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B71FF">
      <w:pPr>
        <w:spacing w:line="360" w:lineRule="auto"/>
        <w:jc w:val="center"/>
        <w:rPr>
          <w:rFonts w:hint="default" w:ascii="宋体" w:hAnsi="宋体" w:eastAsia="宋体"/>
          <w:b/>
          <w:spacing w:val="-20"/>
          <w:sz w:val="72"/>
          <w:szCs w:val="72"/>
          <w:lang w:val="en-US" w:eastAsia="zh-CN"/>
        </w:rPr>
      </w:pPr>
      <w:r>
        <w:rPr>
          <w:rFonts w:hint="eastAsia" w:ascii="宋体" w:hAnsi="宋体"/>
          <w:b/>
          <w:sz w:val="42"/>
          <w:szCs w:val="42"/>
        </w:rPr>
        <w:t>金华市公共资源交易中心东阳分中心关于</w:t>
      </w:r>
    </w:p>
    <w:p w14:paraId="2E0C522F">
      <w:pPr>
        <w:spacing w:line="360" w:lineRule="auto"/>
        <w:jc w:val="center"/>
        <w:rPr>
          <w:rFonts w:hint="eastAsia" w:ascii="宋体" w:hAnsi="宋体" w:eastAsia="宋体" w:cs="Times New Roman"/>
          <w:b/>
          <w:sz w:val="42"/>
          <w:szCs w:val="42"/>
          <w:lang w:eastAsia="zh-CN"/>
        </w:rPr>
      </w:pPr>
      <w:bookmarkStart w:id="0" w:name="_Hlk56517847"/>
      <w:bookmarkStart w:id="1" w:name="_Toc303756353"/>
      <w:bookmarkStart w:id="2" w:name="_Toc499904867"/>
      <w:bookmarkStart w:id="3" w:name="_Toc301187513"/>
      <w:r>
        <w:rPr>
          <w:rFonts w:hint="eastAsia" w:ascii="宋体" w:hAnsi="宋体" w:eastAsia="宋体" w:cs="Times New Roman"/>
          <w:b/>
          <w:sz w:val="42"/>
          <w:szCs w:val="42"/>
          <w:lang w:eastAsia="zh-CN"/>
        </w:rPr>
        <w:t>东阳市横店、南马人民法庭门卫新建竞争性磋商项目</w:t>
      </w:r>
    </w:p>
    <w:bookmarkEnd w:id="0"/>
    <w:p w14:paraId="01CB81F2">
      <w:pPr>
        <w:pStyle w:val="39"/>
        <w:outlineLvl w:val="9"/>
      </w:pPr>
    </w:p>
    <w:p w14:paraId="6082035F">
      <w:pPr>
        <w:jc w:val="center"/>
        <w:rPr>
          <w:rFonts w:ascii="宋体" w:hAnsi="宋体" w:cs="宋体"/>
          <w:bCs/>
          <w:sz w:val="84"/>
          <w:szCs w:val="84"/>
        </w:rPr>
      </w:pPr>
    </w:p>
    <w:p w14:paraId="4429B9C5">
      <w:pPr>
        <w:jc w:val="center"/>
        <w:rPr>
          <w:rFonts w:ascii="宋体" w:hAnsi="宋体" w:cs="宋体"/>
          <w:bCs/>
          <w:sz w:val="84"/>
          <w:szCs w:val="84"/>
        </w:rPr>
      </w:pPr>
    </w:p>
    <w:p w14:paraId="052F1332">
      <w:pPr>
        <w:jc w:val="center"/>
        <w:rPr>
          <w:rFonts w:hint="eastAsia" w:ascii="宋体" w:hAnsi="宋体" w:eastAsia="宋体" w:cs="Times New Roman"/>
          <w:kern w:val="2"/>
          <w:sz w:val="60"/>
          <w:szCs w:val="260"/>
          <w:lang w:val="en-US" w:eastAsia="zh-CN" w:bidi="ar-SA"/>
        </w:rPr>
      </w:pPr>
      <w:r>
        <w:rPr>
          <w:rFonts w:hint="eastAsia" w:ascii="宋体" w:hAnsi="宋体" w:eastAsia="宋体" w:cs="Times New Roman"/>
          <w:kern w:val="2"/>
          <w:sz w:val="60"/>
          <w:szCs w:val="260"/>
          <w:lang w:val="en-US" w:eastAsia="zh-CN" w:bidi="ar-SA"/>
        </w:rPr>
        <w:t>采购文件</w:t>
      </w:r>
    </w:p>
    <w:p w14:paraId="148CCBE7">
      <w:pPr>
        <w:rPr>
          <w:rFonts w:ascii="宋体" w:hAnsi="宋体" w:cs="宋体"/>
          <w:bCs/>
          <w:sz w:val="32"/>
          <w:szCs w:val="32"/>
        </w:rPr>
      </w:pPr>
    </w:p>
    <w:p w14:paraId="5D82CEA0">
      <w:pPr>
        <w:rPr>
          <w:rFonts w:ascii="宋体" w:hAnsi="宋体" w:cs="宋体"/>
          <w:bCs/>
          <w:sz w:val="32"/>
          <w:szCs w:val="32"/>
        </w:rPr>
      </w:pPr>
    </w:p>
    <w:p w14:paraId="486F2627">
      <w:pPr>
        <w:rPr>
          <w:rFonts w:ascii="宋体" w:hAnsi="宋体" w:cs="宋体"/>
          <w:bCs/>
          <w:sz w:val="32"/>
          <w:szCs w:val="32"/>
        </w:rPr>
      </w:pPr>
    </w:p>
    <w:p w14:paraId="59186EBB">
      <w:pPr>
        <w:ind w:firstLine="1035" w:firstLineChars="345"/>
        <w:rPr>
          <w:rFonts w:ascii="宋体" w:hAnsi="宋体" w:cs="宋体"/>
          <w:bCs/>
          <w:sz w:val="30"/>
          <w:szCs w:val="30"/>
        </w:rPr>
      </w:pPr>
    </w:p>
    <w:p w14:paraId="64355262">
      <w:pPr>
        <w:pStyle w:val="12"/>
        <w:rPr>
          <w:rFonts w:ascii="宋体" w:hAnsi="宋体" w:cs="宋体"/>
          <w:bCs/>
          <w:sz w:val="30"/>
          <w:szCs w:val="30"/>
        </w:rPr>
      </w:pPr>
    </w:p>
    <w:p w14:paraId="2B828C1E">
      <w:pPr>
        <w:pStyle w:val="3"/>
      </w:pPr>
    </w:p>
    <w:p w14:paraId="7C63D90A">
      <w:pPr>
        <w:ind w:firstLine="1035" w:firstLineChars="345"/>
        <w:rPr>
          <w:rFonts w:ascii="宋体" w:hAnsi="宋体" w:cs="宋体"/>
          <w:bCs/>
          <w:sz w:val="30"/>
          <w:szCs w:val="30"/>
        </w:rPr>
      </w:pPr>
    </w:p>
    <w:p w14:paraId="131BDFE1">
      <w:pPr>
        <w:ind w:firstLine="1035" w:firstLineChars="345"/>
        <w:rPr>
          <w:rFonts w:ascii="宋体" w:hAnsi="宋体" w:cs="宋体"/>
          <w:bCs/>
          <w:sz w:val="30"/>
          <w:szCs w:val="30"/>
        </w:rPr>
      </w:pPr>
    </w:p>
    <w:p w14:paraId="02FFC70B">
      <w:pPr>
        <w:pStyle w:val="23"/>
        <w:spacing w:before="120" w:after="120" w:line="360" w:lineRule="auto"/>
        <w:ind w:left="-567" w:leftChars="-270" w:firstLine="1276" w:firstLineChars="410"/>
        <w:rPr>
          <w:rFonts w:hint="eastAsia" w:hAnsi="宋体" w:eastAsia="宋体"/>
          <w:b/>
          <w:sz w:val="31"/>
          <w:szCs w:val="31"/>
          <w:lang w:eastAsia="zh-CN"/>
        </w:rPr>
      </w:pPr>
      <w:r>
        <w:rPr>
          <w:rFonts w:hint="eastAsia" w:hAnsi="宋体"/>
          <w:b/>
          <w:sz w:val="31"/>
          <w:szCs w:val="31"/>
        </w:rPr>
        <w:t>采购项目</w:t>
      </w:r>
      <w:r>
        <w:rPr>
          <w:rFonts w:hAnsi="宋体"/>
          <w:b/>
          <w:sz w:val="31"/>
          <w:szCs w:val="31"/>
        </w:rPr>
        <w:t>编号</w:t>
      </w:r>
      <w:r>
        <w:rPr>
          <w:rFonts w:hint="eastAsia" w:hAnsi="宋体"/>
          <w:b/>
          <w:sz w:val="31"/>
          <w:szCs w:val="31"/>
        </w:rPr>
        <w:t>：</w:t>
      </w:r>
      <w:r>
        <w:rPr>
          <w:rFonts w:hint="eastAsia" w:hAnsi="宋体"/>
          <w:b/>
          <w:sz w:val="31"/>
          <w:szCs w:val="31"/>
          <w:lang w:eastAsia="zh-CN"/>
        </w:rPr>
        <w:t>DYCG2024-CS-B00</w:t>
      </w:r>
      <w:r>
        <w:rPr>
          <w:rFonts w:hint="eastAsia" w:hAnsi="宋体"/>
          <w:b/>
          <w:sz w:val="31"/>
          <w:szCs w:val="31"/>
          <w:lang w:val="en-US" w:eastAsia="zh-CN"/>
        </w:rPr>
        <w:t>2</w:t>
      </w:r>
    </w:p>
    <w:p w14:paraId="2B212770">
      <w:pPr>
        <w:pStyle w:val="23"/>
        <w:spacing w:before="120" w:after="120" w:line="360" w:lineRule="auto"/>
        <w:ind w:left="1948" w:leftChars="335" w:hanging="1245" w:hangingChars="400"/>
        <w:rPr>
          <w:rFonts w:hint="eastAsia" w:hAnsi="宋体" w:eastAsia="宋体"/>
          <w:b/>
          <w:sz w:val="31"/>
          <w:szCs w:val="31"/>
          <w:lang w:eastAsia="zh-CN"/>
        </w:rPr>
      </w:pPr>
      <w:r>
        <w:rPr>
          <w:rFonts w:hAnsi="宋体"/>
          <w:b/>
          <w:sz w:val="31"/>
          <w:szCs w:val="31"/>
        </w:rPr>
        <w:t>采购人：</w:t>
      </w:r>
      <w:r>
        <w:rPr>
          <w:rFonts w:hint="eastAsia" w:hAnsi="宋体"/>
          <w:b/>
          <w:sz w:val="31"/>
          <w:szCs w:val="31"/>
          <w:lang w:eastAsia="zh-CN"/>
        </w:rPr>
        <w:t>东阳市人民法院</w:t>
      </w:r>
    </w:p>
    <w:p w14:paraId="251A2EC1">
      <w:pPr>
        <w:pStyle w:val="23"/>
        <w:spacing w:before="120" w:after="120" w:line="360" w:lineRule="auto"/>
        <w:ind w:left="-567" w:leftChars="-270" w:firstLine="1276" w:firstLineChars="410"/>
        <w:rPr>
          <w:rFonts w:hAnsi="宋体"/>
          <w:b/>
          <w:sz w:val="31"/>
          <w:szCs w:val="31"/>
        </w:rPr>
      </w:pPr>
      <w:r>
        <w:rPr>
          <w:rFonts w:hAnsi="宋体"/>
          <w:b/>
          <w:sz w:val="31"/>
          <w:szCs w:val="31"/>
        </w:rPr>
        <w:t>采购代理机构：</w:t>
      </w:r>
      <w:r>
        <w:rPr>
          <w:rFonts w:hint="eastAsia" w:hAnsi="宋体"/>
          <w:b/>
          <w:sz w:val="31"/>
          <w:szCs w:val="31"/>
        </w:rPr>
        <w:t>金华市公共资源交易中心东阳分中心</w:t>
      </w:r>
    </w:p>
    <w:p w14:paraId="51A13B56">
      <w:pPr>
        <w:pStyle w:val="23"/>
        <w:spacing w:before="120" w:after="120" w:line="360" w:lineRule="auto"/>
        <w:ind w:left="-567" w:leftChars="-270" w:firstLine="1276" w:firstLineChars="410"/>
        <w:rPr>
          <w:rFonts w:hint="eastAsia" w:hAnsi="宋体" w:eastAsia="宋体"/>
          <w:b/>
          <w:sz w:val="31"/>
          <w:szCs w:val="31"/>
          <w:lang w:val="en-US" w:eastAsia="zh-CN"/>
        </w:rPr>
        <w:sectPr>
          <w:headerReference r:id="rId3" w:type="first"/>
          <w:footerReference r:id="rId6" w:type="first"/>
          <w:footerReference r:id="rId4" w:type="default"/>
          <w:footerReference r:id="rId5" w:type="even"/>
          <w:pgSz w:w="11906" w:h="16838"/>
          <w:pgMar w:top="1440" w:right="1588" w:bottom="1588" w:left="1800" w:header="851" w:footer="992" w:gutter="0"/>
          <w:cols w:space="720" w:num="1"/>
          <w:docGrid w:linePitch="312" w:charSpace="0"/>
        </w:sectPr>
      </w:pPr>
      <w:r>
        <w:rPr>
          <w:rFonts w:hAnsi="宋体"/>
          <w:b/>
          <w:sz w:val="31"/>
          <w:szCs w:val="31"/>
        </w:rPr>
        <w:t>时    间：二〇</w:t>
      </w:r>
      <w:r>
        <w:rPr>
          <w:rFonts w:hint="eastAsia" w:hAnsi="宋体"/>
          <w:b/>
          <w:sz w:val="31"/>
          <w:szCs w:val="31"/>
        </w:rPr>
        <w:t>二</w:t>
      </w:r>
      <w:r>
        <w:rPr>
          <w:rFonts w:hint="eastAsia" w:hAnsi="宋体"/>
          <w:b/>
          <w:sz w:val="31"/>
          <w:szCs w:val="31"/>
          <w:lang w:eastAsia="zh-CN"/>
        </w:rPr>
        <w:t>四</w:t>
      </w:r>
      <w:r>
        <w:rPr>
          <w:rFonts w:hAnsi="宋体"/>
          <w:b/>
          <w:sz w:val="31"/>
          <w:szCs w:val="31"/>
        </w:rPr>
        <w:t>年</w:t>
      </w:r>
      <w:r>
        <w:rPr>
          <w:rFonts w:hint="eastAsia" w:hAnsi="宋体"/>
          <w:b/>
          <w:sz w:val="31"/>
          <w:szCs w:val="31"/>
        </w:rPr>
        <w:t>十</w:t>
      </w:r>
      <w:r>
        <w:rPr>
          <w:rFonts w:hint="eastAsia" w:hAnsi="宋体"/>
          <w:b/>
          <w:sz w:val="31"/>
          <w:szCs w:val="31"/>
          <w:lang w:eastAsia="zh-CN"/>
        </w:rPr>
        <w:t>二</w:t>
      </w:r>
      <w:r>
        <w:rPr>
          <w:rFonts w:hAnsi="宋体"/>
          <w:b/>
          <w:sz w:val="31"/>
          <w:szCs w:val="31"/>
        </w:rPr>
        <w:t>月</w:t>
      </w:r>
      <w:r>
        <w:rPr>
          <w:rFonts w:hint="eastAsia" w:hAnsi="宋体"/>
          <w:b/>
          <w:sz w:val="31"/>
          <w:szCs w:val="31"/>
          <w:lang w:eastAsia="zh-CN"/>
        </w:rPr>
        <w:t>十八日</w:t>
      </w:r>
    </w:p>
    <w:p w14:paraId="5CBDC40A">
      <w:pPr>
        <w:pStyle w:val="135"/>
        <w:widowControl w:val="0"/>
        <w:spacing w:afterLines="0"/>
        <w:ind w:firstLine="0" w:firstLineChars="0"/>
        <w:rPr>
          <w:b/>
          <w:sz w:val="72"/>
          <w:szCs w:val="72"/>
        </w:rPr>
      </w:pPr>
    </w:p>
    <w:p w14:paraId="057211FC">
      <w:pPr>
        <w:pStyle w:val="135"/>
        <w:widowControl w:val="0"/>
        <w:spacing w:beforeLines="125" w:afterLines="175" w:line="340" w:lineRule="exact"/>
        <w:ind w:firstLine="0" w:firstLineChars="0"/>
        <w:jc w:val="center"/>
        <w:rPr>
          <w:b/>
          <w:sz w:val="48"/>
          <w:szCs w:val="48"/>
        </w:rPr>
      </w:pPr>
      <w:r>
        <w:rPr>
          <w:rFonts w:hint="eastAsia"/>
          <w:b/>
          <w:sz w:val="48"/>
          <w:szCs w:val="48"/>
        </w:rPr>
        <w:t>目录</w:t>
      </w:r>
    </w:p>
    <w:bookmarkEnd w:id="1"/>
    <w:bookmarkEnd w:id="2"/>
    <w:bookmarkEnd w:id="3"/>
    <w:sdt>
      <w:sdtPr>
        <w:rPr>
          <w:rFonts w:ascii="宋体" w:hAnsi="宋体"/>
        </w:rPr>
        <w:id w:val="147476861"/>
        <w:docPartObj>
          <w:docPartGallery w:val="Table of Contents"/>
          <w:docPartUnique/>
        </w:docPartObj>
      </w:sdtPr>
      <w:sdtEndPr>
        <w:rPr>
          <w:rFonts w:ascii="Times New Roman" w:hAnsi="Times New Roman"/>
        </w:rPr>
      </w:sdtEndPr>
      <w:sdtContent>
        <w:p w14:paraId="2242BDE6">
          <w:pPr>
            <w:jc w:val="center"/>
          </w:pPr>
        </w:p>
        <w:p w14:paraId="1FF896EE">
          <w:pPr>
            <w:pStyle w:val="212"/>
            <w:tabs>
              <w:tab w:val="right" w:leader="dot" w:pos="9412"/>
            </w:tabs>
            <w:spacing w:line="360" w:lineRule="auto"/>
            <w:rPr>
              <w:sz w:val="30"/>
              <w:szCs w:val="30"/>
            </w:rPr>
          </w:pPr>
          <w:r>
            <w:rPr>
              <w:sz w:val="30"/>
              <w:szCs w:val="30"/>
            </w:rPr>
            <w:fldChar w:fldCharType="begin"/>
          </w:r>
          <w:r>
            <w:rPr>
              <w:sz w:val="30"/>
              <w:szCs w:val="30"/>
            </w:rPr>
            <w:instrText xml:space="preserve">TOC \o "1-1" \h \u </w:instrText>
          </w:r>
          <w:r>
            <w:rPr>
              <w:sz w:val="30"/>
              <w:szCs w:val="30"/>
            </w:rPr>
            <w:fldChar w:fldCharType="separate"/>
          </w:r>
          <w:r>
            <w:fldChar w:fldCharType="begin"/>
          </w:r>
          <w:r>
            <w:instrText xml:space="preserve"> HYPERLINK \l "_Toc1215" </w:instrText>
          </w:r>
          <w:r>
            <w:fldChar w:fldCharType="separate"/>
          </w:r>
          <w:r>
            <w:rPr>
              <w:rFonts w:hint="eastAsia"/>
              <w:sz w:val="30"/>
              <w:szCs w:val="30"/>
            </w:rPr>
            <w:t>第一章  竞争性磋商公告</w:t>
          </w:r>
          <w:r>
            <w:rPr>
              <w:sz w:val="30"/>
              <w:szCs w:val="30"/>
            </w:rPr>
            <w:fldChar w:fldCharType="end"/>
          </w:r>
        </w:p>
        <w:p w14:paraId="4E90C433">
          <w:pPr>
            <w:pStyle w:val="212"/>
            <w:tabs>
              <w:tab w:val="right" w:leader="dot" w:pos="9412"/>
            </w:tabs>
            <w:spacing w:line="360" w:lineRule="auto"/>
            <w:rPr>
              <w:sz w:val="30"/>
              <w:szCs w:val="30"/>
            </w:rPr>
          </w:pPr>
          <w:r>
            <w:fldChar w:fldCharType="begin"/>
          </w:r>
          <w:r>
            <w:instrText xml:space="preserve"> HYPERLINK \l "_Toc6904" </w:instrText>
          </w:r>
          <w:r>
            <w:fldChar w:fldCharType="separate"/>
          </w:r>
          <w:r>
            <w:rPr>
              <w:rFonts w:hint="eastAsia"/>
              <w:sz w:val="30"/>
              <w:szCs w:val="30"/>
            </w:rPr>
            <w:t>第二章  采购需求</w:t>
          </w:r>
          <w:r>
            <w:rPr>
              <w:sz w:val="30"/>
              <w:szCs w:val="30"/>
            </w:rPr>
            <w:fldChar w:fldCharType="end"/>
          </w:r>
        </w:p>
        <w:p w14:paraId="1B795BA0">
          <w:pPr>
            <w:pStyle w:val="212"/>
            <w:tabs>
              <w:tab w:val="right" w:leader="dot" w:pos="9412"/>
            </w:tabs>
            <w:spacing w:line="360" w:lineRule="auto"/>
            <w:rPr>
              <w:sz w:val="30"/>
              <w:szCs w:val="30"/>
            </w:rPr>
          </w:pPr>
          <w:r>
            <w:fldChar w:fldCharType="begin"/>
          </w:r>
          <w:r>
            <w:instrText xml:space="preserve"> HYPERLINK \l "_Toc27500" </w:instrText>
          </w:r>
          <w:r>
            <w:fldChar w:fldCharType="separate"/>
          </w:r>
          <w:r>
            <w:rPr>
              <w:rFonts w:hint="eastAsia"/>
              <w:sz w:val="30"/>
              <w:szCs w:val="30"/>
            </w:rPr>
            <w:t>第三章  供应商须知</w:t>
          </w:r>
          <w:r>
            <w:rPr>
              <w:sz w:val="30"/>
              <w:szCs w:val="30"/>
            </w:rPr>
            <w:fldChar w:fldCharType="end"/>
          </w:r>
        </w:p>
        <w:p w14:paraId="15F98DB0">
          <w:pPr>
            <w:pStyle w:val="212"/>
            <w:tabs>
              <w:tab w:val="right" w:leader="dot" w:pos="9412"/>
            </w:tabs>
            <w:spacing w:line="360" w:lineRule="auto"/>
            <w:rPr>
              <w:sz w:val="30"/>
              <w:szCs w:val="30"/>
            </w:rPr>
          </w:pPr>
          <w:r>
            <w:fldChar w:fldCharType="begin"/>
          </w:r>
          <w:r>
            <w:instrText xml:space="preserve"> HYPERLINK \l "_Toc1829" </w:instrText>
          </w:r>
          <w:r>
            <w:fldChar w:fldCharType="separate"/>
          </w:r>
          <w:r>
            <w:rPr>
              <w:rFonts w:hint="eastAsia"/>
              <w:sz w:val="30"/>
              <w:szCs w:val="30"/>
            </w:rPr>
            <w:t>第四章  磋商评审办法及评分标准</w:t>
          </w:r>
          <w:r>
            <w:rPr>
              <w:sz w:val="30"/>
              <w:szCs w:val="30"/>
            </w:rPr>
            <w:fldChar w:fldCharType="end"/>
          </w:r>
        </w:p>
        <w:p w14:paraId="0B7501D2">
          <w:pPr>
            <w:pStyle w:val="212"/>
            <w:tabs>
              <w:tab w:val="right" w:leader="dot" w:pos="9412"/>
            </w:tabs>
            <w:spacing w:line="360" w:lineRule="auto"/>
            <w:rPr>
              <w:sz w:val="30"/>
              <w:szCs w:val="30"/>
            </w:rPr>
          </w:pPr>
          <w:r>
            <w:fldChar w:fldCharType="begin"/>
          </w:r>
          <w:r>
            <w:instrText xml:space="preserve"> HYPERLINK \l "_Toc31087" </w:instrText>
          </w:r>
          <w:r>
            <w:fldChar w:fldCharType="separate"/>
          </w:r>
          <w:r>
            <w:rPr>
              <w:rFonts w:hint="eastAsia"/>
              <w:sz w:val="30"/>
              <w:szCs w:val="30"/>
            </w:rPr>
            <w:t>第五章  合同</w:t>
          </w:r>
          <w:r>
            <w:rPr>
              <w:sz w:val="30"/>
              <w:szCs w:val="30"/>
            </w:rPr>
            <w:fldChar w:fldCharType="end"/>
          </w:r>
        </w:p>
        <w:p w14:paraId="39B1EE2F">
          <w:pPr>
            <w:pStyle w:val="212"/>
            <w:tabs>
              <w:tab w:val="right" w:leader="dot" w:pos="9412"/>
            </w:tabs>
            <w:spacing w:line="360" w:lineRule="auto"/>
            <w:rPr>
              <w:sz w:val="30"/>
              <w:szCs w:val="30"/>
            </w:rPr>
          </w:pPr>
          <w:r>
            <w:fldChar w:fldCharType="begin"/>
          </w:r>
          <w:r>
            <w:instrText xml:space="preserve"> HYPERLINK \l "_Toc19486" </w:instrText>
          </w:r>
          <w:r>
            <w:fldChar w:fldCharType="separate"/>
          </w:r>
          <w:r>
            <w:rPr>
              <w:rFonts w:hint="eastAsia"/>
              <w:sz w:val="30"/>
              <w:szCs w:val="30"/>
            </w:rPr>
            <w:t xml:space="preserve">第六章  </w:t>
          </w:r>
          <w:r>
            <w:rPr>
              <w:rFonts w:hint="eastAsia"/>
              <w:sz w:val="30"/>
              <w:szCs w:val="30"/>
              <w:lang w:eastAsia="zh-CN"/>
            </w:rPr>
            <w:t>磋商</w:t>
          </w:r>
          <w:r>
            <w:rPr>
              <w:rFonts w:hint="eastAsia"/>
              <w:sz w:val="30"/>
              <w:szCs w:val="30"/>
            </w:rPr>
            <w:t>响应文件格式</w:t>
          </w:r>
          <w:r>
            <w:rPr>
              <w:sz w:val="30"/>
              <w:szCs w:val="30"/>
            </w:rPr>
            <w:fldChar w:fldCharType="end"/>
          </w:r>
        </w:p>
        <w:p w14:paraId="49DFB3D6">
          <w:pPr>
            <w:spacing w:line="360" w:lineRule="auto"/>
          </w:pPr>
          <w:r>
            <w:rPr>
              <w:sz w:val="30"/>
              <w:szCs w:val="30"/>
            </w:rPr>
            <w:fldChar w:fldCharType="end"/>
          </w:r>
        </w:p>
      </w:sdtContent>
    </w:sdt>
    <w:p w14:paraId="2FDB8B8A"/>
    <w:p w14:paraId="54B7F039"/>
    <w:p w14:paraId="0BEB57DF"/>
    <w:p w14:paraId="52E01258"/>
    <w:p w14:paraId="1DCDC71D"/>
    <w:p w14:paraId="6CF1606A"/>
    <w:p w14:paraId="54226D99">
      <w:r>
        <w:br w:type="page"/>
      </w:r>
    </w:p>
    <w:p w14:paraId="2090ABBE">
      <w:pPr>
        <w:pStyle w:val="23"/>
        <w:snapToGrid w:val="0"/>
        <w:spacing w:before="120" w:after="120" w:line="360" w:lineRule="auto"/>
        <w:jc w:val="center"/>
        <w:outlineLvl w:val="0"/>
        <w:rPr>
          <w:rFonts w:hint="eastAsia" w:ascii="黑体" w:hAnsi="宋体" w:eastAsia="黑体" w:cs="Times New Roman"/>
          <w:b/>
          <w:bCs/>
          <w:sz w:val="32"/>
          <w:szCs w:val="32"/>
        </w:rPr>
      </w:pPr>
      <w:bookmarkStart w:id="4" w:name="_Toc1215"/>
      <w:bookmarkStart w:id="5" w:name="_Toc59530104"/>
      <w:r>
        <w:rPr>
          <w:rFonts w:hint="eastAsia" w:ascii="黑体" w:hAnsi="宋体" w:eastAsia="黑体" w:cs="Times New Roman"/>
          <w:b/>
          <w:bCs/>
          <w:sz w:val="32"/>
          <w:szCs w:val="32"/>
        </w:rPr>
        <w:t>第一章</w:t>
      </w:r>
      <w:r>
        <w:rPr>
          <w:rFonts w:hint="eastAsia" w:ascii="黑体" w:hAnsi="宋体" w:eastAsia="黑体" w:cs="Times New Roman"/>
          <w:b/>
          <w:bCs/>
          <w:sz w:val="32"/>
          <w:szCs w:val="32"/>
          <w:lang w:val="en-US" w:eastAsia="zh-CN"/>
        </w:rPr>
        <w:t xml:space="preserve"> </w:t>
      </w:r>
      <w:r>
        <w:rPr>
          <w:rFonts w:hint="eastAsia" w:ascii="黑体" w:hAnsi="宋体" w:eastAsia="黑体" w:cs="Times New Roman"/>
          <w:b/>
          <w:bCs/>
          <w:sz w:val="32"/>
          <w:szCs w:val="32"/>
        </w:rPr>
        <w:t>竞争性磋商公告</w:t>
      </w:r>
      <w:bookmarkEnd w:id="4"/>
      <w:bookmarkEnd w:id="5"/>
    </w:p>
    <w:p w14:paraId="58E88640">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hint="eastAsia" w:ascii="宋体" w:hAnsi="宋体" w:eastAsia="宋体" w:cs="宋体"/>
          <w:sz w:val="24"/>
          <w:szCs w:val="24"/>
        </w:rPr>
      </w:pPr>
      <w:bookmarkStart w:id="6" w:name="_Toc342654505"/>
      <w:bookmarkStart w:id="7" w:name="_Toc22550"/>
      <w:bookmarkStart w:id="8" w:name="_Toc301187515"/>
      <w:bookmarkStart w:id="9" w:name="_Toc303756355"/>
      <w:r>
        <w:rPr>
          <w:rFonts w:hint="eastAsia" w:ascii="宋体" w:hAnsi="宋体" w:eastAsia="宋体" w:cs="宋体"/>
          <w:sz w:val="24"/>
          <w:szCs w:val="24"/>
        </w:rPr>
        <w:t>项目概况</w:t>
      </w:r>
    </w:p>
    <w:p w14:paraId="14860172">
      <w:pPr>
        <w:pBdr>
          <w:top w:val="single" w:color="auto" w:sz="4" w:space="1"/>
          <w:left w:val="single" w:color="auto" w:sz="4" w:space="4"/>
          <w:bottom w:val="single" w:color="auto" w:sz="4" w:space="1"/>
          <w:right w:val="single" w:color="auto" w:sz="4" w:space="4"/>
        </w:pBdr>
        <w:snapToGrid w:val="0"/>
        <w:spacing w:line="360" w:lineRule="auto"/>
        <w:ind w:firstLine="482" w:firstLineChars="200"/>
        <w:rPr>
          <w:rFonts w:hint="eastAsia" w:ascii="宋体" w:hAnsi="宋体" w:eastAsia="宋体" w:cs="宋体"/>
          <w:sz w:val="24"/>
          <w:szCs w:val="24"/>
          <w:u w:val="single"/>
        </w:rPr>
      </w:pPr>
      <w:r>
        <w:rPr>
          <w:rFonts w:hint="eastAsia" w:ascii="宋体" w:hAnsi="宋体" w:eastAsia="宋体" w:cs="宋体"/>
          <w:b/>
          <w:bCs/>
          <w:sz w:val="24"/>
          <w:szCs w:val="24"/>
          <w:u w:val="single"/>
          <w:lang w:eastAsia="zh-CN"/>
        </w:rPr>
        <w:t>东</w:t>
      </w:r>
      <w:r>
        <w:rPr>
          <w:rFonts w:hint="eastAsia" w:ascii="宋体" w:hAnsi="宋体" w:eastAsia="宋体" w:cs="宋体"/>
          <w:b/>
          <w:bCs/>
          <w:sz w:val="24"/>
          <w:szCs w:val="24"/>
          <w:highlight w:val="none"/>
          <w:u w:val="single"/>
          <w:lang w:eastAsia="zh-CN"/>
        </w:rPr>
        <w:t>阳市横店、南马人民法庭门卫新建竞争性磋商项目（经东阳市财政局</w:t>
      </w:r>
      <w:r>
        <w:rPr>
          <w:rFonts w:hint="eastAsia" w:ascii="宋体" w:hAnsi="宋体" w:eastAsia="宋体" w:cs="宋体"/>
          <w:b/>
          <w:bCs/>
          <w:sz w:val="24"/>
          <w:szCs w:val="24"/>
          <w:highlight w:val="none"/>
          <w:u w:val="single"/>
          <w:lang w:eastAsia="zh-CN"/>
        </w:rPr>
        <w:fldChar w:fldCharType="begin"/>
      </w:r>
      <w:r>
        <w:rPr>
          <w:rFonts w:hint="eastAsia" w:ascii="宋体" w:hAnsi="宋体" w:eastAsia="宋体" w:cs="宋体"/>
          <w:b/>
          <w:bCs/>
          <w:sz w:val="24"/>
          <w:szCs w:val="24"/>
          <w:highlight w:val="none"/>
          <w:u w:val="single"/>
          <w:lang w:eastAsia="zh-CN"/>
        </w:rPr>
        <w:instrText xml:space="preserve"> HYPERLINK "https://pay.zcygov.cn/purchaseplan_front/" \l "/plan/list/view?id=1000000000014600339&amp;_app_=zcy.procurement" \t "https://www.zcygov.cn/project-center/_procurement_/purchasePlans/_blank" </w:instrText>
      </w:r>
      <w:r>
        <w:rPr>
          <w:rFonts w:hint="eastAsia" w:ascii="宋体" w:hAnsi="宋体" w:eastAsia="宋体" w:cs="宋体"/>
          <w:b/>
          <w:bCs/>
          <w:sz w:val="24"/>
          <w:szCs w:val="24"/>
          <w:highlight w:val="none"/>
          <w:u w:val="single"/>
          <w:lang w:eastAsia="zh-CN"/>
        </w:rPr>
        <w:fldChar w:fldCharType="separate"/>
      </w:r>
      <w:r>
        <w:rPr>
          <w:rFonts w:hint="eastAsia" w:ascii="宋体" w:hAnsi="宋体" w:eastAsia="宋体" w:cs="宋体"/>
          <w:b/>
          <w:bCs/>
          <w:sz w:val="24"/>
          <w:szCs w:val="24"/>
          <w:highlight w:val="none"/>
          <w:u w:val="single"/>
          <w:lang w:eastAsia="zh-CN"/>
        </w:rPr>
        <w:t>[2024]</w:t>
      </w:r>
      <w:r>
        <w:rPr>
          <w:rFonts w:hint="eastAsia" w:ascii="宋体" w:hAnsi="宋体" w:eastAsia="宋体" w:cs="宋体"/>
          <w:b/>
          <w:bCs/>
          <w:sz w:val="24"/>
          <w:szCs w:val="24"/>
          <w:highlight w:val="none"/>
          <w:u w:val="single"/>
          <w:lang w:val="en-US" w:eastAsia="zh-CN"/>
        </w:rPr>
        <w:t>3429</w:t>
      </w:r>
      <w:r>
        <w:rPr>
          <w:rFonts w:hint="eastAsia" w:ascii="宋体" w:hAnsi="宋体" w:eastAsia="宋体" w:cs="宋体"/>
          <w:b/>
          <w:bCs/>
          <w:sz w:val="24"/>
          <w:szCs w:val="24"/>
          <w:highlight w:val="none"/>
          <w:u w:val="single"/>
          <w:lang w:eastAsia="zh-CN"/>
        </w:rPr>
        <w:t>号</w:t>
      </w:r>
      <w:r>
        <w:rPr>
          <w:rFonts w:hint="eastAsia" w:ascii="宋体" w:hAnsi="宋体" w:eastAsia="宋体" w:cs="宋体"/>
          <w:b/>
          <w:bCs/>
          <w:sz w:val="24"/>
          <w:szCs w:val="24"/>
          <w:highlight w:val="none"/>
          <w:u w:val="single"/>
          <w:lang w:eastAsia="zh-CN"/>
        </w:rPr>
        <w:fldChar w:fldCharType="end"/>
      </w:r>
      <w:r>
        <w:rPr>
          <w:rFonts w:hint="eastAsia" w:ascii="宋体" w:hAnsi="宋体" w:eastAsia="宋体" w:cs="宋体"/>
          <w:b/>
          <w:bCs/>
          <w:sz w:val="24"/>
          <w:szCs w:val="24"/>
          <w:highlight w:val="none"/>
          <w:u w:val="single"/>
          <w:lang w:eastAsia="zh-CN"/>
        </w:rPr>
        <w:t>、2024]</w:t>
      </w:r>
      <w:r>
        <w:rPr>
          <w:rFonts w:hint="eastAsia" w:ascii="宋体" w:hAnsi="宋体" w:eastAsia="宋体" w:cs="宋体"/>
          <w:b/>
          <w:bCs/>
          <w:sz w:val="24"/>
          <w:szCs w:val="24"/>
          <w:highlight w:val="none"/>
          <w:u w:val="single"/>
          <w:lang w:val="en-US" w:eastAsia="zh-CN"/>
        </w:rPr>
        <w:t>3438</w:t>
      </w:r>
      <w:r>
        <w:rPr>
          <w:rFonts w:hint="eastAsia" w:ascii="宋体" w:hAnsi="宋体" w:eastAsia="宋体" w:cs="宋体"/>
          <w:b/>
          <w:bCs/>
          <w:sz w:val="24"/>
          <w:szCs w:val="24"/>
          <w:highlight w:val="none"/>
          <w:u w:val="single"/>
          <w:lang w:eastAsia="zh-CN"/>
        </w:rPr>
        <w:t>号采</w:t>
      </w:r>
      <w:r>
        <w:rPr>
          <w:rFonts w:hint="eastAsia" w:ascii="宋体" w:hAnsi="宋体" w:eastAsia="宋体" w:cs="宋体"/>
          <w:b/>
          <w:bCs/>
          <w:sz w:val="24"/>
          <w:szCs w:val="24"/>
          <w:u w:val="single"/>
          <w:lang w:eastAsia="zh-CN"/>
        </w:rPr>
        <w:t>购计划确认书批准</w:t>
      </w:r>
      <w:r>
        <w:rPr>
          <w:rFonts w:hint="eastAsia" w:ascii="宋体" w:hAnsi="宋体" w:eastAsia="宋体" w:cs="宋体"/>
          <w:b/>
          <w:bCs/>
          <w:sz w:val="24"/>
          <w:szCs w:val="24"/>
          <w:u w:val="single"/>
        </w:rPr>
        <w:t>）</w:t>
      </w:r>
      <w:r>
        <w:rPr>
          <w:rFonts w:hint="eastAsia" w:ascii="宋体" w:hAnsi="宋体" w:eastAsia="宋体" w:cs="宋体"/>
          <w:sz w:val="24"/>
          <w:szCs w:val="24"/>
        </w:rPr>
        <w:t>供应商应在</w:t>
      </w:r>
      <w:r>
        <w:rPr>
          <w:rFonts w:hint="eastAsia" w:ascii="宋体" w:hAnsi="宋体" w:eastAsia="宋体" w:cs="宋体"/>
          <w:sz w:val="24"/>
          <w:szCs w:val="24"/>
          <w:u w:val="single"/>
        </w:rPr>
        <w:t>（网址：浙江政府采购网:http://zfcg.czt.zj.gov.cn/、东阳市公共资源交易网:http://www.dongyang.gov.cn/ggzyjy/index.html）</w:t>
      </w:r>
      <w:r>
        <w:rPr>
          <w:rFonts w:hint="eastAsia" w:ascii="宋体" w:hAnsi="宋体" w:eastAsia="宋体" w:cs="宋体"/>
          <w:sz w:val="24"/>
          <w:szCs w:val="24"/>
        </w:rPr>
        <w:t>上下载电子版竞争性磋商文件，并于</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4</w:t>
      </w:r>
      <w:r>
        <w:rPr>
          <w:rFonts w:hint="eastAsia" w:ascii="宋体" w:hAnsi="宋体" w:eastAsia="宋体" w:cs="宋体"/>
          <w:bCs/>
          <w:sz w:val="24"/>
          <w:szCs w:val="24"/>
          <w:u w:val="single"/>
        </w:rPr>
        <w:t>年</w:t>
      </w:r>
      <w:r>
        <w:rPr>
          <w:rFonts w:hint="eastAsia" w:ascii="宋体" w:hAnsi="宋体" w:cs="宋体"/>
          <w:bCs/>
          <w:sz w:val="24"/>
          <w:szCs w:val="24"/>
          <w:u w:val="single"/>
          <w:lang w:val="en-US" w:eastAsia="zh-CN"/>
        </w:rPr>
        <w:t>12</w:t>
      </w:r>
      <w:r>
        <w:rPr>
          <w:rFonts w:hint="eastAsia" w:ascii="宋体" w:hAnsi="宋体" w:eastAsia="宋体" w:cs="宋体"/>
          <w:bCs/>
          <w:sz w:val="24"/>
          <w:szCs w:val="24"/>
          <w:u w:val="single"/>
        </w:rPr>
        <w:t>月</w:t>
      </w:r>
      <w:r>
        <w:rPr>
          <w:rFonts w:hint="eastAsia" w:ascii="宋体" w:hAnsi="宋体" w:cs="宋体"/>
          <w:bCs/>
          <w:sz w:val="24"/>
          <w:szCs w:val="24"/>
          <w:u w:val="single"/>
          <w:lang w:val="en-US" w:eastAsia="zh-CN"/>
        </w:rPr>
        <w:t>31</w:t>
      </w:r>
      <w:r>
        <w:rPr>
          <w:rFonts w:hint="eastAsia" w:ascii="宋体" w:hAnsi="宋体" w:eastAsia="宋体" w:cs="宋体"/>
          <w:bCs/>
          <w:sz w:val="24"/>
          <w:szCs w:val="24"/>
          <w:u w:val="single"/>
        </w:rPr>
        <w:t>日</w:t>
      </w:r>
      <w:bookmarkStart w:id="10" w:name="_Hlk61963213"/>
      <w:r>
        <w:rPr>
          <w:rFonts w:hint="eastAsia" w:ascii="宋体" w:hAnsi="宋体" w:eastAsia="宋体" w:cs="宋体"/>
          <w:bCs/>
          <w:sz w:val="24"/>
          <w:szCs w:val="24"/>
          <w:u w:val="single"/>
        </w:rPr>
        <w:t>上午</w:t>
      </w:r>
      <w:r>
        <w:rPr>
          <w:rFonts w:hint="eastAsia" w:ascii="宋体" w:hAnsi="宋体" w:eastAsia="宋体" w:cs="宋体"/>
          <w:bCs/>
          <w:sz w:val="24"/>
          <w:szCs w:val="24"/>
          <w:u w:val="single"/>
          <w:lang w:val="en-US" w:eastAsia="zh-CN"/>
        </w:rPr>
        <w:t>0</w:t>
      </w:r>
      <w:r>
        <w:rPr>
          <w:rFonts w:hint="eastAsia" w:ascii="宋体" w:hAnsi="宋体" w:cs="宋体"/>
          <w:bCs/>
          <w:sz w:val="24"/>
          <w:szCs w:val="24"/>
          <w:u w:val="single"/>
          <w:lang w:val="en-US" w:eastAsia="zh-CN"/>
        </w:rPr>
        <w:t>9</w:t>
      </w:r>
      <w:r>
        <w:rPr>
          <w:rFonts w:hint="eastAsia" w:ascii="宋体" w:hAnsi="宋体" w:eastAsia="宋体" w:cs="宋体"/>
          <w:bCs/>
          <w:sz w:val="24"/>
          <w:szCs w:val="24"/>
          <w:u w:val="single"/>
        </w:rPr>
        <w:t>点</w:t>
      </w:r>
      <w:r>
        <w:rPr>
          <w:rFonts w:hint="eastAsia" w:ascii="宋体" w:hAnsi="宋体" w:cs="宋体"/>
          <w:bCs/>
          <w:sz w:val="24"/>
          <w:szCs w:val="24"/>
          <w:u w:val="single"/>
          <w:lang w:val="en-US" w:eastAsia="zh-CN"/>
        </w:rPr>
        <w:t>0</w:t>
      </w:r>
      <w:r>
        <w:rPr>
          <w:rFonts w:hint="eastAsia" w:ascii="宋体" w:hAnsi="宋体" w:eastAsia="宋体" w:cs="宋体"/>
          <w:bCs/>
          <w:sz w:val="24"/>
          <w:szCs w:val="24"/>
          <w:u w:val="single"/>
        </w:rPr>
        <w:t>0分</w:t>
      </w:r>
      <w:bookmarkEnd w:id="10"/>
      <w:r>
        <w:rPr>
          <w:rFonts w:hint="eastAsia" w:ascii="宋体" w:hAnsi="宋体" w:eastAsia="宋体" w:cs="宋体"/>
          <w:bCs/>
          <w:sz w:val="24"/>
          <w:szCs w:val="24"/>
        </w:rPr>
        <w:t>（北京时间）前提交（上传）响应文件</w:t>
      </w:r>
      <w:r>
        <w:rPr>
          <w:rFonts w:hint="eastAsia" w:ascii="宋体" w:hAnsi="宋体" w:eastAsia="宋体" w:cs="宋体"/>
          <w:sz w:val="24"/>
          <w:szCs w:val="24"/>
        </w:rPr>
        <w:t>。</w:t>
      </w:r>
    </w:p>
    <w:p w14:paraId="2F23F89D">
      <w:pPr>
        <w:snapToGrid w:val="0"/>
        <w:spacing w:line="360" w:lineRule="auto"/>
        <w:ind w:firstLine="482" w:firstLineChars="200"/>
        <w:rPr>
          <w:rFonts w:hint="eastAsia" w:ascii="宋体" w:hAnsi="宋体" w:eastAsia="宋体" w:cs="Arial"/>
          <w:b/>
          <w:bCs/>
          <w:sz w:val="24"/>
          <w:highlight w:val="none"/>
        </w:rPr>
      </w:pPr>
      <w:bookmarkStart w:id="11" w:name="_Toc35393629"/>
      <w:bookmarkStart w:id="12" w:name="_Toc28359089"/>
      <w:bookmarkStart w:id="13" w:name="_Toc59530105"/>
      <w:bookmarkStart w:id="14" w:name="_Toc35393798"/>
      <w:bookmarkStart w:id="15" w:name="_Toc28359012"/>
      <w:r>
        <w:rPr>
          <w:rFonts w:hint="eastAsia" w:ascii="宋体" w:hAnsi="宋体" w:eastAsia="宋体" w:cs="Arial"/>
          <w:b/>
          <w:bCs/>
          <w:sz w:val="24"/>
          <w:highlight w:val="none"/>
        </w:rPr>
        <w:t>一、项目基本情况</w:t>
      </w:r>
      <w:bookmarkEnd w:id="11"/>
      <w:bookmarkEnd w:id="12"/>
      <w:bookmarkEnd w:id="13"/>
      <w:bookmarkEnd w:id="14"/>
      <w:bookmarkEnd w:id="15"/>
    </w:p>
    <w:p w14:paraId="00E7660F">
      <w:pPr>
        <w:spacing w:line="500" w:lineRule="exact"/>
        <w:ind w:firstLine="482" w:firstLineChars="200"/>
        <w:rPr>
          <w:rFonts w:hint="eastAsia" w:ascii="宋体" w:hAnsi="宋体" w:eastAsia="宋体" w:cs="宋体"/>
          <w:bCs/>
          <w:sz w:val="24"/>
          <w:szCs w:val="24"/>
          <w:lang w:val="en-US" w:eastAsia="zh-CN"/>
        </w:rPr>
      </w:pPr>
      <w:r>
        <w:rPr>
          <w:rFonts w:hint="eastAsia" w:ascii="宋体" w:hAnsi="宋体" w:eastAsia="宋体" w:cs="宋体"/>
          <w:b/>
          <w:bCs w:val="0"/>
          <w:sz w:val="24"/>
          <w:szCs w:val="24"/>
        </w:rPr>
        <w:t>1、项目编号：</w:t>
      </w:r>
      <w:r>
        <w:rPr>
          <w:rFonts w:hint="eastAsia" w:ascii="宋体" w:hAnsi="宋体" w:eastAsia="宋体" w:cs="宋体"/>
          <w:bCs/>
          <w:sz w:val="24"/>
          <w:szCs w:val="24"/>
          <w:lang w:eastAsia="zh-CN"/>
        </w:rPr>
        <w:t>DYCG2024-CS-B00</w:t>
      </w:r>
      <w:r>
        <w:rPr>
          <w:rFonts w:hint="eastAsia" w:ascii="宋体" w:hAnsi="宋体" w:eastAsia="宋体" w:cs="宋体"/>
          <w:bCs/>
          <w:sz w:val="24"/>
          <w:szCs w:val="24"/>
          <w:lang w:val="en-US" w:eastAsia="zh-CN"/>
        </w:rPr>
        <w:t>2</w:t>
      </w:r>
    </w:p>
    <w:p w14:paraId="428B5AEB">
      <w:pPr>
        <w:spacing w:line="500" w:lineRule="exact"/>
        <w:ind w:firstLine="482" w:firstLineChars="200"/>
        <w:rPr>
          <w:rFonts w:hint="eastAsia" w:ascii="宋体" w:hAnsi="宋体" w:eastAsia="宋体" w:cs="宋体"/>
          <w:bCs/>
          <w:sz w:val="24"/>
          <w:szCs w:val="24"/>
          <w:lang w:eastAsia="zh-CN"/>
        </w:rPr>
      </w:pPr>
      <w:r>
        <w:rPr>
          <w:rFonts w:hint="eastAsia" w:ascii="宋体" w:hAnsi="宋体" w:eastAsia="宋体" w:cs="宋体"/>
          <w:b/>
          <w:bCs w:val="0"/>
          <w:sz w:val="24"/>
          <w:szCs w:val="24"/>
        </w:rPr>
        <w:t>2、项目名称：</w:t>
      </w:r>
      <w:r>
        <w:rPr>
          <w:rFonts w:hint="eastAsia" w:ascii="宋体" w:hAnsi="宋体" w:eastAsia="宋体" w:cs="宋体"/>
          <w:bCs/>
          <w:sz w:val="24"/>
          <w:szCs w:val="24"/>
          <w:lang w:eastAsia="zh-CN"/>
        </w:rPr>
        <w:t>东阳市横店、南马人民法庭门卫新建竞争性磋商项目</w:t>
      </w:r>
    </w:p>
    <w:p w14:paraId="135936AB">
      <w:pPr>
        <w:spacing w:line="500" w:lineRule="exact"/>
        <w:ind w:firstLine="482" w:firstLineChars="200"/>
        <w:rPr>
          <w:rFonts w:hint="eastAsia" w:ascii="宋体" w:hAnsi="宋体" w:eastAsia="宋体" w:cs="宋体"/>
          <w:bCs/>
          <w:sz w:val="24"/>
          <w:szCs w:val="24"/>
          <w:highlight w:val="none"/>
        </w:rPr>
      </w:pPr>
      <w:r>
        <w:rPr>
          <w:rFonts w:hint="eastAsia" w:ascii="宋体" w:hAnsi="宋体" w:eastAsia="宋体" w:cs="宋体"/>
          <w:b/>
          <w:bCs w:val="0"/>
          <w:sz w:val="24"/>
          <w:szCs w:val="24"/>
        </w:rPr>
        <w:t>3、采购</w:t>
      </w:r>
      <w:r>
        <w:rPr>
          <w:rFonts w:hint="eastAsia" w:ascii="宋体" w:hAnsi="宋体" w:eastAsia="宋体" w:cs="宋体"/>
          <w:b/>
          <w:bCs w:val="0"/>
          <w:sz w:val="24"/>
          <w:szCs w:val="24"/>
          <w:highlight w:val="none"/>
        </w:rPr>
        <w:t>组织类型：</w:t>
      </w:r>
      <w:r>
        <w:rPr>
          <w:rFonts w:hint="eastAsia" w:ascii="宋体" w:hAnsi="宋体" w:eastAsia="宋体" w:cs="宋体"/>
          <w:bCs/>
          <w:sz w:val="24"/>
          <w:szCs w:val="24"/>
          <w:highlight w:val="none"/>
        </w:rPr>
        <w:t>政府集中采购</w:t>
      </w:r>
    </w:p>
    <w:p w14:paraId="1977D73C">
      <w:pPr>
        <w:spacing w:line="500" w:lineRule="exact"/>
        <w:ind w:firstLine="482" w:firstLineChars="200"/>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rPr>
        <w:t>4、预算金额：</w:t>
      </w:r>
      <w:r>
        <w:rPr>
          <w:rFonts w:hint="eastAsia" w:ascii="宋体" w:hAnsi="宋体" w:eastAsia="宋体" w:cs="宋体"/>
          <w:sz w:val="24"/>
          <w:szCs w:val="24"/>
          <w:highlight w:val="none"/>
        </w:rPr>
        <w:t>61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6087</w:t>
      </w:r>
      <w:r>
        <w:rPr>
          <w:rFonts w:hint="eastAsia" w:ascii="宋体" w:hAnsi="宋体" w:eastAsia="宋体" w:cs="宋体"/>
          <w:bCs/>
          <w:sz w:val="24"/>
          <w:szCs w:val="24"/>
          <w:highlight w:val="none"/>
        </w:rPr>
        <w:t>万元。</w:t>
      </w:r>
    </w:p>
    <w:p w14:paraId="4BC0B14E">
      <w:pPr>
        <w:spacing w:line="500" w:lineRule="exact"/>
        <w:ind w:firstLine="482" w:firstLineChars="200"/>
        <w:rPr>
          <w:rFonts w:hint="eastAsia" w:ascii="宋体" w:hAnsi="宋体" w:eastAsia="宋体" w:cs="宋体"/>
          <w:bCs/>
          <w:sz w:val="24"/>
          <w:szCs w:val="24"/>
          <w:highlight w:val="none"/>
          <w:lang w:eastAsia="zh-CN"/>
        </w:rPr>
      </w:pPr>
      <w:r>
        <w:rPr>
          <w:rFonts w:hint="eastAsia" w:ascii="宋体" w:hAnsi="宋体" w:eastAsia="宋体" w:cs="宋体"/>
          <w:b/>
          <w:bCs w:val="0"/>
          <w:sz w:val="24"/>
          <w:szCs w:val="24"/>
          <w:highlight w:val="none"/>
        </w:rPr>
        <w:t>5、最高限价：</w:t>
      </w:r>
      <w:r>
        <w:rPr>
          <w:rFonts w:hint="eastAsia" w:ascii="宋体" w:hAnsi="宋体" w:eastAsia="宋体" w:cs="宋体"/>
          <w:strike w:val="0"/>
          <w:dstrike w:val="0"/>
          <w:sz w:val="24"/>
          <w:szCs w:val="24"/>
          <w:highlight w:val="none"/>
        </w:rPr>
        <w:t>61</w:t>
      </w:r>
      <w:r>
        <w:rPr>
          <w:rFonts w:hint="eastAsia" w:ascii="宋体" w:hAnsi="宋体" w:eastAsia="宋体" w:cs="宋体"/>
          <w:strike w:val="0"/>
          <w:dstrike w:val="0"/>
          <w:sz w:val="24"/>
          <w:szCs w:val="24"/>
          <w:highlight w:val="none"/>
          <w:lang w:val="en-US" w:eastAsia="zh-CN"/>
        </w:rPr>
        <w:t>.</w:t>
      </w:r>
      <w:r>
        <w:rPr>
          <w:rFonts w:hint="eastAsia" w:ascii="宋体" w:hAnsi="宋体" w:eastAsia="宋体" w:cs="宋体"/>
          <w:strike w:val="0"/>
          <w:dstrike w:val="0"/>
          <w:sz w:val="24"/>
          <w:szCs w:val="24"/>
          <w:highlight w:val="none"/>
        </w:rPr>
        <w:t>6087</w:t>
      </w:r>
      <w:r>
        <w:rPr>
          <w:rFonts w:hint="eastAsia" w:ascii="宋体" w:hAnsi="宋体" w:cs="宋体"/>
          <w:strike w:val="0"/>
          <w:dstrike w:val="0"/>
          <w:sz w:val="24"/>
          <w:szCs w:val="24"/>
          <w:highlight w:val="none"/>
          <w:lang w:eastAsia="zh-CN"/>
        </w:rPr>
        <w:t>万元。</w:t>
      </w:r>
    </w:p>
    <w:p w14:paraId="41ADD74D">
      <w:pPr>
        <w:spacing w:line="500" w:lineRule="exact"/>
        <w:ind w:firstLine="482" w:firstLineChars="200"/>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rPr>
        <w:t>6、采购方式：</w:t>
      </w:r>
      <w:r>
        <w:rPr>
          <w:rFonts w:hint="eastAsia" w:ascii="宋体" w:hAnsi="宋体" w:eastAsia="宋体" w:cs="宋体"/>
          <w:bCs/>
          <w:sz w:val="24"/>
          <w:szCs w:val="24"/>
          <w:highlight w:val="none"/>
        </w:rPr>
        <w:t>竞争性磋商</w:t>
      </w:r>
    </w:p>
    <w:p w14:paraId="15BB58A8">
      <w:pPr>
        <w:spacing w:line="500" w:lineRule="exact"/>
        <w:ind w:firstLine="482" w:firstLineChars="200"/>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rPr>
        <w:t>7、合同履行期限：</w:t>
      </w:r>
      <w:bookmarkStart w:id="16" w:name="OLE_LINK20"/>
      <w:r>
        <w:rPr>
          <w:rFonts w:hint="eastAsia" w:ascii="宋体" w:hAnsi="宋体" w:cs="宋体"/>
          <w:sz w:val="24"/>
          <w:highlight w:val="none"/>
        </w:rPr>
        <w:t>合同签订后80日历天完成</w:t>
      </w:r>
      <w:bookmarkEnd w:id="16"/>
      <w:r>
        <w:rPr>
          <w:rFonts w:hint="eastAsia" w:ascii="宋体" w:hAnsi="宋体" w:eastAsia="宋体" w:cs="宋体"/>
          <w:bCs/>
          <w:sz w:val="24"/>
          <w:szCs w:val="24"/>
          <w:highlight w:val="none"/>
        </w:rPr>
        <w:t>。</w:t>
      </w:r>
    </w:p>
    <w:p w14:paraId="512B164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Arial"/>
          <w:b w:val="0"/>
          <w:bCs/>
          <w:sz w:val="24"/>
          <w:highlight w:val="none"/>
          <w:lang w:eastAsia="zh-CN"/>
        </w:rPr>
      </w:pPr>
      <w:r>
        <w:rPr>
          <w:rFonts w:hint="eastAsia" w:ascii="宋体" w:hAnsi="宋体" w:eastAsia="宋体" w:cs="宋体"/>
          <w:b/>
          <w:bCs w:val="0"/>
          <w:sz w:val="24"/>
          <w:szCs w:val="24"/>
          <w:highlight w:val="none"/>
        </w:rPr>
        <w:t>8、联合体投标：</w:t>
      </w:r>
      <w:r>
        <w:rPr>
          <w:rFonts w:hint="eastAsia" w:ascii="宋体" w:hAnsi="宋体" w:cs="Arial"/>
          <w:b w:val="0"/>
          <w:bCs/>
          <w:sz w:val="24"/>
          <w:highlight w:val="none"/>
        </w:rPr>
        <w:t>本项目</w:t>
      </w:r>
      <w:r>
        <w:rPr>
          <w:rFonts w:hint="eastAsia" w:ascii="宋体" w:hAnsi="宋体" w:cs="Arial"/>
          <w:b w:val="0"/>
          <w:bCs/>
          <w:sz w:val="24"/>
          <w:highlight w:val="none"/>
          <w:lang w:eastAsia="zh-CN"/>
        </w:rPr>
        <w:t>允许联合体投标。</w:t>
      </w:r>
    </w:p>
    <w:p w14:paraId="1E2AAFEC">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default"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9、采购需求：</w:t>
      </w:r>
    </w:p>
    <w:tbl>
      <w:tblPr>
        <w:tblStyle w:val="41"/>
        <w:tblpPr w:leftFromText="180" w:rightFromText="180" w:vertAnchor="text" w:horzAnchor="page" w:tblpX="1804" w:tblpY="259"/>
        <w:tblOverlap w:val="never"/>
        <w:tblW w:w="8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616"/>
        <w:gridCol w:w="984"/>
        <w:gridCol w:w="1133"/>
        <w:gridCol w:w="1350"/>
      </w:tblGrid>
      <w:tr w14:paraId="3AF4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2628" w:type="dxa"/>
            <w:noWrap/>
            <w:vAlign w:val="center"/>
          </w:tcPr>
          <w:p w14:paraId="2706F62A">
            <w:pPr>
              <w:pStyle w:val="23"/>
              <w:keepNext w:val="0"/>
              <w:keepLines w:val="0"/>
              <w:suppressLineNumbers w:val="0"/>
              <w:spacing w:before="120" w:beforeAutospacing="0" w:after="120" w:afterAutospacing="0" w:line="300" w:lineRule="auto"/>
              <w:ind w:left="0" w:right="0"/>
              <w:jc w:val="center"/>
              <w:rPr>
                <w:rFonts w:hint="eastAsia" w:ascii="宋体" w:hAnsi="宋体" w:eastAsia="宋体" w:cs="宋体"/>
                <w:b/>
                <w:sz w:val="24"/>
                <w:szCs w:val="24"/>
              </w:rPr>
            </w:pPr>
            <w:bookmarkStart w:id="17" w:name="_Toc59530106"/>
            <w:r>
              <w:rPr>
                <w:rFonts w:hint="eastAsia" w:ascii="宋体" w:hAnsi="宋体" w:eastAsia="宋体" w:cs="宋体"/>
                <w:b/>
                <w:sz w:val="24"/>
                <w:szCs w:val="24"/>
                <w:lang w:eastAsia="zh-CN"/>
              </w:rPr>
              <w:t>标项</w:t>
            </w:r>
            <w:r>
              <w:rPr>
                <w:rFonts w:hint="eastAsia" w:ascii="宋体" w:hAnsi="宋体" w:eastAsia="宋体" w:cs="宋体"/>
                <w:b/>
                <w:sz w:val="24"/>
                <w:szCs w:val="24"/>
              </w:rPr>
              <w:t>名称</w:t>
            </w:r>
          </w:p>
        </w:tc>
        <w:tc>
          <w:tcPr>
            <w:tcW w:w="2616" w:type="dxa"/>
            <w:noWrap/>
            <w:vAlign w:val="center"/>
          </w:tcPr>
          <w:p w14:paraId="7A4EBF83">
            <w:pPr>
              <w:pStyle w:val="23"/>
              <w:keepNext w:val="0"/>
              <w:keepLines w:val="0"/>
              <w:suppressLineNumbers w:val="0"/>
              <w:spacing w:before="120" w:beforeAutospacing="0" w:after="120" w:afterAutospacing="0" w:line="30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型号技术规格</w:t>
            </w:r>
          </w:p>
        </w:tc>
        <w:tc>
          <w:tcPr>
            <w:tcW w:w="984" w:type="dxa"/>
            <w:noWrap/>
            <w:vAlign w:val="center"/>
          </w:tcPr>
          <w:p w14:paraId="4982F0F8">
            <w:pPr>
              <w:pStyle w:val="23"/>
              <w:keepNext w:val="0"/>
              <w:keepLines w:val="0"/>
              <w:suppressLineNumbers w:val="0"/>
              <w:spacing w:before="120" w:beforeAutospacing="0" w:after="120" w:afterAutospacing="0" w:line="30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133" w:type="dxa"/>
            <w:noWrap/>
            <w:vAlign w:val="center"/>
          </w:tcPr>
          <w:p w14:paraId="02E00AF0">
            <w:pPr>
              <w:pStyle w:val="23"/>
              <w:keepNext w:val="0"/>
              <w:keepLines w:val="0"/>
              <w:suppressLineNumbers w:val="0"/>
              <w:spacing w:before="120" w:beforeAutospacing="0" w:after="120" w:afterAutospacing="0" w:line="30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预算价（万元）</w:t>
            </w:r>
          </w:p>
        </w:tc>
        <w:tc>
          <w:tcPr>
            <w:tcW w:w="1350" w:type="dxa"/>
            <w:noWrap/>
            <w:vAlign w:val="center"/>
          </w:tcPr>
          <w:p w14:paraId="194B3947">
            <w:pPr>
              <w:pStyle w:val="23"/>
              <w:keepNext w:val="0"/>
              <w:keepLines w:val="0"/>
              <w:suppressLineNumbers w:val="0"/>
              <w:spacing w:before="120" w:beforeAutospacing="0" w:after="120" w:afterAutospacing="0" w:line="30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最高限价（万元）</w:t>
            </w:r>
          </w:p>
        </w:tc>
      </w:tr>
      <w:tr w14:paraId="003E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628" w:type="dxa"/>
            <w:noWrap/>
            <w:vAlign w:val="center"/>
          </w:tcPr>
          <w:p w14:paraId="4B810739">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sz w:val="24"/>
                <w:szCs w:val="24"/>
                <w:lang w:eastAsia="zh-CN"/>
              </w:rPr>
            </w:pPr>
            <w:r>
              <w:rPr>
                <w:rFonts w:hint="eastAsia" w:ascii="宋体" w:hAnsi="宋体" w:eastAsia="宋体" w:cs="宋体"/>
                <w:bCs/>
                <w:sz w:val="24"/>
                <w:szCs w:val="24"/>
                <w:lang w:eastAsia="zh-CN"/>
              </w:rPr>
              <w:t>横店、南马人民法庭门卫新建</w:t>
            </w:r>
          </w:p>
        </w:tc>
        <w:tc>
          <w:tcPr>
            <w:tcW w:w="2616" w:type="dxa"/>
            <w:noWrap/>
            <w:vAlign w:val="center"/>
          </w:tcPr>
          <w:p w14:paraId="5BCBD8F0">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详见第二章“招标需求”</w:t>
            </w:r>
          </w:p>
        </w:tc>
        <w:tc>
          <w:tcPr>
            <w:tcW w:w="984" w:type="dxa"/>
            <w:noWrap/>
            <w:vAlign w:val="center"/>
          </w:tcPr>
          <w:p w14:paraId="28F56F0E">
            <w:pPr>
              <w:pStyle w:val="23"/>
              <w:keepNext w:val="0"/>
              <w:keepLines w:val="0"/>
              <w:suppressLineNumbers w:val="0"/>
              <w:spacing w:before="120" w:beforeAutospacing="0" w:after="120" w:afterAutospacing="0" w:line="300" w:lineRule="auto"/>
              <w:ind w:left="0" w:right="0"/>
              <w:jc w:val="center"/>
              <w:rPr>
                <w:rFonts w:hint="eastAsia" w:ascii="宋体" w:hAnsi="宋体" w:eastAsia="宋体" w:cs="宋体"/>
                <w:bCs/>
                <w:sz w:val="24"/>
                <w:szCs w:val="24"/>
              </w:rPr>
            </w:pPr>
            <w:r>
              <w:rPr>
                <w:rFonts w:hint="eastAsia" w:ascii="宋体" w:hAnsi="宋体" w:eastAsia="宋体" w:cs="宋体"/>
                <w:bCs/>
                <w:sz w:val="24"/>
                <w:szCs w:val="24"/>
                <w:shd w:val="clear" w:color="auto" w:fill="FFFFFF"/>
              </w:rPr>
              <w:t>1项</w:t>
            </w:r>
          </w:p>
        </w:tc>
        <w:tc>
          <w:tcPr>
            <w:tcW w:w="1133" w:type="dxa"/>
            <w:noWrap/>
            <w:vAlign w:val="center"/>
          </w:tcPr>
          <w:p w14:paraId="4BCE8BA8">
            <w:pPr>
              <w:pStyle w:val="23"/>
              <w:keepNext w:val="0"/>
              <w:keepLines w:val="0"/>
              <w:suppressLineNumbers w:val="0"/>
              <w:spacing w:before="120" w:beforeAutospacing="0" w:after="120" w:afterAutospacing="0" w:line="300" w:lineRule="auto"/>
              <w:ind w:left="0" w:right="0"/>
              <w:jc w:val="center"/>
              <w:rPr>
                <w:rFonts w:hint="eastAsia" w:ascii="宋体" w:hAnsi="宋体" w:eastAsia="宋体" w:cs="宋体"/>
                <w:bCs/>
                <w:sz w:val="24"/>
                <w:szCs w:val="24"/>
                <w:lang w:val="en-US" w:eastAsia="zh-CN"/>
              </w:rPr>
            </w:pPr>
            <w:r>
              <w:rPr>
                <w:rFonts w:hint="eastAsia" w:ascii="宋体" w:hAnsi="宋体" w:eastAsia="宋体" w:cs="宋体"/>
                <w:sz w:val="24"/>
                <w:szCs w:val="24"/>
              </w:rPr>
              <w:t>61</w:t>
            </w:r>
            <w:r>
              <w:rPr>
                <w:rFonts w:hint="eastAsia" w:ascii="宋体" w:hAnsi="宋体" w:eastAsia="宋体" w:cs="宋体"/>
                <w:sz w:val="24"/>
                <w:szCs w:val="24"/>
                <w:lang w:val="en-US" w:eastAsia="zh-CN"/>
              </w:rPr>
              <w:t>.</w:t>
            </w:r>
            <w:r>
              <w:rPr>
                <w:rFonts w:hint="eastAsia" w:ascii="宋体" w:hAnsi="宋体" w:eastAsia="宋体" w:cs="宋体"/>
                <w:sz w:val="24"/>
                <w:szCs w:val="24"/>
              </w:rPr>
              <w:t>6087</w:t>
            </w:r>
          </w:p>
        </w:tc>
        <w:tc>
          <w:tcPr>
            <w:tcW w:w="1350" w:type="dxa"/>
            <w:noWrap/>
            <w:vAlign w:val="center"/>
          </w:tcPr>
          <w:p w14:paraId="4F149963">
            <w:pPr>
              <w:pStyle w:val="23"/>
              <w:keepNext w:val="0"/>
              <w:keepLines w:val="0"/>
              <w:suppressLineNumbers w:val="0"/>
              <w:spacing w:before="120" w:beforeAutospacing="0" w:after="120" w:afterAutospacing="0" w:line="300" w:lineRule="auto"/>
              <w:ind w:left="0" w:right="0"/>
              <w:jc w:val="center"/>
              <w:rPr>
                <w:rFonts w:hint="eastAsia" w:ascii="宋体" w:hAnsi="宋体" w:eastAsia="宋体" w:cs="宋体"/>
                <w:bCs/>
                <w:sz w:val="24"/>
                <w:szCs w:val="24"/>
                <w:lang w:val="en-US" w:eastAsia="zh-CN"/>
              </w:rPr>
            </w:pPr>
            <w:r>
              <w:rPr>
                <w:rFonts w:hint="eastAsia" w:ascii="宋体" w:hAnsi="宋体" w:eastAsia="宋体" w:cs="宋体"/>
                <w:strike w:val="0"/>
                <w:dstrike w:val="0"/>
                <w:sz w:val="24"/>
                <w:szCs w:val="24"/>
                <w:highlight w:val="none"/>
              </w:rPr>
              <w:t>61</w:t>
            </w:r>
            <w:r>
              <w:rPr>
                <w:rFonts w:hint="eastAsia" w:ascii="宋体" w:hAnsi="宋体" w:eastAsia="宋体" w:cs="宋体"/>
                <w:strike w:val="0"/>
                <w:dstrike w:val="0"/>
                <w:sz w:val="24"/>
                <w:szCs w:val="24"/>
                <w:highlight w:val="none"/>
                <w:lang w:val="en-US" w:eastAsia="zh-CN"/>
              </w:rPr>
              <w:t>.</w:t>
            </w:r>
            <w:r>
              <w:rPr>
                <w:rFonts w:hint="eastAsia" w:ascii="宋体" w:hAnsi="宋体" w:eastAsia="宋体" w:cs="宋体"/>
                <w:strike w:val="0"/>
                <w:dstrike w:val="0"/>
                <w:sz w:val="24"/>
                <w:szCs w:val="24"/>
                <w:highlight w:val="none"/>
              </w:rPr>
              <w:t>6087</w:t>
            </w:r>
          </w:p>
        </w:tc>
      </w:tr>
    </w:tbl>
    <w:p w14:paraId="458735DD">
      <w:pPr>
        <w:pStyle w:val="5"/>
        <w:adjustRightInd w:val="0"/>
        <w:snapToGrid w:val="0"/>
        <w:spacing w:beforeLines="50" w:afterLines="50" w:line="360" w:lineRule="auto"/>
        <w:rPr>
          <w:rFonts w:ascii="宋体" w:hAnsi="宋体"/>
          <w:sz w:val="24"/>
          <w:szCs w:val="24"/>
          <w:highlight w:val="yellow"/>
        </w:rPr>
      </w:pPr>
    </w:p>
    <w:p w14:paraId="56DAAF31">
      <w:pPr>
        <w:snapToGrid w:val="0"/>
        <w:spacing w:line="360" w:lineRule="auto"/>
        <w:ind w:firstLine="241" w:firstLineChars="100"/>
        <w:rPr>
          <w:rFonts w:hint="eastAsia" w:ascii="宋体" w:hAnsi="宋体" w:eastAsia="宋体" w:cs="Arial"/>
          <w:b/>
          <w:sz w:val="24"/>
        </w:rPr>
      </w:pPr>
      <w:r>
        <w:rPr>
          <w:rFonts w:hint="eastAsia" w:ascii="宋体" w:hAnsi="宋体" w:eastAsia="宋体" w:cs="Arial"/>
          <w:b/>
          <w:sz w:val="24"/>
        </w:rPr>
        <w:t>二、申请人的资格要求：</w:t>
      </w:r>
      <w:bookmarkEnd w:id="17"/>
    </w:p>
    <w:p w14:paraId="589EF433">
      <w:pPr>
        <w:snapToGrid w:val="0"/>
        <w:spacing w:line="312" w:lineRule="auto"/>
        <w:ind w:firstLine="480" w:firstLineChars="200"/>
        <w:rPr>
          <w:rFonts w:ascii="宋体" w:hAnsi="宋体" w:cs="Arial"/>
          <w:sz w:val="24"/>
          <w:szCs w:val="24"/>
        </w:rPr>
      </w:pPr>
      <w:bookmarkStart w:id="18" w:name="_Toc59530107"/>
      <w:r>
        <w:rPr>
          <w:rFonts w:ascii="宋体" w:hAnsi="宋体" w:cs="Arial"/>
          <w:sz w:val="24"/>
          <w:szCs w:val="24"/>
        </w:rPr>
        <w:t>符合</w:t>
      </w:r>
      <w:r>
        <w:rPr>
          <w:rFonts w:hint="eastAsia" w:ascii="宋体" w:hAnsi="宋体" w:cs="Arial"/>
          <w:sz w:val="24"/>
          <w:szCs w:val="24"/>
        </w:rPr>
        <w:t>《中华人民共和国</w:t>
      </w:r>
      <w:r>
        <w:rPr>
          <w:rFonts w:ascii="宋体" w:hAnsi="宋体" w:cs="Arial"/>
          <w:sz w:val="24"/>
          <w:szCs w:val="24"/>
        </w:rPr>
        <w:t>政府采购法</w:t>
      </w:r>
      <w:r>
        <w:rPr>
          <w:rFonts w:hint="eastAsia" w:ascii="宋体" w:hAnsi="宋体" w:cs="Arial"/>
          <w:sz w:val="24"/>
          <w:szCs w:val="24"/>
        </w:rPr>
        <w:t>》</w:t>
      </w:r>
      <w:r>
        <w:rPr>
          <w:rFonts w:ascii="宋体" w:hAnsi="宋体" w:cs="Arial"/>
          <w:sz w:val="24"/>
          <w:szCs w:val="24"/>
        </w:rPr>
        <w:t>第二十二条规定的</w:t>
      </w:r>
      <w:r>
        <w:rPr>
          <w:rFonts w:hint="eastAsia" w:ascii="宋体" w:hAnsi="宋体" w:cs="Arial"/>
          <w:sz w:val="24"/>
          <w:szCs w:val="24"/>
          <w:lang w:eastAsia="zh-CN"/>
        </w:rPr>
        <w:t>供应商</w:t>
      </w:r>
      <w:r>
        <w:rPr>
          <w:rFonts w:ascii="宋体" w:hAnsi="宋体" w:cs="Arial"/>
          <w:sz w:val="24"/>
          <w:szCs w:val="24"/>
        </w:rPr>
        <w:t>资格条件</w:t>
      </w:r>
      <w:r>
        <w:rPr>
          <w:rFonts w:hint="eastAsia" w:ascii="宋体" w:hAnsi="宋体" w:cs="Arial"/>
          <w:sz w:val="24"/>
          <w:szCs w:val="24"/>
        </w:rPr>
        <w:t>和本公告设定的特定条件。</w:t>
      </w:r>
    </w:p>
    <w:p w14:paraId="3C197640">
      <w:pPr>
        <w:snapToGrid w:val="0"/>
        <w:spacing w:line="312" w:lineRule="auto"/>
        <w:ind w:firstLine="482" w:firstLineChars="200"/>
        <w:rPr>
          <w:rFonts w:ascii="宋体" w:hAnsi="宋体" w:cs="Arial"/>
          <w:b/>
          <w:bCs/>
          <w:sz w:val="24"/>
          <w:szCs w:val="24"/>
        </w:rPr>
      </w:pPr>
      <w:r>
        <w:rPr>
          <w:rFonts w:hint="eastAsia" w:ascii="宋体" w:hAnsi="宋体" w:cs="Arial"/>
          <w:b/>
          <w:bCs/>
          <w:sz w:val="24"/>
          <w:szCs w:val="24"/>
        </w:rPr>
        <w:t>（1）《中华人民共和国政府采购法》第二十二条规定的</w:t>
      </w:r>
      <w:r>
        <w:rPr>
          <w:rFonts w:hint="eastAsia" w:ascii="宋体" w:hAnsi="宋体" w:cs="Arial"/>
          <w:b/>
          <w:bCs/>
          <w:sz w:val="24"/>
          <w:szCs w:val="24"/>
          <w:lang w:eastAsia="zh-CN"/>
        </w:rPr>
        <w:t>供应商</w:t>
      </w:r>
      <w:r>
        <w:rPr>
          <w:rFonts w:hint="eastAsia" w:ascii="宋体" w:hAnsi="宋体" w:cs="Arial"/>
          <w:b/>
          <w:bCs/>
          <w:sz w:val="24"/>
          <w:szCs w:val="24"/>
        </w:rPr>
        <w:t>资格条件：</w:t>
      </w:r>
    </w:p>
    <w:p w14:paraId="25077213">
      <w:pPr>
        <w:shd w:val="clear" w:color="auto" w:fill="FFFFFF"/>
        <w:snapToGrid w:val="0"/>
        <w:spacing w:line="360" w:lineRule="auto"/>
        <w:ind w:left="479" w:leftChars="228"/>
        <w:rPr>
          <w:rFonts w:ascii="宋体" w:hAnsi="宋体" w:cs="Arial"/>
          <w:sz w:val="24"/>
          <w:szCs w:val="24"/>
        </w:rPr>
      </w:pPr>
      <w:r>
        <w:rPr>
          <w:rFonts w:hint="eastAsia" w:ascii="宋体" w:hAnsi="宋体" w:cs="Arial"/>
          <w:sz w:val="24"/>
          <w:szCs w:val="24"/>
        </w:rPr>
        <w:t xml:space="preserve">A、具有独立承担民事责任的能力； </w:t>
      </w:r>
      <w:r>
        <w:rPr>
          <w:rFonts w:hint="eastAsia" w:ascii="宋体" w:hAnsi="宋体" w:cs="Arial"/>
          <w:sz w:val="24"/>
          <w:szCs w:val="24"/>
        </w:rPr>
        <w:br w:type="textWrapping"/>
      </w:r>
      <w:r>
        <w:rPr>
          <w:rFonts w:hint="eastAsia" w:ascii="宋体" w:hAnsi="宋体" w:cs="Arial"/>
          <w:sz w:val="24"/>
          <w:szCs w:val="24"/>
        </w:rPr>
        <w:t xml:space="preserve">B、具有良好的商业信誉和健全的财务会计制度； </w:t>
      </w:r>
      <w:r>
        <w:rPr>
          <w:rFonts w:hint="eastAsia" w:ascii="宋体" w:hAnsi="宋体" w:cs="Arial"/>
          <w:sz w:val="24"/>
          <w:szCs w:val="24"/>
        </w:rPr>
        <w:br w:type="textWrapping"/>
      </w:r>
      <w:r>
        <w:rPr>
          <w:rFonts w:hint="eastAsia" w:ascii="宋体" w:hAnsi="宋体" w:cs="Arial"/>
          <w:sz w:val="24"/>
          <w:szCs w:val="24"/>
        </w:rPr>
        <w:t xml:space="preserve">C、具有履行合同所必需的设备和专业技术能力； </w:t>
      </w:r>
      <w:r>
        <w:rPr>
          <w:rFonts w:hint="eastAsia" w:ascii="宋体" w:hAnsi="宋体" w:cs="Arial"/>
          <w:sz w:val="24"/>
          <w:szCs w:val="24"/>
        </w:rPr>
        <w:br w:type="textWrapping"/>
      </w:r>
      <w:r>
        <w:rPr>
          <w:rFonts w:hint="eastAsia" w:ascii="宋体" w:hAnsi="宋体" w:cs="Arial"/>
          <w:sz w:val="24"/>
          <w:szCs w:val="24"/>
        </w:rPr>
        <w:t xml:space="preserve">D、有依法缴纳税收和社会保障资金的良好记录； </w:t>
      </w:r>
      <w:r>
        <w:rPr>
          <w:rFonts w:hint="eastAsia" w:ascii="宋体" w:hAnsi="宋体" w:cs="Arial"/>
          <w:sz w:val="24"/>
          <w:szCs w:val="24"/>
        </w:rPr>
        <w:br w:type="textWrapping"/>
      </w:r>
      <w:r>
        <w:rPr>
          <w:rFonts w:hint="eastAsia" w:ascii="宋体" w:hAnsi="宋体" w:cs="Arial"/>
          <w:sz w:val="24"/>
          <w:szCs w:val="24"/>
        </w:rPr>
        <w:t xml:space="preserve">E、参加政府采购活动前三年内，在经营活动中没有重大违法记录； </w:t>
      </w:r>
      <w:r>
        <w:rPr>
          <w:rFonts w:hint="eastAsia" w:ascii="宋体" w:hAnsi="宋体" w:cs="Arial"/>
          <w:sz w:val="24"/>
          <w:szCs w:val="24"/>
        </w:rPr>
        <w:br w:type="textWrapping"/>
      </w:r>
      <w:r>
        <w:rPr>
          <w:rFonts w:hint="eastAsia" w:ascii="宋体" w:hAnsi="宋体" w:cs="Arial"/>
          <w:sz w:val="24"/>
          <w:szCs w:val="24"/>
        </w:rPr>
        <w:t>F、法律、行政法规规定的其他条件。</w:t>
      </w:r>
    </w:p>
    <w:p w14:paraId="36B09788">
      <w:pPr>
        <w:snapToGrid w:val="0"/>
        <w:spacing w:line="520" w:lineRule="exact"/>
        <w:ind w:firstLine="482" w:firstLineChars="200"/>
        <w:rPr>
          <w:rFonts w:hint="eastAsia" w:ascii="宋体" w:hAnsi="宋体" w:eastAsia="宋体" w:cs="Times New Roman"/>
          <w:b/>
          <w:bCs/>
          <w:sz w:val="24"/>
          <w:szCs w:val="24"/>
          <w:highlight w:val="none"/>
        </w:rPr>
      </w:pPr>
      <w:r>
        <w:rPr>
          <w:rFonts w:hint="eastAsia" w:ascii="宋体" w:hAnsi="宋体"/>
          <w:b/>
          <w:kern w:val="0"/>
          <w:sz w:val="24"/>
          <w:szCs w:val="24"/>
        </w:rPr>
        <w:t>▲</w:t>
      </w:r>
      <w:r>
        <w:rPr>
          <w:rFonts w:hint="eastAsia" w:ascii="宋体" w:hAnsi="宋体" w:cs="Arial"/>
          <w:b/>
          <w:sz w:val="24"/>
          <w:szCs w:val="24"/>
        </w:rPr>
        <w:t>（2）落实政府采</w:t>
      </w:r>
      <w:r>
        <w:rPr>
          <w:rFonts w:hint="eastAsia" w:ascii="宋体" w:hAnsi="宋体"/>
          <w:b/>
          <w:bCs/>
          <w:sz w:val="24"/>
          <w:szCs w:val="24"/>
        </w:rPr>
        <w:t>购政策需满足的资格要求</w:t>
      </w:r>
      <w:r>
        <w:rPr>
          <w:rFonts w:hint="eastAsia" w:ascii="宋体" w:hAnsi="宋体" w:eastAsia="宋体" w:cs="Times New Roman"/>
          <w:b/>
          <w:bCs/>
          <w:sz w:val="24"/>
          <w:szCs w:val="24"/>
        </w:rPr>
        <w:t>：根据《政府采购促进中小企业发展管理办法》有关规定，本项目仅面向中小型及以下企业响应磋商；供应商参加磋商时，</w:t>
      </w:r>
      <w:r>
        <w:rPr>
          <w:rFonts w:hint="eastAsia" w:ascii="宋体" w:hAnsi="宋体" w:eastAsia="宋体" w:cs="Times New Roman"/>
          <w:b/>
          <w:bCs/>
          <w:sz w:val="24"/>
          <w:szCs w:val="24"/>
          <w:highlight w:val="none"/>
        </w:rPr>
        <w:t>响应文件中须提供中小企业声明函（格式见附件）</w:t>
      </w:r>
    </w:p>
    <w:p w14:paraId="0FDEF9C0">
      <w:pPr>
        <w:snapToGrid w:val="0"/>
        <w:spacing w:line="312" w:lineRule="auto"/>
        <w:ind w:firstLine="482" w:firstLineChars="200"/>
        <w:rPr>
          <w:rFonts w:ascii="宋体" w:hAnsi="宋体" w:cs="Arial"/>
          <w:sz w:val="24"/>
          <w:szCs w:val="24"/>
          <w:highlight w:val="none"/>
        </w:rPr>
      </w:pPr>
      <w:r>
        <w:rPr>
          <w:rFonts w:hint="eastAsia" w:ascii="宋体" w:hAnsi="宋体"/>
          <w:b/>
          <w:kern w:val="0"/>
          <w:sz w:val="24"/>
          <w:szCs w:val="24"/>
          <w:highlight w:val="none"/>
        </w:rPr>
        <w:t>（3）▲</w:t>
      </w:r>
      <w:r>
        <w:rPr>
          <w:rFonts w:hint="eastAsia" w:ascii="宋体" w:hAnsi="宋体"/>
          <w:b/>
          <w:kern w:val="0"/>
          <w:sz w:val="24"/>
          <w:szCs w:val="24"/>
          <w:highlight w:val="none"/>
          <w:lang w:eastAsia="zh-CN"/>
        </w:rPr>
        <w:t>供应商</w:t>
      </w:r>
      <w:r>
        <w:rPr>
          <w:rFonts w:hint="eastAsia" w:ascii="宋体" w:hAnsi="宋体"/>
          <w:b/>
          <w:kern w:val="0"/>
          <w:sz w:val="24"/>
          <w:szCs w:val="24"/>
          <w:highlight w:val="none"/>
        </w:rPr>
        <w:t>的特定条件：</w:t>
      </w:r>
    </w:p>
    <w:p w14:paraId="6F11EC95">
      <w:pPr>
        <w:shd w:val="clear" w:color="auto" w:fill="FFFFFF"/>
        <w:snapToGrid w:val="0"/>
        <w:spacing w:line="312" w:lineRule="auto"/>
        <w:ind w:firstLine="482" w:firstLineChars="200"/>
        <w:rPr>
          <w:rFonts w:ascii="宋体" w:hAnsi="宋体"/>
          <w:b/>
          <w:bCs/>
          <w:sz w:val="24"/>
          <w:szCs w:val="24"/>
        </w:rPr>
      </w:pPr>
      <w:r>
        <w:rPr>
          <w:rFonts w:hint="eastAsia" w:ascii="宋体" w:hAnsi="宋体"/>
          <w:b/>
          <w:bCs/>
          <w:kern w:val="0"/>
          <w:sz w:val="24"/>
          <w:szCs w:val="24"/>
          <w:highlight w:val="none"/>
        </w:rPr>
        <w:t>A、</w:t>
      </w:r>
      <w:r>
        <w:rPr>
          <w:rFonts w:hint="eastAsia" w:ascii="宋体" w:hAnsi="宋体"/>
          <w:b/>
          <w:bCs/>
          <w:sz w:val="24"/>
          <w:szCs w:val="24"/>
          <w:highlight w:val="none"/>
        </w:rPr>
        <w:t>符合《中</w:t>
      </w:r>
      <w:r>
        <w:rPr>
          <w:rFonts w:hint="eastAsia" w:ascii="宋体" w:hAnsi="宋体"/>
          <w:b/>
          <w:bCs/>
          <w:sz w:val="24"/>
          <w:szCs w:val="24"/>
        </w:rPr>
        <w:t>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近三年各行政部门处罚的以上两网未记录的其他重大违法记录，经举报查实的，取消中标资格。</w:t>
      </w:r>
    </w:p>
    <w:p w14:paraId="57FF8891">
      <w:pPr>
        <w:shd w:val="clear" w:color="auto" w:fill="FFFFFF"/>
        <w:snapToGrid w:val="0"/>
        <w:spacing w:line="312" w:lineRule="auto"/>
        <w:ind w:firstLine="482" w:firstLineChars="200"/>
        <w:rPr>
          <w:rFonts w:ascii="宋体" w:hAnsi="宋体"/>
          <w:b/>
          <w:bCs/>
          <w:sz w:val="24"/>
          <w:szCs w:val="24"/>
        </w:rPr>
      </w:pPr>
      <w:r>
        <w:rPr>
          <w:rFonts w:hint="eastAsia" w:ascii="宋体" w:hAnsi="宋体"/>
          <w:b/>
          <w:bCs/>
          <w:sz w:val="24"/>
          <w:szCs w:val="24"/>
        </w:rPr>
        <w:t xml:space="preserve"> B、近三年内，以上两网没有相关记录，但受到过行政机关、法院诚信处罚的需提供相关行政处罚决定书，法院判决书等（有罚款的不得遮盖具体罚款金额）复印件。属于重大违法记录的不允许参与投标。</w:t>
      </w:r>
    </w:p>
    <w:p w14:paraId="0783951A">
      <w:pPr>
        <w:pStyle w:val="5"/>
        <w:adjustRightInd w:val="0"/>
        <w:snapToGrid w:val="0"/>
        <w:spacing w:beforeLines="50" w:afterLines="50" w:line="360" w:lineRule="auto"/>
        <w:ind w:firstLine="482" w:firstLineChars="200"/>
        <w:rPr>
          <w:rFonts w:ascii="宋体" w:hAnsi="宋体"/>
          <w:kern w:val="0"/>
          <w:sz w:val="24"/>
          <w:szCs w:val="24"/>
        </w:rPr>
      </w:pPr>
      <w:r>
        <w:rPr>
          <w:rFonts w:hint="eastAsia" w:ascii="宋体" w:hAnsi="宋体"/>
          <w:kern w:val="0"/>
          <w:sz w:val="24"/>
          <w:szCs w:val="24"/>
        </w:rPr>
        <w:t>C、本项目接受联合体投标。</w:t>
      </w:r>
    </w:p>
    <w:p w14:paraId="432FDB8E">
      <w:pPr>
        <w:pStyle w:val="5"/>
        <w:adjustRightInd w:val="0"/>
        <w:snapToGrid w:val="0"/>
        <w:spacing w:beforeLines="50" w:afterLines="50" w:line="360" w:lineRule="auto"/>
        <w:rPr>
          <w:rFonts w:hint="eastAsia" w:ascii="宋体" w:hAnsi="宋体" w:eastAsia="宋体" w:cs="宋体"/>
          <w:sz w:val="24"/>
          <w:szCs w:val="24"/>
        </w:rPr>
      </w:pPr>
      <w:r>
        <w:rPr>
          <w:rFonts w:hint="eastAsia" w:ascii="宋体" w:hAnsi="宋体" w:eastAsia="宋体" w:cs="宋体"/>
          <w:sz w:val="24"/>
          <w:szCs w:val="24"/>
        </w:rPr>
        <w:t>三、获取采购文件</w:t>
      </w:r>
      <w:bookmarkEnd w:id="18"/>
    </w:p>
    <w:p w14:paraId="7B87DF5C">
      <w:pPr>
        <w:spacing w:line="5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rPr>
        <w:t>（</w:t>
      </w:r>
      <w:r>
        <w:rPr>
          <w:rFonts w:hint="eastAsia" w:ascii="宋体" w:hAnsi="宋体" w:eastAsia="宋体" w:cs="宋体"/>
          <w:b/>
          <w:sz w:val="24"/>
          <w:szCs w:val="24"/>
          <w:highlight w:val="none"/>
        </w:rPr>
        <w:t>1）网上获取：</w:t>
      </w:r>
    </w:p>
    <w:p w14:paraId="7E9AF083">
      <w:pPr>
        <w:snapToGrid w:val="0"/>
        <w:spacing w:line="360" w:lineRule="auto"/>
        <w:ind w:left="19" w:leftChars="9" w:firstLine="460" w:firstLineChars="191"/>
        <w:rPr>
          <w:rFonts w:hint="eastAsia" w:ascii="宋体" w:hAnsi="宋体" w:eastAsia="宋体" w:cs="宋体"/>
          <w:b/>
          <w:bCs/>
          <w:sz w:val="24"/>
          <w:szCs w:val="24"/>
          <w:highlight w:val="none"/>
          <w:lang w:eastAsia="zh-CN"/>
        </w:rPr>
      </w:pPr>
      <w:bookmarkStart w:id="19" w:name="_Toc28359015"/>
      <w:bookmarkStart w:id="20" w:name="_Toc28359092"/>
      <w:bookmarkStart w:id="21" w:name="_Toc35393632"/>
      <w:bookmarkStart w:id="22" w:name="_Toc35393801"/>
      <w:bookmarkStart w:id="23" w:name="_Toc59530108"/>
      <w:r>
        <w:rPr>
          <w:rFonts w:hint="eastAsia" w:ascii="宋体" w:hAnsi="宋体" w:eastAsia="宋体" w:cs="宋体"/>
          <w:b/>
          <w:bCs/>
          <w:sz w:val="24"/>
          <w:szCs w:val="24"/>
          <w:highlight w:val="none"/>
        </w:rPr>
        <w:t>A、由</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rPr>
        <w:t>通过浙江省政府采购网(http://zfcg.czt.zj.gov.cn/)上的登录系统进行获取（首次参加投标的单位应先登录浙江省政府采购网(http://zfcg.czt.zj.gov.cn/)进行账户注册，注册完毕待审核成功后方可登录获取，注册咨询电话：</w:t>
      </w:r>
      <w:r>
        <w:rPr>
          <w:rFonts w:hint="eastAsia" w:ascii="宋体" w:hAnsi="宋体" w:eastAsia="宋体" w:cs="宋体"/>
          <w:b/>
          <w:bCs/>
          <w:sz w:val="24"/>
          <w:szCs w:val="24"/>
          <w:highlight w:val="none"/>
          <w:lang w:eastAsia="zh-CN"/>
        </w:rPr>
        <w:t>95763</w:t>
      </w:r>
      <w:r>
        <w:rPr>
          <w:rFonts w:hint="eastAsia" w:ascii="宋体" w:hAnsi="宋体" w:eastAsia="宋体" w:cs="宋体"/>
          <w:b/>
          <w:bCs/>
          <w:sz w:val="24"/>
          <w:szCs w:val="24"/>
          <w:highlight w:val="none"/>
        </w:rPr>
        <w:t>；注册流程见网址</w:t>
      </w:r>
    </w:p>
    <w:p w14:paraId="2076D43F">
      <w:pPr>
        <w:snapToGrid w:val="0"/>
        <w:spacing w:line="360" w:lineRule="auto"/>
        <w:ind w:left="19" w:leftChars="9" w:firstLine="458" w:firstLineChars="191"/>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"http://zfcg.czt.zj.gov.cn/register/2017-07-24/6728.html?" </w:instrText>
      </w:r>
      <w:r>
        <w:rPr>
          <w:rFonts w:hint="eastAsia" w:ascii="宋体" w:hAnsi="宋体" w:eastAsia="宋体" w:cs="宋体"/>
          <w:sz w:val="24"/>
          <w:szCs w:val="24"/>
          <w:highlight w:val="none"/>
        </w:rPr>
        <w:fldChar w:fldCharType="separate"/>
      </w:r>
      <w:r>
        <w:rPr>
          <w:rStyle w:val="47"/>
          <w:rFonts w:hint="eastAsia" w:ascii="宋体" w:hAnsi="宋体" w:eastAsia="宋体" w:cs="宋体"/>
          <w:color w:val="auto"/>
          <w:sz w:val="24"/>
          <w:szCs w:val="24"/>
          <w:highlight w:val="none"/>
        </w:rPr>
        <w:t>http://zfcg.czt.zj.gov.cn/register/2017-07-24/6728.html?</w:t>
      </w:r>
      <w:r>
        <w:rPr>
          <w:rStyle w:val="47"/>
          <w:rFonts w:hint="eastAsia" w:ascii="宋体" w:hAnsi="宋体" w:eastAsia="宋体" w:cs="宋体"/>
          <w:color w:val="auto"/>
          <w:sz w:val="24"/>
          <w:szCs w:val="24"/>
          <w:highlight w:val="none"/>
        </w:rPr>
        <w:fldChar w:fldCharType="end"/>
      </w:r>
      <w:r>
        <w:rPr>
          <w:rFonts w:hint="eastAsia" w:ascii="宋体" w:hAnsi="宋体" w:eastAsia="宋体" w:cs="宋体"/>
          <w:b/>
          <w:bCs/>
          <w:sz w:val="24"/>
          <w:szCs w:val="24"/>
          <w:highlight w:val="none"/>
        </w:rPr>
        <w:t>；）</w:t>
      </w:r>
    </w:p>
    <w:p w14:paraId="3B082EF6">
      <w:pPr>
        <w:snapToGrid w:val="0"/>
        <w:spacing w:line="360" w:lineRule="auto"/>
        <w:ind w:left="19" w:leftChars="9" w:firstLine="458" w:firstLineChars="191"/>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 xml:space="preserve">    B、网上获取截止日期：</w:t>
      </w:r>
      <w:r>
        <w:rPr>
          <w:rFonts w:hint="eastAsia" w:ascii="宋体" w:hAnsi="宋体" w:eastAsia="宋体" w:cs="宋体"/>
          <w:b/>
          <w:bCs/>
          <w:sz w:val="24"/>
          <w:szCs w:val="24"/>
          <w:highlight w:val="none"/>
          <w:u w:val="single"/>
        </w:rPr>
        <w:t>202</w:t>
      </w:r>
      <w:r>
        <w:rPr>
          <w:rFonts w:hint="eastAsia" w:ascii="宋体" w:hAnsi="宋体" w:eastAsia="宋体" w:cs="宋体"/>
          <w:b/>
          <w:bCs/>
          <w:sz w:val="24"/>
          <w:szCs w:val="24"/>
          <w:highlight w:val="none"/>
          <w:u w:val="single"/>
          <w:lang w:val="en-US" w:eastAsia="zh-CN"/>
        </w:rPr>
        <w:t>4</w:t>
      </w:r>
      <w:r>
        <w:rPr>
          <w:rFonts w:hint="eastAsia" w:ascii="宋体" w:hAnsi="宋体" w:eastAsia="宋体" w:cs="宋体"/>
          <w:b/>
          <w:bCs/>
          <w:sz w:val="24"/>
          <w:szCs w:val="24"/>
          <w:highlight w:val="none"/>
          <w:u w:val="single"/>
        </w:rPr>
        <w:t>年</w:t>
      </w:r>
      <w:r>
        <w:rPr>
          <w:rFonts w:hint="eastAsia" w:ascii="宋体" w:hAnsi="宋体" w:cs="宋体"/>
          <w:b/>
          <w:bCs/>
          <w:sz w:val="24"/>
          <w:szCs w:val="24"/>
          <w:highlight w:val="none"/>
          <w:u w:val="single"/>
          <w:lang w:val="en-US" w:eastAsia="zh-CN"/>
        </w:rPr>
        <w:t>12</w:t>
      </w:r>
      <w:r>
        <w:rPr>
          <w:rFonts w:hint="eastAsia" w:ascii="宋体" w:hAnsi="宋体" w:eastAsia="宋体" w:cs="宋体"/>
          <w:b/>
          <w:bCs/>
          <w:sz w:val="24"/>
          <w:szCs w:val="24"/>
          <w:highlight w:val="none"/>
          <w:u w:val="single"/>
        </w:rPr>
        <w:t>月</w:t>
      </w:r>
      <w:r>
        <w:rPr>
          <w:rFonts w:hint="eastAsia" w:ascii="宋体" w:hAnsi="宋体" w:cs="宋体"/>
          <w:b/>
          <w:bCs/>
          <w:sz w:val="24"/>
          <w:szCs w:val="24"/>
          <w:highlight w:val="none"/>
          <w:u w:val="single"/>
          <w:lang w:val="en-US" w:eastAsia="zh-CN"/>
        </w:rPr>
        <w:t>31</w:t>
      </w:r>
      <w:r>
        <w:rPr>
          <w:rFonts w:hint="eastAsia" w:ascii="宋体" w:hAnsi="宋体" w:eastAsia="宋体" w:cs="宋体"/>
          <w:b/>
          <w:bCs/>
          <w:sz w:val="24"/>
          <w:szCs w:val="24"/>
          <w:highlight w:val="none"/>
          <w:u w:val="single"/>
        </w:rPr>
        <w:t>日</w:t>
      </w:r>
      <w:r>
        <w:rPr>
          <w:rFonts w:hint="eastAsia" w:ascii="宋体" w:hAnsi="宋体" w:eastAsia="宋体" w:cs="宋体"/>
          <w:b/>
          <w:bCs/>
          <w:sz w:val="24"/>
          <w:szCs w:val="24"/>
          <w:highlight w:val="none"/>
          <w:u w:val="single"/>
          <w:lang w:val="en-US" w:eastAsia="zh-CN"/>
        </w:rPr>
        <w:t>0</w:t>
      </w:r>
      <w:r>
        <w:rPr>
          <w:rFonts w:hint="eastAsia" w:ascii="宋体" w:hAnsi="宋体" w:cs="宋体"/>
          <w:b/>
          <w:bCs/>
          <w:sz w:val="24"/>
          <w:szCs w:val="24"/>
          <w:highlight w:val="none"/>
          <w:u w:val="single"/>
          <w:lang w:val="en-US" w:eastAsia="zh-CN"/>
        </w:rPr>
        <w:t>9</w:t>
      </w:r>
      <w:r>
        <w:rPr>
          <w:rFonts w:hint="eastAsia" w:ascii="宋体" w:hAnsi="宋体" w:eastAsia="宋体" w:cs="宋体"/>
          <w:b/>
          <w:bCs/>
          <w:sz w:val="24"/>
          <w:szCs w:val="24"/>
          <w:highlight w:val="none"/>
          <w:u w:val="single"/>
        </w:rPr>
        <w:t>：</w:t>
      </w:r>
      <w:r>
        <w:rPr>
          <w:rFonts w:hint="eastAsia" w:ascii="宋体" w:hAnsi="宋体" w:cs="宋体"/>
          <w:b/>
          <w:bCs/>
          <w:sz w:val="24"/>
          <w:szCs w:val="24"/>
          <w:highlight w:val="none"/>
          <w:u w:val="single"/>
          <w:lang w:val="en-US" w:eastAsia="zh-CN"/>
        </w:rPr>
        <w:t>0</w:t>
      </w:r>
      <w:r>
        <w:rPr>
          <w:rFonts w:hint="eastAsia" w:ascii="宋体" w:hAnsi="宋体" w:eastAsia="宋体" w:cs="宋体"/>
          <w:b/>
          <w:bCs/>
          <w:sz w:val="24"/>
          <w:szCs w:val="24"/>
          <w:highlight w:val="none"/>
          <w:u w:val="single"/>
        </w:rPr>
        <w:t>0时</w:t>
      </w:r>
      <w:r>
        <w:rPr>
          <w:rFonts w:hint="eastAsia" w:ascii="宋体" w:hAnsi="宋体" w:eastAsia="宋体" w:cs="宋体"/>
          <w:sz w:val="24"/>
          <w:szCs w:val="24"/>
          <w:highlight w:val="none"/>
        </w:rPr>
        <w:t>止</w:t>
      </w:r>
    </w:p>
    <w:p w14:paraId="1AD3CB74">
      <w:pPr>
        <w:adjustRightInd w:val="0"/>
        <w:snapToGrid w:val="0"/>
        <w:spacing w:line="360" w:lineRule="auto"/>
        <w:ind w:firstLine="241" w:firstLineChars="100"/>
        <w:jc w:val="left"/>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（2）文件的获取方式：</w:t>
      </w:r>
      <w:r>
        <w:rPr>
          <w:rFonts w:hint="eastAsia" w:ascii="宋体" w:hAnsi="宋体" w:cs="宋体"/>
          <w:sz w:val="24"/>
          <w:szCs w:val="24"/>
          <w:highlight w:val="none"/>
          <w:lang w:eastAsia="zh-CN"/>
        </w:rPr>
        <w:t>采购组织方</w:t>
      </w:r>
      <w:r>
        <w:rPr>
          <w:rFonts w:hint="eastAsia" w:ascii="宋体" w:hAnsi="宋体" w:eastAsia="宋体" w:cs="宋体"/>
          <w:sz w:val="24"/>
          <w:szCs w:val="24"/>
          <w:highlight w:val="none"/>
        </w:rPr>
        <w:t>不再向</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提供纸质</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文件，请</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自行在下列网址下载电子版的</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文件，</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文件不收工本费。</w:t>
      </w:r>
    </w:p>
    <w:p w14:paraId="56C3ACF1">
      <w:pPr>
        <w:adjustRightInd w:val="0"/>
        <w:snapToGrid w:val="0"/>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浙江省政府采购网(</w:t>
      </w:r>
      <w:r>
        <w:rPr>
          <w:rFonts w:hint="eastAsia" w:ascii="宋体" w:hAnsi="宋体" w:eastAsia="宋体" w:cs="宋体"/>
          <w:b/>
          <w:bCs/>
          <w:sz w:val="24"/>
          <w:szCs w:val="24"/>
          <w:highlight w:val="none"/>
        </w:rPr>
        <w:t>http://zfcg.czt.zj.gov.cn/</w:t>
      </w:r>
      <w:r>
        <w:rPr>
          <w:rFonts w:hint="eastAsia" w:ascii="宋体" w:hAnsi="宋体" w:eastAsia="宋体" w:cs="宋体"/>
          <w:sz w:val="24"/>
          <w:szCs w:val="24"/>
          <w:highlight w:val="none"/>
        </w:rPr>
        <w:t>)；东阳市公共资源交易网(</w:t>
      </w:r>
      <w:r>
        <w:rPr>
          <w:rFonts w:hint="eastAsia" w:ascii="宋体" w:hAnsi="宋体" w:eastAsia="宋体" w:cs="宋体"/>
          <w:sz w:val="24"/>
          <w:szCs w:val="24"/>
          <w:highlight w:val="none"/>
          <w:u w:val="single"/>
        </w:rPr>
        <w:t>http://www.dongyang.gov.cn/ggzyjy/</w:t>
      </w:r>
      <w:r>
        <w:rPr>
          <w:rFonts w:hint="eastAsia" w:ascii="宋体" w:hAnsi="宋体" w:eastAsia="宋体" w:cs="宋体"/>
          <w:sz w:val="24"/>
          <w:szCs w:val="24"/>
          <w:highlight w:val="none"/>
        </w:rPr>
        <w:t>)</w:t>
      </w:r>
    </w:p>
    <w:p w14:paraId="12CF0D84">
      <w:pPr>
        <w:pStyle w:val="5"/>
        <w:adjustRightInd w:val="0"/>
        <w:snapToGrid w:val="0"/>
        <w:spacing w:beforeLines="50" w:afterLines="50" w:line="360" w:lineRule="auto"/>
        <w:rPr>
          <w:rFonts w:hint="eastAsia" w:ascii="宋体" w:hAnsi="宋体" w:eastAsia="宋体" w:cs="宋体"/>
          <w:sz w:val="24"/>
          <w:szCs w:val="24"/>
        </w:rPr>
      </w:pPr>
      <w:r>
        <w:rPr>
          <w:rFonts w:hint="eastAsia" w:ascii="宋体" w:hAnsi="宋体" w:eastAsia="宋体" w:cs="宋体"/>
          <w:sz w:val="24"/>
          <w:szCs w:val="24"/>
        </w:rPr>
        <w:t>四、响应文件提交</w:t>
      </w:r>
      <w:bookmarkEnd w:id="19"/>
      <w:bookmarkEnd w:id="20"/>
      <w:bookmarkEnd w:id="21"/>
      <w:bookmarkEnd w:id="22"/>
      <w:bookmarkEnd w:id="23"/>
    </w:p>
    <w:p w14:paraId="0234CF5B">
      <w:pPr>
        <w:snapToGrid w:val="0"/>
        <w:spacing w:line="360" w:lineRule="auto"/>
        <w:ind w:firstLine="480" w:firstLineChars="200"/>
        <w:jc w:val="left"/>
        <w:rPr>
          <w:rFonts w:hint="eastAsia" w:ascii="宋体" w:hAnsi="宋体" w:eastAsia="宋体" w:cs="宋体"/>
          <w:sz w:val="24"/>
          <w:szCs w:val="24"/>
          <w:highlight w:val="none"/>
        </w:rPr>
      </w:pPr>
      <w:bookmarkStart w:id="24" w:name="_Toc28359093"/>
      <w:bookmarkStart w:id="25" w:name="_Toc59530109"/>
      <w:bookmarkStart w:id="26" w:name="_Toc28359016"/>
      <w:bookmarkStart w:id="27" w:name="_Toc35393633"/>
      <w:bookmarkStart w:id="28" w:name="_Toc35393802"/>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截止时间</w:t>
      </w:r>
      <w:r>
        <w:rPr>
          <w:rFonts w:hint="eastAsia" w:ascii="宋体" w:hAnsi="宋体" w:eastAsia="宋体" w:cs="宋体"/>
          <w:b/>
          <w:bCs/>
          <w:sz w:val="24"/>
          <w:szCs w:val="24"/>
          <w:highlight w:val="none"/>
          <w:u w:val="single"/>
        </w:rPr>
        <w:t>202</w:t>
      </w:r>
      <w:r>
        <w:rPr>
          <w:rFonts w:hint="eastAsia" w:ascii="宋体" w:hAnsi="宋体" w:eastAsia="宋体" w:cs="宋体"/>
          <w:b/>
          <w:bCs/>
          <w:sz w:val="24"/>
          <w:szCs w:val="24"/>
          <w:highlight w:val="none"/>
          <w:u w:val="single"/>
          <w:lang w:val="en-US" w:eastAsia="zh-CN"/>
        </w:rPr>
        <w:t>4</w:t>
      </w:r>
      <w:r>
        <w:rPr>
          <w:rFonts w:hint="eastAsia" w:ascii="宋体" w:hAnsi="宋体" w:eastAsia="宋体" w:cs="宋体"/>
          <w:b/>
          <w:bCs/>
          <w:sz w:val="24"/>
          <w:szCs w:val="24"/>
          <w:highlight w:val="none"/>
          <w:u w:val="single"/>
        </w:rPr>
        <w:t>年</w:t>
      </w:r>
      <w:r>
        <w:rPr>
          <w:rFonts w:hint="eastAsia" w:ascii="宋体" w:hAnsi="宋体" w:cs="宋体"/>
          <w:b/>
          <w:bCs/>
          <w:sz w:val="24"/>
          <w:szCs w:val="24"/>
          <w:highlight w:val="none"/>
          <w:u w:val="single"/>
          <w:lang w:val="en-US" w:eastAsia="zh-CN"/>
        </w:rPr>
        <w:t>12</w:t>
      </w:r>
      <w:r>
        <w:rPr>
          <w:rFonts w:hint="eastAsia" w:ascii="宋体" w:hAnsi="宋体" w:eastAsia="宋体" w:cs="宋体"/>
          <w:b/>
          <w:bCs/>
          <w:sz w:val="24"/>
          <w:szCs w:val="24"/>
          <w:highlight w:val="none"/>
          <w:u w:val="single"/>
        </w:rPr>
        <w:t>月</w:t>
      </w:r>
      <w:r>
        <w:rPr>
          <w:rFonts w:hint="eastAsia" w:ascii="宋体" w:hAnsi="宋体" w:cs="宋体"/>
          <w:b/>
          <w:bCs/>
          <w:sz w:val="24"/>
          <w:szCs w:val="24"/>
          <w:highlight w:val="none"/>
          <w:u w:val="single"/>
          <w:lang w:val="en-US" w:eastAsia="zh-CN"/>
        </w:rPr>
        <w:t>31</w:t>
      </w:r>
      <w:r>
        <w:rPr>
          <w:rFonts w:hint="eastAsia" w:ascii="宋体" w:hAnsi="宋体" w:eastAsia="宋体" w:cs="宋体"/>
          <w:b/>
          <w:bCs/>
          <w:sz w:val="24"/>
          <w:szCs w:val="24"/>
          <w:highlight w:val="none"/>
          <w:u w:val="single"/>
        </w:rPr>
        <w:t>日0</w:t>
      </w:r>
      <w:r>
        <w:rPr>
          <w:rFonts w:hint="eastAsia" w:ascii="宋体" w:hAnsi="宋体" w:cs="宋体"/>
          <w:b/>
          <w:bCs/>
          <w:sz w:val="24"/>
          <w:szCs w:val="24"/>
          <w:highlight w:val="none"/>
          <w:u w:val="single"/>
          <w:lang w:val="en-US" w:eastAsia="zh-CN"/>
        </w:rPr>
        <w:t>9</w:t>
      </w:r>
      <w:r>
        <w:rPr>
          <w:rFonts w:hint="eastAsia" w:ascii="宋体" w:hAnsi="宋体" w:eastAsia="宋体" w:cs="宋体"/>
          <w:b/>
          <w:bCs/>
          <w:sz w:val="24"/>
          <w:szCs w:val="24"/>
          <w:highlight w:val="none"/>
          <w:u w:val="single"/>
        </w:rPr>
        <w:t>：</w:t>
      </w:r>
      <w:r>
        <w:rPr>
          <w:rFonts w:hint="eastAsia" w:ascii="宋体" w:hAnsi="宋体" w:cs="宋体"/>
          <w:b/>
          <w:bCs/>
          <w:sz w:val="24"/>
          <w:szCs w:val="24"/>
          <w:highlight w:val="none"/>
          <w:u w:val="single"/>
          <w:lang w:val="en-US" w:eastAsia="zh-CN"/>
        </w:rPr>
        <w:t>0</w:t>
      </w:r>
      <w:r>
        <w:rPr>
          <w:rFonts w:hint="eastAsia" w:ascii="宋体" w:hAnsi="宋体" w:eastAsia="宋体" w:cs="宋体"/>
          <w:b/>
          <w:bCs/>
          <w:sz w:val="24"/>
          <w:szCs w:val="24"/>
          <w:highlight w:val="none"/>
          <w:u w:val="single"/>
        </w:rPr>
        <w:t>0</w:t>
      </w:r>
      <w:r>
        <w:rPr>
          <w:rFonts w:hint="eastAsia" w:ascii="宋体" w:hAnsi="宋体" w:eastAsia="宋体" w:cs="宋体"/>
          <w:sz w:val="24"/>
          <w:szCs w:val="24"/>
          <w:highlight w:val="none"/>
        </w:rPr>
        <w:t>时。</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应当在</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截止时间前完成电子投标文件的传输递交，</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截止时间前可以补充、修改或者撤回电子</w:t>
      </w:r>
      <w:r>
        <w:rPr>
          <w:rFonts w:hint="eastAsia" w:ascii="宋体" w:hAnsi="宋体" w:cs="宋体"/>
          <w:sz w:val="24"/>
          <w:szCs w:val="24"/>
          <w:highlight w:val="none"/>
          <w:lang w:eastAsia="zh-CN"/>
        </w:rPr>
        <w:t>响应</w:t>
      </w:r>
      <w:r>
        <w:rPr>
          <w:rFonts w:hint="eastAsia" w:ascii="宋体" w:hAnsi="宋体" w:eastAsia="宋体" w:cs="宋体"/>
          <w:sz w:val="24"/>
          <w:szCs w:val="24"/>
          <w:highlight w:val="none"/>
        </w:rPr>
        <w:t>文件。补充或者修改电子</w:t>
      </w:r>
      <w:r>
        <w:rPr>
          <w:rFonts w:hint="eastAsia" w:ascii="宋体" w:hAnsi="宋体" w:cs="宋体"/>
          <w:sz w:val="24"/>
          <w:szCs w:val="24"/>
          <w:highlight w:val="none"/>
          <w:lang w:eastAsia="zh-CN"/>
        </w:rPr>
        <w:t>响应</w:t>
      </w:r>
      <w:r>
        <w:rPr>
          <w:rFonts w:hint="eastAsia" w:ascii="宋体" w:hAnsi="宋体" w:eastAsia="宋体" w:cs="宋体"/>
          <w:sz w:val="24"/>
          <w:szCs w:val="24"/>
          <w:highlight w:val="none"/>
        </w:rPr>
        <w:t>文件的，应当先行撤回原电子</w:t>
      </w:r>
      <w:r>
        <w:rPr>
          <w:rFonts w:hint="eastAsia" w:ascii="宋体" w:hAnsi="宋体" w:cs="宋体"/>
          <w:sz w:val="24"/>
          <w:szCs w:val="24"/>
          <w:highlight w:val="none"/>
          <w:lang w:eastAsia="zh-CN"/>
        </w:rPr>
        <w:t>响应</w:t>
      </w:r>
      <w:r>
        <w:rPr>
          <w:rFonts w:hint="eastAsia" w:ascii="宋体" w:hAnsi="宋体" w:eastAsia="宋体" w:cs="宋体"/>
          <w:sz w:val="24"/>
          <w:szCs w:val="24"/>
          <w:highlight w:val="none"/>
        </w:rPr>
        <w:t>文件，补充、修改后重新传输递交。</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截止时间前未完成传输的，视为撤回</w:t>
      </w:r>
      <w:r>
        <w:rPr>
          <w:rFonts w:hint="eastAsia" w:ascii="宋体" w:hAnsi="宋体" w:cs="宋体"/>
          <w:sz w:val="24"/>
          <w:szCs w:val="24"/>
          <w:highlight w:val="none"/>
          <w:lang w:eastAsia="zh-CN"/>
        </w:rPr>
        <w:t>响应</w:t>
      </w:r>
      <w:r>
        <w:rPr>
          <w:rFonts w:hint="eastAsia" w:ascii="宋体" w:hAnsi="宋体" w:eastAsia="宋体" w:cs="宋体"/>
          <w:sz w:val="24"/>
          <w:szCs w:val="24"/>
          <w:highlight w:val="none"/>
        </w:rPr>
        <w:t>文件。</w:t>
      </w:r>
    </w:p>
    <w:p w14:paraId="5913FF84">
      <w:pPr>
        <w:snapToGrid w:val="0"/>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rPr>
        <w:t>可以在</w:t>
      </w:r>
      <w:r>
        <w:rPr>
          <w:rFonts w:hint="eastAsia" w:ascii="宋体" w:hAnsi="宋体" w:eastAsia="宋体" w:cs="宋体"/>
          <w:b/>
          <w:bCs/>
          <w:sz w:val="24"/>
          <w:szCs w:val="24"/>
          <w:highlight w:val="none"/>
          <w:lang w:eastAsia="zh-CN"/>
        </w:rPr>
        <w:t>响应</w:t>
      </w:r>
      <w:r>
        <w:rPr>
          <w:rFonts w:hint="eastAsia" w:ascii="宋体" w:hAnsi="宋体" w:eastAsia="宋体" w:cs="宋体"/>
          <w:b/>
          <w:bCs/>
          <w:sz w:val="24"/>
          <w:szCs w:val="24"/>
          <w:highlight w:val="none"/>
        </w:rPr>
        <w:t>截止时间前将电子备份</w:t>
      </w:r>
      <w:r>
        <w:rPr>
          <w:rFonts w:hint="eastAsia" w:ascii="宋体" w:hAnsi="宋体" w:cs="宋体"/>
          <w:b/>
          <w:bCs/>
          <w:sz w:val="24"/>
          <w:szCs w:val="24"/>
          <w:highlight w:val="none"/>
          <w:lang w:eastAsia="zh-CN"/>
        </w:rPr>
        <w:t>响应</w:t>
      </w:r>
      <w:r>
        <w:rPr>
          <w:rFonts w:hint="eastAsia" w:ascii="宋体" w:hAnsi="宋体" w:eastAsia="宋体" w:cs="宋体"/>
          <w:b/>
          <w:bCs/>
          <w:sz w:val="24"/>
          <w:szCs w:val="24"/>
          <w:highlight w:val="none"/>
        </w:rPr>
        <w:t>文件（经政采云电子交易客户端和CA驱动制作出的后缀名为“bfbs”的加密电子备份投标文件）发送至邮箱：</w:t>
      </w:r>
      <w:r>
        <w:rPr>
          <w:rFonts w:hint="eastAsia" w:ascii="宋体" w:hAnsi="宋体" w:cs="宋体"/>
          <w:b/>
          <w:bCs/>
          <w:sz w:val="24"/>
          <w:szCs w:val="24"/>
          <w:highlight w:val="none"/>
          <w:lang w:val="en-US" w:eastAsia="zh-CN"/>
        </w:rPr>
        <w:t>25173890</w:t>
      </w:r>
      <w:r>
        <w:rPr>
          <w:rFonts w:hint="eastAsia" w:ascii="宋体" w:hAnsi="宋体" w:eastAsia="宋体" w:cs="宋体"/>
          <w:b/>
          <w:bCs/>
          <w:sz w:val="24"/>
          <w:szCs w:val="24"/>
          <w:highlight w:val="none"/>
        </w:rPr>
        <w:t>@qq.com，逾期发送或发错后缀名的备份投标文件将被视为无效；电子备份</w:t>
      </w:r>
      <w:r>
        <w:rPr>
          <w:rFonts w:hint="eastAsia" w:ascii="宋体" w:hAnsi="宋体" w:cs="宋体"/>
          <w:b/>
          <w:bCs/>
          <w:sz w:val="24"/>
          <w:szCs w:val="24"/>
          <w:highlight w:val="none"/>
          <w:lang w:eastAsia="zh-CN"/>
        </w:rPr>
        <w:t>响应</w:t>
      </w:r>
      <w:r>
        <w:rPr>
          <w:rFonts w:hint="eastAsia" w:ascii="宋体" w:hAnsi="宋体" w:eastAsia="宋体" w:cs="宋体"/>
          <w:b/>
          <w:bCs/>
          <w:sz w:val="24"/>
          <w:szCs w:val="24"/>
          <w:highlight w:val="none"/>
        </w:rPr>
        <w:t>文件的提交不作强制要求。</w:t>
      </w:r>
    </w:p>
    <w:p w14:paraId="4DAC76D2">
      <w:pPr>
        <w:pStyle w:val="5"/>
        <w:adjustRightInd w:val="0"/>
        <w:snapToGrid w:val="0"/>
        <w:spacing w:beforeLines="5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bookmarkEnd w:id="24"/>
      <w:bookmarkEnd w:id="25"/>
      <w:bookmarkEnd w:id="26"/>
      <w:bookmarkEnd w:id="27"/>
      <w:bookmarkEnd w:id="28"/>
    </w:p>
    <w:p w14:paraId="580B86E7">
      <w:pPr>
        <w:snapToGrid w:val="0"/>
        <w:spacing w:line="360" w:lineRule="auto"/>
        <w:ind w:firstLine="480" w:firstLineChars="200"/>
        <w:rPr>
          <w:rFonts w:hint="eastAsia" w:ascii="宋体" w:hAnsi="宋体" w:eastAsia="宋体" w:cs="宋体"/>
          <w:b/>
          <w:bCs/>
          <w:sz w:val="24"/>
          <w:szCs w:val="24"/>
          <w:highlight w:val="none"/>
        </w:rPr>
      </w:pPr>
      <w:bookmarkStart w:id="29" w:name="_Toc35393803"/>
      <w:bookmarkStart w:id="30" w:name="_Toc28359094"/>
      <w:bookmarkStart w:id="31" w:name="_Toc28359017"/>
      <w:bookmarkStart w:id="32" w:name="_Toc35393634"/>
      <w:bookmarkStart w:id="33" w:name="_Toc59530110"/>
      <w:r>
        <w:rPr>
          <w:rFonts w:hint="eastAsia" w:ascii="宋体" w:hAnsi="宋体" w:eastAsia="宋体" w:cs="宋体"/>
          <w:sz w:val="24"/>
          <w:szCs w:val="24"/>
          <w:highlight w:val="none"/>
        </w:rPr>
        <w:t>本项目开标时间：</w:t>
      </w:r>
      <w:r>
        <w:rPr>
          <w:rFonts w:hint="eastAsia" w:ascii="宋体" w:hAnsi="宋体" w:eastAsia="宋体" w:cs="宋体"/>
          <w:b/>
          <w:bCs/>
          <w:sz w:val="24"/>
          <w:szCs w:val="24"/>
          <w:highlight w:val="none"/>
          <w:u w:val="single"/>
        </w:rPr>
        <w:t>202</w:t>
      </w:r>
      <w:r>
        <w:rPr>
          <w:rFonts w:hint="eastAsia" w:ascii="宋体" w:hAnsi="宋体" w:eastAsia="宋体" w:cs="宋体"/>
          <w:b/>
          <w:bCs/>
          <w:sz w:val="24"/>
          <w:szCs w:val="24"/>
          <w:highlight w:val="none"/>
          <w:u w:val="single"/>
          <w:lang w:val="en-US" w:eastAsia="zh-CN"/>
        </w:rPr>
        <w:t>4</w:t>
      </w:r>
      <w:r>
        <w:rPr>
          <w:rFonts w:hint="eastAsia" w:ascii="宋体" w:hAnsi="宋体" w:eastAsia="宋体" w:cs="宋体"/>
          <w:b/>
          <w:bCs/>
          <w:sz w:val="24"/>
          <w:szCs w:val="24"/>
          <w:highlight w:val="none"/>
          <w:u w:val="single"/>
        </w:rPr>
        <w:t>年</w:t>
      </w:r>
      <w:r>
        <w:rPr>
          <w:rFonts w:hint="eastAsia" w:ascii="宋体" w:hAnsi="宋体" w:cs="宋体"/>
          <w:b/>
          <w:bCs/>
          <w:sz w:val="24"/>
          <w:szCs w:val="24"/>
          <w:highlight w:val="none"/>
          <w:u w:val="single"/>
          <w:lang w:val="en-US" w:eastAsia="zh-CN"/>
        </w:rPr>
        <w:t>12</w:t>
      </w:r>
      <w:r>
        <w:rPr>
          <w:rFonts w:hint="eastAsia" w:ascii="宋体" w:hAnsi="宋体" w:eastAsia="宋体" w:cs="宋体"/>
          <w:b/>
          <w:bCs/>
          <w:sz w:val="24"/>
          <w:szCs w:val="24"/>
          <w:highlight w:val="none"/>
          <w:u w:val="single"/>
        </w:rPr>
        <w:t>月</w:t>
      </w:r>
      <w:r>
        <w:rPr>
          <w:rFonts w:hint="eastAsia" w:ascii="宋体" w:hAnsi="宋体" w:cs="宋体"/>
          <w:b/>
          <w:bCs/>
          <w:sz w:val="24"/>
          <w:szCs w:val="24"/>
          <w:highlight w:val="none"/>
          <w:u w:val="single"/>
          <w:lang w:val="en-US" w:eastAsia="zh-CN"/>
        </w:rPr>
        <w:t>31</w:t>
      </w:r>
      <w:r>
        <w:rPr>
          <w:rFonts w:hint="eastAsia" w:ascii="宋体" w:hAnsi="宋体" w:eastAsia="宋体" w:cs="宋体"/>
          <w:b/>
          <w:bCs/>
          <w:sz w:val="24"/>
          <w:szCs w:val="24"/>
          <w:highlight w:val="none"/>
          <w:u w:val="single"/>
        </w:rPr>
        <w:t>日0</w:t>
      </w:r>
      <w:r>
        <w:rPr>
          <w:rFonts w:hint="eastAsia" w:ascii="宋体" w:hAnsi="宋体" w:cs="宋体"/>
          <w:b/>
          <w:bCs/>
          <w:sz w:val="24"/>
          <w:szCs w:val="24"/>
          <w:highlight w:val="none"/>
          <w:u w:val="single"/>
          <w:lang w:val="en-US" w:eastAsia="zh-CN"/>
        </w:rPr>
        <w:t>9</w:t>
      </w:r>
      <w:r>
        <w:rPr>
          <w:rFonts w:hint="eastAsia" w:ascii="宋体" w:hAnsi="宋体" w:eastAsia="宋体" w:cs="宋体"/>
          <w:b/>
          <w:bCs/>
          <w:sz w:val="24"/>
          <w:szCs w:val="24"/>
          <w:highlight w:val="none"/>
          <w:u w:val="single"/>
        </w:rPr>
        <w:t>：</w:t>
      </w:r>
      <w:r>
        <w:rPr>
          <w:rFonts w:hint="eastAsia" w:ascii="宋体" w:hAnsi="宋体" w:cs="宋体"/>
          <w:b/>
          <w:bCs/>
          <w:sz w:val="24"/>
          <w:szCs w:val="24"/>
          <w:highlight w:val="none"/>
          <w:u w:val="single"/>
          <w:lang w:val="en-US" w:eastAsia="zh-CN"/>
        </w:rPr>
        <w:t>0</w:t>
      </w:r>
      <w:r>
        <w:rPr>
          <w:rFonts w:hint="eastAsia" w:ascii="宋体" w:hAnsi="宋体" w:eastAsia="宋体" w:cs="宋体"/>
          <w:b/>
          <w:bCs/>
          <w:sz w:val="24"/>
          <w:szCs w:val="24"/>
          <w:highlight w:val="none"/>
          <w:u w:val="single"/>
        </w:rPr>
        <w:t>0时</w:t>
      </w:r>
      <w:r>
        <w:rPr>
          <w:rFonts w:hint="eastAsia" w:ascii="宋体" w:hAnsi="宋体" w:eastAsia="宋体" w:cs="宋体"/>
          <w:b/>
          <w:bCs/>
          <w:sz w:val="24"/>
          <w:szCs w:val="24"/>
          <w:highlight w:val="none"/>
        </w:rPr>
        <w:t>。本项目鼓励</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rPr>
        <w:t>到开标现场开标，开标地点：东阳市艺海北路388号（行政服务中心）B幢西区14楼，并在政采云系统开启。</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rPr>
        <w:t>应派法定代表人或委托代理人【委托代理人应当是</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rPr>
        <w:t>的在职正式职工（以社保网站拉具的含授权代表的</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rPr>
        <w:t>社保清单为准，无社保网站拉具的</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rPr>
        <w:t>社保清单的，可以提供</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rPr>
        <w:t>注册所在地社保部门出具的</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rPr>
        <w:t>本单位缴纳社保花名册）】准时在线出席电子开标会议，随时关注开标进度，如在开标过程中有电子询标，应在规定的时间内对电子询标函进行澄清、答复。</w:t>
      </w:r>
    </w:p>
    <w:p w14:paraId="0A256D69">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投标截止时间后，政采云（电子交易平台）自动提取所有在</w:t>
      </w:r>
      <w:r>
        <w:rPr>
          <w:rFonts w:hint="eastAsia" w:ascii="宋体" w:hAnsi="宋体" w:eastAsia="宋体" w:cs="宋体"/>
          <w:b/>
          <w:bCs/>
          <w:sz w:val="24"/>
          <w:szCs w:val="24"/>
          <w:highlight w:val="none"/>
          <w:lang w:eastAsia="zh-CN"/>
        </w:rPr>
        <w:t>响应</w:t>
      </w:r>
      <w:r>
        <w:rPr>
          <w:rFonts w:hint="eastAsia" w:ascii="宋体" w:hAnsi="宋体" w:eastAsia="宋体" w:cs="宋体"/>
          <w:b/>
          <w:bCs/>
          <w:sz w:val="24"/>
          <w:szCs w:val="24"/>
          <w:highlight w:val="none"/>
        </w:rPr>
        <w:t>截止时间前上传好的</w:t>
      </w:r>
      <w:r>
        <w:rPr>
          <w:rFonts w:hint="eastAsia" w:ascii="宋体" w:hAnsi="宋体" w:cs="宋体"/>
          <w:b/>
          <w:bCs/>
          <w:sz w:val="24"/>
          <w:szCs w:val="24"/>
          <w:highlight w:val="none"/>
          <w:lang w:eastAsia="zh-CN"/>
        </w:rPr>
        <w:t>响应</w:t>
      </w:r>
      <w:r>
        <w:rPr>
          <w:rFonts w:hint="eastAsia" w:ascii="宋体" w:hAnsi="宋体" w:eastAsia="宋体" w:cs="宋体"/>
          <w:b/>
          <w:bCs/>
          <w:sz w:val="24"/>
          <w:szCs w:val="24"/>
          <w:highlight w:val="none"/>
        </w:rPr>
        <w:t>文件，</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rPr>
        <w:t>须在</w:t>
      </w:r>
      <w:r>
        <w:rPr>
          <w:rFonts w:hint="eastAsia" w:ascii="宋体" w:hAnsi="宋体" w:eastAsia="宋体" w:cs="宋体"/>
          <w:b/>
          <w:bCs/>
          <w:sz w:val="24"/>
          <w:szCs w:val="24"/>
          <w:highlight w:val="none"/>
          <w:lang w:eastAsia="zh-CN"/>
        </w:rPr>
        <w:t>响应</w:t>
      </w:r>
      <w:r>
        <w:rPr>
          <w:rFonts w:hint="eastAsia" w:ascii="宋体" w:hAnsi="宋体" w:eastAsia="宋体" w:cs="宋体"/>
          <w:b/>
          <w:bCs/>
          <w:sz w:val="24"/>
          <w:szCs w:val="24"/>
          <w:highlight w:val="none"/>
        </w:rPr>
        <w:t>截止时间后30分钟内对上传政采云的</w:t>
      </w:r>
      <w:r>
        <w:rPr>
          <w:rFonts w:hint="eastAsia" w:ascii="宋体" w:hAnsi="宋体" w:cs="宋体"/>
          <w:b/>
          <w:bCs/>
          <w:sz w:val="24"/>
          <w:szCs w:val="24"/>
          <w:highlight w:val="none"/>
          <w:lang w:eastAsia="zh-CN"/>
        </w:rPr>
        <w:t>响应</w:t>
      </w:r>
      <w:r>
        <w:rPr>
          <w:rFonts w:hint="eastAsia" w:ascii="宋体" w:hAnsi="宋体" w:eastAsia="宋体" w:cs="宋体"/>
          <w:b/>
          <w:bCs/>
          <w:sz w:val="24"/>
          <w:szCs w:val="24"/>
          <w:highlight w:val="none"/>
        </w:rPr>
        <w:t>文件进行解密（为防止解密失败，政采云建议采用制作</w:t>
      </w:r>
      <w:r>
        <w:rPr>
          <w:rFonts w:hint="eastAsia" w:ascii="宋体" w:hAnsi="宋体" w:cs="宋体"/>
          <w:b/>
          <w:bCs/>
          <w:sz w:val="24"/>
          <w:szCs w:val="24"/>
          <w:highlight w:val="none"/>
          <w:lang w:eastAsia="zh-CN"/>
        </w:rPr>
        <w:t>响应</w:t>
      </w:r>
      <w:r>
        <w:rPr>
          <w:rFonts w:hint="eastAsia" w:ascii="宋体" w:hAnsi="宋体" w:eastAsia="宋体" w:cs="宋体"/>
          <w:b/>
          <w:bCs/>
          <w:sz w:val="24"/>
          <w:szCs w:val="24"/>
          <w:highlight w:val="none"/>
        </w:rPr>
        <w:t>文件的电脑进行解密），所有</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rPr>
        <w:t>在规定的解密时限内完成解密或解密时限到后，由采购代理机构开启</w:t>
      </w:r>
      <w:r>
        <w:rPr>
          <w:rFonts w:hint="eastAsia" w:ascii="宋体" w:hAnsi="宋体" w:cs="宋体"/>
          <w:b/>
          <w:bCs/>
          <w:sz w:val="24"/>
          <w:szCs w:val="24"/>
          <w:highlight w:val="none"/>
          <w:lang w:eastAsia="zh-CN"/>
        </w:rPr>
        <w:t>响应</w:t>
      </w:r>
      <w:r>
        <w:rPr>
          <w:rFonts w:hint="eastAsia" w:ascii="宋体" w:hAnsi="宋体" w:eastAsia="宋体" w:cs="宋体"/>
          <w:b/>
          <w:bCs/>
          <w:sz w:val="24"/>
          <w:szCs w:val="24"/>
          <w:highlight w:val="none"/>
        </w:rPr>
        <w:t>文件。</w:t>
      </w:r>
    </w:p>
    <w:p w14:paraId="57F38379">
      <w:pPr>
        <w:pStyle w:val="5"/>
        <w:adjustRightInd w:val="0"/>
        <w:snapToGrid w:val="0"/>
        <w:spacing w:beforeLines="50" w:afterLines="50" w:line="360" w:lineRule="auto"/>
        <w:rPr>
          <w:rFonts w:hint="eastAsia" w:ascii="宋体" w:hAnsi="宋体" w:eastAsia="宋体" w:cs="宋体"/>
          <w:sz w:val="24"/>
          <w:szCs w:val="24"/>
        </w:rPr>
      </w:pPr>
      <w:r>
        <w:rPr>
          <w:rFonts w:hint="eastAsia" w:ascii="宋体" w:hAnsi="宋体" w:eastAsia="宋体" w:cs="宋体"/>
          <w:sz w:val="24"/>
          <w:szCs w:val="24"/>
        </w:rPr>
        <w:t>六、公告期限</w:t>
      </w:r>
      <w:bookmarkEnd w:id="29"/>
      <w:bookmarkEnd w:id="30"/>
      <w:bookmarkEnd w:id="31"/>
      <w:bookmarkEnd w:id="32"/>
      <w:bookmarkEnd w:id="33"/>
    </w:p>
    <w:p w14:paraId="2F834868">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自本公告发布之日起3个工作日。</w:t>
      </w:r>
    </w:p>
    <w:p w14:paraId="528C348B">
      <w:pPr>
        <w:pStyle w:val="5"/>
        <w:adjustRightInd w:val="0"/>
        <w:snapToGrid w:val="0"/>
        <w:spacing w:beforeLines="50" w:afterLines="50" w:line="360" w:lineRule="auto"/>
        <w:rPr>
          <w:rFonts w:hint="eastAsia" w:ascii="宋体" w:hAnsi="宋体" w:eastAsia="宋体" w:cs="宋体"/>
          <w:sz w:val="24"/>
          <w:szCs w:val="24"/>
        </w:rPr>
      </w:pPr>
      <w:bookmarkStart w:id="34" w:name="_Toc59530111"/>
      <w:bookmarkStart w:id="35" w:name="_Toc35393635"/>
      <w:bookmarkStart w:id="36" w:name="_Toc35393804"/>
      <w:r>
        <w:rPr>
          <w:rFonts w:hint="eastAsia" w:ascii="宋体" w:hAnsi="宋体" w:eastAsia="宋体" w:cs="宋体"/>
          <w:sz w:val="24"/>
          <w:szCs w:val="24"/>
        </w:rPr>
        <w:t>七、其他补充事宜</w:t>
      </w:r>
      <w:bookmarkEnd w:id="34"/>
      <w:bookmarkEnd w:id="35"/>
      <w:bookmarkEnd w:id="36"/>
    </w:p>
    <w:p w14:paraId="5A3A63D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磋商响应方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CD530D">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供应商应知其权益受到损害之日，是指：</w:t>
      </w:r>
    </w:p>
    <w:p w14:paraId="2DC05264">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（1）对可以质疑的采购文件提出质疑的，为获取采购文件之日（采购公告期限届满之日后获取采购文件的为采购公告期限届满之日）。</w:t>
      </w:r>
    </w:p>
    <w:p w14:paraId="0A2B1EEF">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（2）对采购过程提出质疑的，为各采购程序环节结束之日。</w:t>
      </w:r>
    </w:p>
    <w:p w14:paraId="46D0FAF6">
      <w:pPr>
        <w:spacing w:line="50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（3）对成交结果提出质疑的，为成交结果公告期限届满之日。</w:t>
      </w:r>
    </w:p>
    <w:p w14:paraId="730CF6A0">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34B75BE2">
      <w:pPr>
        <w:spacing w:line="5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BD1F3E">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企业信用融资:省财政厅、浙江银监局、省金融办制定了《浙江省政府采购支持中小企业信用融资试点办法》浙财采监[2012]13号)，所称的政府采购信用融资，是指银行业金融机构(以下简称银行)以政府采购诚信考核和</w:t>
      </w:r>
      <w:r>
        <w:rPr>
          <w:rFonts w:hint="eastAsia" w:ascii="宋体" w:hAnsi="宋体" w:eastAsia="宋体" w:cs="宋体"/>
          <w:bCs/>
          <w:kern w:val="2"/>
          <w:sz w:val="24"/>
          <w:szCs w:val="24"/>
          <w:lang w:val="en-US" w:eastAsia="zh-CN" w:bidi="ar-SA"/>
        </w:rPr>
        <w:t>信用审查为基</w:t>
      </w:r>
      <w:r>
        <w:rPr>
          <w:rFonts w:hint="eastAsia" w:ascii="宋体" w:hAnsi="宋体" w:eastAsia="宋体" w:cs="宋体"/>
          <w:bCs/>
          <w:sz w:val="24"/>
          <w:szCs w:val="24"/>
          <w:lang w:val="en-US" w:eastAsia="zh-CN"/>
        </w:rPr>
        <w:t>础，凭借政府采购合同，按优于一般中小企业的贷款利率直接向申请贷款的供应商发放贷款的一种融资方式。供应商可登录浙江政府采购(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24E2455B">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03AD8853">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本项目实行电子磋商，磋商响应文件应按照本项目竞争性磋商文件和政采云平台的要求编制、加密并递交。供应商在使用系统进行谈判的过程中遇到涉及平台使用的任何问题，可致电政采云平台技术支持热线咨询，联系方式：95763。</w:t>
      </w:r>
    </w:p>
    <w:p w14:paraId="4EDA9D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7、磋商响应方应在开标前完成CA 数字证书办理。（办理流程详见http://zfcg.czt.zj.gov.cn/bidClientTemplate/2019-05-27/12945.html）。完成 CA 数字证书办理预计一周左右，建议各供应商抓紧时间办理。</w:t>
      </w:r>
    </w:p>
    <w:p w14:paraId="2CEFF1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8、磋商响应方通过政采云平台电子磋商工具制作磋商响应文件，电子磋商工具请供应商自行前往浙江省政府采购网下载并安装，（下载网址：http://zfcg.czt.zj.gov.cn/bidClientTemplate/2019-08-30/12975.html），</w:t>
      </w:r>
    </w:p>
    <w:p w14:paraId="06E0534A">
      <w:pPr>
        <w:keepNext w:val="0"/>
        <w:keepLines w:val="0"/>
        <w:pageBreakBefore w:val="0"/>
        <w:widowControl w:val="0"/>
        <w:kinsoku/>
        <w:wordWrap w:val="0"/>
        <w:overflowPunct/>
        <w:topLinePunct w:val="0"/>
        <w:autoSpaceDE w:val="0"/>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电 子 投 标 相 关 学 习 网 址 ：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"https://edu.zcygov.cn/luban/e-biding?utm=a0004.2ef5001f.0001.0109.2d44db10df9111e9b92b0f36d4889416。）" </w:instrText>
      </w:r>
      <w:r>
        <w:rPr>
          <w:rFonts w:hint="eastAsia" w:ascii="宋体" w:hAnsi="宋体" w:eastAsia="宋体" w:cs="宋体"/>
          <w:sz w:val="24"/>
          <w:szCs w:val="24"/>
        </w:rPr>
        <w:fldChar w:fldCharType="separate"/>
      </w:r>
      <w:r>
        <w:rPr>
          <w:rStyle w:val="86"/>
          <w:rFonts w:hint="eastAsia" w:ascii="宋体" w:hAnsi="宋体" w:eastAsia="宋体" w:cs="宋体"/>
          <w:color w:val="auto"/>
          <w:sz w:val="24"/>
          <w:szCs w:val="24"/>
        </w:rPr>
        <w:t>https://edu.zcygov.cn/luban/e-biding?utm=a0004.2ef5001f.0001.0109.2d44db10df9111e9b92b0f36d4889416。）</w:t>
      </w:r>
      <w:r>
        <w:rPr>
          <w:rFonts w:hint="eastAsia" w:ascii="宋体" w:hAnsi="宋体" w:eastAsia="宋体" w:cs="宋体"/>
          <w:sz w:val="24"/>
          <w:szCs w:val="24"/>
        </w:rPr>
        <w:fldChar w:fldCharType="end"/>
      </w:r>
    </w:p>
    <w:p w14:paraId="79449BC6">
      <w:pPr>
        <w:keepNext w:val="0"/>
        <w:keepLines w:val="0"/>
        <w:pageBreakBefore w:val="0"/>
        <w:widowControl w:val="0"/>
        <w:kinsoku/>
        <w:overflowPunct/>
        <w:topLinePunct w:val="0"/>
        <w:autoSpaceDN/>
        <w:bidi w:val="0"/>
        <w:adjustRightIn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9、政府采购金融服务提示：为扩大政府采购金融服务面，除政采云网上金融服务合作银行外，东阳市范围内增加浙商银行金华分行东阳支行作为线下合作银行。   </w:t>
      </w:r>
    </w:p>
    <w:p w14:paraId="7D220EF4">
      <w:pPr>
        <w:keepNext w:val="0"/>
        <w:keepLines w:val="0"/>
        <w:pageBreakBefore w:val="0"/>
        <w:widowControl w:val="0"/>
        <w:kinsoku/>
        <w:overflowPunct/>
        <w:topLinePunct w:val="0"/>
        <w:autoSpaceDN/>
        <w:bidi w:val="0"/>
        <w:adjustRightIn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浙商银行金华东阳支行  联系人：许燕  联系电话：13967983441  0579-86222992</w:t>
      </w:r>
    </w:p>
    <w:p w14:paraId="792FE7A5">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188459B8">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市扫黑办：0579-86655381           市公安局：110、0579-86096000</w:t>
      </w:r>
    </w:p>
    <w:p w14:paraId="03C5D33C">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市检察院: 0579-86642000           市 法 院：0579-86620148</w:t>
      </w:r>
    </w:p>
    <w:p w14:paraId="3B5D49D1">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市公共资源办:0579-86691835       </w:t>
      </w:r>
      <w:r>
        <w:rPr>
          <w:rFonts w:hint="eastAsia" w:ascii="宋体" w:hAnsi="宋体" w:cs="宋体"/>
          <w:sz w:val="24"/>
          <w:szCs w:val="24"/>
          <w:lang w:val="en-US" w:eastAsia="zh-CN"/>
        </w:rPr>
        <w:t xml:space="preserve"> </w:t>
      </w:r>
      <w:r>
        <w:rPr>
          <w:rFonts w:hint="eastAsia" w:ascii="宋体" w:hAnsi="宋体" w:eastAsia="宋体" w:cs="宋体"/>
          <w:sz w:val="24"/>
          <w:szCs w:val="24"/>
        </w:rPr>
        <w:t>市公共资源交易中心:0579-86691729</w:t>
      </w:r>
    </w:p>
    <w:p w14:paraId="70D0E7F5">
      <w:pPr>
        <w:pStyle w:val="5"/>
        <w:adjustRightInd w:val="0"/>
        <w:snapToGrid w:val="0"/>
        <w:spacing w:beforeLines="50" w:afterLines="50" w:line="360" w:lineRule="auto"/>
        <w:rPr>
          <w:rFonts w:hint="eastAsia" w:ascii="宋体" w:hAnsi="宋体" w:eastAsia="宋体" w:cs="宋体"/>
          <w:sz w:val="24"/>
          <w:szCs w:val="24"/>
        </w:rPr>
      </w:pPr>
      <w:bookmarkStart w:id="37" w:name="_Toc28359095"/>
      <w:bookmarkStart w:id="38" w:name="_Toc35393805"/>
      <w:bookmarkStart w:id="39" w:name="_Toc59530112"/>
      <w:bookmarkStart w:id="40" w:name="_Toc28359018"/>
      <w:bookmarkStart w:id="41" w:name="_Toc35393636"/>
      <w:r>
        <w:rPr>
          <w:rFonts w:hint="eastAsia" w:ascii="宋体" w:hAnsi="宋体" w:eastAsia="宋体" w:cs="宋体"/>
          <w:sz w:val="24"/>
          <w:szCs w:val="24"/>
        </w:rPr>
        <w:t>八、凡对本次采购提出询问，请按以下方式联系。</w:t>
      </w:r>
      <w:bookmarkEnd w:id="37"/>
      <w:bookmarkEnd w:id="38"/>
      <w:bookmarkEnd w:id="39"/>
      <w:bookmarkEnd w:id="40"/>
      <w:bookmarkEnd w:id="41"/>
    </w:p>
    <w:p w14:paraId="063D70E8">
      <w:pPr>
        <w:adjustRightInd w:val="0"/>
        <w:snapToGrid w:val="0"/>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rPr>
        <w:t>1、采</w:t>
      </w:r>
      <w:r>
        <w:rPr>
          <w:rFonts w:hint="eastAsia" w:ascii="宋体" w:hAnsi="宋体" w:eastAsia="宋体" w:cs="宋体"/>
          <w:b/>
          <w:bCs/>
          <w:sz w:val="24"/>
          <w:szCs w:val="24"/>
          <w:highlight w:val="none"/>
        </w:rPr>
        <w:t>购人</w:t>
      </w:r>
      <w:r>
        <w:rPr>
          <w:rFonts w:hint="eastAsia" w:ascii="宋体" w:hAnsi="宋体" w:eastAsia="宋体" w:cs="宋体"/>
          <w:b/>
          <w:bCs/>
          <w:sz w:val="24"/>
          <w:szCs w:val="24"/>
          <w:highlight w:val="none"/>
          <w:lang w:eastAsia="zh-CN"/>
        </w:rPr>
        <w:t>信息</w:t>
      </w:r>
    </w:p>
    <w:p w14:paraId="42F9D5B9">
      <w:pPr>
        <w:adjustRightInd w:val="0"/>
        <w:snapToGrid w:val="0"/>
        <w:spacing w:line="360" w:lineRule="auto"/>
        <w:ind w:firstLine="480" w:firstLineChars="200"/>
        <w:rPr>
          <w:rFonts w:ascii="宋体" w:hAnsi="宋体" w:cs="宋体"/>
          <w:b/>
          <w:bCs/>
          <w:sz w:val="24"/>
          <w:highlight w:val="none"/>
        </w:rPr>
      </w:pPr>
      <w:r>
        <w:rPr>
          <w:rFonts w:hint="eastAsia" w:asciiTheme="majorEastAsia" w:hAnsiTheme="majorEastAsia" w:eastAsiaTheme="majorEastAsia"/>
          <w:sz w:val="24"/>
          <w:highlight w:val="none"/>
        </w:rPr>
        <w:t>名称：</w:t>
      </w:r>
      <w:r>
        <w:rPr>
          <w:rFonts w:hint="eastAsia" w:ascii="宋体" w:hAnsi="宋体" w:cs="宋体"/>
          <w:sz w:val="24"/>
          <w:highlight w:val="none"/>
        </w:rPr>
        <w:t>东阳市人民法院</w:t>
      </w:r>
      <w:r>
        <w:rPr>
          <w:rFonts w:hint="eastAsia" w:ascii="宋体" w:hAnsi="宋体" w:cs="宋体"/>
          <w:b/>
          <w:bCs/>
          <w:sz w:val="24"/>
          <w:highlight w:val="none"/>
        </w:rPr>
        <w:t xml:space="preserve">      </w:t>
      </w:r>
    </w:p>
    <w:p w14:paraId="4A0CA2CF">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地址：浙江省东阳市人民北路56号</w:t>
      </w:r>
    </w:p>
    <w:p w14:paraId="1C0C1DBA">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联系人：史顺航                    联系电话：13958483958</w:t>
      </w:r>
    </w:p>
    <w:p w14:paraId="78D63BF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质疑联系人：韦瑾                  联系电话：13758930808</w:t>
      </w:r>
    </w:p>
    <w:p w14:paraId="7E3C73B8">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2、采购代理机构信息</w:t>
      </w:r>
    </w:p>
    <w:p w14:paraId="265C224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名称：金华市公共资源交易中心东阳分中心          </w:t>
      </w:r>
    </w:p>
    <w:p w14:paraId="7B71211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联系电话及传真：0579-86691729   </w:t>
      </w:r>
    </w:p>
    <w:p w14:paraId="79B6A5E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联系地址：东阳市艺海北路388号（行政服务中心）B幢西区14楼。</w:t>
      </w:r>
    </w:p>
    <w:p w14:paraId="5E33FF99">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3、项目联系方式</w:t>
      </w:r>
    </w:p>
    <w:p w14:paraId="15F7F943">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马女士</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联系电话：0579-8930287</w:t>
      </w:r>
      <w:r>
        <w:rPr>
          <w:rFonts w:hint="eastAsia" w:ascii="宋体" w:hAnsi="宋体" w:eastAsia="宋体" w:cs="宋体"/>
          <w:sz w:val="24"/>
          <w:szCs w:val="24"/>
          <w:lang w:val="en-US" w:eastAsia="zh-CN"/>
        </w:rPr>
        <w:t>6</w:t>
      </w:r>
    </w:p>
    <w:p w14:paraId="1E59411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质疑联系人：</w:t>
      </w:r>
      <w:r>
        <w:rPr>
          <w:rFonts w:hint="eastAsia" w:ascii="宋体" w:hAnsi="宋体" w:eastAsia="宋体" w:cs="宋体"/>
          <w:sz w:val="24"/>
          <w:szCs w:val="24"/>
          <w:lang w:eastAsia="zh-CN"/>
        </w:rPr>
        <w:t>何先生</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联系电话：0579-86691729</w:t>
      </w:r>
    </w:p>
    <w:p w14:paraId="28C548C8">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4、政府采购行政监管及投诉受理部门：</w:t>
      </w:r>
    </w:p>
    <w:p w14:paraId="282C714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名称：东阳市财政局采监科            </w:t>
      </w:r>
    </w:p>
    <w:p w14:paraId="72119F5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地址：东阳市人民</w:t>
      </w:r>
      <w:r>
        <w:rPr>
          <w:rFonts w:hint="eastAsia" w:ascii="宋体" w:hAnsi="宋体" w:eastAsia="宋体" w:cs="宋体"/>
          <w:sz w:val="24"/>
          <w:szCs w:val="24"/>
          <w:lang w:val="en-US" w:eastAsia="zh-CN"/>
        </w:rPr>
        <w:t>北</w:t>
      </w:r>
      <w:r>
        <w:rPr>
          <w:rFonts w:hint="eastAsia" w:ascii="宋体" w:hAnsi="宋体" w:eastAsia="宋体" w:cs="宋体"/>
          <w:sz w:val="24"/>
          <w:szCs w:val="24"/>
        </w:rPr>
        <w:t>路8号</w:t>
      </w:r>
    </w:p>
    <w:p w14:paraId="592C4BB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监督投诉电话：0579-86662677</w:t>
      </w:r>
    </w:p>
    <w:p w14:paraId="56120284">
      <w:pPr>
        <w:adjustRightInd w:val="0"/>
        <w:snapToGrid w:val="0"/>
        <w:spacing w:line="360" w:lineRule="auto"/>
        <w:ind w:firstLine="482" w:firstLineChars="200"/>
        <w:rPr>
          <w:rStyle w:val="90"/>
          <w:szCs w:val="22"/>
        </w:rPr>
      </w:pPr>
      <w:r>
        <w:rPr>
          <w:rFonts w:hint="eastAsia" w:ascii="宋体" w:hAnsi="宋体" w:eastAsia="宋体" w:cs="宋体"/>
          <w:b/>
          <w:bCs/>
          <w:sz w:val="24"/>
          <w:szCs w:val="24"/>
          <w:lang w:val="en-US" w:eastAsia="zh-CN"/>
        </w:rPr>
        <w:t>5.若对项目采购电子交易系统操作有疑问，可登录政采云（https://www.zcygov.cn/），点击右侧咨询小采，获取采小蜜智能服务管家帮助，或拨打政采云服务热线 95763 获取热线服务帮助。 CA 问题联系电话（人工）：汇信 CA 400-888-4636；天谷 CA 400-087-8198。</w:t>
      </w:r>
    </w:p>
    <w:p w14:paraId="40AE1AF7">
      <w:pPr>
        <w:pStyle w:val="135"/>
        <w:widowControl w:val="0"/>
        <w:spacing w:afterLines="0" w:line="340" w:lineRule="exact"/>
        <w:ind w:firstLine="0" w:firstLineChars="0"/>
        <w:jc w:val="center"/>
        <w:outlineLvl w:val="0"/>
        <w:rPr>
          <w:rStyle w:val="90"/>
          <w:szCs w:val="22"/>
        </w:rPr>
      </w:pPr>
      <w:bookmarkStart w:id="42" w:name="_Toc59530113"/>
      <w:bookmarkStart w:id="43" w:name="_Toc6904"/>
    </w:p>
    <w:p w14:paraId="56E199F2">
      <w:pPr>
        <w:tabs>
          <w:tab w:val="right" w:pos="8849"/>
        </w:tabs>
        <w:spacing w:line="360" w:lineRule="auto"/>
        <w:ind w:firstLine="720" w:firstLineChars="300"/>
        <w:jc w:val="right"/>
        <w:rPr>
          <w:rFonts w:hint="default" w:asciiTheme="majorEastAsia" w:hAnsiTheme="majorEastAsia" w:eastAsiaTheme="majorEastAsia"/>
          <w:b/>
          <w:bCs/>
          <w:sz w:val="24"/>
          <w:highlight w:val="none"/>
          <w:lang w:val="en-US" w:eastAsia="zh-CN"/>
        </w:rPr>
      </w:pPr>
      <w:r>
        <w:rPr>
          <w:rFonts w:hint="eastAsia" w:asciiTheme="majorEastAsia" w:hAnsiTheme="majorEastAsia" w:eastAsiaTheme="majorEastAsia"/>
          <w:b/>
          <w:bCs/>
          <w:sz w:val="24"/>
          <w:highlight w:val="none"/>
          <w:lang w:eastAsia="zh-CN"/>
        </w:rPr>
        <w:t>东阳市人民法院</w:t>
      </w:r>
    </w:p>
    <w:p w14:paraId="2BCAF494">
      <w:pPr>
        <w:snapToGrid w:val="0"/>
        <w:spacing w:line="360" w:lineRule="auto"/>
        <w:ind w:firstLine="4096" w:firstLineChars="1700"/>
        <w:jc w:val="right"/>
        <w:rPr>
          <w:rFonts w:hint="eastAsia" w:ascii="宋体" w:hAnsi="宋体" w:cs="Arial"/>
          <w:b/>
          <w:bCs/>
          <w:sz w:val="24"/>
          <w:highlight w:val="none"/>
        </w:rPr>
      </w:pPr>
      <w:r>
        <w:rPr>
          <w:rFonts w:hint="eastAsia" w:ascii="宋体" w:hAnsi="宋体" w:cs="Arial"/>
          <w:b/>
          <w:bCs/>
          <w:sz w:val="24"/>
          <w:highlight w:val="none"/>
        </w:rPr>
        <w:t>金华市公共资源交易中心东阳分中心</w:t>
      </w:r>
    </w:p>
    <w:p w14:paraId="3A72461F">
      <w:pPr>
        <w:snapToGrid w:val="0"/>
        <w:spacing w:line="360" w:lineRule="auto"/>
        <w:ind w:firstLine="4096" w:firstLineChars="1700"/>
        <w:jc w:val="right"/>
        <w:rPr>
          <w:rFonts w:hint="eastAsia"/>
          <w:lang w:eastAsia="zh-CN"/>
        </w:rPr>
      </w:pPr>
      <w:r>
        <w:rPr>
          <w:rFonts w:hint="eastAsia" w:ascii="宋体" w:hAnsi="宋体" w:eastAsia="宋体" w:cs="Arial"/>
          <w:b/>
          <w:bCs/>
          <w:sz w:val="24"/>
          <w:highlight w:val="none"/>
          <w:lang w:eastAsia="zh-CN"/>
        </w:rPr>
        <w:t>202</w:t>
      </w:r>
      <w:r>
        <w:rPr>
          <w:rFonts w:hint="eastAsia" w:ascii="宋体" w:hAnsi="宋体" w:eastAsia="宋体" w:cs="Arial"/>
          <w:b/>
          <w:bCs/>
          <w:sz w:val="24"/>
          <w:highlight w:val="none"/>
          <w:lang w:val="en-US" w:eastAsia="zh-CN"/>
        </w:rPr>
        <w:t>4</w:t>
      </w:r>
      <w:r>
        <w:rPr>
          <w:rFonts w:hint="eastAsia" w:ascii="宋体" w:hAnsi="宋体" w:eastAsia="宋体" w:cs="Arial"/>
          <w:b/>
          <w:bCs/>
          <w:sz w:val="24"/>
          <w:highlight w:val="none"/>
          <w:lang w:eastAsia="zh-CN"/>
        </w:rPr>
        <w:t>年</w:t>
      </w:r>
      <w:r>
        <w:rPr>
          <w:rFonts w:hint="eastAsia" w:ascii="宋体" w:hAnsi="宋体" w:cs="Arial"/>
          <w:b/>
          <w:bCs/>
          <w:sz w:val="24"/>
          <w:highlight w:val="none"/>
          <w:lang w:val="en-US" w:eastAsia="zh-CN"/>
        </w:rPr>
        <w:t>12</w:t>
      </w:r>
      <w:r>
        <w:rPr>
          <w:rFonts w:hint="eastAsia" w:ascii="宋体" w:hAnsi="宋体" w:eastAsia="宋体" w:cs="Arial"/>
          <w:b/>
          <w:bCs/>
          <w:sz w:val="24"/>
          <w:highlight w:val="none"/>
          <w:lang w:eastAsia="zh-CN"/>
        </w:rPr>
        <w:t>月</w:t>
      </w:r>
      <w:r>
        <w:rPr>
          <w:rFonts w:hint="eastAsia" w:ascii="宋体" w:hAnsi="宋体" w:cs="Arial"/>
          <w:b/>
          <w:bCs/>
          <w:sz w:val="24"/>
          <w:highlight w:val="none"/>
          <w:lang w:val="en-US" w:eastAsia="zh-CN"/>
        </w:rPr>
        <w:t>18</w:t>
      </w:r>
      <w:r>
        <w:rPr>
          <w:rFonts w:hint="eastAsia" w:ascii="宋体" w:hAnsi="宋体" w:eastAsia="宋体" w:cs="Arial"/>
          <w:b/>
          <w:bCs/>
          <w:sz w:val="24"/>
          <w:highlight w:val="none"/>
          <w:lang w:eastAsia="zh-CN"/>
        </w:rPr>
        <w:t>日</w:t>
      </w:r>
    </w:p>
    <w:p w14:paraId="00D01AB6">
      <w:pPr>
        <w:pStyle w:val="4"/>
        <w:numPr>
          <w:ilvl w:val="0"/>
          <w:numId w:val="0"/>
        </w:numPr>
        <w:jc w:val="center"/>
        <w:rPr>
          <w:rFonts w:hint="eastAsia"/>
          <w:sz w:val="30"/>
          <w:szCs w:val="30"/>
          <w:lang w:eastAsia="zh-CN"/>
        </w:rPr>
      </w:pPr>
      <w:r>
        <w:rPr>
          <w:rFonts w:hint="eastAsia"/>
          <w:sz w:val="30"/>
          <w:szCs w:val="30"/>
          <w:lang w:eastAsia="zh-CN"/>
        </w:rPr>
        <w:t>政府采购金融服务简介</w:t>
      </w:r>
    </w:p>
    <w:p w14:paraId="397AEBF3">
      <w:pPr>
        <w:rPr>
          <w:rFonts w:hint="eastAsia"/>
          <w:lang w:eastAsia="zh-CN"/>
        </w:rPr>
      </w:pPr>
    </w:p>
    <w:p w14:paraId="07E94767">
      <w:pPr>
        <w:spacing w:line="360" w:lineRule="auto"/>
        <w:ind w:firstLine="480" w:firstLineChars="200"/>
        <w:rPr>
          <w:rFonts w:ascii="宋体" w:hAnsi="宋体" w:cs="宋体"/>
          <w:sz w:val="24"/>
        </w:rPr>
      </w:pPr>
      <w:r>
        <w:rPr>
          <w:rFonts w:hint="eastAsia" w:ascii="宋体" w:hAnsi="宋体" w:cs="宋体"/>
          <w:sz w:val="24"/>
        </w:rPr>
        <w:t>为优化政府采购营商环境，缓解供应商资金难题，有需要的中标供应商可根据需要申请办理政府采购合同贷款（以下简称“政采贷”）、履约保函等政府采购金融服务。</w:t>
      </w:r>
    </w:p>
    <w:p w14:paraId="570B5F3F">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、政采贷</w:t>
      </w:r>
    </w:p>
    <w:p w14:paraId="2840F1A2">
      <w:pPr>
        <w:spacing w:line="360" w:lineRule="auto"/>
        <w:ind w:firstLine="480" w:firstLineChars="200"/>
        <w:rPr>
          <w:rFonts w:ascii="宋体" w:hAnsi="宋体" w:cs="宋体"/>
          <w:sz w:val="24"/>
        </w:rPr>
      </w:pPr>
      <w:r>
        <w:rPr>
          <w:rFonts w:hint="eastAsia" w:ascii="宋体" w:hAnsi="宋体" w:cs="宋体"/>
          <w:sz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329CE938">
      <w:pPr>
        <w:spacing w:line="360" w:lineRule="auto"/>
        <w:ind w:firstLine="360" w:firstLineChars="150"/>
        <w:rPr>
          <w:rFonts w:ascii="宋体" w:hAnsi="宋体" w:cs="宋体"/>
          <w:sz w:val="24"/>
        </w:rPr>
      </w:pPr>
      <w:r>
        <w:rPr>
          <w:rFonts w:hint="eastAsia" w:ascii="宋体" w:hAnsi="宋体" w:cs="宋体"/>
          <w:sz w:val="24"/>
        </w:rPr>
        <w:t>具体要求、条件和操作教程可通过政采云首页右上角</w:t>
      </w:r>
      <w:r>
        <w:rPr>
          <w:rFonts w:ascii="宋体" w:hAnsi="宋体" w:cs="宋体"/>
          <w:sz w:val="24"/>
        </w:rPr>
        <w:t>——</w:t>
      </w:r>
      <w:r>
        <w:rPr>
          <w:rFonts w:hint="eastAsia" w:ascii="宋体" w:hAnsi="宋体" w:cs="宋体"/>
          <w:sz w:val="24"/>
        </w:rPr>
        <w:t>网站导航</w:t>
      </w:r>
      <w:r>
        <w:rPr>
          <w:rFonts w:ascii="宋体" w:hAnsi="宋体" w:cs="宋体"/>
          <w:sz w:val="24"/>
        </w:rPr>
        <w:t>——</w:t>
      </w:r>
      <w:r>
        <w:rPr>
          <w:rFonts w:hint="eastAsia" w:ascii="宋体" w:hAnsi="宋体" w:cs="宋体"/>
          <w:sz w:val="24"/>
        </w:rPr>
        <w:t>金融服务查看，也可拨打政采云客</w:t>
      </w:r>
      <w:r>
        <w:rPr>
          <w:rFonts w:hint="eastAsia" w:ascii="宋体" w:hAnsi="宋体" w:cs="宋体"/>
          <w:sz w:val="24"/>
          <w:highlight w:val="none"/>
        </w:rPr>
        <w:t>服热线</w:t>
      </w:r>
      <w:r>
        <w:rPr>
          <w:rFonts w:hint="eastAsia" w:ascii="宋体" w:hAnsi="宋体" w:cs="宋体"/>
          <w:sz w:val="24"/>
          <w:highlight w:val="none"/>
          <w:lang w:eastAsia="zh-CN"/>
        </w:rPr>
        <w:t>95763</w:t>
      </w:r>
      <w:r>
        <w:rPr>
          <w:rFonts w:hint="eastAsia" w:ascii="宋体" w:hAnsi="宋体" w:cs="宋体"/>
          <w:sz w:val="24"/>
          <w:highlight w:val="none"/>
        </w:rPr>
        <w:t>咨询，也可查看</w:t>
      </w:r>
      <w:r>
        <w:rPr>
          <w:rFonts w:hint="eastAsia" w:ascii="宋体" w:hAnsi="宋体" w:cs="宋体"/>
          <w:sz w:val="24"/>
        </w:rPr>
        <w:t>公告附件中的相关宣传资料，或向各地已开通政采贷的银行咨询办理。</w:t>
      </w:r>
    </w:p>
    <w:p w14:paraId="6E68CE03">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、预付款保函、履约保函</w:t>
      </w:r>
    </w:p>
    <w:p w14:paraId="359A7779">
      <w:pPr>
        <w:spacing w:line="360" w:lineRule="auto"/>
        <w:ind w:firstLine="480" w:firstLineChars="200"/>
        <w:rPr>
          <w:rFonts w:ascii="宋体" w:hAnsi="宋体" w:cs="宋体"/>
          <w:sz w:val="24"/>
        </w:rPr>
      </w:pPr>
      <w:r>
        <w:rPr>
          <w:rFonts w:hint="eastAsia" w:ascii="宋体" w:hAnsi="宋体" w:cs="宋体"/>
          <w:sz w:val="24"/>
        </w:rPr>
        <w:t>中标供应商可通过以保函的形式提交预付款保证和履约保证金，减少对中小微企业的资金占用，降低财务成本。</w:t>
      </w:r>
    </w:p>
    <w:p w14:paraId="39E2745E">
      <w:pPr>
        <w:spacing w:line="360" w:lineRule="auto"/>
        <w:ind w:firstLine="480" w:firstLineChars="200"/>
        <w:rPr>
          <w:rFonts w:ascii="宋体" w:hAnsi="宋体" w:cs="宋体"/>
          <w:sz w:val="24"/>
        </w:rPr>
      </w:pPr>
      <w:r>
        <w:rPr>
          <w:rFonts w:hint="eastAsia" w:ascii="宋体" w:hAnsi="宋体" w:cs="宋体"/>
          <w:sz w:val="24"/>
        </w:rPr>
        <w:t>具体的条件、要求和操作程序由申请贷款的中标供应商向各地保险公司、银行咨询办理。</w:t>
      </w:r>
    </w:p>
    <w:p w14:paraId="2C75EE7D">
      <w:pPr>
        <w:spacing w:line="360" w:lineRule="auto"/>
        <w:ind w:firstLine="480" w:firstLineChars="200"/>
        <w:rPr>
          <w:rFonts w:hint="eastAsia" w:ascii="宋体" w:hAnsi="宋体" w:cs="宋体"/>
          <w:sz w:val="24"/>
        </w:rPr>
      </w:pPr>
      <w:r>
        <w:rPr>
          <w:rFonts w:hint="eastAsia" w:ascii="宋体" w:hAnsi="宋体" w:cs="宋体"/>
          <w:sz w:val="24"/>
        </w:rPr>
        <w:t>3.风险提示</w:t>
      </w:r>
    </w:p>
    <w:p w14:paraId="57234321">
      <w:pPr>
        <w:spacing w:line="360" w:lineRule="auto"/>
        <w:ind w:firstLine="360" w:firstLineChars="150"/>
        <w:rPr>
          <w:rFonts w:hint="eastAsia" w:ascii="宋体" w:hAnsi="宋体" w:cs="宋体"/>
          <w:sz w:val="24"/>
        </w:rPr>
      </w:pPr>
      <w:r>
        <w:rPr>
          <w:rFonts w:hint="eastAsia" w:ascii="宋体" w:hAnsi="宋体" w:cs="宋体"/>
          <w:sz w:val="24"/>
        </w:rPr>
        <w:t>（1）本宣传简介内容仅为提供给各中标供应商对办理政府采购金融服务的宣传和了解之方便，对金融服务的具体内容和操作流程均以各金融机构的要求为准，也不作强制要求。</w:t>
      </w:r>
    </w:p>
    <w:p w14:paraId="4656895C">
      <w:pPr>
        <w:spacing w:line="360" w:lineRule="auto"/>
        <w:ind w:firstLine="360" w:firstLineChars="150"/>
        <w:rPr>
          <w:rFonts w:hint="eastAsia" w:ascii="宋体" w:hAnsi="宋体" w:cs="宋体"/>
          <w:sz w:val="24"/>
        </w:rPr>
      </w:pPr>
      <w:r>
        <w:rPr>
          <w:rFonts w:hint="eastAsia" w:ascii="宋体" w:hAnsi="宋体" w:cs="宋体"/>
          <w:sz w:val="24"/>
        </w:rPr>
        <w:t>（2）政府采购金融服务有风险，请详细了解并综合评估后再决定。</w:t>
      </w:r>
    </w:p>
    <w:p w14:paraId="4C9F24F8">
      <w:pPr>
        <w:spacing w:line="360" w:lineRule="auto"/>
        <w:ind w:firstLine="360" w:firstLineChars="150"/>
        <w:rPr>
          <w:rFonts w:hint="eastAsia" w:ascii="宋体" w:hAnsi="宋体" w:cs="宋体"/>
          <w:sz w:val="24"/>
        </w:rPr>
      </w:pPr>
      <w:r>
        <w:rPr>
          <w:rFonts w:hint="eastAsia" w:ascii="宋体" w:hAnsi="宋体" w:cs="宋体"/>
          <w:sz w:val="24"/>
        </w:rPr>
        <w:t>（3）政府采购金融服务遵循平等自愿、风险自担的原则。采购人、代理机构、财政部门不为任何政府采购金融服务项目承担任何形式的担保、解释或其他连带责任。</w:t>
      </w:r>
    </w:p>
    <w:p w14:paraId="51F2F653">
      <w:pPr>
        <w:spacing w:line="360" w:lineRule="auto"/>
        <w:ind w:firstLine="360" w:firstLineChars="150"/>
        <w:rPr>
          <w:rFonts w:hint="eastAsia" w:ascii="宋体" w:hAnsi="宋体" w:cs="宋体"/>
          <w:sz w:val="24"/>
        </w:rPr>
      </w:pPr>
      <w:r>
        <w:rPr>
          <w:rFonts w:hint="eastAsia" w:ascii="宋体" w:hAnsi="宋体" w:cs="宋体"/>
          <w:sz w:val="24"/>
        </w:rPr>
        <w:t>4.为扩大政府采购金融服务面，除政采云网上金融服务合作银行外，东阳市范围内增加浙商银行金华分行东阳支行作为线下合作银行。浙商银行金华东阳支行联系人：</w:t>
      </w:r>
    </w:p>
    <w:p w14:paraId="64111D3F">
      <w:pPr>
        <w:spacing w:line="360" w:lineRule="auto"/>
        <w:ind w:firstLine="360" w:firstLineChars="150"/>
        <w:rPr>
          <w:rFonts w:hint="eastAsia" w:ascii="宋体" w:hAnsi="宋体" w:cs="宋体"/>
          <w:sz w:val="24"/>
        </w:rPr>
      </w:pPr>
      <w:r>
        <w:rPr>
          <w:rFonts w:hint="eastAsia" w:ascii="宋体" w:hAnsi="宋体" w:cs="宋体"/>
          <w:sz w:val="24"/>
        </w:rPr>
        <w:t>许燕  联系电话：13967983441    0579-86222992。</w:t>
      </w:r>
    </w:p>
    <w:p w14:paraId="79369690">
      <w:pPr>
        <w:snapToGrid w:val="0"/>
        <w:spacing w:line="360" w:lineRule="auto"/>
        <w:jc w:val="right"/>
        <w:rPr>
          <w:rStyle w:val="90"/>
          <w:rFonts w:hint="eastAsia"/>
          <w:szCs w:val="22"/>
        </w:rPr>
      </w:pPr>
    </w:p>
    <w:bookmarkEnd w:id="6"/>
    <w:bookmarkEnd w:id="7"/>
    <w:bookmarkEnd w:id="8"/>
    <w:bookmarkEnd w:id="9"/>
    <w:p w14:paraId="2F98EED4">
      <w:pPr>
        <w:pStyle w:val="23"/>
        <w:numPr>
          <w:ilvl w:val="0"/>
          <w:numId w:val="2"/>
        </w:numPr>
        <w:snapToGrid w:val="0"/>
        <w:spacing w:before="120" w:after="120" w:line="360" w:lineRule="auto"/>
        <w:jc w:val="center"/>
        <w:outlineLvl w:val="0"/>
        <w:rPr>
          <w:rStyle w:val="221"/>
          <w:rFonts w:hint="eastAsia" w:cs="Times New Roman"/>
          <w:sz w:val="36"/>
          <w:szCs w:val="36"/>
        </w:rPr>
      </w:pPr>
      <w:r>
        <w:rPr>
          <w:rStyle w:val="221"/>
          <w:rFonts w:hint="eastAsia" w:cs="Times New Roman"/>
          <w:sz w:val="36"/>
          <w:szCs w:val="36"/>
        </w:rPr>
        <w:t>采购需求</w:t>
      </w:r>
      <w:bookmarkEnd w:id="42"/>
      <w:bookmarkEnd w:id="43"/>
    </w:p>
    <w:p w14:paraId="5BF777D9">
      <w:pPr>
        <w:spacing w:line="331" w:lineRule="auto"/>
        <w:rPr>
          <w:rFonts w:hint="eastAsia" w:ascii="宋体" w:hAnsi="宋体" w:eastAsia="宋体"/>
          <w:b w:val="0"/>
          <w:bCs/>
          <w:sz w:val="24"/>
          <w:szCs w:val="24"/>
          <w:lang w:eastAsia="zh-CN"/>
        </w:rPr>
      </w:pPr>
      <w:bookmarkStart w:id="44" w:name="_Toc498703363"/>
      <w:bookmarkStart w:id="45" w:name="_Toc4892"/>
      <w:bookmarkStart w:id="46" w:name="_Toc496275144"/>
      <w:bookmarkStart w:id="47" w:name="_Toc301187521"/>
      <w:bookmarkStart w:id="48" w:name="_Toc303756362"/>
      <w:bookmarkStart w:id="49" w:name="_Toc359934557"/>
      <w:r>
        <w:rPr>
          <w:rFonts w:hint="eastAsia" w:ascii="宋体" w:hAnsi="宋体"/>
          <w:b/>
          <w:bCs/>
          <w:sz w:val="24"/>
          <w:szCs w:val="24"/>
        </w:rPr>
        <w:t>一、项目名称：</w:t>
      </w:r>
      <w:r>
        <w:rPr>
          <w:rFonts w:hint="eastAsia" w:ascii="宋体" w:hAnsi="宋体" w:eastAsia="宋体" w:cs="Times New Roman"/>
          <w:b w:val="0"/>
          <w:bCs/>
          <w:sz w:val="24"/>
          <w:szCs w:val="24"/>
          <w:lang w:eastAsia="zh-CN"/>
        </w:rPr>
        <w:t>东阳市横店、南马人民法庭门卫新建竞争性磋商项目</w:t>
      </w:r>
    </w:p>
    <w:p w14:paraId="5836CF50">
      <w:pPr>
        <w:spacing w:line="331" w:lineRule="auto"/>
        <w:rPr>
          <w:rFonts w:hint="default" w:ascii="宋体" w:hAnsi="宋体" w:eastAsia="宋体"/>
          <w:b w:val="0"/>
          <w:bCs w:val="0"/>
          <w:sz w:val="24"/>
          <w:szCs w:val="24"/>
          <w:lang w:val="en-US" w:eastAsia="zh-CN"/>
        </w:rPr>
      </w:pPr>
      <w:r>
        <w:rPr>
          <w:rFonts w:hint="eastAsia" w:ascii="宋体" w:hAnsi="宋体"/>
          <w:b/>
          <w:bCs/>
          <w:sz w:val="24"/>
          <w:szCs w:val="24"/>
        </w:rPr>
        <w:t>二、项目编号：</w:t>
      </w:r>
      <w:r>
        <w:rPr>
          <w:rFonts w:hint="eastAsia" w:ascii="宋体" w:hAnsi="宋体"/>
          <w:b w:val="0"/>
          <w:bCs w:val="0"/>
          <w:sz w:val="24"/>
          <w:szCs w:val="24"/>
          <w:lang w:val="en-US" w:eastAsia="zh-CN"/>
        </w:rPr>
        <w:t>DYCG2024-CS-B02</w:t>
      </w:r>
    </w:p>
    <w:p w14:paraId="215C4076">
      <w:pPr>
        <w:spacing w:line="331" w:lineRule="auto"/>
        <w:rPr>
          <w:rFonts w:hint="eastAsia" w:ascii="宋体" w:hAnsi="宋体"/>
          <w:b/>
          <w:sz w:val="24"/>
          <w:szCs w:val="24"/>
        </w:rPr>
      </w:pPr>
      <w:bookmarkStart w:id="50" w:name="_Toc495926918"/>
      <w:bookmarkEnd w:id="50"/>
      <w:r>
        <w:rPr>
          <w:rFonts w:hint="eastAsia" w:ascii="宋体" w:hAnsi="宋体"/>
          <w:b/>
          <w:sz w:val="24"/>
          <w:szCs w:val="24"/>
        </w:rPr>
        <w:t xml:space="preserve">三、采购内容 </w:t>
      </w:r>
    </w:p>
    <w:p w14:paraId="3CD7E8BB">
      <w:pPr>
        <w:spacing w:line="440" w:lineRule="exact"/>
        <w:ind w:firstLine="482" w:firstLineChars="200"/>
        <w:rPr>
          <w:rFonts w:ascii="宋体" w:hAnsi="宋体" w:cs="宋体"/>
          <w:b/>
          <w:bCs w:val="0"/>
          <w:sz w:val="24"/>
          <w:szCs w:val="24"/>
        </w:rPr>
      </w:pPr>
      <w:r>
        <w:rPr>
          <w:rFonts w:hint="eastAsia" w:ascii="宋体" w:hAnsi="宋体" w:eastAsia="宋体" w:cs="Times New Roman"/>
          <w:b/>
          <w:bCs w:val="0"/>
          <w:sz w:val="24"/>
          <w:szCs w:val="24"/>
          <w:lang w:eastAsia="zh-CN"/>
        </w:rPr>
        <w:t>东阳市横店、南马人民法庭门卫新建竞争性磋商项目</w:t>
      </w:r>
      <w:r>
        <w:rPr>
          <w:rFonts w:hint="eastAsia" w:ascii="宋体" w:hAnsi="宋体" w:eastAsia="宋体" w:cs="宋体"/>
          <w:b/>
          <w:bCs w:val="0"/>
          <w:color w:val="auto"/>
          <w:sz w:val="24"/>
          <w:szCs w:val="22"/>
          <w:highlight w:val="none"/>
          <w:lang w:val="en-US" w:eastAsia="zh-CN"/>
        </w:rPr>
        <w:t>审定价为</w:t>
      </w:r>
      <w:r>
        <w:rPr>
          <w:rFonts w:hint="eastAsia" w:ascii="宋体" w:hAnsi="宋体" w:cs="宋体"/>
          <w:b/>
          <w:bCs w:val="0"/>
          <w:sz w:val="24"/>
        </w:rPr>
        <w:t>616087元</w:t>
      </w:r>
      <w:r>
        <w:rPr>
          <w:rFonts w:hint="eastAsia" w:ascii="宋体" w:hAnsi="宋体" w:eastAsia="宋体" w:cs="宋体"/>
          <w:b/>
          <w:bCs w:val="0"/>
          <w:color w:val="auto"/>
          <w:sz w:val="24"/>
          <w:szCs w:val="22"/>
          <w:highlight w:val="none"/>
          <w:lang w:val="en-US" w:eastAsia="zh-CN"/>
        </w:rPr>
        <w:t>为最高限价（</w:t>
      </w:r>
      <w:r>
        <w:rPr>
          <w:rFonts w:hint="eastAsia" w:ascii="宋体" w:hAnsi="宋体" w:cs="宋体"/>
          <w:b/>
          <w:bCs w:val="0"/>
          <w:sz w:val="24"/>
          <w:szCs w:val="24"/>
        </w:rPr>
        <w:t>具体清单详见附件预算书</w:t>
      </w:r>
      <w:r>
        <w:rPr>
          <w:rFonts w:hint="eastAsia" w:ascii="宋体" w:hAnsi="宋体" w:eastAsia="宋体" w:cs="宋体"/>
          <w:b/>
          <w:bCs w:val="0"/>
          <w:color w:val="auto"/>
          <w:sz w:val="24"/>
          <w:szCs w:val="22"/>
          <w:highlight w:val="none"/>
          <w:lang w:val="en-US" w:eastAsia="zh-CN"/>
        </w:rPr>
        <w:t>）。</w:t>
      </w:r>
    </w:p>
    <w:p w14:paraId="77FD1158">
      <w:pPr>
        <w:spacing w:line="324" w:lineRule="auto"/>
        <w:rPr>
          <w:rFonts w:ascii="宋体" w:hAnsi="宋体" w:cs="宋体"/>
          <w:b/>
          <w:sz w:val="24"/>
          <w:szCs w:val="24"/>
        </w:rPr>
      </w:pPr>
      <w:r>
        <w:rPr>
          <w:rFonts w:hint="eastAsia" w:ascii="宋体" w:hAnsi="宋体" w:cs="宋体"/>
          <w:b/>
          <w:sz w:val="24"/>
          <w:szCs w:val="24"/>
        </w:rPr>
        <w:t>四、</w:t>
      </w:r>
      <w:r>
        <w:rPr>
          <w:rFonts w:hint="eastAsia" w:ascii="宋体" w:hAnsi="宋体" w:cs="宋体"/>
          <w:b/>
          <w:sz w:val="24"/>
          <w:szCs w:val="24"/>
          <w:lang w:val="en-US" w:eastAsia="zh-CN"/>
        </w:rPr>
        <w:t>项目</w:t>
      </w:r>
      <w:r>
        <w:rPr>
          <w:rFonts w:hint="eastAsia" w:ascii="宋体" w:hAnsi="宋体" w:cs="宋体"/>
          <w:b/>
          <w:sz w:val="24"/>
          <w:szCs w:val="24"/>
        </w:rPr>
        <w:t>内容</w:t>
      </w:r>
    </w:p>
    <w:p w14:paraId="1E582255">
      <w:pPr>
        <w:spacing w:line="440" w:lineRule="atLeast"/>
        <w:ind w:firstLine="482" w:firstLineChars="200"/>
        <w:rPr>
          <w:rFonts w:hint="eastAsia" w:ascii="宋体" w:hAnsi="宋体" w:cs="宋体"/>
          <w:sz w:val="24"/>
          <w:szCs w:val="24"/>
        </w:rPr>
      </w:pPr>
      <w:r>
        <w:rPr>
          <w:rFonts w:hint="eastAsia" w:ascii="宋体" w:hAnsi="宋体" w:cs="宋体"/>
          <w:b/>
          <w:bCs/>
          <w:sz w:val="24"/>
          <w:szCs w:val="24"/>
        </w:rPr>
        <w:t>1、工程概况：</w:t>
      </w:r>
    </w:p>
    <w:p w14:paraId="3BCCA60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新宋体"/>
          <w:sz w:val="24"/>
        </w:rPr>
      </w:pPr>
      <w:r>
        <w:rPr>
          <w:rFonts w:hint="eastAsia" w:ascii="宋体" w:hAnsi="宋体" w:cs="新宋体"/>
          <w:sz w:val="24"/>
        </w:rPr>
        <w:t>建设单位：东阳市人民法院</w:t>
      </w:r>
    </w:p>
    <w:p w14:paraId="4AB9A15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新宋体"/>
          <w:sz w:val="24"/>
        </w:rPr>
      </w:pPr>
      <w:r>
        <w:rPr>
          <w:rFonts w:hint="eastAsia" w:ascii="宋体" w:hAnsi="宋体" w:cs="新宋体"/>
          <w:sz w:val="24"/>
        </w:rPr>
        <w:t>建设地点：东阳市</w:t>
      </w:r>
      <w:r>
        <w:rPr>
          <w:rFonts w:hint="eastAsia" w:ascii="宋体" w:hAnsi="宋体"/>
          <w:sz w:val="24"/>
        </w:rPr>
        <w:t>横店、南马人民法庭门卫</w:t>
      </w:r>
    </w:p>
    <w:p w14:paraId="568DE36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cs="宋体"/>
          <w:sz w:val="24"/>
          <w:lang w:val="zh-CN"/>
        </w:rPr>
      </w:pPr>
      <w:r>
        <w:rPr>
          <w:rFonts w:hint="eastAsia" w:ascii="宋体" w:hAnsi="宋体" w:cs="新宋体"/>
          <w:sz w:val="24"/>
        </w:rPr>
        <w:t>工程规模：本工程为</w:t>
      </w:r>
      <w:r>
        <w:rPr>
          <w:rFonts w:hint="eastAsia" w:ascii="宋体" w:hAnsi="宋体"/>
          <w:sz w:val="24"/>
        </w:rPr>
        <w:t>横店、南马人民法庭门卫新建项目</w:t>
      </w:r>
      <w:r>
        <w:rPr>
          <w:rFonts w:hint="eastAsia" w:ascii="宋体" w:hAnsi="宋体" w:cs="新宋体"/>
          <w:sz w:val="24"/>
        </w:rPr>
        <w:t>，横店</w:t>
      </w:r>
      <w:r>
        <w:rPr>
          <w:rFonts w:hint="eastAsia" w:ascii="宋体" w:cs="宋体"/>
          <w:sz w:val="24"/>
        </w:rPr>
        <w:t>门卫建筑面积73.69平方米，建筑高度3.9米，结构类型为框剪结构；南马门卫建筑面积77.75平方米，建筑高度3.6米，结构类型为框剪结构</w:t>
      </w:r>
      <w:r>
        <w:rPr>
          <w:rFonts w:hint="eastAsia" w:ascii="宋体" w:cs="宋体"/>
          <w:sz w:val="24"/>
          <w:lang w:val="zh-CN"/>
        </w:rPr>
        <w:t>。</w:t>
      </w:r>
    </w:p>
    <w:p w14:paraId="2545E11C">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宋体"/>
          <w:b/>
          <w:bCs/>
          <w:kern w:val="0"/>
          <w:sz w:val="24"/>
          <w:szCs w:val="24"/>
        </w:rPr>
      </w:pPr>
      <w:r>
        <w:rPr>
          <w:rFonts w:hint="eastAsia" w:ascii="宋体" w:hAnsi="宋体" w:cs="宋体"/>
          <w:b/>
          <w:bCs/>
          <w:kern w:val="0"/>
          <w:sz w:val="24"/>
          <w:szCs w:val="24"/>
        </w:rPr>
        <w:t>2、工作内容：</w:t>
      </w:r>
    </w:p>
    <w:p w14:paraId="58BBFB6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新宋体"/>
          <w:sz w:val="24"/>
        </w:rPr>
      </w:pPr>
      <w:r>
        <w:rPr>
          <w:rFonts w:hint="eastAsia" w:ascii="宋体" w:hAnsi="宋体" w:eastAsia="宋体" w:cs="新宋体"/>
          <w:sz w:val="24"/>
        </w:rPr>
        <w:t>2.1按图纸设计内容进行施工（包括施工所需的所有工作）；</w:t>
      </w:r>
    </w:p>
    <w:p w14:paraId="624603F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新宋体"/>
          <w:sz w:val="24"/>
        </w:rPr>
      </w:pPr>
      <w:r>
        <w:rPr>
          <w:rFonts w:hint="eastAsia" w:ascii="宋体" w:hAnsi="宋体" w:eastAsia="宋体" w:cs="新宋体"/>
          <w:sz w:val="24"/>
        </w:rPr>
        <w:t>2.2工程量：根据采购人提供的施工图纸、预算书等资料（详见附件）；</w:t>
      </w:r>
    </w:p>
    <w:p w14:paraId="605BD4C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kern w:val="0"/>
          <w:sz w:val="24"/>
          <w:szCs w:val="24"/>
        </w:rPr>
      </w:pPr>
      <w:r>
        <w:rPr>
          <w:rFonts w:hint="eastAsia" w:ascii="宋体" w:hAnsi="宋体" w:eastAsia="宋体" w:cs="新宋体"/>
          <w:sz w:val="24"/>
        </w:rPr>
        <w:t>2.3工程造价包括一切与施工相关的材料、人工、检测、检验、税收等其它费用。</w:t>
      </w:r>
    </w:p>
    <w:p w14:paraId="14D79E15">
      <w:pPr>
        <w:spacing w:line="440" w:lineRule="atLeast"/>
        <w:ind w:firstLine="482" w:firstLineChars="200"/>
        <w:rPr>
          <w:rFonts w:hint="eastAsia" w:ascii="宋体" w:hAnsi="宋体" w:cs="宋体"/>
          <w:b/>
          <w:bCs/>
          <w:sz w:val="24"/>
          <w:szCs w:val="24"/>
        </w:rPr>
      </w:pPr>
      <w:r>
        <w:rPr>
          <w:rFonts w:hint="eastAsia" w:ascii="宋体" w:hAnsi="宋体" w:cs="宋体"/>
          <w:b/>
          <w:bCs/>
          <w:sz w:val="24"/>
          <w:szCs w:val="24"/>
        </w:rPr>
        <w:t xml:space="preserve">3、对拟派项目班子的要求  </w:t>
      </w:r>
    </w:p>
    <w:p w14:paraId="5B9FAA6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新宋体"/>
          <w:sz w:val="24"/>
        </w:rPr>
      </w:pPr>
      <w:r>
        <w:rPr>
          <w:rFonts w:hint="eastAsia" w:ascii="宋体" w:hAnsi="宋体" w:eastAsia="宋体" w:cs="新宋体"/>
          <w:sz w:val="24"/>
        </w:rPr>
        <w:t>3.1项目班子成员必须录入实名制管理平台：项目组成员必须每天到岗到位，实行人脸考勤，施工项目负责人每缺勤一天罚款5000元/天，管理人员每缺勤一天罚款1000元/天。到岗率低于50%或连续无故不到岗时，采购人有权终止合同，并追究因此给采购人造成的损失。在施工期间，采购人认为中标人所选派的施工项目负责人、管理人员的现场管理能力、水平不能满足工程建设需要时，有权要求中标人选换施工项目负责人、管理人员。中标人擅自更换施工项目负责人、管理人员的，分别罚款人民币10000元/人次、5000元/人次。</w:t>
      </w:r>
    </w:p>
    <w:p w14:paraId="3DCBC9C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新宋体"/>
          <w:sz w:val="24"/>
        </w:rPr>
      </w:pPr>
      <w:r>
        <w:rPr>
          <w:rFonts w:hint="eastAsia" w:ascii="宋体" w:hAnsi="宋体" w:eastAsia="宋体" w:cs="新宋体"/>
          <w:sz w:val="24"/>
        </w:rPr>
        <w:t>3.2除项目经理、技术负责人、安全员等无特殊情况不允许更换外，其余工程负责人如达不到业主要求的，须无条件更换，如施工单位自行需更换人员的，必须经采购人核准。</w:t>
      </w:r>
    </w:p>
    <w:p w14:paraId="5BC2ED0A">
      <w:pPr>
        <w:autoSpaceDE w:val="0"/>
        <w:spacing w:line="360" w:lineRule="auto"/>
        <w:ind w:firstLine="480" w:firstLineChars="200"/>
        <w:rPr>
          <w:rFonts w:hint="eastAsia" w:ascii="宋体" w:hAnsi="宋体" w:cs="宋体"/>
          <w:b/>
          <w:bCs/>
          <w:sz w:val="24"/>
        </w:rPr>
      </w:pPr>
      <w:r>
        <w:rPr>
          <w:rFonts w:hint="eastAsia" w:ascii="宋体" w:hAnsi="宋体" w:cs="宋体"/>
          <w:sz w:val="24"/>
        </w:rPr>
        <w:t>3.3中标人应按投标文件的承诺组建工程项目管理班子，参照《金华市建筑施工现场主要管理人员考勤预警管理办法》执行。</w:t>
      </w:r>
    </w:p>
    <w:p w14:paraId="03641791">
      <w:pPr>
        <w:spacing w:line="440" w:lineRule="atLeast"/>
        <w:ind w:firstLine="482" w:firstLineChars="200"/>
        <w:rPr>
          <w:rFonts w:hint="eastAsia" w:ascii="宋体" w:hAnsi="宋体" w:cs="宋体"/>
          <w:b/>
          <w:bCs/>
          <w:sz w:val="24"/>
          <w:szCs w:val="24"/>
        </w:rPr>
      </w:pPr>
      <w:r>
        <w:rPr>
          <w:rFonts w:hint="eastAsia" w:ascii="宋体" w:hAnsi="宋体" w:cs="宋体"/>
          <w:b/>
          <w:bCs/>
          <w:sz w:val="24"/>
          <w:szCs w:val="24"/>
        </w:rPr>
        <w:t>4、项目质量及施工安全</w:t>
      </w:r>
    </w:p>
    <w:p w14:paraId="706D2A3F">
      <w:pPr>
        <w:spacing w:line="360" w:lineRule="auto"/>
        <w:ind w:firstLine="480" w:firstLineChars="200"/>
        <w:rPr>
          <w:rFonts w:hint="eastAsia" w:ascii="宋体" w:hAnsi="宋体" w:cs="宋体"/>
          <w:sz w:val="24"/>
        </w:rPr>
      </w:pPr>
      <w:bookmarkStart w:id="51" w:name="_Toc65075441"/>
      <w:r>
        <w:rPr>
          <w:rFonts w:hint="eastAsia" w:ascii="宋体" w:hAnsi="宋体" w:cs="宋体"/>
          <w:sz w:val="24"/>
        </w:rPr>
        <w:t>4.1本项目所用材料应必须有合格证，工程质量以国家相关标准规范验收合格为准；</w:t>
      </w:r>
    </w:p>
    <w:p w14:paraId="40F07461">
      <w:pPr>
        <w:spacing w:line="360" w:lineRule="auto"/>
        <w:ind w:firstLine="480" w:firstLineChars="200"/>
        <w:rPr>
          <w:rFonts w:hint="eastAsia" w:ascii="宋体" w:hAnsi="宋体" w:cs="宋体"/>
          <w:sz w:val="24"/>
        </w:rPr>
      </w:pPr>
      <w:r>
        <w:rPr>
          <w:rFonts w:hint="eastAsia" w:ascii="宋体" w:hAnsi="宋体" w:cs="宋体"/>
          <w:sz w:val="24"/>
        </w:rPr>
        <w:t>4.2本项目采购人推荐的建材品牌详见工程预算书，实际施工时供应商可以提供性能指标及档次同等或者优于</w:t>
      </w:r>
      <w:r>
        <w:rPr>
          <w:rFonts w:hint="eastAsia" w:ascii="宋体" w:hAnsi="宋体" w:cs="宋体"/>
          <w:sz w:val="24"/>
          <w:lang w:eastAsia="zh-CN"/>
        </w:rPr>
        <w:t>采购人</w:t>
      </w:r>
      <w:r>
        <w:rPr>
          <w:rFonts w:hint="eastAsia" w:ascii="宋体" w:hAnsi="宋体" w:cs="宋体"/>
          <w:sz w:val="24"/>
        </w:rPr>
        <w:t>推荐品牌的产品参与投标</w:t>
      </w:r>
      <w:r>
        <w:rPr>
          <w:rFonts w:hint="eastAsia" w:ascii="宋体" w:hAnsi="宋体" w:cs="宋体"/>
          <w:sz w:val="24"/>
          <w:lang w:eastAsia="zh-CN"/>
        </w:rPr>
        <w:t>，</w:t>
      </w:r>
      <w:r>
        <w:rPr>
          <w:rFonts w:hint="eastAsia" w:ascii="宋体" w:hAnsi="宋体" w:cs="宋体"/>
          <w:sz w:val="24"/>
        </w:rPr>
        <w:t>但价格不再调整。</w:t>
      </w:r>
    </w:p>
    <w:p w14:paraId="7E98B204">
      <w:pPr>
        <w:spacing w:line="360" w:lineRule="auto"/>
        <w:ind w:firstLine="480" w:firstLineChars="200"/>
        <w:rPr>
          <w:rFonts w:hint="eastAsia" w:ascii="宋体" w:hAnsi="宋体" w:cs="宋体"/>
          <w:sz w:val="24"/>
        </w:rPr>
      </w:pPr>
      <w:r>
        <w:rPr>
          <w:rFonts w:hint="eastAsia" w:ascii="宋体" w:hAnsi="宋体" w:cs="宋体"/>
          <w:sz w:val="24"/>
        </w:rPr>
        <w:t>4.3项目施工材料</w:t>
      </w:r>
      <w:bookmarkStart w:id="159" w:name="_GoBack"/>
      <w:bookmarkEnd w:id="159"/>
      <w:r>
        <w:rPr>
          <w:rFonts w:hint="eastAsia" w:ascii="宋体" w:hAnsi="宋体" w:cs="宋体"/>
          <w:sz w:val="24"/>
        </w:rPr>
        <w:t>应按相关规定进行检验，合格后方可使用。</w:t>
      </w:r>
    </w:p>
    <w:p w14:paraId="56D7A720">
      <w:pPr>
        <w:spacing w:line="360" w:lineRule="auto"/>
        <w:ind w:firstLine="480" w:firstLineChars="200"/>
        <w:rPr>
          <w:rFonts w:hint="eastAsia" w:ascii="宋体" w:hAnsi="宋体" w:cs="宋体"/>
          <w:sz w:val="24"/>
        </w:rPr>
      </w:pPr>
      <w:r>
        <w:rPr>
          <w:rFonts w:hint="eastAsia" w:ascii="宋体" w:hAnsi="宋体" w:cs="宋体"/>
          <w:sz w:val="24"/>
        </w:rPr>
        <w:t>4.4应按国家、行业现行规范进行施工。</w:t>
      </w:r>
    </w:p>
    <w:p w14:paraId="5B8B8FED">
      <w:pPr>
        <w:spacing w:line="360" w:lineRule="auto"/>
        <w:ind w:firstLine="480" w:firstLineChars="200"/>
        <w:rPr>
          <w:rFonts w:hint="eastAsia" w:ascii="宋体" w:hAnsi="宋体" w:cs="宋体"/>
          <w:sz w:val="24"/>
        </w:rPr>
      </w:pPr>
      <w:r>
        <w:rPr>
          <w:rFonts w:hint="eastAsia" w:ascii="宋体" w:hAnsi="宋体" w:cs="宋体"/>
          <w:sz w:val="24"/>
        </w:rPr>
        <w:t>4.5施工过程应做好相关资料记录。</w:t>
      </w:r>
    </w:p>
    <w:p w14:paraId="7BDE8456">
      <w:pPr>
        <w:spacing w:line="360" w:lineRule="auto"/>
        <w:ind w:firstLine="480" w:firstLineChars="200"/>
        <w:rPr>
          <w:rFonts w:hint="eastAsia" w:ascii="宋体" w:hAnsi="宋体" w:cs="宋体"/>
          <w:sz w:val="24"/>
        </w:rPr>
      </w:pPr>
      <w:r>
        <w:rPr>
          <w:rFonts w:hint="eastAsia" w:ascii="宋体" w:hAnsi="宋体" w:cs="宋体"/>
          <w:sz w:val="24"/>
        </w:rPr>
        <w:t>4.6必须按相关规定接受采购人委托单位的监督和检查，并提供相关资料。</w:t>
      </w:r>
    </w:p>
    <w:p w14:paraId="3D86CE1B">
      <w:pPr>
        <w:spacing w:line="360" w:lineRule="auto"/>
        <w:ind w:firstLine="480" w:firstLineChars="200"/>
        <w:rPr>
          <w:rFonts w:hint="eastAsia" w:ascii="宋体" w:hAnsi="宋体" w:cs="宋体"/>
          <w:sz w:val="24"/>
        </w:rPr>
      </w:pPr>
      <w:r>
        <w:rPr>
          <w:rFonts w:hint="eastAsia" w:ascii="宋体" w:hAnsi="宋体" w:cs="宋体"/>
          <w:sz w:val="24"/>
        </w:rPr>
        <w:t>4.7中标人在施工期间发生安全事故、人身安全和交通安全等大小事故，一切责任和经济补偿均由中标人负责,采购人不承担任何责任。</w:t>
      </w:r>
    </w:p>
    <w:p w14:paraId="7244C69E">
      <w:pPr>
        <w:spacing w:line="360" w:lineRule="auto"/>
        <w:ind w:firstLine="480" w:firstLineChars="200"/>
        <w:rPr>
          <w:rFonts w:hint="eastAsia" w:ascii="宋体" w:hAnsi="宋体" w:cs="宋体"/>
          <w:sz w:val="24"/>
        </w:rPr>
      </w:pPr>
      <w:r>
        <w:rPr>
          <w:rFonts w:hint="eastAsia" w:ascii="宋体" w:hAnsi="宋体" w:cs="宋体"/>
          <w:sz w:val="24"/>
        </w:rPr>
        <w:t>4.8中标人不服从采购人施工管理、施工管理不规范、安全质量达不到要求、不能在规定工期内完成等情形；采购人有权暂停或取消其施工资格。</w:t>
      </w:r>
    </w:p>
    <w:p w14:paraId="2AFEEB3E">
      <w:pPr>
        <w:spacing w:line="360" w:lineRule="auto"/>
        <w:ind w:firstLine="480" w:firstLineChars="200"/>
        <w:rPr>
          <w:rFonts w:hint="eastAsia" w:ascii="宋体" w:hAnsi="宋体" w:cs="宋体"/>
          <w:kern w:val="0"/>
          <w:sz w:val="24"/>
        </w:rPr>
      </w:pPr>
      <w:r>
        <w:rPr>
          <w:rFonts w:hint="eastAsia" w:ascii="宋体" w:hAnsi="宋体" w:cs="宋体"/>
          <w:sz w:val="24"/>
        </w:rPr>
        <w:t>4.</w:t>
      </w:r>
      <w:r>
        <w:rPr>
          <w:rFonts w:hint="eastAsia" w:ascii="宋体" w:hAnsi="宋体" w:cs="宋体"/>
          <w:kern w:val="0"/>
          <w:sz w:val="24"/>
        </w:rPr>
        <w:t>9中标人应做好现场施工噪音、环境卫生、材料堆放、安全警示等工作，并负责施工期间与环保、交通城管等部门的沟通协调工作，做好现场秩序的维护，如因中标人原因受到处罚、赔款、纠纷或因此而引起采购人经济损失的，均由中标人承担责任。</w:t>
      </w:r>
    </w:p>
    <w:p w14:paraId="287F58D7">
      <w:pPr>
        <w:spacing w:line="360" w:lineRule="auto"/>
        <w:ind w:firstLine="480" w:firstLineChars="200"/>
        <w:rPr>
          <w:rFonts w:hint="eastAsia" w:ascii="宋体" w:hAnsi="宋体" w:cs="宋体"/>
          <w:kern w:val="0"/>
          <w:sz w:val="24"/>
        </w:rPr>
      </w:pPr>
      <w:r>
        <w:rPr>
          <w:rFonts w:hint="eastAsia" w:ascii="宋体" w:hAnsi="宋体" w:cs="宋体"/>
          <w:sz w:val="24"/>
        </w:rPr>
        <w:t>4.</w:t>
      </w:r>
      <w:r>
        <w:rPr>
          <w:rFonts w:hint="eastAsia" w:ascii="宋体" w:hAnsi="宋体" w:cs="宋体"/>
          <w:kern w:val="0"/>
          <w:sz w:val="24"/>
        </w:rPr>
        <w:t>10工程质量以国家相关标准规范验收合格为准，如达不到约定的质量标准，采购人可要求中标人返工，直至达到约定的质量标准，并由中标人承担返工的一切费用。</w:t>
      </w:r>
    </w:p>
    <w:p w14:paraId="7ADFC530">
      <w:pPr>
        <w:spacing w:line="440" w:lineRule="atLeast"/>
        <w:rPr>
          <w:rFonts w:hint="eastAsia" w:ascii="宋体" w:hAnsi="宋体" w:cs="宋体"/>
          <w:b/>
          <w:sz w:val="24"/>
          <w:szCs w:val="24"/>
        </w:rPr>
      </w:pPr>
      <w:r>
        <w:rPr>
          <w:rFonts w:hint="eastAsia" w:ascii="宋体" w:hAnsi="宋体" w:cs="宋体"/>
          <w:b/>
          <w:bCs/>
          <w:sz w:val="24"/>
          <w:szCs w:val="24"/>
        </w:rPr>
        <w:t>五、商务条款及其他要求</w:t>
      </w:r>
    </w:p>
    <w:p w14:paraId="22B1F98E">
      <w:pPr>
        <w:spacing w:line="440" w:lineRule="atLeast"/>
        <w:ind w:firstLine="482" w:firstLineChars="200"/>
        <w:rPr>
          <w:rFonts w:ascii="宋体" w:hAnsi="宋体" w:cs="宋体"/>
          <w:b/>
          <w:sz w:val="24"/>
          <w:szCs w:val="24"/>
        </w:rPr>
      </w:pPr>
      <w:r>
        <w:rPr>
          <w:rFonts w:hint="eastAsia" w:ascii="宋体" w:hAnsi="宋体" w:cs="宋体"/>
          <w:b/>
          <w:sz w:val="24"/>
          <w:szCs w:val="24"/>
        </w:rPr>
        <w:t>1、报价要求</w:t>
      </w:r>
    </w:p>
    <w:p w14:paraId="0E460CB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1.1本合同为固定总价合同，其合同总价已包含采购人确认的施工图、磋商响应方报价所列内容及所涉及的各项风险费用，竣工结算时在完成本合同工程范围内不作调整。</w:t>
      </w:r>
    </w:p>
    <w:p w14:paraId="2814BD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1.2磋商报价包括项目所需的人工费、材料费、交通费、机械费、装卸费、管理费、税金、招标代理费等与本项目相关的一切费用。供应商的磋商报价为供应商所能承受的整个项目的一次性最终最低报价，如有漏项，视同已包含在本项目磋商报价中。</w:t>
      </w:r>
    </w:p>
    <w:p w14:paraId="652F591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1.3供应商应自行勘察现场，工程风险由供应商自行承担，结合自身能力进行磋商报价。</w:t>
      </w:r>
    </w:p>
    <w:p w14:paraId="6542900E">
      <w:pPr>
        <w:spacing w:line="440" w:lineRule="atLeast"/>
        <w:ind w:firstLine="482" w:firstLineChars="200"/>
        <w:rPr>
          <w:rFonts w:hint="eastAsia" w:ascii="宋体" w:hAnsi="宋体" w:cs="宋体"/>
          <w:b/>
          <w:bCs/>
          <w:sz w:val="24"/>
          <w:szCs w:val="24"/>
          <w:highlight w:val="none"/>
        </w:rPr>
      </w:pPr>
      <w:r>
        <w:rPr>
          <w:rFonts w:hint="eastAsia" w:ascii="宋体" w:hAnsi="宋体" w:cs="宋体"/>
          <w:b/>
          <w:sz w:val="24"/>
          <w:szCs w:val="24"/>
        </w:rPr>
        <w:t>2、付款方式</w:t>
      </w:r>
      <w:bookmarkEnd w:id="51"/>
      <w:r>
        <w:rPr>
          <w:rFonts w:hint="eastAsia" w:ascii="宋体" w:hAnsi="宋体" w:cs="宋体"/>
          <w:b/>
          <w:sz w:val="24"/>
          <w:szCs w:val="24"/>
        </w:rPr>
        <w:t xml:space="preserve">  </w:t>
      </w:r>
      <w:r>
        <w:rPr>
          <w:rFonts w:hint="eastAsia" w:ascii="宋体" w:hAnsi="宋体" w:cs="宋体"/>
          <w:b/>
          <w:bCs/>
          <w:sz w:val="24"/>
          <w:szCs w:val="24"/>
          <w:highlight w:val="none"/>
        </w:rPr>
        <w:t xml:space="preserve">  </w:t>
      </w:r>
    </w:p>
    <w:p w14:paraId="07D7EA76">
      <w:pPr>
        <w:spacing w:line="440" w:lineRule="atLeas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合同生效以及具备实施条件后7个工作日内支付合同价款</w:t>
      </w:r>
      <w:r>
        <w:rPr>
          <w:rFonts w:hint="eastAsia" w:ascii="宋体" w:hAnsi="宋体" w:cs="宋体"/>
          <w:sz w:val="24"/>
          <w:szCs w:val="24"/>
          <w:highlight w:val="none"/>
          <w:lang w:eastAsia="zh-CN"/>
        </w:rPr>
        <w:t>总额（扣除含税暂定价）</w:t>
      </w:r>
      <w:r>
        <w:rPr>
          <w:rFonts w:hint="eastAsia" w:ascii="宋体" w:hAnsi="宋体" w:cs="宋体"/>
          <w:sz w:val="24"/>
          <w:szCs w:val="24"/>
          <w:highlight w:val="none"/>
        </w:rPr>
        <w:t>的</w:t>
      </w:r>
      <w:r>
        <w:rPr>
          <w:rFonts w:hint="eastAsia" w:ascii="宋体" w:hAnsi="宋体" w:cs="宋体"/>
          <w:sz w:val="24"/>
          <w:szCs w:val="24"/>
          <w:highlight w:val="none"/>
          <w:lang w:val="en-US" w:eastAsia="zh-CN"/>
        </w:rPr>
        <w:t>4</w:t>
      </w:r>
      <w:r>
        <w:rPr>
          <w:rFonts w:hint="eastAsia" w:ascii="宋体" w:hAnsi="宋体" w:cs="宋体"/>
          <w:sz w:val="24"/>
          <w:szCs w:val="24"/>
          <w:highlight w:val="none"/>
        </w:rPr>
        <w:t>0%作为预付款</w:t>
      </w:r>
      <w:r>
        <w:rPr>
          <w:rFonts w:hint="eastAsia" w:ascii="宋体" w:hAnsi="宋体" w:cs="宋体"/>
          <w:sz w:val="24"/>
          <w:szCs w:val="24"/>
          <w:highlight w:val="none"/>
          <w:lang w:val="en-US" w:eastAsia="zh-CN"/>
        </w:rPr>
        <w:t>(含安全文明施工费、1%的工资性工程款）</w:t>
      </w:r>
      <w:r>
        <w:rPr>
          <w:rFonts w:hint="eastAsia" w:ascii="宋体" w:hAnsi="宋体" w:cs="宋体"/>
          <w:sz w:val="24"/>
          <w:szCs w:val="24"/>
          <w:highlight w:val="none"/>
          <w:lang w:eastAsia="zh-CN"/>
        </w:rPr>
        <w:t>，</w:t>
      </w:r>
      <w:r>
        <w:rPr>
          <w:rFonts w:hint="eastAsia" w:ascii="宋体" w:hAnsi="宋体"/>
          <w:sz w:val="24"/>
          <w:szCs w:val="24"/>
          <w:highlight w:val="none"/>
        </w:rPr>
        <w:t>在支付预付款之前是否要求中标单位提供金融机构出具的预付款保函（预付款保函可以在政采云平台线上办理）</w:t>
      </w:r>
      <w:r>
        <w:rPr>
          <w:rFonts w:hint="eastAsia" w:ascii="宋体" w:hAnsi="宋体" w:cs="宋体"/>
          <w:sz w:val="24"/>
          <w:szCs w:val="24"/>
          <w:highlight w:val="none"/>
          <w:lang w:eastAsia="zh-CN"/>
        </w:rPr>
        <w:t>：□是</w:t>
      </w:r>
      <w:r>
        <w:rPr>
          <w:rFonts w:hint="eastAsia" w:ascii="宋体" w:hAnsi="宋体" w:cs="宋体"/>
          <w:sz w:val="24"/>
          <w:szCs w:val="24"/>
          <w:highlight w:val="none"/>
        </w:rPr>
        <w:t>□</w:t>
      </w:r>
      <w:r>
        <w:rPr>
          <w:rFonts w:hint="eastAsia" w:ascii="宋体" w:hAnsi="宋体" w:cs="宋体"/>
          <w:sz w:val="24"/>
          <w:szCs w:val="24"/>
          <w:highlight w:val="none"/>
          <w:lang w:eastAsia="zh-CN"/>
        </w:rPr>
        <w:t>否</w:t>
      </w:r>
    </w:p>
    <w:p w14:paraId="7B5A5730">
      <w:pPr>
        <w:spacing w:line="440" w:lineRule="atLeast"/>
        <w:ind w:firstLine="480" w:firstLineChars="200"/>
        <w:rPr>
          <w:rFonts w:hint="eastAsia" w:ascii="宋体" w:hAnsi="宋体" w:cs="宋体"/>
          <w:b/>
          <w:bCs/>
          <w:sz w:val="24"/>
          <w:szCs w:val="24"/>
          <w:highlight w:val="none"/>
        </w:rPr>
      </w:pPr>
      <w:r>
        <w:rPr>
          <w:rFonts w:hint="eastAsia" w:ascii="宋体" w:hAnsi="宋体"/>
          <w:sz w:val="24"/>
          <w:szCs w:val="24"/>
          <w:highlight w:val="none"/>
        </w:rPr>
        <w:t>工程竣工验收合格并</w:t>
      </w:r>
      <w:r>
        <w:rPr>
          <w:rFonts w:hint="eastAsia" w:ascii="宋体" w:hAnsi="宋体"/>
          <w:sz w:val="24"/>
          <w:szCs w:val="24"/>
          <w:highlight w:val="none"/>
          <w:lang w:eastAsia="zh-CN"/>
        </w:rPr>
        <w:t>在供应商提交相关付款凭证后</w:t>
      </w:r>
      <w:r>
        <w:rPr>
          <w:rFonts w:hint="eastAsia" w:ascii="宋体" w:hAnsi="宋体"/>
          <w:sz w:val="24"/>
          <w:szCs w:val="24"/>
          <w:highlight w:val="none"/>
          <w:lang w:val="en-US" w:eastAsia="zh-CN"/>
        </w:rPr>
        <w:t>7</w:t>
      </w:r>
      <w:r>
        <w:rPr>
          <w:rFonts w:hint="eastAsia" w:ascii="宋体" w:hAnsi="宋体"/>
          <w:sz w:val="24"/>
          <w:szCs w:val="24"/>
          <w:highlight w:val="none"/>
        </w:rPr>
        <w:t>个工作日内支付至</w:t>
      </w:r>
      <w:r>
        <w:rPr>
          <w:rFonts w:hint="eastAsia" w:ascii="宋体" w:hAnsi="宋体"/>
          <w:sz w:val="24"/>
          <w:szCs w:val="24"/>
          <w:highlight w:val="none"/>
          <w:lang w:eastAsia="zh-CN"/>
        </w:rPr>
        <w:t>合同价款</w:t>
      </w:r>
      <w:r>
        <w:rPr>
          <w:rFonts w:hint="eastAsia" w:ascii="宋体" w:hAnsi="宋体"/>
          <w:sz w:val="24"/>
          <w:szCs w:val="24"/>
          <w:highlight w:val="none"/>
        </w:rPr>
        <w:t>的100%。</w:t>
      </w:r>
    </w:p>
    <w:p w14:paraId="1F7EAA3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、项目工期及项目地点</w:t>
      </w:r>
    </w:p>
    <w:p w14:paraId="297473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3.1项目工期：</w:t>
      </w:r>
      <w:bookmarkStart w:id="52" w:name="OLE_LINK21"/>
      <w:r>
        <w:rPr>
          <w:rFonts w:hint="eastAsia" w:ascii="宋体" w:hAnsi="宋体" w:eastAsia="宋体" w:cs="宋体"/>
          <w:sz w:val="24"/>
        </w:rPr>
        <w:t>合同签订后80日历天完成</w:t>
      </w:r>
    </w:p>
    <w:bookmarkEnd w:id="52"/>
    <w:p w14:paraId="038DACF8">
      <w:pPr>
        <w:keepNext w:val="0"/>
        <w:keepLines w:val="0"/>
        <w:pageBreakBefore w:val="0"/>
        <w:widowControl w:val="0"/>
        <w:kinsoku/>
        <w:wordWrap/>
        <w:overflowPunct/>
        <w:topLinePunct w:val="0"/>
        <w:autoSpaceDE/>
        <w:autoSpaceDN/>
        <w:bidi w:val="0"/>
        <w:adjustRightInd/>
        <w:snapToGrid/>
        <w:spacing w:after="157" w:afterLines="50"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3.2项目地点：按采购人指定地点。</w:t>
      </w:r>
    </w:p>
    <w:p w14:paraId="6C18550A">
      <w:pPr>
        <w:spacing w:line="360" w:lineRule="auto"/>
        <w:ind w:firstLine="482" w:firstLineChars="200"/>
        <w:rPr>
          <w:rFonts w:hint="eastAsia" w:ascii="宋体" w:hAnsi="宋体" w:cs="宋体"/>
          <w:sz w:val="24"/>
          <w:szCs w:val="24"/>
        </w:rPr>
      </w:pPr>
      <w:r>
        <w:rPr>
          <w:rFonts w:hint="eastAsia" w:ascii="宋体" w:hAnsi="宋体" w:cs="宋体"/>
          <w:b/>
          <w:bCs/>
          <w:sz w:val="24"/>
        </w:rPr>
        <w:t>4、施工质保期：二年，自验收合格之日起计算。</w:t>
      </w:r>
    </w:p>
    <w:p w14:paraId="4533D9F5">
      <w:pPr>
        <w:spacing w:line="360" w:lineRule="auto"/>
        <w:ind w:firstLine="482" w:firstLineChars="200"/>
        <w:rPr>
          <w:rFonts w:hint="eastAsia" w:ascii="宋体" w:hAnsi="宋体" w:cs="宋体"/>
          <w:b/>
          <w:sz w:val="24"/>
        </w:rPr>
      </w:pPr>
      <w:r>
        <w:rPr>
          <w:rFonts w:hint="eastAsia" w:ascii="宋体" w:hAnsi="宋体" w:cs="宋体"/>
          <w:b/>
          <w:sz w:val="24"/>
        </w:rPr>
        <w:t>五、验收</w:t>
      </w:r>
    </w:p>
    <w:p w14:paraId="598A1CA5">
      <w:pPr>
        <w:adjustRightInd w:val="0"/>
        <w:spacing w:line="360" w:lineRule="auto"/>
        <w:ind w:firstLine="480" w:firstLineChars="200"/>
        <w:jc w:val="left"/>
        <w:rPr>
          <w:rFonts w:ascii="宋体" w:hAnsi="宋体" w:cs="宋体"/>
          <w:sz w:val="24"/>
        </w:rPr>
      </w:pPr>
      <w:r>
        <w:rPr>
          <w:rFonts w:hint="eastAsia" w:ascii="宋体" w:hAnsi="宋体" w:cs="宋体"/>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158613">
      <w:pPr>
        <w:adjustRightInd w:val="0"/>
        <w:spacing w:line="360" w:lineRule="auto"/>
        <w:ind w:firstLine="480" w:firstLineChars="200"/>
        <w:jc w:val="left"/>
        <w:rPr>
          <w:rFonts w:ascii="宋体" w:hAnsi="宋体" w:cs="宋体"/>
          <w:sz w:val="24"/>
        </w:rPr>
      </w:pPr>
      <w:r>
        <w:rPr>
          <w:rFonts w:hint="eastAsia" w:ascii="宋体" w:hAnsi="宋体" w:cs="宋体"/>
          <w:sz w:val="24"/>
        </w:rPr>
        <w:t>2、采购人可以邀请参加本项目的其他供应商或者第三方机构参与验收。参与验收的供应商或者第三方机构的意见作为验收书的参考资料一并存档。</w:t>
      </w:r>
    </w:p>
    <w:p w14:paraId="035E7438">
      <w:pPr>
        <w:adjustRightInd w:val="0"/>
        <w:spacing w:line="360" w:lineRule="auto"/>
        <w:ind w:firstLine="480" w:firstLineChars="200"/>
        <w:jc w:val="left"/>
        <w:rPr>
          <w:rFonts w:ascii="宋体" w:hAnsi="宋体" w:cs="宋体"/>
          <w:sz w:val="24"/>
        </w:rPr>
      </w:pPr>
      <w:r>
        <w:rPr>
          <w:rFonts w:hint="eastAsia" w:ascii="宋体" w:hAnsi="宋体" w:cs="宋体"/>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DC79F0">
      <w:pPr>
        <w:adjustRightInd w:val="0"/>
        <w:spacing w:line="360" w:lineRule="auto"/>
        <w:ind w:firstLine="480" w:firstLineChars="200"/>
        <w:jc w:val="left"/>
        <w:rPr>
          <w:rFonts w:ascii="宋体" w:hAnsi="宋体" w:cs="宋体"/>
          <w:sz w:val="24"/>
        </w:rPr>
      </w:pPr>
      <w:r>
        <w:rPr>
          <w:rFonts w:hint="eastAsia" w:ascii="宋体" w:hAnsi="宋体" w:cs="宋体"/>
          <w:sz w:val="24"/>
        </w:rPr>
        <w:t>4、采购人原则上应当在履约验收之日起2个工作日内，将履约验收结果在浙江政府采购网上公告。</w:t>
      </w:r>
    </w:p>
    <w:p w14:paraId="7F78053E">
      <w:pPr>
        <w:adjustRightInd w:val="0"/>
        <w:spacing w:line="360" w:lineRule="auto"/>
        <w:ind w:firstLine="480" w:firstLineChars="200"/>
        <w:jc w:val="left"/>
        <w:rPr>
          <w:rFonts w:ascii="宋体" w:hAnsi="宋体" w:cs="宋体"/>
          <w:sz w:val="24"/>
        </w:rPr>
      </w:pPr>
      <w:r>
        <w:rPr>
          <w:rFonts w:hint="eastAsia" w:ascii="宋体" w:hAnsi="宋体" w:cs="宋体"/>
          <w:sz w:val="24"/>
        </w:rPr>
        <w:t>5、验收合格的项目，采购人将根据采购合同的约定及时向供应商支付采购资金。</w:t>
      </w:r>
    </w:p>
    <w:p w14:paraId="303950C2">
      <w:pPr>
        <w:adjustRightInd w:val="0"/>
        <w:spacing w:line="360" w:lineRule="auto"/>
        <w:ind w:firstLine="480" w:firstLineChars="200"/>
        <w:jc w:val="left"/>
        <w:rPr>
          <w:rFonts w:hint="eastAsia" w:ascii="宋体" w:hAnsi="宋体" w:cs="宋体"/>
          <w:sz w:val="24"/>
        </w:rPr>
      </w:pPr>
      <w:r>
        <w:rPr>
          <w:rFonts w:hint="eastAsia" w:ascii="宋体" w:hAnsi="宋体" w:cs="宋体"/>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51FC9E">
      <w:pPr>
        <w:adjustRightInd w:val="0"/>
        <w:spacing w:line="360" w:lineRule="auto"/>
        <w:ind w:firstLine="480" w:firstLineChars="200"/>
        <w:jc w:val="left"/>
        <w:rPr>
          <w:rFonts w:hint="eastAsia" w:ascii="宋体" w:hAnsi="宋体" w:cs="宋体"/>
          <w:sz w:val="24"/>
        </w:rPr>
      </w:pPr>
      <w:r>
        <w:rPr>
          <w:rFonts w:hint="eastAsia" w:ascii="宋体" w:hAnsi="宋体" w:cs="宋体"/>
          <w:sz w:val="24"/>
        </w:rPr>
        <w:t xml:space="preserve">验收费用由中标单位支付。 </w:t>
      </w:r>
    </w:p>
    <w:p w14:paraId="67F1CB03">
      <w:pPr>
        <w:adjustRightInd w:val="0"/>
        <w:spacing w:line="360" w:lineRule="auto"/>
        <w:ind w:firstLine="482" w:firstLineChars="200"/>
        <w:jc w:val="left"/>
        <w:rPr>
          <w:rFonts w:hint="eastAsia" w:ascii="宋体" w:hAnsi="宋体" w:cs="宋体"/>
          <w:b/>
          <w:bCs/>
          <w:sz w:val="24"/>
        </w:rPr>
      </w:pPr>
      <w:r>
        <w:rPr>
          <w:rFonts w:hint="eastAsia" w:ascii="宋体" w:hAnsi="宋体" w:cs="宋体"/>
          <w:b/>
          <w:bCs/>
          <w:sz w:val="24"/>
        </w:rPr>
        <w:t>六、合同的签订</w:t>
      </w:r>
    </w:p>
    <w:p w14:paraId="3EC0276B">
      <w:pPr>
        <w:spacing w:line="500" w:lineRule="exact"/>
        <w:ind w:firstLine="480" w:firstLineChars="200"/>
        <w:rPr>
          <w:rFonts w:ascii="宋体" w:hAnsi="宋体" w:cs="宋体"/>
          <w:bCs/>
        </w:rPr>
      </w:pPr>
      <w:r>
        <w:rPr>
          <w:rFonts w:hint="eastAsia" w:ascii="宋体" w:hAnsi="宋体" w:cs="宋体"/>
          <w:sz w:val="24"/>
        </w:rPr>
        <w:t>中标单位在收到《中标通知书》后20日内与东阳市人民法院签订合同。</w:t>
      </w:r>
    </w:p>
    <w:p w14:paraId="55112236">
      <w:pPr>
        <w:jc w:val="center"/>
        <w:rPr>
          <w:rStyle w:val="90"/>
          <w:szCs w:val="22"/>
        </w:rPr>
      </w:pPr>
      <w:r>
        <w:br w:type="page"/>
      </w:r>
      <w:bookmarkEnd w:id="44"/>
      <w:bookmarkEnd w:id="45"/>
      <w:bookmarkEnd w:id="46"/>
      <w:bookmarkStart w:id="53" w:name="_Toc5219"/>
      <w:bookmarkStart w:id="54" w:name="_Toc59530114"/>
      <w:bookmarkStart w:id="55" w:name="_Toc27500"/>
      <w:r>
        <w:rPr>
          <w:rStyle w:val="221"/>
          <w:rFonts w:hint="eastAsia" w:eastAsia="宋体" w:cs="Times New Roman"/>
          <w:sz w:val="36"/>
          <w:szCs w:val="36"/>
        </w:rPr>
        <w:t>第三章</w:t>
      </w:r>
      <w:r>
        <w:rPr>
          <w:rStyle w:val="221"/>
          <w:rFonts w:hint="eastAsia" w:eastAsia="宋体" w:cs="Times New Roman"/>
          <w:sz w:val="36"/>
          <w:szCs w:val="36"/>
          <w:lang w:val="en-US"/>
        </w:rPr>
        <w:t xml:space="preserve"> </w:t>
      </w:r>
      <w:r>
        <w:rPr>
          <w:rStyle w:val="221"/>
          <w:rFonts w:hint="eastAsia" w:eastAsia="宋体" w:cs="Times New Roman"/>
          <w:sz w:val="36"/>
          <w:szCs w:val="36"/>
        </w:rPr>
        <w:t>供应商须知</w:t>
      </w:r>
      <w:bookmarkEnd w:id="47"/>
      <w:bookmarkEnd w:id="48"/>
      <w:bookmarkEnd w:id="49"/>
      <w:bookmarkEnd w:id="53"/>
      <w:bookmarkEnd w:id="54"/>
      <w:bookmarkEnd w:id="55"/>
    </w:p>
    <w:p w14:paraId="5BF4F9B9">
      <w:pPr>
        <w:jc w:val="center"/>
        <w:rPr>
          <w:b/>
          <w:bCs/>
          <w:sz w:val="24"/>
        </w:rPr>
      </w:pPr>
    </w:p>
    <w:p w14:paraId="0A17770C">
      <w:pPr>
        <w:adjustRightInd w:val="0"/>
        <w:ind w:firstLine="4216" w:firstLineChars="1500"/>
        <w:jc w:val="left"/>
        <w:rPr>
          <w:rFonts w:hint="eastAsia" w:ascii="宋体" w:hAnsi="宋体" w:eastAsia="宋体" w:cs="Times New Roman"/>
          <w:b/>
          <w:bCs/>
          <w:sz w:val="28"/>
          <w:szCs w:val="28"/>
        </w:rPr>
      </w:pPr>
      <w:bookmarkStart w:id="56" w:name="_Toc498327005"/>
      <w:bookmarkStart w:id="57" w:name="_Toc24183"/>
      <w:bookmarkStart w:id="58" w:name="_Toc499128550"/>
      <w:bookmarkStart w:id="59" w:name="_Toc301187598"/>
      <w:r>
        <w:rPr>
          <w:rFonts w:hint="eastAsia" w:ascii="宋体" w:hAnsi="宋体" w:eastAsia="宋体" w:cs="Times New Roman"/>
          <w:b/>
          <w:bCs/>
          <w:sz w:val="28"/>
          <w:szCs w:val="28"/>
        </w:rPr>
        <w:t>前附表</w:t>
      </w:r>
    </w:p>
    <w:tbl>
      <w:tblPr>
        <w:tblStyle w:val="41"/>
        <w:tblW w:w="941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3"/>
        <w:gridCol w:w="1845"/>
        <w:gridCol w:w="6690"/>
      </w:tblGrid>
      <w:tr w14:paraId="42D7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86" w:hRule="atLeast"/>
        </w:trPr>
        <w:tc>
          <w:tcPr>
            <w:tcW w:w="883" w:type="dxa"/>
            <w:shd w:val="clear" w:color="auto" w:fill="FFFFFF"/>
            <w:vAlign w:val="center"/>
          </w:tcPr>
          <w:p w14:paraId="6AE01D08">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条款号</w:t>
            </w:r>
          </w:p>
        </w:tc>
        <w:tc>
          <w:tcPr>
            <w:tcW w:w="1845" w:type="dxa"/>
            <w:shd w:val="clear" w:color="auto" w:fill="FFFFFF"/>
            <w:vAlign w:val="center"/>
          </w:tcPr>
          <w:p w14:paraId="7DB7D098">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条款名称</w:t>
            </w:r>
          </w:p>
        </w:tc>
        <w:tc>
          <w:tcPr>
            <w:tcW w:w="6690" w:type="dxa"/>
            <w:shd w:val="clear" w:color="auto" w:fill="FFFFFF"/>
            <w:vAlign w:val="center"/>
          </w:tcPr>
          <w:p w14:paraId="47D4246F">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编  列  内  容</w:t>
            </w:r>
          </w:p>
        </w:tc>
      </w:tr>
      <w:tr w14:paraId="7D36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83" w:type="dxa"/>
            <w:shd w:val="clear" w:color="auto" w:fill="FFFFFF"/>
            <w:vAlign w:val="center"/>
          </w:tcPr>
          <w:p w14:paraId="6F9FB963">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1</w:t>
            </w:r>
          </w:p>
        </w:tc>
        <w:tc>
          <w:tcPr>
            <w:tcW w:w="1845" w:type="dxa"/>
            <w:shd w:val="clear" w:color="auto" w:fill="FFFFFF"/>
            <w:vAlign w:val="center"/>
          </w:tcPr>
          <w:p w14:paraId="777C1FB3">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采购人</w:t>
            </w:r>
          </w:p>
        </w:tc>
        <w:tc>
          <w:tcPr>
            <w:tcW w:w="6690" w:type="dxa"/>
            <w:shd w:val="clear" w:color="auto" w:fill="FFFFFF"/>
            <w:vAlign w:val="center"/>
          </w:tcPr>
          <w:p w14:paraId="4DA36E17">
            <w:pPr>
              <w:keepNext w:val="0"/>
              <w:keepLines w:val="0"/>
              <w:suppressLineNumbers w:val="0"/>
              <w:adjustRightInd w:val="0"/>
              <w:snapToGrid w:val="0"/>
              <w:spacing w:before="0" w:beforeAutospacing="0" w:after="0" w:afterAutospacing="0" w:line="360" w:lineRule="auto"/>
              <w:ind w:left="0" w:right="0"/>
              <w:rPr>
                <w:rFonts w:ascii="宋体" w:hAnsi="宋体" w:cs="宋体"/>
                <w:b/>
                <w:bCs/>
                <w:sz w:val="24"/>
                <w:highlight w:val="none"/>
              </w:rPr>
            </w:pPr>
            <w:r>
              <w:rPr>
                <w:rFonts w:hint="eastAsia" w:asciiTheme="majorEastAsia" w:hAnsiTheme="majorEastAsia" w:eastAsiaTheme="majorEastAsia"/>
                <w:sz w:val="24"/>
                <w:highlight w:val="none"/>
              </w:rPr>
              <w:t>名称：</w:t>
            </w:r>
            <w:r>
              <w:rPr>
                <w:rFonts w:hint="eastAsia" w:ascii="宋体" w:hAnsi="宋体" w:cs="宋体"/>
                <w:sz w:val="24"/>
                <w:highlight w:val="none"/>
              </w:rPr>
              <w:t>东阳市人民法院</w:t>
            </w:r>
            <w:r>
              <w:rPr>
                <w:rFonts w:hint="eastAsia" w:ascii="宋体" w:hAnsi="宋体" w:cs="宋体"/>
                <w:b/>
                <w:bCs/>
                <w:sz w:val="24"/>
                <w:highlight w:val="none"/>
              </w:rPr>
              <w:t xml:space="preserve">      </w:t>
            </w:r>
          </w:p>
          <w:p w14:paraId="4DBE8BCE">
            <w:pPr>
              <w:keepNext w:val="0"/>
              <w:keepLines w:val="0"/>
              <w:suppressLineNumbers w:val="0"/>
              <w:adjustRightInd w:val="0"/>
              <w:snapToGrid w:val="0"/>
              <w:spacing w:before="0" w:beforeAutospacing="0" w:after="0" w:afterAutospacing="0" w:line="360" w:lineRule="auto"/>
              <w:ind w:left="0" w:right="0"/>
              <w:rPr>
                <w:rFonts w:ascii="宋体" w:hAnsi="宋体" w:cs="宋体"/>
                <w:sz w:val="24"/>
                <w:highlight w:val="none"/>
              </w:rPr>
            </w:pPr>
            <w:r>
              <w:rPr>
                <w:rFonts w:hint="eastAsia" w:ascii="宋体" w:hAnsi="宋体" w:cs="宋体"/>
                <w:sz w:val="24"/>
                <w:highlight w:val="none"/>
              </w:rPr>
              <w:t>地址：浙江省东阳市人民北路56号</w:t>
            </w:r>
          </w:p>
          <w:p w14:paraId="2130D9D0">
            <w:pPr>
              <w:keepNext w:val="0"/>
              <w:keepLines w:val="0"/>
              <w:suppressLineNumbers w:val="0"/>
              <w:adjustRightInd w:val="0"/>
              <w:snapToGrid w:val="0"/>
              <w:spacing w:before="0" w:beforeAutospacing="0" w:after="0" w:afterAutospacing="0" w:line="360" w:lineRule="auto"/>
              <w:ind w:left="0" w:right="0"/>
              <w:rPr>
                <w:rFonts w:ascii="宋体" w:hAnsi="宋体" w:cs="宋体"/>
                <w:sz w:val="24"/>
                <w:highlight w:val="none"/>
              </w:rPr>
            </w:pPr>
            <w:r>
              <w:rPr>
                <w:rFonts w:hint="eastAsia" w:ascii="宋体" w:hAnsi="宋体" w:cs="宋体"/>
                <w:sz w:val="24"/>
                <w:highlight w:val="none"/>
              </w:rPr>
              <w:t>联系人：史顺航          联系电话：13958483958</w:t>
            </w:r>
          </w:p>
          <w:p w14:paraId="34979A52">
            <w:pPr>
              <w:keepNext w:val="0"/>
              <w:keepLines w:val="0"/>
              <w:suppressLineNumbers w:val="0"/>
              <w:adjustRightInd w:val="0"/>
              <w:snapToGrid w:val="0"/>
              <w:spacing w:before="0" w:beforeAutospacing="0" w:after="0" w:afterAutospacing="0" w:line="360" w:lineRule="auto"/>
              <w:ind w:left="0" w:right="0"/>
              <w:rPr>
                <w:rFonts w:hint="eastAsia" w:ascii="宋体" w:hAnsi="宋体"/>
                <w:sz w:val="24"/>
                <w:szCs w:val="24"/>
                <w:highlight w:val="none"/>
                <w:lang w:eastAsia="zh-CN"/>
              </w:rPr>
            </w:pPr>
            <w:r>
              <w:rPr>
                <w:rFonts w:hint="eastAsia" w:ascii="宋体" w:hAnsi="宋体" w:cs="宋体"/>
                <w:sz w:val="24"/>
                <w:highlight w:val="none"/>
              </w:rPr>
              <w:t>质疑联系人：韦瑾        联系电话：13758930808</w:t>
            </w:r>
          </w:p>
        </w:tc>
      </w:tr>
      <w:tr w14:paraId="0569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83" w:type="dxa"/>
            <w:shd w:val="clear" w:color="auto" w:fill="FFFFFF"/>
            <w:vAlign w:val="center"/>
          </w:tcPr>
          <w:p w14:paraId="501612E7">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2</w:t>
            </w:r>
          </w:p>
        </w:tc>
        <w:tc>
          <w:tcPr>
            <w:tcW w:w="1845" w:type="dxa"/>
            <w:shd w:val="clear" w:color="auto" w:fill="FFFFFF"/>
            <w:vAlign w:val="center"/>
          </w:tcPr>
          <w:p w14:paraId="6DD9B8E6">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采购代理机构</w:t>
            </w:r>
          </w:p>
        </w:tc>
        <w:tc>
          <w:tcPr>
            <w:tcW w:w="6690" w:type="dxa"/>
            <w:shd w:val="clear" w:color="auto" w:fill="FFFFFF"/>
            <w:vAlign w:val="center"/>
          </w:tcPr>
          <w:p w14:paraId="681B2381">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采购代理机构名称：金华市公共资源交易中心东阳分中心</w:t>
            </w:r>
          </w:p>
          <w:p w14:paraId="6D4F7FF3">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地点：浙江省东阳市艺海北路338号总部中心B幢西区14楼</w:t>
            </w:r>
          </w:p>
          <w:p w14:paraId="31F349D6">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联系人：马女士</w:t>
            </w:r>
          </w:p>
          <w:p w14:paraId="15A6C5D6">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联系电话：0579-8930287</w:t>
            </w:r>
            <w:r>
              <w:rPr>
                <w:rFonts w:hint="eastAsia" w:ascii="宋体" w:hAnsi="宋体"/>
                <w:sz w:val="24"/>
                <w:szCs w:val="24"/>
                <w:lang w:val="en-US" w:eastAsia="zh-CN"/>
              </w:rPr>
              <w:t>6</w:t>
            </w:r>
          </w:p>
          <w:p w14:paraId="4B210965">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传真：0579-86691729</w:t>
            </w:r>
          </w:p>
        </w:tc>
      </w:tr>
      <w:tr w14:paraId="0120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83" w:type="dxa"/>
            <w:shd w:val="clear" w:color="auto" w:fill="FFFFFF"/>
            <w:vAlign w:val="center"/>
          </w:tcPr>
          <w:p w14:paraId="566E7CA5">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3</w:t>
            </w:r>
          </w:p>
        </w:tc>
        <w:tc>
          <w:tcPr>
            <w:tcW w:w="1845" w:type="dxa"/>
            <w:shd w:val="clear" w:color="auto" w:fill="FFFFFF"/>
            <w:vAlign w:val="center"/>
          </w:tcPr>
          <w:p w14:paraId="19E2D0FE">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项目名称</w:t>
            </w:r>
          </w:p>
        </w:tc>
        <w:tc>
          <w:tcPr>
            <w:tcW w:w="6690" w:type="dxa"/>
            <w:shd w:val="clear" w:color="auto" w:fill="FFFFFF"/>
            <w:vAlign w:val="center"/>
          </w:tcPr>
          <w:p w14:paraId="335B4D22">
            <w:pPr>
              <w:keepNext w:val="0"/>
              <w:keepLines w:val="0"/>
              <w:suppressLineNumbers w:val="0"/>
              <w:snapToGrid w:val="0"/>
              <w:spacing w:before="0" w:beforeAutospacing="0" w:after="0" w:afterAutospacing="0" w:line="420" w:lineRule="exact"/>
              <w:ind w:left="0" w:right="0"/>
              <w:jc w:val="left"/>
              <w:rPr>
                <w:rFonts w:hint="eastAsia" w:ascii="宋体" w:hAnsi="宋体"/>
                <w:sz w:val="24"/>
                <w:szCs w:val="24"/>
                <w:lang w:eastAsia="zh-CN"/>
              </w:rPr>
            </w:pPr>
            <w:r>
              <w:rPr>
                <w:rFonts w:hint="eastAsia" w:ascii="宋体" w:hAnsi="宋体"/>
                <w:sz w:val="24"/>
                <w:szCs w:val="24"/>
                <w:lang w:eastAsia="zh-CN"/>
              </w:rPr>
              <w:t>东阳市横店、南马人民法庭门卫新建竞争性磋商项目</w:t>
            </w:r>
          </w:p>
        </w:tc>
      </w:tr>
      <w:tr w14:paraId="2726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shd w:val="clear" w:color="auto" w:fill="FFFFFF"/>
            <w:vAlign w:val="center"/>
          </w:tcPr>
          <w:p w14:paraId="1391F175">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4</w:t>
            </w:r>
          </w:p>
        </w:tc>
        <w:tc>
          <w:tcPr>
            <w:tcW w:w="1845" w:type="dxa"/>
            <w:shd w:val="clear" w:color="auto" w:fill="FFFFFF"/>
            <w:vAlign w:val="center"/>
          </w:tcPr>
          <w:p w14:paraId="1CD9EE46">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采购内容</w:t>
            </w:r>
          </w:p>
        </w:tc>
        <w:tc>
          <w:tcPr>
            <w:tcW w:w="6690" w:type="dxa"/>
            <w:shd w:val="clear" w:color="auto" w:fill="FFFFFF"/>
            <w:vAlign w:val="center"/>
          </w:tcPr>
          <w:p w14:paraId="15BBD720">
            <w:pPr>
              <w:keepNext w:val="0"/>
              <w:keepLines w:val="0"/>
              <w:suppressLineNumbers w:val="0"/>
              <w:snapToGrid w:val="0"/>
              <w:spacing w:before="0" w:beforeAutospacing="0" w:after="0" w:afterAutospacing="0" w:line="420" w:lineRule="exact"/>
              <w:ind w:left="0" w:right="0"/>
              <w:jc w:val="left"/>
              <w:rPr>
                <w:rFonts w:hint="eastAsia" w:ascii="宋体" w:hAnsi="宋体"/>
                <w:sz w:val="24"/>
                <w:szCs w:val="24"/>
                <w:lang w:eastAsia="zh-CN"/>
              </w:rPr>
            </w:pPr>
            <w:r>
              <w:rPr>
                <w:rFonts w:hint="eastAsia" w:ascii="宋体" w:hAnsi="宋体"/>
                <w:sz w:val="24"/>
                <w:szCs w:val="24"/>
                <w:lang w:eastAsia="zh-CN"/>
              </w:rPr>
              <w:t>详见第二章采购需求</w:t>
            </w:r>
          </w:p>
        </w:tc>
      </w:tr>
      <w:tr w14:paraId="133B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3" w:type="dxa"/>
            <w:shd w:val="clear" w:color="auto" w:fill="FFFFFF"/>
            <w:vAlign w:val="center"/>
          </w:tcPr>
          <w:p w14:paraId="3B4FB464">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val="en-US" w:eastAsia="zh-CN"/>
              </w:rPr>
              <w:t>5</w:t>
            </w:r>
          </w:p>
        </w:tc>
        <w:tc>
          <w:tcPr>
            <w:tcW w:w="1845" w:type="dxa"/>
            <w:shd w:val="clear" w:color="auto" w:fill="FFFFFF"/>
            <w:vAlign w:val="center"/>
          </w:tcPr>
          <w:p w14:paraId="1FFE57D4">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计划工期</w:t>
            </w:r>
          </w:p>
        </w:tc>
        <w:tc>
          <w:tcPr>
            <w:tcW w:w="6690" w:type="dxa"/>
            <w:shd w:val="clear" w:color="auto" w:fill="FFFFFF"/>
            <w:vAlign w:val="center"/>
          </w:tcPr>
          <w:p w14:paraId="6FA6D96F">
            <w:pPr>
              <w:keepNext w:val="0"/>
              <w:keepLines w:val="0"/>
              <w:suppressLineNumbers w:val="0"/>
              <w:snapToGrid w:val="0"/>
              <w:spacing w:before="0" w:beforeAutospacing="0" w:after="0" w:afterAutospacing="0" w:line="420" w:lineRule="exact"/>
              <w:ind w:left="0" w:right="0"/>
              <w:jc w:val="left"/>
              <w:rPr>
                <w:rFonts w:hint="eastAsia" w:ascii="宋体" w:hAnsi="宋体"/>
                <w:sz w:val="24"/>
                <w:szCs w:val="24"/>
                <w:lang w:eastAsia="zh-CN"/>
              </w:rPr>
            </w:pPr>
            <w:r>
              <w:rPr>
                <w:rFonts w:hint="eastAsia" w:ascii="宋体" w:hAnsi="宋体" w:eastAsia="宋体" w:cs="宋体"/>
                <w:sz w:val="24"/>
              </w:rPr>
              <w:t>合同签订后80日历天完成</w:t>
            </w:r>
          </w:p>
        </w:tc>
      </w:tr>
      <w:tr w14:paraId="4C80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3" w:type="dxa"/>
            <w:shd w:val="clear" w:color="auto" w:fill="FFFFFF"/>
            <w:vAlign w:val="center"/>
          </w:tcPr>
          <w:p w14:paraId="3460A807">
            <w:pPr>
              <w:keepNext w:val="0"/>
              <w:keepLines w:val="0"/>
              <w:suppressLineNumbers w:val="0"/>
              <w:snapToGrid w:val="0"/>
              <w:spacing w:before="0" w:beforeAutospacing="0" w:after="0" w:afterAutospacing="0" w:line="420" w:lineRule="exact"/>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6</w:t>
            </w:r>
          </w:p>
        </w:tc>
        <w:tc>
          <w:tcPr>
            <w:tcW w:w="1845" w:type="dxa"/>
            <w:shd w:val="clear" w:color="auto" w:fill="FFFFFF"/>
            <w:vAlign w:val="center"/>
          </w:tcPr>
          <w:p w14:paraId="3710E2ED">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highlight w:val="none"/>
                <w:lang w:eastAsia="zh-CN"/>
              </w:rPr>
            </w:pPr>
            <w:r>
              <w:rPr>
                <w:rFonts w:hint="eastAsia" w:ascii="宋体" w:hAnsi="宋体"/>
                <w:sz w:val="24"/>
                <w:szCs w:val="24"/>
                <w:highlight w:val="none"/>
                <w:lang w:eastAsia="zh-CN"/>
              </w:rPr>
              <w:t>中小微企业所属行业</w:t>
            </w:r>
          </w:p>
        </w:tc>
        <w:tc>
          <w:tcPr>
            <w:tcW w:w="6690" w:type="dxa"/>
            <w:shd w:val="clear" w:color="auto" w:fill="FFFFFF"/>
            <w:vAlign w:val="center"/>
          </w:tcPr>
          <w:p w14:paraId="00ABCB11">
            <w:pPr>
              <w:keepNext w:val="0"/>
              <w:keepLines w:val="0"/>
              <w:suppressLineNumbers w:val="0"/>
              <w:snapToGrid w:val="0"/>
              <w:spacing w:before="0" w:beforeAutospacing="0" w:after="0" w:afterAutospacing="0" w:line="420" w:lineRule="exact"/>
              <w:ind w:left="0" w:right="0"/>
              <w:jc w:val="left"/>
              <w:rPr>
                <w:rFonts w:hint="eastAsia" w:ascii="宋体" w:hAnsi="宋体"/>
                <w:sz w:val="24"/>
                <w:szCs w:val="24"/>
                <w:highlight w:val="none"/>
                <w:lang w:eastAsia="zh-CN"/>
              </w:rPr>
            </w:pPr>
            <w:r>
              <w:rPr>
                <w:rFonts w:hint="eastAsia" w:ascii="宋体" w:hAnsi="宋体"/>
                <w:b/>
                <w:bCs/>
                <w:sz w:val="24"/>
                <w:szCs w:val="24"/>
                <w:highlight w:val="none"/>
              </w:rPr>
              <w:t>根据《政府采购促进中小企业管理办法》及《关于印发中小企业划型标准规定的通知工信部联企业》（〔2011〕300号）有关规定，本采购标的对应的所属行业为：</w:t>
            </w:r>
            <w:r>
              <w:rPr>
                <w:rFonts w:hint="eastAsia" w:ascii="宋体" w:hAnsi="宋体"/>
                <w:b/>
                <w:bCs/>
                <w:sz w:val="24"/>
                <w:szCs w:val="24"/>
                <w:highlight w:val="none"/>
                <w:u w:val="single"/>
              </w:rPr>
              <w:t>建筑业行业。</w:t>
            </w:r>
          </w:p>
        </w:tc>
      </w:tr>
      <w:tr w14:paraId="08CC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883" w:type="dxa"/>
            <w:shd w:val="clear" w:color="auto" w:fill="FFFFFF"/>
            <w:vAlign w:val="center"/>
          </w:tcPr>
          <w:p w14:paraId="4C8F6865">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7</w:t>
            </w:r>
          </w:p>
        </w:tc>
        <w:tc>
          <w:tcPr>
            <w:tcW w:w="1845" w:type="dxa"/>
            <w:shd w:val="clear" w:color="auto" w:fill="FFFFFF"/>
            <w:vAlign w:val="center"/>
          </w:tcPr>
          <w:p w14:paraId="75A47E65">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供应商资格要求</w:t>
            </w:r>
          </w:p>
        </w:tc>
        <w:tc>
          <w:tcPr>
            <w:tcW w:w="6690" w:type="dxa"/>
            <w:shd w:val="clear" w:color="auto" w:fill="FFFFFF"/>
            <w:vAlign w:val="center"/>
          </w:tcPr>
          <w:p w14:paraId="43E88C9F">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符合《中华人民共和国政府采购法》第二十二条规定的投标人资格条件和本公告设定的特定条件。</w:t>
            </w:r>
          </w:p>
          <w:p w14:paraId="6929E675">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（1）《中华人民共和国政府采购法》第二十二条规定的投标人资格条件：</w:t>
            </w:r>
          </w:p>
          <w:p w14:paraId="21BAA58F">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 xml:space="preserve">A、具有独立承担民事责任的能力； </w:t>
            </w:r>
            <w:r>
              <w:rPr>
                <w:rFonts w:hint="eastAsia" w:ascii="宋体" w:hAnsi="宋体"/>
                <w:sz w:val="24"/>
                <w:szCs w:val="24"/>
                <w:lang w:eastAsia="zh-CN"/>
              </w:rPr>
              <w:br w:type="textWrapping"/>
            </w:r>
            <w:r>
              <w:rPr>
                <w:rFonts w:hint="eastAsia" w:ascii="宋体" w:hAnsi="宋体"/>
                <w:sz w:val="24"/>
                <w:szCs w:val="24"/>
                <w:lang w:eastAsia="zh-CN"/>
              </w:rPr>
              <w:t xml:space="preserve">B、具有良好的商业信誉和健全的财务会计制度； </w:t>
            </w:r>
            <w:r>
              <w:rPr>
                <w:rFonts w:hint="eastAsia" w:ascii="宋体" w:hAnsi="宋体"/>
                <w:sz w:val="24"/>
                <w:szCs w:val="24"/>
                <w:lang w:eastAsia="zh-CN"/>
              </w:rPr>
              <w:br w:type="textWrapping"/>
            </w:r>
            <w:r>
              <w:rPr>
                <w:rFonts w:hint="eastAsia" w:ascii="宋体" w:hAnsi="宋体"/>
                <w:sz w:val="24"/>
                <w:szCs w:val="24"/>
                <w:lang w:eastAsia="zh-CN"/>
              </w:rPr>
              <w:t xml:space="preserve">C、具有履行合同所必需的设备和专业技术能力； </w:t>
            </w:r>
            <w:r>
              <w:rPr>
                <w:rFonts w:hint="eastAsia" w:ascii="宋体" w:hAnsi="宋体"/>
                <w:sz w:val="24"/>
                <w:szCs w:val="24"/>
                <w:lang w:eastAsia="zh-CN"/>
              </w:rPr>
              <w:br w:type="textWrapping"/>
            </w:r>
            <w:r>
              <w:rPr>
                <w:rFonts w:hint="eastAsia" w:ascii="宋体" w:hAnsi="宋体"/>
                <w:sz w:val="24"/>
                <w:szCs w:val="24"/>
                <w:lang w:eastAsia="zh-CN"/>
              </w:rPr>
              <w:t xml:space="preserve">D、有依法缴纳税收和社会保障资金的良好记录； </w:t>
            </w:r>
            <w:r>
              <w:rPr>
                <w:rFonts w:hint="eastAsia" w:ascii="宋体" w:hAnsi="宋体"/>
                <w:sz w:val="24"/>
                <w:szCs w:val="24"/>
                <w:lang w:eastAsia="zh-CN"/>
              </w:rPr>
              <w:br w:type="textWrapping"/>
            </w:r>
            <w:r>
              <w:rPr>
                <w:rFonts w:hint="eastAsia" w:ascii="宋体" w:hAnsi="宋体"/>
                <w:sz w:val="24"/>
                <w:szCs w:val="24"/>
                <w:lang w:eastAsia="zh-CN"/>
              </w:rPr>
              <w:t xml:space="preserve">E、参加政府采购活动前三年内，在经营活动中没有重大违法记录； </w:t>
            </w:r>
            <w:r>
              <w:rPr>
                <w:rFonts w:hint="eastAsia" w:ascii="宋体" w:hAnsi="宋体"/>
                <w:sz w:val="24"/>
                <w:szCs w:val="24"/>
                <w:lang w:eastAsia="zh-CN"/>
              </w:rPr>
              <w:br w:type="textWrapping"/>
            </w:r>
            <w:r>
              <w:rPr>
                <w:rFonts w:hint="eastAsia" w:ascii="宋体" w:hAnsi="宋体"/>
                <w:sz w:val="24"/>
                <w:szCs w:val="24"/>
                <w:lang w:eastAsia="zh-CN"/>
              </w:rPr>
              <w:t>F、法律、行政法规规定的其他条件。</w:t>
            </w:r>
          </w:p>
          <w:p w14:paraId="2C645904">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2）落实政府采购政策需满足的资格要求：根据《政府采购促进中小企业发展管理办法》有关规定，本项目仅面向中小型及以下企业响应磋商；供应商参加磋商时，响应文件中须提供中小企业声明函（格式见附件）</w:t>
            </w:r>
          </w:p>
          <w:p w14:paraId="69CDCE01">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（3）▲投标人的特定条件：</w:t>
            </w:r>
          </w:p>
          <w:p w14:paraId="28C5CD75">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A、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近三年各行政部门处罚的以上两网未记录的其他重大违法记录，经举报查实的，取消中标资格。</w:t>
            </w:r>
          </w:p>
          <w:p w14:paraId="635159B3">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 xml:space="preserve"> B、近三年内，以上两网没有相关记录，但受到过行政机关、法院诚信处罚的需提供相关行政处罚决定书，法院判决书等（有罚款的不得遮盖具体罚款金额）复印件。属于重大违法记录的不允许参与投标。</w:t>
            </w:r>
          </w:p>
          <w:p w14:paraId="15D77CA0">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C、本项目接受联合体投标。</w:t>
            </w:r>
          </w:p>
        </w:tc>
      </w:tr>
      <w:tr w14:paraId="4048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83" w:type="dxa"/>
            <w:shd w:val="clear" w:color="auto" w:fill="FFFFFF"/>
            <w:vAlign w:val="center"/>
          </w:tcPr>
          <w:p w14:paraId="3FEC0E6B">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8</w:t>
            </w:r>
          </w:p>
        </w:tc>
        <w:tc>
          <w:tcPr>
            <w:tcW w:w="1845" w:type="dxa"/>
            <w:shd w:val="clear" w:color="auto" w:fill="FFFFFF"/>
            <w:vAlign w:val="center"/>
          </w:tcPr>
          <w:p w14:paraId="15309144">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质疑与投诉</w:t>
            </w:r>
          </w:p>
        </w:tc>
        <w:tc>
          <w:tcPr>
            <w:tcW w:w="6690" w:type="dxa"/>
            <w:shd w:val="clear" w:color="auto" w:fill="FFFFFF"/>
            <w:vAlign w:val="center"/>
          </w:tcPr>
          <w:p w14:paraId="533145CD">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（1）参加磋商的供应商认为磋商文件、采购过程和采购结果使自己的权益受到损害的，可以在7个工作日内，以书面形式向采购代理机构或采购人提出质疑。</w:t>
            </w:r>
          </w:p>
          <w:p w14:paraId="18C15B50">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（a）对可以质疑的磋商文件提出质疑的，为收到磋商文件之日或者磋商文件公告期限届满之日；</w:t>
            </w:r>
          </w:p>
          <w:p w14:paraId="00C4467E">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（b）对采购过程提出质疑的，为各采购程序环节结束之日；</w:t>
            </w:r>
          </w:p>
          <w:p w14:paraId="0887BDD2">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（c）对中标或者成交结果提出质疑的，为中标或者成交结果公告期限届满之日。</w:t>
            </w:r>
          </w:p>
          <w:p w14:paraId="4C2F1CB1">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（2）质疑必须以参加投标供应商法定代表人或授权代表（响应文件中所确定的）原件送达的方式提交，未按上述要求提交的质疑函（含传真、电子邮件等）采购代理机构有权不予受理。</w:t>
            </w:r>
          </w:p>
          <w:p w14:paraId="663145F6">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（3）未参加投标活动的供应商或在投标活动中自身权益未受到损害的供应商所提出的质疑不予受理。</w:t>
            </w:r>
          </w:p>
          <w:p w14:paraId="77DF3491">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（4）质疑函应当包括下列内容：</w:t>
            </w:r>
          </w:p>
          <w:p w14:paraId="1D0833B7">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（a）质疑供应商的名称、地址、邮编、联系人、联系电话；</w:t>
            </w:r>
          </w:p>
          <w:p w14:paraId="3AD6D302">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（b）具体的质疑事项及明确的请求；</w:t>
            </w:r>
          </w:p>
          <w:p w14:paraId="129F021D">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（c）认为自己合法权益受到损害或可能受到损害的相关证据材料；</w:t>
            </w:r>
          </w:p>
          <w:p w14:paraId="73693528">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（d）提起质疑的日期；</w:t>
            </w:r>
          </w:p>
          <w:p w14:paraId="07074AE8">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e）质疑函应当署名：质疑人为自然人的，应当由本人签字并附有效身份证明；质疑人为法人或其他组织的，应当由法定代表人签字并加盖单位公章。质疑人委托代理质疑的，应当向采购代理机构提交授权委托书，并载明委托代理的具体权限和事项。</w:t>
            </w:r>
          </w:p>
          <w:p w14:paraId="2EC3E71A">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（5）采购代理机构收到质疑函后，将对质疑的形式和内容进行审查，如质疑函内容、格式不符合规定，采购代理机构将告知质疑人进行补正。</w:t>
            </w:r>
          </w:p>
          <w:p w14:paraId="73D404FD">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（6）质疑人应当在法定质疑期限内进行补正并重新提交质疑函，拒不补正或者在法定期限内未重新提交质疑函的，为无效质疑，采购代理机构有权不予受理。</w:t>
            </w:r>
          </w:p>
          <w:p w14:paraId="11BE40CA">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（7）对于内容、格式符合规定的质疑函，采购代理机构应当在收到投标供应商的书面质疑后7个工作日内作出答复，并以书面形式通知质疑供应商和其他有关供应商，但答复的内容不得涉及商业秘密。</w:t>
            </w:r>
          </w:p>
          <w:p w14:paraId="16BD614E">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（8）供应商提出书面质疑必须有理、有据，不得恶意质疑或提交虚假质疑。否则，一经查实，采购代理机构有权依据政府采购的有关规定，报请政府采购监管部门对该供应商进行相应的行政处罚。</w:t>
            </w:r>
          </w:p>
        </w:tc>
      </w:tr>
      <w:tr w14:paraId="44B8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83" w:type="dxa"/>
            <w:shd w:val="clear" w:color="auto" w:fill="FFFFFF"/>
            <w:vAlign w:val="center"/>
          </w:tcPr>
          <w:p w14:paraId="55A05468">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val="en-US" w:eastAsia="zh-CN"/>
              </w:rPr>
              <w:t>9</w:t>
            </w:r>
          </w:p>
        </w:tc>
        <w:tc>
          <w:tcPr>
            <w:tcW w:w="1845" w:type="dxa"/>
            <w:shd w:val="clear" w:color="auto" w:fill="FFFFFF"/>
            <w:vAlign w:val="center"/>
          </w:tcPr>
          <w:p w14:paraId="4D3FD675">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磋商文件获得方式及获取截止时间</w:t>
            </w:r>
          </w:p>
        </w:tc>
        <w:tc>
          <w:tcPr>
            <w:tcW w:w="6690" w:type="dxa"/>
            <w:shd w:val="clear" w:color="auto" w:fill="FFFFFF"/>
            <w:vAlign w:val="center"/>
          </w:tcPr>
          <w:p w14:paraId="6D569E09">
            <w:pPr>
              <w:keepNext w:val="0"/>
              <w:keepLines w:val="0"/>
              <w:suppressLineNumbers w:val="0"/>
              <w:snapToGrid w:val="0"/>
              <w:spacing w:before="0" w:beforeAutospacing="0" w:after="0" w:afterAutospacing="0" w:line="420" w:lineRule="exact"/>
              <w:ind w:left="0" w:right="0"/>
              <w:jc w:val="left"/>
              <w:rPr>
                <w:rFonts w:hint="eastAsia" w:ascii="宋体" w:hAnsi="宋体"/>
                <w:sz w:val="24"/>
                <w:szCs w:val="24"/>
                <w:lang w:eastAsia="zh-CN"/>
              </w:rPr>
            </w:pPr>
            <w:r>
              <w:rPr>
                <w:rFonts w:hint="eastAsia" w:ascii="宋体" w:hAnsi="宋体"/>
                <w:sz w:val="24"/>
                <w:szCs w:val="24"/>
                <w:lang w:eastAsia="zh-CN"/>
              </w:rPr>
              <w:t>详见公告</w:t>
            </w:r>
          </w:p>
        </w:tc>
      </w:tr>
      <w:tr w14:paraId="112D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83" w:type="dxa"/>
            <w:shd w:val="clear" w:color="auto" w:fill="FFFFFF"/>
            <w:vAlign w:val="center"/>
          </w:tcPr>
          <w:p w14:paraId="554D139D">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1</w:t>
            </w:r>
            <w:r>
              <w:rPr>
                <w:rFonts w:hint="eastAsia" w:ascii="宋体" w:hAnsi="宋体"/>
                <w:sz w:val="24"/>
                <w:szCs w:val="24"/>
                <w:lang w:val="en-US" w:eastAsia="zh-CN"/>
              </w:rPr>
              <w:t>0</w:t>
            </w:r>
          </w:p>
        </w:tc>
        <w:tc>
          <w:tcPr>
            <w:tcW w:w="1845" w:type="dxa"/>
            <w:shd w:val="clear" w:color="auto" w:fill="FFFFFF"/>
            <w:vAlign w:val="center"/>
          </w:tcPr>
          <w:p w14:paraId="7A7546F6">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采购前答疑</w:t>
            </w:r>
          </w:p>
        </w:tc>
        <w:tc>
          <w:tcPr>
            <w:tcW w:w="6690" w:type="dxa"/>
            <w:shd w:val="clear" w:color="auto" w:fill="FFFFFF"/>
            <w:vAlign w:val="center"/>
          </w:tcPr>
          <w:p w14:paraId="131D7A8C">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(1)</w:t>
            </w:r>
            <w:r>
              <w:rPr>
                <w:rFonts w:hint="eastAsia" w:ascii="宋体" w:hAnsi="宋体"/>
                <w:sz w:val="24"/>
                <w:szCs w:val="24"/>
                <w:lang w:eastAsia="zh-CN"/>
              </w:rPr>
              <w:tab/>
            </w:r>
            <w:r>
              <w:rPr>
                <w:rFonts w:hint="eastAsia" w:ascii="宋体" w:hAnsi="宋体"/>
                <w:sz w:val="24"/>
                <w:szCs w:val="24"/>
                <w:lang w:eastAsia="zh-CN"/>
              </w:rPr>
              <w:t>供应商须应于提交响应文件的截止时间5日前将需要澄清的问题必须以书面形式传真至采购代理机构。</w:t>
            </w:r>
          </w:p>
          <w:p w14:paraId="19912B10">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(2)</w:t>
            </w:r>
            <w:r>
              <w:rPr>
                <w:rFonts w:hint="eastAsia" w:ascii="宋体" w:hAnsi="宋体"/>
                <w:sz w:val="24"/>
                <w:szCs w:val="24"/>
                <w:lang w:eastAsia="zh-CN"/>
              </w:rPr>
              <w:tab/>
            </w:r>
            <w:r>
              <w:rPr>
                <w:rFonts w:hint="eastAsia" w:ascii="宋体" w:hAnsi="宋体"/>
                <w:sz w:val="24"/>
                <w:szCs w:val="24"/>
                <w:lang w:eastAsia="zh-CN"/>
              </w:rPr>
              <w:t>采购人及采购代理机构将对磋商文件的相关规定、要求做出澄清，并对供应商提出的澄清要求做出书面答复。</w:t>
            </w:r>
          </w:p>
        </w:tc>
      </w:tr>
      <w:tr w14:paraId="7D88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3" w:type="dxa"/>
            <w:shd w:val="clear" w:color="auto" w:fill="FFFFFF"/>
            <w:vAlign w:val="center"/>
          </w:tcPr>
          <w:p w14:paraId="6A5FFC71">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1</w:t>
            </w:r>
            <w:r>
              <w:rPr>
                <w:rFonts w:hint="eastAsia" w:ascii="宋体" w:hAnsi="宋体"/>
                <w:sz w:val="24"/>
                <w:szCs w:val="24"/>
                <w:lang w:val="en-US" w:eastAsia="zh-CN"/>
              </w:rPr>
              <w:t>1</w:t>
            </w:r>
          </w:p>
        </w:tc>
        <w:tc>
          <w:tcPr>
            <w:tcW w:w="1845" w:type="dxa"/>
            <w:shd w:val="clear" w:color="auto" w:fill="FFFFFF"/>
            <w:vAlign w:val="center"/>
          </w:tcPr>
          <w:p w14:paraId="583C0D97">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构成磋商文件</w:t>
            </w:r>
          </w:p>
          <w:p w14:paraId="2A1D8427">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的其他材料</w:t>
            </w:r>
          </w:p>
        </w:tc>
        <w:tc>
          <w:tcPr>
            <w:tcW w:w="6690" w:type="dxa"/>
            <w:shd w:val="clear" w:color="auto" w:fill="FFFFFF"/>
            <w:vAlign w:val="center"/>
          </w:tcPr>
          <w:p w14:paraId="0DB15EB7">
            <w:pPr>
              <w:keepNext w:val="0"/>
              <w:keepLines w:val="0"/>
              <w:suppressLineNumbers w:val="0"/>
              <w:snapToGrid w:val="0"/>
              <w:spacing w:before="0" w:beforeAutospacing="0" w:after="0" w:afterAutospacing="0" w:line="420" w:lineRule="exact"/>
              <w:ind w:left="0" w:right="0"/>
              <w:jc w:val="left"/>
              <w:rPr>
                <w:rFonts w:hint="eastAsia" w:ascii="宋体" w:hAnsi="宋体"/>
                <w:sz w:val="24"/>
                <w:szCs w:val="24"/>
                <w:lang w:eastAsia="zh-CN"/>
              </w:rPr>
            </w:pPr>
            <w:r>
              <w:rPr>
                <w:rFonts w:hint="eastAsia" w:ascii="宋体" w:hAnsi="宋体"/>
                <w:sz w:val="24"/>
                <w:szCs w:val="24"/>
                <w:lang w:eastAsia="zh-CN"/>
              </w:rPr>
              <w:t>答疑文件等相关配套文件（如有）及本项目实施方案</w:t>
            </w:r>
          </w:p>
        </w:tc>
      </w:tr>
      <w:tr w14:paraId="39D8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3" w:type="dxa"/>
            <w:shd w:val="clear" w:color="auto" w:fill="FFFFFF"/>
            <w:vAlign w:val="center"/>
          </w:tcPr>
          <w:p w14:paraId="4F8DA9FA">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1</w:t>
            </w:r>
            <w:r>
              <w:rPr>
                <w:rFonts w:hint="eastAsia" w:ascii="宋体" w:hAnsi="宋体"/>
                <w:sz w:val="24"/>
                <w:szCs w:val="24"/>
                <w:lang w:val="en-US" w:eastAsia="zh-CN"/>
              </w:rPr>
              <w:t>2</w:t>
            </w:r>
          </w:p>
        </w:tc>
        <w:tc>
          <w:tcPr>
            <w:tcW w:w="1845" w:type="dxa"/>
            <w:shd w:val="clear" w:color="auto" w:fill="FFFFFF"/>
            <w:vAlign w:val="center"/>
          </w:tcPr>
          <w:p w14:paraId="33DA96CA">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磋商有效期</w:t>
            </w:r>
          </w:p>
        </w:tc>
        <w:tc>
          <w:tcPr>
            <w:tcW w:w="6690" w:type="dxa"/>
            <w:shd w:val="clear" w:color="auto" w:fill="FFFFFF"/>
            <w:vAlign w:val="center"/>
          </w:tcPr>
          <w:p w14:paraId="5AB74762">
            <w:pPr>
              <w:keepNext w:val="0"/>
              <w:keepLines w:val="0"/>
              <w:suppressLineNumbers w:val="0"/>
              <w:snapToGrid w:val="0"/>
              <w:spacing w:before="0" w:beforeAutospacing="0" w:after="0" w:afterAutospacing="0" w:line="420" w:lineRule="exact"/>
              <w:ind w:left="0" w:right="0"/>
              <w:jc w:val="left"/>
              <w:rPr>
                <w:rFonts w:hint="eastAsia" w:ascii="宋体" w:hAnsi="宋体"/>
                <w:sz w:val="24"/>
                <w:szCs w:val="24"/>
                <w:lang w:eastAsia="zh-CN"/>
              </w:rPr>
            </w:pPr>
            <w:bookmarkStart w:id="60" w:name="_Toc220319100"/>
            <w:r>
              <w:rPr>
                <w:rFonts w:hint="eastAsia" w:ascii="宋体" w:hAnsi="宋体"/>
                <w:sz w:val="24"/>
                <w:szCs w:val="24"/>
                <w:lang w:eastAsia="zh-CN"/>
              </w:rPr>
              <w:t>90个日历天（从磋商截止之日算起）</w:t>
            </w:r>
            <w:bookmarkEnd w:id="60"/>
          </w:p>
        </w:tc>
      </w:tr>
      <w:tr w14:paraId="5C59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3" w:type="dxa"/>
            <w:shd w:val="clear" w:color="auto" w:fill="FFFFFF"/>
            <w:vAlign w:val="center"/>
          </w:tcPr>
          <w:p w14:paraId="7125D741">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1</w:t>
            </w:r>
            <w:r>
              <w:rPr>
                <w:rFonts w:hint="eastAsia" w:ascii="宋体" w:hAnsi="宋体"/>
                <w:sz w:val="24"/>
                <w:szCs w:val="24"/>
                <w:lang w:val="en-US" w:eastAsia="zh-CN"/>
              </w:rPr>
              <w:t>3</w:t>
            </w:r>
          </w:p>
        </w:tc>
        <w:tc>
          <w:tcPr>
            <w:tcW w:w="1845" w:type="dxa"/>
            <w:shd w:val="clear" w:color="auto" w:fill="FFFFFF"/>
            <w:vAlign w:val="center"/>
          </w:tcPr>
          <w:p w14:paraId="13CE1465">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响应文件的递交</w:t>
            </w:r>
          </w:p>
          <w:p w14:paraId="6147A7E4">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p>
        </w:tc>
        <w:tc>
          <w:tcPr>
            <w:tcW w:w="6690" w:type="dxa"/>
            <w:shd w:val="clear" w:color="auto" w:fill="FFFFFF"/>
          </w:tcPr>
          <w:p w14:paraId="0ABAB648">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本项目响应文件由资格审查文件、商务技术响应文件、报价文件三部分组成。供应商应按以下方式递交响应文件：</w:t>
            </w:r>
          </w:p>
          <w:p w14:paraId="1E5E9AF4">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▲1、本项目实行“网上磋商、电子评标”，供应商应于磋商截止时间前在“政采云”（电子交易平台）上传输、递交电子版响应文件（包括资格审查文件、商务技术响应文件、报价文件）；</w:t>
            </w:r>
          </w:p>
          <w:p w14:paraId="36EFBFFB">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2、为了避免由于电子交易平台无法正常运行等技术、安全故障原因造成响应文件无法解密或解密失败，导致磋商无效的情况，供应商可以在磋商截止时间前将电子备份响应文件（经政采云电子交易客户端和CA驱动制作出的后缀名为“bfbs”的电子备份响应文件）和演示视频发送至邮箱</w:t>
            </w:r>
            <w:r>
              <w:rPr>
                <w:rFonts w:hint="eastAsia" w:ascii="宋体" w:hAnsi="宋体"/>
                <w:sz w:val="24"/>
                <w:szCs w:val="24"/>
                <w:highlight w:val="none"/>
                <w:lang w:val="en-US" w:eastAsia="zh-CN"/>
              </w:rPr>
              <w:t>251738390</w:t>
            </w:r>
            <w:r>
              <w:rPr>
                <w:rFonts w:hint="eastAsia" w:ascii="宋体" w:hAnsi="宋体"/>
                <w:sz w:val="24"/>
                <w:szCs w:val="24"/>
                <w:highlight w:val="none"/>
                <w:lang w:eastAsia="zh-CN"/>
              </w:rPr>
              <w:t>@qq.com，逾期</w:t>
            </w:r>
            <w:r>
              <w:rPr>
                <w:rFonts w:hint="eastAsia" w:ascii="宋体" w:hAnsi="宋体"/>
                <w:sz w:val="24"/>
                <w:szCs w:val="24"/>
                <w:lang w:eastAsia="zh-CN"/>
              </w:rPr>
              <w:t>发送或发错后缀名的备份响应文件将被视为无效；</w:t>
            </w:r>
          </w:p>
          <w:p w14:paraId="61010A28">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3、供应商仅提交电子备份响应文件的，磋商无效；</w:t>
            </w:r>
          </w:p>
          <w:p w14:paraId="477D009A">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4、本项目不强制供应商提交电子备份响应文件；如在开评标时出现电子响应文件无法解密或解密失败等情况，因供应商未提供电子备份响应文件而造成磋商无效等一切后果和风险由供应商自行承担。</w:t>
            </w:r>
          </w:p>
          <w:p w14:paraId="018B9B77">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5、中标方应在领取中标通知书前，向金华市公共资源交易中心东阳分中心提供与电子响应文件一致的纸质响应文件（一正二副）。</w:t>
            </w:r>
          </w:p>
          <w:p w14:paraId="3C970330">
            <w:pPr>
              <w:keepNext w:val="0"/>
              <w:keepLines w:val="0"/>
              <w:suppressLineNumbers w:val="0"/>
              <w:snapToGrid w:val="0"/>
              <w:spacing w:before="0" w:beforeAutospacing="0" w:after="0" w:afterAutospacing="0" w:line="240" w:lineRule="auto"/>
              <w:ind w:left="0" w:right="0"/>
              <w:jc w:val="left"/>
              <w:rPr>
                <w:rFonts w:hint="default" w:ascii="宋体" w:hAnsi="宋体"/>
                <w:sz w:val="24"/>
                <w:szCs w:val="24"/>
                <w:lang w:val="en-US" w:eastAsia="zh-CN"/>
              </w:rPr>
            </w:pPr>
            <w:r>
              <w:rPr>
                <w:rFonts w:hint="eastAsia" w:ascii="宋体" w:hAnsi="宋体"/>
                <w:sz w:val="24"/>
                <w:szCs w:val="24"/>
                <w:lang w:eastAsia="zh-CN"/>
              </w:rPr>
              <w:t>（收件人：马女士   电话：0579-893</w:t>
            </w:r>
            <w:r>
              <w:rPr>
                <w:rFonts w:hint="eastAsia" w:ascii="宋体" w:hAnsi="宋体"/>
                <w:sz w:val="24"/>
                <w:szCs w:val="24"/>
                <w:lang w:val="en-US" w:eastAsia="zh-CN"/>
              </w:rPr>
              <w:t>02876</w:t>
            </w:r>
          </w:p>
          <w:p w14:paraId="04ED10DB">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收件单位: 金华市公共资源交易中心东阳分中心</w:t>
            </w:r>
          </w:p>
          <w:p w14:paraId="1D2CAE12">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收件地址：东阳市艺海北路388号B幢西区14楼办事大厅）</w:t>
            </w:r>
          </w:p>
        </w:tc>
      </w:tr>
      <w:tr w14:paraId="6A8F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3" w:type="dxa"/>
            <w:shd w:val="clear" w:color="auto" w:fill="FFFFFF"/>
            <w:vAlign w:val="center"/>
          </w:tcPr>
          <w:p w14:paraId="68DE19E8">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1</w:t>
            </w:r>
            <w:r>
              <w:rPr>
                <w:rFonts w:hint="eastAsia" w:ascii="宋体" w:hAnsi="宋体"/>
                <w:sz w:val="24"/>
                <w:szCs w:val="24"/>
                <w:lang w:val="en-US" w:eastAsia="zh-CN"/>
              </w:rPr>
              <w:t>4</w:t>
            </w:r>
          </w:p>
        </w:tc>
        <w:tc>
          <w:tcPr>
            <w:tcW w:w="1845" w:type="dxa"/>
            <w:shd w:val="clear" w:color="auto" w:fill="FFFFFF"/>
            <w:vAlign w:val="center"/>
          </w:tcPr>
          <w:p w14:paraId="462F9FFD">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截止时间</w:t>
            </w:r>
          </w:p>
        </w:tc>
        <w:tc>
          <w:tcPr>
            <w:tcW w:w="6690" w:type="dxa"/>
            <w:shd w:val="clear" w:color="auto" w:fill="FFFFFF"/>
            <w:vAlign w:val="center"/>
          </w:tcPr>
          <w:p w14:paraId="68209627">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供应商应当在202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12</w:t>
            </w:r>
            <w:r>
              <w:rPr>
                <w:rFonts w:hint="eastAsia" w:ascii="宋体" w:hAnsi="宋体"/>
                <w:sz w:val="24"/>
                <w:szCs w:val="24"/>
                <w:lang w:eastAsia="zh-CN"/>
              </w:rPr>
              <w:t>月</w:t>
            </w:r>
            <w:r>
              <w:rPr>
                <w:rFonts w:hint="eastAsia" w:ascii="宋体" w:hAnsi="宋体"/>
                <w:sz w:val="24"/>
                <w:szCs w:val="24"/>
                <w:lang w:val="en-US" w:eastAsia="zh-CN"/>
              </w:rPr>
              <w:t>31</w:t>
            </w:r>
            <w:r>
              <w:rPr>
                <w:rFonts w:hint="eastAsia" w:ascii="宋体" w:hAnsi="宋体"/>
                <w:sz w:val="24"/>
                <w:szCs w:val="24"/>
                <w:lang w:eastAsia="zh-CN"/>
              </w:rPr>
              <w:t>日上午</w:t>
            </w:r>
            <w:r>
              <w:rPr>
                <w:rFonts w:hint="eastAsia" w:ascii="宋体" w:hAnsi="宋体"/>
                <w:sz w:val="24"/>
                <w:szCs w:val="24"/>
                <w:lang w:val="en-US" w:eastAsia="zh-CN"/>
              </w:rPr>
              <w:t>09</w:t>
            </w:r>
            <w:r>
              <w:rPr>
                <w:rFonts w:hint="eastAsia" w:ascii="宋体" w:hAnsi="宋体"/>
                <w:sz w:val="24"/>
                <w:szCs w:val="24"/>
                <w:lang w:eastAsia="zh-CN"/>
              </w:rPr>
              <w:t>点</w:t>
            </w:r>
            <w:r>
              <w:rPr>
                <w:rFonts w:hint="eastAsia" w:ascii="宋体" w:hAnsi="宋体"/>
                <w:sz w:val="24"/>
                <w:szCs w:val="24"/>
                <w:lang w:val="en-US" w:eastAsia="zh-CN"/>
              </w:rPr>
              <w:t>0</w:t>
            </w:r>
            <w:r>
              <w:rPr>
                <w:rFonts w:hint="eastAsia" w:ascii="宋体" w:hAnsi="宋体"/>
                <w:sz w:val="24"/>
                <w:szCs w:val="24"/>
                <w:lang w:eastAsia="zh-CN"/>
              </w:rPr>
              <w:t>0分前在“政采云”（电子交易平台）上自行上传加密的电子响应文件。磋商截止时间后递交的电子响应文件，将被政采云平台拒收。</w:t>
            </w:r>
          </w:p>
          <w:p w14:paraId="3BF27DF9">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电子备份响应文件的递交时间：供应商应当在202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12</w:t>
            </w:r>
            <w:r>
              <w:rPr>
                <w:rFonts w:hint="eastAsia" w:ascii="宋体" w:hAnsi="宋体"/>
                <w:sz w:val="24"/>
                <w:szCs w:val="24"/>
                <w:lang w:eastAsia="zh-CN"/>
              </w:rPr>
              <w:t>月</w:t>
            </w:r>
            <w:r>
              <w:rPr>
                <w:rFonts w:hint="eastAsia" w:ascii="宋体" w:hAnsi="宋体"/>
                <w:sz w:val="24"/>
                <w:szCs w:val="24"/>
                <w:lang w:val="en-US" w:eastAsia="zh-CN"/>
              </w:rPr>
              <w:t>31</w:t>
            </w:r>
            <w:r>
              <w:rPr>
                <w:rFonts w:hint="eastAsia" w:ascii="宋体" w:hAnsi="宋体"/>
                <w:sz w:val="24"/>
                <w:szCs w:val="24"/>
                <w:lang w:eastAsia="zh-CN"/>
              </w:rPr>
              <w:t>日上午</w:t>
            </w:r>
            <w:r>
              <w:rPr>
                <w:rFonts w:hint="eastAsia" w:ascii="宋体" w:hAnsi="宋体"/>
                <w:sz w:val="24"/>
                <w:szCs w:val="24"/>
                <w:lang w:val="en-US" w:eastAsia="zh-CN"/>
              </w:rPr>
              <w:t>09</w:t>
            </w:r>
            <w:r>
              <w:rPr>
                <w:rFonts w:hint="eastAsia" w:ascii="宋体" w:hAnsi="宋体"/>
                <w:sz w:val="24"/>
                <w:szCs w:val="24"/>
                <w:lang w:eastAsia="zh-CN"/>
              </w:rPr>
              <w:t>点</w:t>
            </w:r>
            <w:r>
              <w:rPr>
                <w:rFonts w:hint="eastAsia" w:ascii="宋体" w:hAnsi="宋体"/>
                <w:sz w:val="24"/>
                <w:szCs w:val="24"/>
                <w:lang w:val="en-US" w:eastAsia="zh-CN"/>
              </w:rPr>
              <w:t>0</w:t>
            </w:r>
            <w:r>
              <w:rPr>
                <w:rFonts w:hint="eastAsia" w:ascii="宋体" w:hAnsi="宋体"/>
                <w:sz w:val="24"/>
                <w:szCs w:val="24"/>
                <w:lang w:eastAsia="zh-CN"/>
              </w:rPr>
              <w:t>0分前，逾期未递交的视为自动放弃。</w:t>
            </w:r>
          </w:p>
          <w:p w14:paraId="64B9D852">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开标时间：202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12</w:t>
            </w:r>
            <w:r>
              <w:rPr>
                <w:rFonts w:hint="eastAsia" w:ascii="宋体" w:hAnsi="宋体"/>
                <w:sz w:val="24"/>
                <w:szCs w:val="24"/>
                <w:lang w:eastAsia="zh-CN"/>
              </w:rPr>
              <w:t>月</w:t>
            </w:r>
            <w:r>
              <w:rPr>
                <w:rFonts w:hint="eastAsia" w:ascii="宋体" w:hAnsi="宋体"/>
                <w:sz w:val="24"/>
                <w:szCs w:val="24"/>
                <w:lang w:val="en-US" w:eastAsia="zh-CN"/>
              </w:rPr>
              <w:t>31</w:t>
            </w:r>
            <w:r>
              <w:rPr>
                <w:rFonts w:hint="eastAsia" w:ascii="宋体" w:hAnsi="宋体"/>
                <w:sz w:val="24"/>
                <w:szCs w:val="24"/>
                <w:lang w:eastAsia="zh-CN"/>
              </w:rPr>
              <w:t>日上午</w:t>
            </w:r>
            <w:r>
              <w:rPr>
                <w:rFonts w:hint="eastAsia" w:ascii="宋体" w:hAnsi="宋体"/>
                <w:sz w:val="24"/>
                <w:szCs w:val="24"/>
                <w:lang w:val="en-US" w:eastAsia="zh-CN"/>
              </w:rPr>
              <w:t>09</w:t>
            </w:r>
            <w:r>
              <w:rPr>
                <w:rFonts w:hint="eastAsia" w:ascii="宋体" w:hAnsi="宋体"/>
                <w:sz w:val="24"/>
                <w:szCs w:val="24"/>
                <w:lang w:eastAsia="zh-CN"/>
              </w:rPr>
              <w:t>点</w:t>
            </w:r>
            <w:r>
              <w:rPr>
                <w:rFonts w:hint="eastAsia" w:ascii="宋体" w:hAnsi="宋体"/>
                <w:sz w:val="24"/>
                <w:szCs w:val="24"/>
                <w:lang w:val="en-US" w:eastAsia="zh-CN"/>
              </w:rPr>
              <w:t>0</w:t>
            </w:r>
            <w:r>
              <w:rPr>
                <w:rFonts w:hint="eastAsia" w:ascii="宋体" w:hAnsi="宋体"/>
                <w:sz w:val="24"/>
                <w:szCs w:val="24"/>
                <w:lang w:eastAsia="zh-CN"/>
              </w:rPr>
              <w:t>0分</w:t>
            </w:r>
          </w:p>
          <w:p w14:paraId="373917E2">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 xml:space="preserve">截止开标时间，政采云（电子交易平台）自动提取所有响应文件，供应商须在开标时间截止后30分钟内对上传政采云的响应文件进行解密，所有供应商在规定的解密时限内解密完成或解密时限到后，采购代理机构开启响应文件；供应商超过解密时限的，系统默认自动放弃。  </w:t>
            </w:r>
          </w:p>
        </w:tc>
      </w:tr>
      <w:tr w14:paraId="220F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3" w:type="dxa"/>
            <w:shd w:val="clear" w:color="auto" w:fill="FFFFFF"/>
            <w:vAlign w:val="center"/>
          </w:tcPr>
          <w:p w14:paraId="3C07EBBE">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1</w:t>
            </w:r>
            <w:r>
              <w:rPr>
                <w:rFonts w:hint="eastAsia" w:ascii="宋体" w:hAnsi="宋体"/>
                <w:sz w:val="24"/>
                <w:szCs w:val="24"/>
                <w:lang w:val="en-US" w:eastAsia="zh-CN"/>
              </w:rPr>
              <w:t>5</w:t>
            </w:r>
          </w:p>
        </w:tc>
        <w:tc>
          <w:tcPr>
            <w:tcW w:w="1845" w:type="dxa"/>
            <w:shd w:val="clear" w:color="auto" w:fill="FFFFFF"/>
            <w:vAlign w:val="center"/>
          </w:tcPr>
          <w:p w14:paraId="689B1E71">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签字或盖章</w:t>
            </w:r>
          </w:p>
        </w:tc>
        <w:tc>
          <w:tcPr>
            <w:tcW w:w="6690" w:type="dxa"/>
            <w:shd w:val="clear" w:color="auto" w:fill="FFFFFF"/>
            <w:vAlign w:val="center"/>
          </w:tcPr>
          <w:p w14:paraId="3A93B46D">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磋商文件中注明需要签字或盖章的位置，供应商应在电子响应文件中盖电子签章；格式中需要负责人、法定代表人或委托代理人等签字或盖章的位置，供应商无法通过电子签章实现的，可以采用纸质签字或盖章完成后再扫描上传政采云平台电子磋商工具。</w:t>
            </w:r>
          </w:p>
        </w:tc>
      </w:tr>
      <w:tr w14:paraId="1008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shd w:val="clear" w:color="auto" w:fill="FFFFFF"/>
            <w:vAlign w:val="center"/>
          </w:tcPr>
          <w:p w14:paraId="2A8F600D">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1</w:t>
            </w:r>
            <w:r>
              <w:rPr>
                <w:rFonts w:hint="eastAsia" w:ascii="宋体" w:hAnsi="宋体"/>
                <w:sz w:val="24"/>
                <w:szCs w:val="24"/>
                <w:lang w:val="en-US" w:eastAsia="zh-CN"/>
              </w:rPr>
              <w:t>6</w:t>
            </w:r>
          </w:p>
        </w:tc>
        <w:tc>
          <w:tcPr>
            <w:tcW w:w="1845" w:type="dxa"/>
            <w:shd w:val="clear" w:color="auto" w:fill="FFFFFF"/>
            <w:vAlign w:val="center"/>
          </w:tcPr>
          <w:p w14:paraId="526D5477">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磋商小组的组建</w:t>
            </w:r>
          </w:p>
        </w:tc>
        <w:tc>
          <w:tcPr>
            <w:tcW w:w="6690" w:type="dxa"/>
            <w:shd w:val="clear" w:color="auto" w:fill="FFFFFF"/>
            <w:vAlign w:val="center"/>
          </w:tcPr>
          <w:p w14:paraId="64D82257">
            <w:pPr>
              <w:keepNext w:val="0"/>
              <w:keepLines w:val="0"/>
              <w:suppressLineNumbers w:val="0"/>
              <w:snapToGrid w:val="0"/>
              <w:spacing w:before="0" w:beforeAutospacing="0" w:after="0" w:afterAutospacing="0" w:line="420" w:lineRule="exact"/>
              <w:ind w:left="0" w:right="0"/>
              <w:jc w:val="left"/>
              <w:rPr>
                <w:rFonts w:hint="eastAsia" w:ascii="宋体" w:hAnsi="宋体"/>
                <w:sz w:val="24"/>
                <w:szCs w:val="24"/>
                <w:lang w:eastAsia="zh-CN"/>
              </w:rPr>
            </w:pPr>
            <w:r>
              <w:rPr>
                <w:rFonts w:hint="eastAsia" w:ascii="宋体" w:hAnsi="宋体"/>
                <w:sz w:val="24"/>
                <w:szCs w:val="24"/>
                <w:lang w:eastAsia="zh-CN"/>
              </w:rPr>
              <w:t>磋商小组共5人</w:t>
            </w:r>
          </w:p>
        </w:tc>
      </w:tr>
      <w:tr w14:paraId="28FC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shd w:val="clear" w:color="auto" w:fill="FFFFFF"/>
            <w:vAlign w:val="center"/>
          </w:tcPr>
          <w:p w14:paraId="683C9DE7">
            <w:pPr>
              <w:keepNext w:val="0"/>
              <w:keepLines w:val="0"/>
              <w:suppressLineNumbers w:val="0"/>
              <w:snapToGrid w:val="0"/>
              <w:spacing w:before="0" w:beforeAutospacing="0" w:after="0" w:afterAutospacing="0" w:line="420" w:lineRule="exact"/>
              <w:ind w:left="0" w:leftChars="0" w:right="0" w:rightChars="0"/>
              <w:jc w:val="center"/>
              <w:rPr>
                <w:rFonts w:hint="default" w:ascii="宋体" w:hAnsi="宋体"/>
                <w:sz w:val="24"/>
                <w:szCs w:val="24"/>
                <w:lang w:val="en-US" w:eastAsia="zh-CN"/>
              </w:rPr>
            </w:pPr>
            <w:r>
              <w:rPr>
                <w:rFonts w:hint="eastAsia" w:ascii="宋体" w:hAnsi="宋体"/>
                <w:sz w:val="24"/>
                <w:szCs w:val="24"/>
                <w:lang w:val="en-US" w:eastAsia="zh-CN"/>
              </w:rPr>
              <w:t>17</w:t>
            </w:r>
          </w:p>
        </w:tc>
        <w:tc>
          <w:tcPr>
            <w:tcW w:w="1845" w:type="dxa"/>
            <w:shd w:val="clear" w:color="auto" w:fill="FFFFFF"/>
            <w:vAlign w:val="center"/>
          </w:tcPr>
          <w:p w14:paraId="202F04B4">
            <w:pPr>
              <w:keepNext w:val="0"/>
              <w:keepLines w:val="0"/>
              <w:suppressLineNumbers w:val="0"/>
              <w:snapToGrid w:val="0"/>
              <w:spacing w:before="0" w:beforeAutospacing="0" w:after="0" w:afterAutospacing="0" w:line="420" w:lineRule="exact"/>
              <w:ind w:left="0" w:leftChars="0" w:right="0" w:rightChars="0"/>
              <w:jc w:val="center"/>
              <w:rPr>
                <w:rFonts w:hint="eastAsia" w:ascii="宋体" w:hAnsi="宋体"/>
                <w:sz w:val="24"/>
                <w:szCs w:val="24"/>
                <w:highlight w:val="none"/>
                <w:lang w:eastAsia="zh-CN"/>
              </w:rPr>
            </w:pPr>
            <w:r>
              <w:rPr>
                <w:rFonts w:hint="eastAsia" w:ascii="宋体" w:hAnsi="宋体"/>
                <w:kern w:val="0"/>
                <w:sz w:val="24"/>
                <w:highlight w:val="none"/>
              </w:rPr>
              <w:t>投标保证金和履约保证金</w:t>
            </w:r>
          </w:p>
        </w:tc>
        <w:tc>
          <w:tcPr>
            <w:tcW w:w="6690" w:type="dxa"/>
            <w:shd w:val="clear" w:color="auto" w:fill="FFFFFF"/>
            <w:vAlign w:val="center"/>
          </w:tcPr>
          <w:p w14:paraId="15BFE863">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sz w:val="24"/>
                <w:szCs w:val="24"/>
                <w:highlight w:val="none"/>
                <w:lang w:eastAsia="zh-CN"/>
              </w:rPr>
            </w:pPr>
            <w:r>
              <w:rPr>
                <w:rFonts w:hint="eastAsia" w:ascii="宋体" w:hAnsi="宋体"/>
                <w:kern w:val="0"/>
                <w:sz w:val="24"/>
                <w:highlight w:val="none"/>
              </w:rPr>
              <w:t>本项目</w:t>
            </w:r>
            <w:r>
              <w:rPr>
                <w:rFonts w:hint="eastAsia" w:ascii="宋体" w:hAnsi="宋体"/>
                <w:b/>
                <w:bCs/>
                <w:kern w:val="0"/>
                <w:sz w:val="24"/>
                <w:highlight w:val="none"/>
              </w:rPr>
              <w:t>不收取投标保证金和履约保证金。</w:t>
            </w:r>
          </w:p>
        </w:tc>
      </w:tr>
      <w:tr w14:paraId="4BBF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83" w:type="dxa"/>
            <w:shd w:val="clear" w:color="auto" w:fill="FFFFFF"/>
            <w:vAlign w:val="center"/>
          </w:tcPr>
          <w:p w14:paraId="79397F3C">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18</w:t>
            </w:r>
          </w:p>
        </w:tc>
        <w:tc>
          <w:tcPr>
            <w:tcW w:w="1845" w:type="dxa"/>
            <w:shd w:val="clear" w:color="auto" w:fill="FFFFFF"/>
            <w:vAlign w:val="center"/>
          </w:tcPr>
          <w:p w14:paraId="7ED565B8">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评分办法</w:t>
            </w:r>
          </w:p>
        </w:tc>
        <w:tc>
          <w:tcPr>
            <w:tcW w:w="6690" w:type="dxa"/>
            <w:shd w:val="clear" w:color="auto" w:fill="FFFFFF"/>
            <w:vAlign w:val="center"/>
          </w:tcPr>
          <w:p w14:paraId="47F2FD02">
            <w:pPr>
              <w:keepNext w:val="0"/>
              <w:keepLines w:val="0"/>
              <w:suppressLineNumbers w:val="0"/>
              <w:snapToGrid w:val="0"/>
              <w:spacing w:before="0" w:beforeAutospacing="0" w:after="0" w:afterAutospacing="0" w:line="420" w:lineRule="exact"/>
              <w:ind w:left="0" w:right="0"/>
              <w:jc w:val="left"/>
              <w:rPr>
                <w:rFonts w:hint="eastAsia" w:ascii="宋体" w:hAnsi="宋体"/>
                <w:sz w:val="24"/>
                <w:szCs w:val="24"/>
                <w:lang w:eastAsia="zh-CN"/>
              </w:rPr>
            </w:pPr>
            <w:r>
              <w:rPr>
                <w:rFonts w:hint="eastAsia" w:ascii="宋体" w:hAnsi="宋体"/>
                <w:sz w:val="24"/>
                <w:szCs w:val="24"/>
                <w:lang w:eastAsia="zh-CN"/>
              </w:rPr>
              <w:t>综合评分法，其中报价分为两轮</w:t>
            </w:r>
          </w:p>
        </w:tc>
      </w:tr>
      <w:tr w14:paraId="125F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shd w:val="clear" w:color="auto" w:fill="FFFFFF"/>
            <w:vAlign w:val="center"/>
          </w:tcPr>
          <w:p w14:paraId="4AF6544F">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19</w:t>
            </w:r>
          </w:p>
        </w:tc>
        <w:tc>
          <w:tcPr>
            <w:tcW w:w="1845" w:type="dxa"/>
            <w:shd w:val="clear" w:color="auto" w:fill="FFFFFF"/>
            <w:vAlign w:val="center"/>
          </w:tcPr>
          <w:p w14:paraId="42061741">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成交供应商的确定</w:t>
            </w:r>
          </w:p>
        </w:tc>
        <w:tc>
          <w:tcPr>
            <w:tcW w:w="6690" w:type="dxa"/>
            <w:shd w:val="clear" w:color="auto" w:fill="FFFFFF"/>
            <w:vAlign w:val="center"/>
          </w:tcPr>
          <w:p w14:paraId="125CA924">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采购代理机构在评审结束后2个工作日内将评审报告送采购人确认。</w:t>
            </w:r>
          </w:p>
          <w:p w14:paraId="5381D296">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2、采购人应当在收到评审报告后5个工作日内，从评审报告提出的成交候选供应商中，按照排序由高到低的原则确定成交供应商，也可以书面授权磋商小组直接确定成交供应商。采购人预期未确定成交供应商且不提出异议的，视为确定评审报告提出的排序第一的供应商为成交供应商。</w:t>
            </w:r>
          </w:p>
        </w:tc>
      </w:tr>
      <w:tr w14:paraId="7DDE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shd w:val="clear" w:color="auto" w:fill="FFFFFF"/>
            <w:vAlign w:val="center"/>
          </w:tcPr>
          <w:p w14:paraId="6A6262D3">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20</w:t>
            </w:r>
          </w:p>
        </w:tc>
        <w:tc>
          <w:tcPr>
            <w:tcW w:w="1845" w:type="dxa"/>
            <w:shd w:val="clear" w:color="auto" w:fill="FFFFFF"/>
            <w:vAlign w:val="center"/>
          </w:tcPr>
          <w:p w14:paraId="3083CAE7">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成交通知书及成交公告</w:t>
            </w:r>
          </w:p>
        </w:tc>
        <w:tc>
          <w:tcPr>
            <w:tcW w:w="6690" w:type="dxa"/>
            <w:shd w:val="clear" w:color="auto" w:fill="FFFFFF"/>
            <w:vAlign w:val="center"/>
          </w:tcPr>
          <w:p w14:paraId="20D048CE">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采购代理机构在成交供应商确定后2个工作日内，在浙江政府采购网:http://zfcg.czt.zj.gov.cn/、东阳市公共资源交易网:http://www.dongyang.gov.cn/ggzyjy/index.html公告成交结果，同时向成交供应商发出成交通知书。</w:t>
            </w:r>
          </w:p>
        </w:tc>
      </w:tr>
      <w:tr w14:paraId="5AA8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shd w:val="clear" w:color="auto" w:fill="FFFFFF"/>
            <w:vAlign w:val="center"/>
          </w:tcPr>
          <w:p w14:paraId="61FEA6B0">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21</w:t>
            </w:r>
          </w:p>
        </w:tc>
        <w:tc>
          <w:tcPr>
            <w:tcW w:w="1845" w:type="dxa"/>
            <w:shd w:val="clear" w:color="auto" w:fill="FFFFFF"/>
            <w:vAlign w:val="center"/>
          </w:tcPr>
          <w:p w14:paraId="0E442435">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合同的签订</w:t>
            </w:r>
          </w:p>
        </w:tc>
        <w:tc>
          <w:tcPr>
            <w:tcW w:w="6690" w:type="dxa"/>
            <w:shd w:val="clear" w:color="auto" w:fill="FFFFFF"/>
            <w:vAlign w:val="center"/>
          </w:tcPr>
          <w:p w14:paraId="23258B09">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成交供应商与采购人应当在中标通知书发出之日起</w:t>
            </w:r>
            <w:r>
              <w:rPr>
                <w:rFonts w:hint="eastAsia" w:ascii="宋体" w:hAnsi="宋体"/>
                <w:sz w:val="24"/>
                <w:szCs w:val="24"/>
                <w:lang w:val="en-US" w:eastAsia="zh-CN"/>
              </w:rPr>
              <w:t>2</w:t>
            </w:r>
            <w:r>
              <w:rPr>
                <w:rFonts w:hint="eastAsia" w:ascii="宋体" w:hAnsi="宋体"/>
                <w:sz w:val="24"/>
                <w:szCs w:val="24"/>
                <w:lang w:eastAsia="zh-CN"/>
              </w:rPr>
              <w:t>0日内，按照磋商文件确定的合同文本以及采购标的、采购金额、采购数量、技术和服务要求等事项签订政府采购合同。</w:t>
            </w:r>
          </w:p>
        </w:tc>
      </w:tr>
      <w:tr w14:paraId="6920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shd w:val="clear" w:color="auto" w:fill="FFFFFF"/>
            <w:vAlign w:val="center"/>
          </w:tcPr>
          <w:p w14:paraId="0405A98A">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2</w:t>
            </w:r>
            <w:r>
              <w:rPr>
                <w:rFonts w:hint="eastAsia" w:ascii="宋体" w:hAnsi="宋体"/>
                <w:sz w:val="24"/>
                <w:szCs w:val="24"/>
                <w:lang w:val="en-US" w:eastAsia="zh-CN"/>
              </w:rPr>
              <w:t>2</w:t>
            </w:r>
          </w:p>
        </w:tc>
        <w:tc>
          <w:tcPr>
            <w:tcW w:w="1845" w:type="dxa"/>
            <w:shd w:val="clear" w:color="auto" w:fill="FFFFFF"/>
            <w:vAlign w:val="center"/>
          </w:tcPr>
          <w:p w14:paraId="2AB94265">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政采贷</w:t>
            </w:r>
          </w:p>
        </w:tc>
        <w:tc>
          <w:tcPr>
            <w:tcW w:w="6690" w:type="dxa"/>
            <w:shd w:val="clear" w:color="auto" w:fill="FFFFFF"/>
            <w:vAlign w:val="center"/>
          </w:tcPr>
          <w:p w14:paraId="4A2DD08B">
            <w:pPr>
              <w:keepNext w:val="0"/>
              <w:keepLines w:val="0"/>
              <w:suppressLineNumbers w:val="0"/>
              <w:snapToGrid w:val="0"/>
              <w:spacing w:before="0" w:beforeAutospacing="0" w:after="0" w:afterAutospacing="0" w:line="240" w:lineRule="auto"/>
              <w:ind w:left="0" w:right="0"/>
              <w:jc w:val="left"/>
              <w:rPr>
                <w:rFonts w:hint="eastAsia" w:ascii="宋体" w:hAnsi="宋体"/>
                <w:sz w:val="24"/>
                <w:szCs w:val="24"/>
                <w:lang w:eastAsia="zh-CN"/>
              </w:rPr>
            </w:pPr>
            <w:r>
              <w:rPr>
                <w:rFonts w:hint="eastAsia" w:ascii="宋体" w:hAnsi="宋体"/>
                <w:sz w:val="24"/>
                <w:szCs w:val="24"/>
                <w:lang w:eastAsia="zh-CN"/>
              </w:rPr>
              <w:t>本采购项目，中标单位与采购单位签订的政府采购合同适用于政府采购贷款政策，简称“政采贷”，具体内容详见附件《政府采购支持中小企业信用融资相关事项通知》</w:t>
            </w:r>
          </w:p>
        </w:tc>
      </w:tr>
      <w:tr w14:paraId="6A77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shd w:val="clear" w:color="auto" w:fill="FFFFFF"/>
            <w:vAlign w:val="center"/>
          </w:tcPr>
          <w:p w14:paraId="76AFD8BE">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2</w:t>
            </w:r>
            <w:r>
              <w:rPr>
                <w:rFonts w:hint="eastAsia" w:ascii="宋体" w:hAnsi="宋体"/>
                <w:sz w:val="24"/>
                <w:szCs w:val="24"/>
                <w:lang w:val="en-US" w:eastAsia="zh-CN"/>
              </w:rPr>
              <w:t>3</w:t>
            </w:r>
          </w:p>
        </w:tc>
        <w:tc>
          <w:tcPr>
            <w:tcW w:w="1845" w:type="dxa"/>
            <w:shd w:val="clear" w:color="auto" w:fill="FFFFFF"/>
            <w:vAlign w:val="center"/>
          </w:tcPr>
          <w:p w14:paraId="7A825D28">
            <w:pPr>
              <w:keepNext w:val="0"/>
              <w:keepLines w:val="0"/>
              <w:suppressLineNumbers w:val="0"/>
              <w:snapToGrid w:val="0"/>
              <w:spacing w:before="0" w:beforeAutospacing="0" w:after="0" w:afterAutospacing="0" w:line="420" w:lineRule="exact"/>
              <w:ind w:left="0" w:right="0"/>
              <w:jc w:val="center"/>
              <w:rPr>
                <w:rFonts w:hint="eastAsia" w:ascii="宋体" w:hAnsi="宋体"/>
                <w:sz w:val="24"/>
                <w:szCs w:val="24"/>
                <w:lang w:eastAsia="zh-CN"/>
              </w:rPr>
            </w:pPr>
            <w:r>
              <w:rPr>
                <w:rFonts w:hint="eastAsia" w:ascii="宋体" w:hAnsi="宋体"/>
                <w:sz w:val="24"/>
                <w:szCs w:val="24"/>
                <w:lang w:eastAsia="zh-CN"/>
              </w:rPr>
              <w:t>补充条款</w:t>
            </w:r>
          </w:p>
        </w:tc>
        <w:tc>
          <w:tcPr>
            <w:tcW w:w="6690" w:type="dxa"/>
            <w:shd w:val="clear" w:color="auto" w:fill="FFFFFF"/>
          </w:tcPr>
          <w:p w14:paraId="67A00873">
            <w:pPr>
              <w:keepNext w:val="0"/>
              <w:keepLines w:val="0"/>
              <w:suppressLineNumbers w:val="0"/>
              <w:snapToGrid w:val="0"/>
              <w:spacing w:before="0" w:beforeAutospacing="0" w:after="0" w:afterAutospacing="0" w:line="420" w:lineRule="exact"/>
              <w:ind w:left="0" w:right="0"/>
              <w:jc w:val="left"/>
              <w:rPr>
                <w:rFonts w:hint="eastAsia" w:ascii="宋体" w:hAnsi="宋体"/>
                <w:sz w:val="24"/>
                <w:szCs w:val="24"/>
                <w:lang w:eastAsia="zh-CN"/>
              </w:rPr>
            </w:pPr>
            <w:r>
              <w:rPr>
                <w:rFonts w:hint="eastAsia" w:ascii="宋体" w:hAnsi="宋体"/>
                <w:sz w:val="24"/>
                <w:szCs w:val="24"/>
                <w:lang w:eastAsia="zh-CN"/>
              </w:rPr>
              <w:t>采购人对本磋商文件有最终解释权。</w:t>
            </w:r>
          </w:p>
        </w:tc>
      </w:tr>
    </w:tbl>
    <w:p w14:paraId="08317063">
      <w:pPr>
        <w:spacing w:line="360" w:lineRule="exact"/>
        <w:rPr>
          <w:rFonts w:ascii="宋体" w:hAnsi="宋体" w:cs="宋体"/>
          <w:bCs/>
        </w:rPr>
      </w:pPr>
      <w:r>
        <w:rPr>
          <w:rFonts w:hint="eastAsia" w:ascii="宋体" w:hAnsi="宋体" w:cs="宋体"/>
          <w:bCs/>
        </w:rPr>
        <w:t>注：供应商应仔细阅读本磋商文件，并在响应文件中完全响应磋商文件的所有要求。供应商一旦参加本项目磋商，即视作对本磋商文件已经仔细研读，完全清楚磋商文件各项要求。</w:t>
      </w:r>
    </w:p>
    <w:p w14:paraId="6CC837F3">
      <w:pPr>
        <w:pStyle w:val="5"/>
        <w:spacing w:line="360" w:lineRule="auto"/>
        <w:rPr>
          <w:rFonts w:ascii="宋体" w:hAnsi="宋体" w:cs="宋体"/>
        </w:rPr>
      </w:pPr>
      <w:r>
        <w:rPr>
          <w:rFonts w:hint="eastAsia" w:ascii="宋体" w:hAnsi="宋体" w:cs="宋体"/>
          <w:bCs w:val="0"/>
        </w:rPr>
        <w:br w:type="page"/>
      </w:r>
      <w:bookmarkStart w:id="61" w:name="_Toc59530115"/>
      <w:r>
        <w:rPr>
          <w:rFonts w:hint="eastAsia" w:ascii="宋体" w:hAnsi="宋体"/>
          <w:sz w:val="28"/>
          <w:szCs w:val="28"/>
        </w:rPr>
        <w:t>一   总则</w:t>
      </w:r>
      <w:bookmarkEnd w:id="61"/>
    </w:p>
    <w:p w14:paraId="5767EED4">
      <w:pPr>
        <w:pStyle w:val="6"/>
        <w:rPr>
          <w:rFonts w:ascii="宋体" w:hAnsi="宋体" w:cs="宋体"/>
        </w:rPr>
      </w:pPr>
      <w:bookmarkStart w:id="62" w:name="_Toc59530116"/>
      <w:r>
        <w:rPr>
          <w:rFonts w:hint="eastAsia"/>
        </w:rPr>
        <w:t>1. 适用范围</w:t>
      </w:r>
      <w:bookmarkEnd w:id="62"/>
    </w:p>
    <w:p w14:paraId="41FEDF32">
      <w:pPr>
        <w:spacing w:line="360" w:lineRule="auto"/>
        <w:ind w:firstLine="600" w:firstLineChars="250"/>
      </w:pPr>
      <w:r>
        <w:rPr>
          <w:rFonts w:hint="eastAsia" w:ascii="宋体" w:hAnsi="宋体" w:cs="宋体"/>
          <w:bCs/>
          <w:sz w:val="24"/>
          <w:szCs w:val="24"/>
        </w:rPr>
        <w:t>1.1 磋商文件适用于本次所述项目的采购行为（法律、法规另有规定的，从其规定）。</w:t>
      </w:r>
    </w:p>
    <w:p w14:paraId="66CAE01D">
      <w:pPr>
        <w:pStyle w:val="6"/>
        <w:rPr>
          <w:rFonts w:hint="eastAsia" w:ascii="Times New Roman" w:hAnsi="Times New Roman" w:cs="Times New Roman"/>
        </w:rPr>
      </w:pPr>
      <w:bookmarkStart w:id="63" w:name="_Toc59530117"/>
      <w:r>
        <w:rPr>
          <w:rFonts w:hint="eastAsia" w:ascii="Times New Roman" w:hAnsi="Times New Roman" w:cs="Times New Roman"/>
        </w:rPr>
        <w:t>2. 定义</w:t>
      </w:r>
      <w:bookmarkEnd w:id="63"/>
    </w:p>
    <w:p w14:paraId="1C96B910">
      <w:pPr>
        <w:spacing w:line="360" w:lineRule="auto"/>
        <w:ind w:firstLine="600" w:firstLineChars="250"/>
        <w:rPr>
          <w:rFonts w:ascii="宋体" w:hAnsi="宋体" w:cs="宋体"/>
          <w:bCs/>
          <w:sz w:val="24"/>
          <w:szCs w:val="24"/>
        </w:rPr>
      </w:pPr>
      <w:r>
        <w:rPr>
          <w:rFonts w:hint="eastAsia" w:ascii="宋体" w:hAnsi="宋体" w:cs="宋体"/>
          <w:bCs/>
          <w:sz w:val="24"/>
          <w:szCs w:val="24"/>
        </w:rPr>
        <w:t>2.1.1 “采购人”见前附表。</w:t>
      </w:r>
    </w:p>
    <w:p w14:paraId="3257FEB5">
      <w:pPr>
        <w:spacing w:line="360" w:lineRule="auto"/>
        <w:ind w:firstLine="600" w:firstLineChars="250"/>
        <w:rPr>
          <w:rFonts w:ascii="宋体" w:hAnsi="宋体" w:cs="宋体"/>
          <w:bCs/>
          <w:sz w:val="24"/>
          <w:szCs w:val="24"/>
        </w:rPr>
      </w:pPr>
      <w:r>
        <w:rPr>
          <w:rFonts w:hint="eastAsia" w:ascii="宋体" w:hAnsi="宋体" w:cs="宋体"/>
          <w:bCs/>
          <w:sz w:val="24"/>
          <w:szCs w:val="24"/>
        </w:rPr>
        <w:t>2.1.2 “采购代理机构”见前附表。</w:t>
      </w:r>
    </w:p>
    <w:p w14:paraId="233A227F">
      <w:pPr>
        <w:spacing w:line="360" w:lineRule="auto"/>
        <w:ind w:firstLine="600" w:firstLineChars="250"/>
        <w:rPr>
          <w:rFonts w:ascii="宋体" w:hAnsi="宋体" w:cs="宋体"/>
          <w:bCs/>
          <w:sz w:val="24"/>
          <w:szCs w:val="24"/>
        </w:rPr>
      </w:pPr>
      <w:r>
        <w:rPr>
          <w:rFonts w:hint="eastAsia" w:ascii="宋体" w:hAnsi="宋体" w:cs="宋体"/>
          <w:bCs/>
          <w:sz w:val="24"/>
          <w:szCs w:val="24"/>
        </w:rPr>
        <w:t>2.1.3 “供应商”系指符合本项目供应商应具备的资格要求的供应商，依法获取采购文件并参与项目磋商的供应商。“供应商代表”系指响应文件中的负责人或其授权的委托代理人。</w:t>
      </w:r>
    </w:p>
    <w:p w14:paraId="41F3B049">
      <w:pPr>
        <w:spacing w:line="360" w:lineRule="auto"/>
        <w:ind w:firstLine="600" w:firstLineChars="250"/>
        <w:rPr>
          <w:rFonts w:ascii="宋体" w:hAnsi="宋体" w:cs="宋体"/>
          <w:bCs/>
          <w:sz w:val="24"/>
          <w:szCs w:val="24"/>
        </w:rPr>
      </w:pPr>
      <w:r>
        <w:rPr>
          <w:rFonts w:hint="eastAsia" w:ascii="宋体" w:hAnsi="宋体" w:cs="宋体"/>
          <w:bCs/>
          <w:sz w:val="24"/>
          <w:szCs w:val="24"/>
        </w:rPr>
        <w:t>2.1.4 “负责人”系指法人企业的法定代表人，或其他组织为法律、行政法规规定代表单位行使职权的主要负责人。</w:t>
      </w:r>
    </w:p>
    <w:p w14:paraId="608E2B03">
      <w:pPr>
        <w:spacing w:line="360" w:lineRule="auto"/>
        <w:ind w:firstLine="600" w:firstLineChars="250"/>
        <w:rPr>
          <w:rFonts w:ascii="宋体" w:hAnsi="宋体" w:cs="宋体"/>
          <w:bCs/>
          <w:sz w:val="24"/>
          <w:szCs w:val="24"/>
        </w:rPr>
      </w:pPr>
      <w:r>
        <w:rPr>
          <w:rFonts w:hint="eastAsia" w:ascii="宋体" w:hAnsi="宋体" w:cs="宋体"/>
          <w:bCs/>
          <w:sz w:val="24"/>
          <w:szCs w:val="24"/>
        </w:rPr>
        <w:t>2.1.5 “合同”系指采购人与成交人双方签署的规定双方权利与义务的协议，以及所有附件、附录、磋商文件和响应文件所提到的构成合同的所有文件。</w:t>
      </w:r>
    </w:p>
    <w:p w14:paraId="7CBDAF14">
      <w:pPr>
        <w:spacing w:line="360" w:lineRule="auto"/>
        <w:ind w:firstLine="600" w:firstLineChars="250"/>
        <w:rPr>
          <w:rFonts w:ascii="宋体" w:hAnsi="宋体" w:cs="宋体"/>
          <w:bCs/>
          <w:sz w:val="24"/>
          <w:szCs w:val="24"/>
        </w:rPr>
      </w:pPr>
      <w:r>
        <w:rPr>
          <w:rFonts w:hint="eastAsia" w:ascii="宋体" w:hAnsi="宋体" w:cs="宋体"/>
          <w:bCs/>
          <w:sz w:val="24"/>
          <w:szCs w:val="24"/>
        </w:rPr>
        <w:t>2.1.6 “产品”系指供应商按磋商文件规定，须向采购人提供的一切产品（包括：虚拟产品），以及产品相关的保险、税金、备品备件、附件、耗材、工具、手册及其它有关技术资料和材料等。</w:t>
      </w:r>
    </w:p>
    <w:p w14:paraId="291E929C">
      <w:pPr>
        <w:spacing w:line="360" w:lineRule="auto"/>
        <w:ind w:firstLine="600" w:firstLineChars="250"/>
        <w:rPr>
          <w:rFonts w:ascii="宋体" w:hAnsi="宋体" w:cs="宋体"/>
          <w:bCs/>
          <w:sz w:val="24"/>
          <w:szCs w:val="24"/>
        </w:rPr>
      </w:pPr>
      <w:r>
        <w:rPr>
          <w:rFonts w:hint="eastAsia" w:ascii="宋体" w:hAnsi="宋体" w:cs="宋体"/>
          <w:bCs/>
          <w:sz w:val="24"/>
          <w:szCs w:val="24"/>
        </w:rPr>
        <w:t>2.1.7 “服务”系指供应商按磋商文件规定应承担的送货上门、安装、调试、技术协助、校准、培训、技术指导以及其他类似的附随义务。</w:t>
      </w:r>
    </w:p>
    <w:p w14:paraId="19426D78">
      <w:pPr>
        <w:spacing w:line="360" w:lineRule="auto"/>
        <w:ind w:firstLine="600" w:firstLineChars="250"/>
        <w:rPr>
          <w:rFonts w:ascii="宋体" w:hAnsi="宋体" w:cs="宋体"/>
          <w:bCs/>
          <w:sz w:val="24"/>
          <w:szCs w:val="24"/>
        </w:rPr>
      </w:pPr>
      <w:r>
        <w:rPr>
          <w:rFonts w:hint="eastAsia" w:ascii="宋体" w:hAnsi="宋体" w:cs="宋体"/>
          <w:bCs/>
          <w:sz w:val="24"/>
          <w:szCs w:val="24"/>
        </w:rPr>
        <w:t>2.1.8本文件所指的公章均指与供应商名称相一致的CA电子章。</w:t>
      </w:r>
    </w:p>
    <w:p w14:paraId="14552672">
      <w:pPr>
        <w:spacing w:line="360" w:lineRule="auto"/>
        <w:ind w:firstLine="600" w:firstLineChars="250"/>
        <w:rPr>
          <w:rFonts w:ascii="宋体" w:hAnsi="宋体" w:cs="宋体"/>
          <w:bCs/>
          <w:sz w:val="24"/>
          <w:szCs w:val="24"/>
        </w:rPr>
      </w:pPr>
      <w:r>
        <w:rPr>
          <w:rFonts w:hint="eastAsia" w:ascii="宋体" w:hAnsi="宋体" w:cs="宋体"/>
          <w:bCs/>
          <w:sz w:val="24"/>
          <w:szCs w:val="24"/>
        </w:rPr>
        <w:t>2.1.9 “▲” 系指实质性要求条款。</w:t>
      </w:r>
    </w:p>
    <w:p w14:paraId="4492A7A5">
      <w:pPr>
        <w:pStyle w:val="6"/>
      </w:pPr>
      <w:bookmarkStart w:id="64" w:name="_Toc59530118"/>
      <w:r>
        <w:rPr>
          <w:rFonts w:hint="eastAsia"/>
        </w:rPr>
        <w:t>3.供应商基本要求</w:t>
      </w:r>
      <w:bookmarkEnd w:id="64"/>
    </w:p>
    <w:p w14:paraId="7D2E17A6">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3.1 符合本文件第一章采购公告规定；</w:t>
      </w:r>
    </w:p>
    <w:p w14:paraId="0C499198">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3.2 供应商应遵守有关的法律、法规和规章条例。</w:t>
      </w:r>
    </w:p>
    <w:p w14:paraId="554784E7">
      <w:pPr>
        <w:pStyle w:val="6"/>
        <w:rPr>
          <w:rFonts w:hint="eastAsia" w:ascii="Times New Roman" w:hAnsi="Times New Roman" w:cs="Times New Roman"/>
        </w:rPr>
      </w:pPr>
      <w:bookmarkStart w:id="65" w:name="_Toc59530119"/>
      <w:r>
        <w:rPr>
          <w:rFonts w:hint="eastAsia" w:ascii="Times New Roman" w:hAnsi="Times New Roman" w:cs="Times New Roman"/>
        </w:rPr>
        <w:t>4.联合体说明</w:t>
      </w:r>
      <w:bookmarkEnd w:id="65"/>
    </w:p>
    <w:p w14:paraId="1D2276C3">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4.1本项目接受联合体参加磋商。</w:t>
      </w:r>
    </w:p>
    <w:p w14:paraId="6C8BB16E">
      <w:pPr>
        <w:pStyle w:val="6"/>
        <w:rPr>
          <w:rFonts w:hint="eastAsia" w:ascii="Times New Roman" w:hAnsi="Times New Roman" w:cs="Times New Roman"/>
        </w:rPr>
      </w:pPr>
      <w:bookmarkStart w:id="66" w:name="_Toc59530120"/>
      <w:r>
        <w:rPr>
          <w:rFonts w:hint="eastAsia" w:ascii="Times New Roman" w:hAnsi="Times New Roman" w:cs="Times New Roman"/>
        </w:rPr>
        <w:t>5.特别说明</w:t>
      </w:r>
      <w:bookmarkEnd w:id="66"/>
    </w:p>
    <w:p w14:paraId="222884EA">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▲5.1单位负责人为同一人或者存在直接控股、管理关系的不同供应商，不得参加同一合同项下的政府采购活动。</w:t>
      </w:r>
    </w:p>
    <w:p w14:paraId="3CB34B31">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5.2 供应商自行承担所有与磋商有关的全部费用。</w:t>
      </w:r>
    </w:p>
    <w:p w14:paraId="0FD2A93F">
      <w:pPr>
        <w:pStyle w:val="5"/>
        <w:spacing w:line="360" w:lineRule="auto"/>
        <w:rPr>
          <w:rFonts w:ascii="宋体" w:hAnsi="宋体"/>
          <w:sz w:val="24"/>
          <w:szCs w:val="24"/>
        </w:rPr>
      </w:pPr>
      <w:bookmarkStart w:id="67" w:name="_Toc59530121"/>
      <w:r>
        <w:rPr>
          <w:rFonts w:hint="eastAsia" w:ascii="宋体" w:hAnsi="宋体"/>
          <w:sz w:val="24"/>
          <w:szCs w:val="24"/>
        </w:rPr>
        <w:t>二   磋商响应文件说明</w:t>
      </w:r>
      <w:bookmarkEnd w:id="67"/>
    </w:p>
    <w:p w14:paraId="72F2389B">
      <w:pPr>
        <w:pStyle w:val="6"/>
        <w:rPr>
          <w:rFonts w:ascii="宋体" w:hAnsi="宋体" w:cs="宋体"/>
        </w:rPr>
      </w:pPr>
      <w:bookmarkStart w:id="68" w:name="_Toc59530122"/>
      <w:r>
        <w:rPr>
          <w:rFonts w:hint="eastAsia"/>
        </w:rPr>
        <w:t>6. 响应文件的构成</w:t>
      </w:r>
      <w:bookmarkEnd w:id="68"/>
    </w:p>
    <w:p w14:paraId="4BAFF5EB">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6.1磋商文件用以阐明所需货物及服务、磋商、磋商程序和合同条款等。本磋商文件由下述部分组成：</w:t>
      </w:r>
    </w:p>
    <w:p w14:paraId="3447DCF0">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6.1.1竞争性磋商公告</w:t>
      </w:r>
    </w:p>
    <w:p w14:paraId="511B6F3B">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6.1.2采购需求</w:t>
      </w:r>
    </w:p>
    <w:p w14:paraId="483C5D36">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6.1.3供应商须知</w:t>
      </w:r>
    </w:p>
    <w:p w14:paraId="108A3CF4">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6.1.4磋商评审办法及评分标准</w:t>
      </w:r>
    </w:p>
    <w:p w14:paraId="0E16AF45">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6.1.5合同</w:t>
      </w:r>
    </w:p>
    <w:p w14:paraId="3DB82C6E">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6.1.6响应文件格式</w:t>
      </w:r>
    </w:p>
    <w:p w14:paraId="69C41C9F">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6.1.7与本项目有关的磋商文件澄清、答复、更正、补充的内容</w:t>
      </w:r>
    </w:p>
    <w:p w14:paraId="7D5F9FC6">
      <w:pPr>
        <w:pStyle w:val="6"/>
      </w:pPr>
      <w:bookmarkStart w:id="69" w:name="_Toc59530123"/>
      <w:r>
        <w:rPr>
          <w:rFonts w:hint="eastAsia"/>
        </w:rPr>
        <w:t>7. 供应商的风险</w:t>
      </w:r>
      <w:bookmarkEnd w:id="69"/>
    </w:p>
    <w:p w14:paraId="3353615F">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7.1 供应商应认真阅读磋商文件中的所有条款。供应商没有按照磋商文件的要求提供全部资料，或者供应商没有对磋商文件在各方面作出实质性响应是供应商的风险，并可能导致其磋商被拒绝。</w:t>
      </w:r>
    </w:p>
    <w:p w14:paraId="0C654BA6">
      <w:pPr>
        <w:pStyle w:val="6"/>
      </w:pPr>
      <w:bookmarkStart w:id="70" w:name="_Toc59530124"/>
      <w:r>
        <w:rPr>
          <w:rFonts w:hint="eastAsia"/>
        </w:rPr>
        <w:t>8. 磋商文件的澄清和修改</w:t>
      </w:r>
      <w:bookmarkEnd w:id="70"/>
    </w:p>
    <w:p w14:paraId="04FDADA3">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8.1磋商文件澄清、答复、修改、补充的内容为磋商文件的组成部分。</w:t>
      </w:r>
    </w:p>
    <w:p w14:paraId="50813B58">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8.2获取采购文件的供应商认真阅读磋商文件，如有疑问应于提交响应文件的截止时间5日前向采购代理机构（可传真）提出澄清申请。采购代理机构对已发出的采购文件进行必要澄清或修改，澄清或者修改内容可能影响应文件编制的，采购代理机构在磋商截止时间5日前,在浙江政府采购网</w:t>
      </w:r>
      <w:r>
        <w:rPr>
          <w:rFonts w:hint="eastAsia" w:ascii="宋体" w:hAnsi="宋体" w:cs="宋体"/>
          <w:bCs/>
          <w:sz w:val="24"/>
          <w:szCs w:val="24"/>
        </w:rPr>
        <w:fldChar w:fldCharType="begin"/>
      </w:r>
      <w:r>
        <w:rPr>
          <w:rFonts w:hint="eastAsia" w:ascii="宋体" w:hAnsi="宋体" w:cs="宋体"/>
          <w:bCs/>
          <w:sz w:val="24"/>
          <w:szCs w:val="24"/>
        </w:rPr>
        <w:instrText xml:space="preserve"> HYPERLINK "http://zfcg.czt.zj.gov.cn/" </w:instrText>
      </w:r>
      <w:r>
        <w:rPr>
          <w:rFonts w:hint="eastAsia" w:ascii="宋体" w:hAnsi="宋体" w:cs="宋体"/>
          <w:bCs/>
          <w:sz w:val="24"/>
          <w:szCs w:val="24"/>
        </w:rPr>
        <w:fldChar w:fldCharType="separate"/>
      </w:r>
      <w:r>
        <w:rPr>
          <w:rFonts w:hint="eastAsia" w:ascii="宋体" w:hAnsi="宋体" w:cs="宋体"/>
          <w:bCs/>
          <w:sz w:val="24"/>
          <w:szCs w:val="24"/>
        </w:rPr>
        <w:t>http://zfcg.czt.zj.gov.cn/</w:t>
      </w:r>
      <w:r>
        <w:rPr>
          <w:rFonts w:hint="eastAsia" w:ascii="宋体" w:hAnsi="宋体" w:cs="宋体"/>
          <w:bCs/>
          <w:sz w:val="24"/>
          <w:szCs w:val="24"/>
        </w:rPr>
        <w:fldChar w:fldCharType="end"/>
      </w:r>
      <w:r>
        <w:rPr>
          <w:rFonts w:hint="eastAsia" w:ascii="宋体" w:hAnsi="宋体" w:cs="宋体"/>
          <w:bCs/>
          <w:sz w:val="24"/>
          <w:szCs w:val="24"/>
        </w:rPr>
        <w:t>和东阳市公共资源交易网http://www.dongyang.gov.cn/ggzyjy/index.html发布更正公告，并对其具有约束力。不足5日的，采购代理机构有权顺延提交响应文件的截止时间。</w:t>
      </w:r>
    </w:p>
    <w:p w14:paraId="2CF1FB3A">
      <w:pPr>
        <w:pStyle w:val="5"/>
        <w:spacing w:line="360" w:lineRule="auto"/>
        <w:rPr>
          <w:rFonts w:ascii="宋体" w:hAnsi="宋体"/>
          <w:sz w:val="24"/>
          <w:szCs w:val="24"/>
        </w:rPr>
      </w:pPr>
      <w:bookmarkStart w:id="71" w:name="_Toc59530125"/>
      <w:r>
        <w:rPr>
          <w:rFonts w:hint="eastAsia" w:ascii="宋体" w:hAnsi="宋体"/>
          <w:sz w:val="24"/>
          <w:szCs w:val="24"/>
        </w:rPr>
        <w:t>三   响应文件的编制</w:t>
      </w:r>
      <w:bookmarkEnd w:id="71"/>
    </w:p>
    <w:p w14:paraId="75FF664D">
      <w:pPr>
        <w:pStyle w:val="6"/>
      </w:pPr>
      <w:bookmarkStart w:id="72" w:name="_Toc59530126"/>
      <w:r>
        <w:rPr>
          <w:rFonts w:hint="eastAsia"/>
        </w:rPr>
        <w:t>9. 要求</w:t>
      </w:r>
      <w:bookmarkEnd w:id="72"/>
    </w:p>
    <w:p w14:paraId="63AD94FE">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9.1 供应商应仔细阅读磋商文件的所有内容，按照磋商文件的要求提交响应文件，并对所提供的全部资料的真实性承担法律责任。</w:t>
      </w:r>
    </w:p>
    <w:p w14:paraId="68B8434A">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9.2响应文件、供应商与采购有关的往来通知、函件和文件均应使用中文。如涉及非中文内容的，供应商有义务将其内容翻译成中文，一切对非中文内容的误解，都将由供应商承担。</w:t>
      </w:r>
    </w:p>
    <w:p w14:paraId="1D2B5D62">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9.3响应文件的形式和效力</w:t>
      </w:r>
    </w:p>
    <w:p w14:paraId="492B432A">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9.3.1 响应文件的形式：响应文件分为电子响应文件、备份响应文件。</w:t>
      </w:r>
    </w:p>
    <w:p w14:paraId="6A775516">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电子响应文件在磋商截止时间前按政采云平台供应商项目采购-电子招磋商操作指南（网址：https://help.zcy.gov.cn/web/site_2/2018/12-28/2573.html）及本采购文件要求制作、加密并提交。</w:t>
      </w:r>
    </w:p>
    <w:p w14:paraId="19DE164F">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备份响应文件应在磋商截止时间前将在政采云平台上最后生成的具有电子签章的备份响应文件通过电子邮件方式传送至代理机构邮箱（</w:t>
      </w:r>
      <w:r>
        <w:rPr>
          <w:rFonts w:hint="eastAsia" w:ascii="宋体" w:hAnsi="宋体" w:cs="宋体"/>
          <w:bCs/>
          <w:sz w:val="24"/>
          <w:szCs w:val="24"/>
          <w:lang w:val="en-US" w:eastAsia="zh-CN"/>
        </w:rPr>
        <w:t>251738390</w:t>
      </w:r>
      <w:r>
        <w:rPr>
          <w:rFonts w:hint="eastAsia" w:ascii="宋体" w:hAnsi="宋体" w:cs="宋体"/>
          <w:bCs/>
          <w:sz w:val="24"/>
          <w:szCs w:val="24"/>
        </w:rPr>
        <w:t>@qq.com，），电子文件命名为“备份响应文件”，并注明项目名称及供应商名称。</w:t>
      </w:r>
    </w:p>
    <w:p w14:paraId="067E7280">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9.3.2 响应文件的效力</w:t>
      </w:r>
    </w:p>
    <w:p w14:paraId="5A63797F">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响应文件的启用，按先后顺位分别为电子响应文件、备份响应文件。</w:t>
      </w:r>
    </w:p>
    <w:p w14:paraId="396CCD23">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电子响应文件未按时解密（解密时限由政采云系统自动生成），供应商已在规定时间内按规定方式提交了备份响应文件的，由代理机构工作人员通过政采云系统开启备份响应文件，未在规定时间提交的视为响应文件撤回。启用备份响应文件的，以备份响应文件为依据。</w:t>
      </w:r>
    </w:p>
    <w:p w14:paraId="41F22BFC">
      <w:pPr>
        <w:pStyle w:val="6"/>
      </w:pPr>
      <w:bookmarkStart w:id="73" w:name="_Toc59530127"/>
      <w:r>
        <w:rPr>
          <w:rFonts w:hint="eastAsia"/>
        </w:rPr>
        <w:t>10.响应文件的组成</w:t>
      </w:r>
      <w:bookmarkEnd w:id="73"/>
    </w:p>
    <w:p w14:paraId="4102D44F">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10.1提交的响应文件应分为资格审查文件、</w:t>
      </w:r>
      <w:r>
        <w:rPr>
          <w:rFonts w:hint="eastAsia" w:ascii="宋体" w:hAnsi="宋体" w:cs="宋体"/>
          <w:bCs/>
          <w:sz w:val="24"/>
          <w:szCs w:val="24"/>
          <w:lang w:eastAsia="zh-CN"/>
        </w:rPr>
        <w:t>商务技术响应文件</w:t>
      </w:r>
      <w:r>
        <w:rPr>
          <w:rFonts w:hint="eastAsia" w:ascii="宋体" w:hAnsi="宋体" w:cs="宋体"/>
          <w:bCs/>
          <w:sz w:val="24"/>
          <w:szCs w:val="24"/>
        </w:rPr>
        <w:t>、报价文件三部分。</w:t>
      </w:r>
    </w:p>
    <w:p w14:paraId="5E768D9E">
      <w:pPr>
        <w:spacing w:line="360" w:lineRule="auto"/>
        <w:ind w:firstLine="600" w:firstLineChars="250"/>
        <w:rPr>
          <w:rFonts w:hint="eastAsia" w:ascii="宋体" w:hAnsi="宋体" w:cs="宋体"/>
          <w:bCs/>
          <w:sz w:val="24"/>
          <w:szCs w:val="24"/>
        </w:rPr>
      </w:pPr>
      <w:bookmarkStart w:id="74" w:name="_Toc59530128"/>
      <w:r>
        <w:rPr>
          <w:rFonts w:hint="eastAsia" w:ascii="宋体" w:hAnsi="宋体" w:cs="宋体"/>
          <w:bCs/>
          <w:sz w:val="24"/>
          <w:szCs w:val="24"/>
          <w:lang w:val="en-US" w:eastAsia="zh-CN"/>
        </w:rPr>
        <w:t>1.</w:t>
      </w:r>
      <w:r>
        <w:rPr>
          <w:rFonts w:hint="eastAsia" w:ascii="宋体" w:hAnsi="宋体" w:cs="宋体"/>
          <w:bCs/>
          <w:sz w:val="24"/>
          <w:szCs w:val="24"/>
        </w:rPr>
        <w:t>资格响应文件：</w:t>
      </w:r>
    </w:p>
    <w:p w14:paraId="6792C8E2">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（1）▲营业执照复印件；</w:t>
      </w:r>
    </w:p>
    <w:p w14:paraId="2011734D">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（2）▲投标人具有良好的商业信誉和健全的财务会计制度声明函（格式见附件）；</w:t>
      </w:r>
    </w:p>
    <w:p w14:paraId="0C17FB93">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（3）▲具有履行合同所必需的的设备和专业技术能力的承诺函；（格式格式见附件）</w:t>
      </w:r>
    </w:p>
    <w:p w14:paraId="49C1CCED">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highlight w:val="none"/>
        </w:rPr>
        <w:t>4）▲</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单位情况表</w:t>
      </w:r>
      <w:r>
        <w:rPr>
          <w:rFonts w:hint="eastAsia" w:ascii="宋体" w:hAnsi="宋体" w:cs="宋体"/>
          <w:bCs/>
          <w:sz w:val="24"/>
          <w:szCs w:val="24"/>
        </w:rPr>
        <w:t>(格式见附件)</w:t>
      </w:r>
    </w:p>
    <w:p w14:paraId="41949071">
      <w:pPr>
        <w:spacing w:line="360" w:lineRule="auto"/>
        <w:ind w:firstLine="600" w:firstLineChars="250"/>
        <w:rPr>
          <w:rFonts w:hint="eastAsia" w:ascii="宋体" w:hAnsi="宋体" w:cs="宋体"/>
          <w:bCs/>
          <w:sz w:val="24"/>
          <w:szCs w:val="24"/>
          <w:highlight w:val="none"/>
        </w:rPr>
      </w:pPr>
      <w:r>
        <w:rPr>
          <w:rFonts w:hint="eastAsia" w:ascii="宋体" w:hAnsi="宋体" w:cs="宋体"/>
          <w:bCs/>
          <w:sz w:val="24"/>
          <w:szCs w:val="24"/>
        </w:rPr>
        <w:t>（5）▲最近一个季度依法缴纳税收和社保费的证明[税费凭证复印件，或者依法缴纳税费或依法免缴税费的证明（复印件，原件备查并一年内有效，格式自拟）]，须附社保参保人员花名册。或者提供投标人依法缴纳税收和社保费、无失信行为的声</w:t>
      </w:r>
      <w:r>
        <w:rPr>
          <w:rFonts w:hint="eastAsia" w:ascii="宋体" w:hAnsi="宋体" w:cs="宋体"/>
          <w:bCs/>
          <w:sz w:val="24"/>
          <w:szCs w:val="24"/>
          <w:highlight w:val="none"/>
        </w:rPr>
        <w:t>明函（格式见附件）。</w:t>
      </w:r>
    </w:p>
    <w:p w14:paraId="207ED3FD">
      <w:pPr>
        <w:spacing w:line="360" w:lineRule="auto"/>
        <w:ind w:firstLine="600" w:firstLineChars="250"/>
        <w:rPr>
          <w:rFonts w:hint="eastAsia" w:ascii="宋体" w:hAnsi="宋体" w:cs="宋体"/>
          <w:bCs/>
          <w:sz w:val="24"/>
          <w:szCs w:val="24"/>
          <w:highlight w:val="none"/>
        </w:rPr>
      </w:pPr>
      <w:r>
        <w:rPr>
          <w:rFonts w:hint="eastAsia" w:ascii="宋体" w:hAnsi="宋体" w:cs="宋体"/>
          <w:bCs/>
          <w:sz w:val="24"/>
          <w:szCs w:val="24"/>
          <w:highlight w:val="none"/>
        </w:rPr>
        <w:t>（6）▲</w:t>
      </w:r>
      <w:r>
        <w:rPr>
          <w:rFonts w:hint="eastAsia" w:ascii="宋体" w:hAnsi="宋体" w:cs="宋体"/>
          <w:bCs/>
          <w:sz w:val="24"/>
          <w:szCs w:val="24"/>
          <w:highlight w:val="none"/>
          <w:lang w:eastAsia="zh-CN"/>
        </w:rPr>
        <w:t>磋商</w:t>
      </w:r>
      <w:r>
        <w:rPr>
          <w:rFonts w:hint="eastAsia" w:ascii="宋体" w:hAnsi="宋体" w:cs="宋体"/>
          <w:bCs/>
          <w:sz w:val="24"/>
          <w:szCs w:val="24"/>
          <w:highlight w:val="none"/>
        </w:rPr>
        <w:t>声明书(格式见附件)</w:t>
      </w:r>
    </w:p>
    <w:p w14:paraId="6AAAEB2D">
      <w:pPr>
        <w:spacing w:line="360" w:lineRule="auto"/>
        <w:ind w:firstLine="600" w:firstLineChars="250"/>
        <w:rPr>
          <w:rFonts w:hint="eastAsia" w:ascii="宋体" w:hAnsi="宋体" w:cs="宋体"/>
          <w:bCs/>
          <w:sz w:val="24"/>
          <w:szCs w:val="24"/>
        </w:rPr>
      </w:pPr>
      <w:r>
        <w:rPr>
          <w:rFonts w:hint="eastAsia" w:ascii="宋体" w:hAnsi="宋体" w:cs="宋体"/>
          <w:bCs/>
          <w:sz w:val="24"/>
          <w:szCs w:val="24"/>
          <w:highlight w:val="none"/>
        </w:rPr>
        <w:t>（7）▲截至</w:t>
      </w:r>
      <w:r>
        <w:rPr>
          <w:rFonts w:hint="eastAsia" w:ascii="宋体" w:hAnsi="宋体" w:cs="宋体"/>
          <w:bCs/>
          <w:sz w:val="24"/>
          <w:szCs w:val="24"/>
        </w:rPr>
        <w:t>公告发布日止，相关主体在“信用中国”网站(www.creditchina.gov.cn)及中国政府采购网(www.ccgp.gov.cn)是否有失信行为的查询结果截图。或者提供投标人依法缴纳税收和社保费、无失信行为的声明函（格式见附件）。</w:t>
      </w:r>
    </w:p>
    <w:p w14:paraId="564B0414">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（8）▲法定代表人授权委托书(格式见附件)</w:t>
      </w:r>
    </w:p>
    <w:p w14:paraId="2A273CD7">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（9）▲法定代表人身份证复印件或被授权人身份证复印件。</w:t>
      </w:r>
    </w:p>
    <w:p w14:paraId="16EF7D91">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（10）▲中小企业声明函</w:t>
      </w:r>
      <w:r>
        <w:rPr>
          <w:rFonts w:hint="eastAsia" w:ascii="宋体" w:hAnsi="宋体" w:cs="宋体"/>
          <w:bCs/>
          <w:strike w:val="0"/>
          <w:dstrike w:val="0"/>
          <w:sz w:val="24"/>
          <w:szCs w:val="24"/>
          <w:highlight w:val="none"/>
        </w:rPr>
        <w:t>（格式见附件）</w:t>
      </w:r>
      <w:r>
        <w:rPr>
          <w:rFonts w:hint="eastAsia" w:ascii="宋体" w:hAnsi="宋体" w:cs="宋体"/>
          <w:bCs/>
          <w:sz w:val="24"/>
          <w:szCs w:val="24"/>
        </w:rPr>
        <w:t>。</w:t>
      </w:r>
    </w:p>
    <w:p w14:paraId="6DE565E6">
      <w:pPr>
        <w:snapToGrid w:val="0"/>
        <w:spacing w:line="360" w:lineRule="auto"/>
        <w:ind w:firstLine="470" w:firstLineChars="196"/>
        <w:jc w:val="left"/>
        <w:rPr>
          <w:rFonts w:hint="eastAsia" w:ascii="宋体" w:hAnsi="宋体" w:cs="宋体"/>
          <w:bCs/>
          <w:sz w:val="24"/>
          <w:szCs w:val="24"/>
        </w:rPr>
      </w:pPr>
      <w:r>
        <w:rPr>
          <w:rFonts w:hint="eastAsia" w:ascii="宋体" w:hAnsi="宋体" w:cs="宋体"/>
          <w:bCs/>
          <w:sz w:val="24"/>
          <w:szCs w:val="24"/>
        </w:rPr>
        <w:t>（11）</w:t>
      </w:r>
      <w:r>
        <w:rPr>
          <w:rFonts w:hint="eastAsia" w:ascii="宋体" w:hAnsi="宋体" w:eastAsia="宋体" w:cs="宋体"/>
          <w:sz w:val="24"/>
          <w:szCs w:val="24"/>
          <w:highlight w:val="none"/>
          <w:lang w:val="en-US" w:eastAsia="zh-CN"/>
        </w:rPr>
        <w:t>联合体投标的，提供联合投标授权委托书(</w:t>
      </w:r>
      <w:r>
        <w:rPr>
          <w:rFonts w:hint="eastAsia" w:ascii="宋体" w:hAnsi="宋体" w:eastAsia="宋体" w:cs="宋体"/>
          <w:sz w:val="24"/>
          <w:szCs w:val="24"/>
          <w:highlight w:val="none"/>
          <w:lang w:eastAsia="zh-CN"/>
        </w:rPr>
        <w:t>联合体投标时适用，</w:t>
      </w:r>
      <w:r>
        <w:rPr>
          <w:rFonts w:hint="eastAsia" w:ascii="宋体" w:hAnsi="宋体" w:eastAsia="宋体" w:cs="宋体"/>
          <w:sz w:val="24"/>
          <w:szCs w:val="24"/>
          <w:highlight w:val="none"/>
          <w:lang w:val="en-US" w:eastAsia="zh-CN"/>
        </w:rPr>
        <w:t>格式见附件)</w:t>
      </w:r>
    </w:p>
    <w:p w14:paraId="5D4BC259">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（12）</w:t>
      </w:r>
      <w:r>
        <w:rPr>
          <w:rFonts w:hint="eastAsia" w:ascii="宋体" w:hAnsi="宋体" w:eastAsia="宋体" w:cs="宋体"/>
          <w:sz w:val="24"/>
          <w:szCs w:val="24"/>
          <w:highlight w:val="none"/>
          <w:lang w:eastAsia="zh-CN"/>
        </w:rPr>
        <w:t>分包意向协议（分包投标时适用，格式见附件）</w:t>
      </w:r>
    </w:p>
    <w:p w14:paraId="711C0C4A">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3</w:t>
      </w:r>
      <w:r>
        <w:rPr>
          <w:rFonts w:hint="eastAsia" w:ascii="宋体" w:hAnsi="宋体" w:cs="宋体"/>
          <w:bCs/>
          <w:sz w:val="24"/>
          <w:szCs w:val="24"/>
        </w:rPr>
        <w:t>）残疾人福利性单位声明函（残疾人福利性单位投标时适用，格式见附件）</w:t>
      </w:r>
    </w:p>
    <w:p w14:paraId="230A712B">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4</w:t>
      </w:r>
      <w:r>
        <w:rPr>
          <w:rFonts w:hint="eastAsia" w:ascii="宋体" w:hAnsi="宋体" w:cs="宋体"/>
          <w:bCs/>
          <w:sz w:val="24"/>
          <w:szCs w:val="24"/>
        </w:rPr>
        <w:t>）</w:t>
      </w:r>
      <w:r>
        <w:rPr>
          <w:rFonts w:hint="eastAsia" w:ascii="宋体" w:hAnsi="宋体" w:cs="宋体"/>
          <w:bCs/>
          <w:sz w:val="24"/>
          <w:szCs w:val="24"/>
          <w:lang w:eastAsia="zh-CN"/>
        </w:rPr>
        <w:t>供应商</w:t>
      </w:r>
      <w:r>
        <w:rPr>
          <w:rFonts w:hint="eastAsia" w:ascii="宋体" w:hAnsi="宋体" w:cs="宋体"/>
          <w:bCs/>
          <w:sz w:val="24"/>
          <w:szCs w:val="24"/>
        </w:rPr>
        <w:t>认为有必要提供的其它文件。</w:t>
      </w:r>
    </w:p>
    <w:p w14:paraId="0309BCA0">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2.商务技术响应文件：</w:t>
      </w:r>
    </w:p>
    <w:p w14:paraId="53E826A9">
      <w:pPr>
        <w:spacing w:line="360" w:lineRule="auto"/>
        <w:ind w:firstLine="600" w:firstLineChars="250"/>
        <w:rPr>
          <w:rFonts w:hint="eastAsia" w:ascii="宋体" w:hAnsi="宋体" w:cs="宋体"/>
          <w:bCs/>
          <w:sz w:val="24"/>
          <w:szCs w:val="24"/>
          <w:highlight w:val="none"/>
        </w:rPr>
      </w:pPr>
      <w:r>
        <w:rPr>
          <w:rFonts w:hint="eastAsia" w:ascii="宋体" w:hAnsi="宋体" w:cs="宋体"/>
          <w:bCs/>
          <w:sz w:val="24"/>
          <w:szCs w:val="24"/>
        </w:rPr>
        <w:t>（1）▲评分响应表</w:t>
      </w:r>
      <w:r>
        <w:rPr>
          <w:rFonts w:hint="eastAsia" w:ascii="宋体"/>
          <w:sz w:val="24"/>
          <w:highlight w:val="none"/>
        </w:rPr>
        <w:t>（注：投标人在标注页码时，应如实准确地标注“详见哪一份文件哪一页”，因投标人页码标注错误，导致专家误评、漏评的风险由投</w:t>
      </w:r>
      <w:r>
        <w:rPr>
          <w:rFonts w:hint="eastAsia" w:ascii="宋体" w:hAnsi="宋体" w:eastAsia="宋体" w:cs="Times New Roman"/>
          <w:sz w:val="24"/>
          <w:highlight w:val="none"/>
        </w:rPr>
        <w:t>标人承担。）（格式见附件）</w:t>
      </w:r>
    </w:p>
    <w:p w14:paraId="468A0901">
      <w:pPr>
        <w:spacing w:line="360" w:lineRule="auto"/>
        <w:ind w:firstLine="600" w:firstLineChars="250"/>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（2）▲</w:t>
      </w:r>
      <w:r>
        <w:rPr>
          <w:rFonts w:hint="eastAsia" w:ascii="宋体" w:hAnsi="宋体" w:cs="宋体"/>
          <w:bCs/>
          <w:sz w:val="24"/>
          <w:szCs w:val="24"/>
          <w:highlight w:val="none"/>
          <w:lang w:eastAsia="zh-CN"/>
        </w:rPr>
        <w:t>商务响应表</w:t>
      </w:r>
      <w:r>
        <w:rPr>
          <w:rFonts w:hint="eastAsia" w:ascii="宋体" w:hAnsi="宋体" w:cs="宋体"/>
          <w:bCs/>
          <w:strike w:val="0"/>
          <w:dstrike w:val="0"/>
          <w:sz w:val="24"/>
          <w:szCs w:val="24"/>
          <w:highlight w:val="none"/>
        </w:rPr>
        <w:t>（格式见附件）</w:t>
      </w:r>
    </w:p>
    <w:p w14:paraId="36ECF39C">
      <w:pPr>
        <w:spacing w:line="360" w:lineRule="auto"/>
        <w:ind w:firstLine="600" w:firstLineChars="250"/>
        <w:rPr>
          <w:rFonts w:hint="default" w:ascii="宋体" w:hAnsi="宋体" w:eastAsia="宋体" w:cs="宋体"/>
          <w:bCs/>
          <w:strike/>
          <w:dstrike w:val="0"/>
          <w:sz w:val="24"/>
          <w:szCs w:val="24"/>
          <w:highlight w:val="none"/>
          <w:lang w:val="en-US" w:eastAsia="zh-CN"/>
        </w:rPr>
      </w:pPr>
      <w:r>
        <w:rPr>
          <w:rFonts w:hint="eastAsia" w:ascii="宋体" w:hAnsi="宋体" w:cs="宋体"/>
          <w:bCs/>
          <w:strike w:val="0"/>
          <w:dstrike w:val="0"/>
          <w:sz w:val="24"/>
          <w:szCs w:val="24"/>
          <w:highlight w:val="none"/>
        </w:rPr>
        <w:t>（3）</w:t>
      </w:r>
      <w:r>
        <w:rPr>
          <w:rFonts w:hint="eastAsia" w:ascii="宋体" w:hAnsi="宋体" w:cs="宋体"/>
          <w:bCs/>
          <w:sz w:val="24"/>
          <w:szCs w:val="24"/>
          <w:highlight w:val="none"/>
        </w:rPr>
        <w:t>▲</w:t>
      </w:r>
      <w:r>
        <w:rPr>
          <w:rFonts w:hint="eastAsia" w:ascii="宋体" w:hAnsi="宋体" w:cs="宋体"/>
          <w:bCs/>
          <w:strike w:val="0"/>
          <w:dstrike w:val="0"/>
          <w:sz w:val="24"/>
          <w:szCs w:val="24"/>
          <w:highlight w:val="none"/>
        </w:rPr>
        <w:t>技术</w:t>
      </w:r>
      <w:r>
        <w:rPr>
          <w:rFonts w:hint="eastAsia" w:ascii="宋体" w:hAnsi="宋体" w:cs="宋体"/>
          <w:bCs/>
          <w:strike w:val="0"/>
          <w:dstrike w:val="0"/>
          <w:sz w:val="24"/>
          <w:szCs w:val="24"/>
          <w:highlight w:val="none"/>
          <w:lang w:eastAsia="zh-CN"/>
        </w:rPr>
        <w:t>响应表</w:t>
      </w:r>
      <w:r>
        <w:rPr>
          <w:rFonts w:hint="eastAsia" w:ascii="宋体" w:hAnsi="宋体" w:cs="宋体"/>
          <w:bCs/>
          <w:strike w:val="0"/>
          <w:dstrike w:val="0"/>
          <w:sz w:val="24"/>
          <w:szCs w:val="24"/>
          <w:highlight w:val="none"/>
        </w:rPr>
        <w:t>（格式见附件）</w:t>
      </w:r>
    </w:p>
    <w:p w14:paraId="607B51AA">
      <w:pPr>
        <w:spacing w:line="360" w:lineRule="auto"/>
        <w:ind w:firstLine="600" w:firstLineChars="250"/>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）▲服务计划表（格式见附件）</w:t>
      </w:r>
    </w:p>
    <w:p w14:paraId="4A2C25F6">
      <w:pPr>
        <w:spacing w:line="360" w:lineRule="auto"/>
        <w:ind w:firstLine="600" w:firstLineChars="250"/>
        <w:rPr>
          <w:rFonts w:hint="eastAsia"/>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w:t>
      </w:r>
      <w:r>
        <w:rPr>
          <w:rFonts w:hint="eastAsia" w:ascii="宋体" w:hAnsi="宋体"/>
          <w:sz w:val="24"/>
          <w:szCs w:val="24"/>
          <w:highlight w:val="none"/>
        </w:rPr>
        <w:t>安全生产及其他承诺函（格式见附件）</w:t>
      </w:r>
    </w:p>
    <w:p w14:paraId="429BEFE8">
      <w:pPr>
        <w:spacing w:line="360" w:lineRule="auto"/>
        <w:ind w:firstLine="600" w:firstLineChars="250"/>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w:t>
      </w:r>
      <w:r>
        <w:rPr>
          <w:rFonts w:hint="eastAsia" w:ascii="宋体" w:hAnsi="宋体" w:eastAsia="宋体" w:cs="宋体"/>
          <w:color w:val="auto"/>
          <w:sz w:val="24"/>
          <w:szCs w:val="24"/>
          <w:highlight w:val="none"/>
        </w:rPr>
        <w:t>质量管理体系认证证书、环境管理体系认证证书、职业健康安全管理认证证书</w:t>
      </w:r>
    </w:p>
    <w:p w14:paraId="6FDECBBC">
      <w:pPr>
        <w:spacing w:line="360" w:lineRule="auto"/>
        <w:ind w:firstLine="600" w:firstLineChars="250"/>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项目实施方案、</w:t>
      </w:r>
      <w:r>
        <w:rPr>
          <w:rFonts w:hint="eastAsia" w:ascii="宋体" w:hAnsi="宋体" w:cs="宋体"/>
          <w:sz w:val="24"/>
          <w:szCs w:val="24"/>
          <w:highlight w:val="none"/>
        </w:rPr>
        <w:t>安全文明施工保证措施</w:t>
      </w:r>
      <w:r>
        <w:rPr>
          <w:rFonts w:hint="eastAsia" w:ascii="宋体" w:hAnsi="宋体" w:cs="宋体"/>
          <w:sz w:val="24"/>
          <w:szCs w:val="24"/>
          <w:highlight w:val="none"/>
          <w:lang w:eastAsia="zh-CN"/>
        </w:rPr>
        <w:t>、质量保证措施、</w:t>
      </w:r>
      <w:r>
        <w:rPr>
          <w:rFonts w:hint="eastAsia" w:ascii="宋体" w:hAnsi="宋体" w:cs="宋体"/>
          <w:bCs/>
          <w:sz w:val="24"/>
          <w:szCs w:val="24"/>
          <w:highlight w:val="none"/>
          <w:lang w:eastAsia="zh-CN"/>
        </w:rPr>
        <w:t>响应服务方案、</w:t>
      </w:r>
      <w:r>
        <w:rPr>
          <w:rFonts w:hint="eastAsia" w:ascii="宋体" w:hAnsi="宋体" w:cs="宋体"/>
          <w:bCs/>
          <w:sz w:val="24"/>
          <w:szCs w:val="24"/>
          <w:highlight w:val="none"/>
        </w:rPr>
        <w:t>售后</w:t>
      </w:r>
      <w:r>
        <w:rPr>
          <w:rFonts w:hint="eastAsia" w:ascii="宋体" w:hAnsi="宋体" w:cs="宋体"/>
          <w:bCs/>
          <w:sz w:val="24"/>
          <w:szCs w:val="24"/>
          <w:highlight w:val="none"/>
          <w:lang w:eastAsia="zh-CN"/>
        </w:rPr>
        <w:t>保障</w:t>
      </w:r>
      <w:r>
        <w:rPr>
          <w:rFonts w:hint="eastAsia" w:ascii="宋体" w:hAnsi="宋体" w:cs="宋体"/>
          <w:bCs/>
          <w:sz w:val="24"/>
          <w:szCs w:val="24"/>
          <w:highlight w:val="none"/>
        </w:rPr>
        <w:t>等</w:t>
      </w:r>
    </w:p>
    <w:p w14:paraId="5EAC39E0">
      <w:pPr>
        <w:spacing w:line="360" w:lineRule="auto"/>
        <w:ind w:firstLine="600" w:firstLineChars="250"/>
        <w:rPr>
          <w:rFonts w:hint="eastAsia" w:ascii="宋体" w:hAnsi="宋体" w:cs="宋体"/>
          <w:bCs/>
          <w:sz w:val="24"/>
          <w:szCs w:val="24"/>
          <w:highlight w:val="none"/>
        </w:rPr>
      </w:pPr>
      <w:r>
        <w:rPr>
          <w:rFonts w:hint="eastAsia" w:ascii="宋体" w:hAnsi="宋体" w:cs="宋体"/>
          <w:bCs/>
          <w:sz w:val="24"/>
          <w:szCs w:val="24"/>
          <w:highlight w:val="none"/>
          <w:lang w:val="en-US"/>
        </w:rPr>
        <w:t>（</w:t>
      </w:r>
      <w:r>
        <w:rPr>
          <w:rFonts w:hint="eastAsia" w:ascii="宋体" w:hAnsi="宋体" w:cs="宋体"/>
          <w:bCs/>
          <w:sz w:val="24"/>
          <w:szCs w:val="24"/>
          <w:highlight w:val="none"/>
          <w:lang w:val="en-US" w:eastAsia="zh-CN"/>
        </w:rPr>
        <w:t>7</w:t>
      </w:r>
      <w:r>
        <w:rPr>
          <w:rFonts w:hint="eastAsia" w:ascii="宋体" w:hAnsi="宋体" w:cs="宋体"/>
          <w:bCs/>
          <w:sz w:val="24"/>
          <w:szCs w:val="24"/>
          <w:highlight w:val="none"/>
          <w:lang w:val="en-US"/>
        </w:rPr>
        <w:t>）</w:t>
      </w:r>
      <w:r>
        <w:rPr>
          <w:rFonts w:hint="eastAsia" w:ascii="宋体" w:hAnsi="宋体" w:cs="宋体"/>
          <w:bCs/>
          <w:sz w:val="24"/>
          <w:szCs w:val="24"/>
        </w:rPr>
        <w:t>业绩一</w:t>
      </w:r>
      <w:r>
        <w:rPr>
          <w:rFonts w:hint="eastAsia" w:ascii="宋体" w:hAnsi="宋体" w:cs="宋体"/>
          <w:bCs/>
          <w:sz w:val="24"/>
          <w:szCs w:val="24"/>
          <w:highlight w:val="none"/>
        </w:rPr>
        <w:t>览表</w:t>
      </w:r>
      <w:r>
        <w:rPr>
          <w:rFonts w:hint="eastAsia" w:ascii="宋体" w:hAnsi="宋体"/>
          <w:sz w:val="24"/>
          <w:szCs w:val="24"/>
          <w:highlight w:val="none"/>
        </w:rPr>
        <w:t>（格式见附件）</w:t>
      </w:r>
    </w:p>
    <w:p w14:paraId="683CED7B">
      <w:pPr>
        <w:spacing w:line="360" w:lineRule="auto"/>
        <w:ind w:firstLine="600" w:firstLineChars="250"/>
        <w:rPr>
          <w:rFonts w:hint="eastAsia" w:ascii="宋体" w:hAnsi="宋体" w:cs="宋体"/>
          <w:bCs/>
          <w:sz w:val="24"/>
          <w:szCs w:val="24"/>
          <w:highlight w:val="none"/>
        </w:rPr>
      </w:pPr>
      <w:r>
        <w:rPr>
          <w:rFonts w:hint="eastAsia" w:ascii="宋体" w:hAnsi="宋体" w:cs="宋体"/>
          <w:bCs/>
          <w:sz w:val="24"/>
          <w:szCs w:val="24"/>
        </w:rPr>
        <w:t>（</w:t>
      </w:r>
      <w:r>
        <w:rPr>
          <w:rFonts w:hint="eastAsia" w:ascii="宋体" w:hAnsi="宋体" w:cs="宋体"/>
          <w:bCs/>
          <w:sz w:val="24"/>
          <w:szCs w:val="24"/>
          <w:lang w:val="en-US" w:eastAsia="zh-CN"/>
        </w:rPr>
        <w:t>8</w:t>
      </w:r>
      <w:r>
        <w:rPr>
          <w:rFonts w:hint="eastAsia" w:ascii="宋体" w:hAnsi="宋体" w:cs="宋体"/>
          <w:bCs/>
          <w:sz w:val="24"/>
          <w:szCs w:val="24"/>
        </w:rPr>
        <w:t>）</w:t>
      </w:r>
      <w:r>
        <w:rPr>
          <w:rFonts w:hint="eastAsia" w:ascii="宋体" w:hAnsi="宋体" w:cs="宋体"/>
          <w:bCs/>
          <w:sz w:val="24"/>
          <w:szCs w:val="24"/>
          <w:highlight w:val="none"/>
        </w:rPr>
        <w:t>政府采购供应商诚信承诺书（格式见附件）</w:t>
      </w:r>
    </w:p>
    <w:p w14:paraId="1403FAED">
      <w:pPr>
        <w:spacing w:line="360" w:lineRule="auto"/>
        <w:ind w:firstLine="600" w:firstLineChars="250"/>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9</w:t>
      </w:r>
      <w:r>
        <w:rPr>
          <w:rFonts w:hint="eastAsia" w:ascii="宋体" w:hAnsi="宋体" w:cs="宋体"/>
          <w:bCs/>
          <w:sz w:val="24"/>
          <w:szCs w:val="24"/>
          <w:highlight w:val="none"/>
        </w:rPr>
        <w:t>）人员安排表（格式见附件）及项目组人员的身份证、毕业证、职称证、上岗证等证书复印件。</w:t>
      </w:r>
    </w:p>
    <w:p w14:paraId="600E8227">
      <w:pPr>
        <w:spacing w:line="360" w:lineRule="auto"/>
        <w:ind w:firstLine="600" w:firstLineChars="250"/>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10</w:t>
      </w:r>
      <w:r>
        <w:rPr>
          <w:rFonts w:hint="eastAsia" w:ascii="宋体" w:hAnsi="宋体" w:cs="宋体"/>
          <w:bCs/>
          <w:sz w:val="24"/>
          <w:szCs w:val="24"/>
          <w:highlight w:val="none"/>
        </w:rPr>
        <w:t>）浙江省集中采购机构考核评价表（格式见附件）</w:t>
      </w:r>
    </w:p>
    <w:p w14:paraId="3D407853">
      <w:pPr>
        <w:spacing w:line="360" w:lineRule="auto"/>
        <w:ind w:firstLine="600" w:firstLineChars="250"/>
        <w:rPr>
          <w:rFonts w:hint="eastAsia" w:ascii="宋体" w:hAnsi="宋体" w:cs="宋体"/>
          <w:bCs/>
          <w:sz w:val="24"/>
          <w:szCs w:val="24"/>
          <w:highlight w:val="none"/>
        </w:rPr>
      </w:pPr>
      <w:r>
        <w:rPr>
          <w:rFonts w:hint="eastAsia" w:ascii="宋体" w:hAnsi="宋体" w:cs="宋体"/>
          <w:bCs/>
          <w:sz w:val="24"/>
          <w:szCs w:val="24"/>
          <w:highlight w:val="none"/>
        </w:rPr>
        <w:t>（1</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rPr>
        <w:t>）</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需要说明的其他文件和说明。</w:t>
      </w:r>
    </w:p>
    <w:p w14:paraId="036C5961">
      <w:pPr>
        <w:spacing w:line="360" w:lineRule="auto"/>
        <w:ind w:firstLine="600" w:firstLineChars="250"/>
        <w:rPr>
          <w:rFonts w:hint="eastAsia" w:ascii="宋体" w:hAnsi="宋体" w:cs="宋体"/>
          <w:bCs/>
          <w:sz w:val="24"/>
          <w:szCs w:val="24"/>
          <w:highlight w:val="none"/>
        </w:rPr>
      </w:pPr>
      <w:r>
        <w:rPr>
          <w:rFonts w:hint="eastAsia" w:ascii="宋体" w:hAnsi="宋体" w:cs="宋体"/>
          <w:bCs/>
          <w:sz w:val="24"/>
          <w:szCs w:val="24"/>
          <w:highlight w:val="none"/>
        </w:rPr>
        <w:t>3.报价要求响应文件：</w:t>
      </w:r>
    </w:p>
    <w:p w14:paraId="7E1AF984">
      <w:pPr>
        <w:spacing w:line="360" w:lineRule="auto"/>
        <w:ind w:firstLine="600" w:firstLineChars="250"/>
        <w:rPr>
          <w:rFonts w:hint="eastAsia" w:ascii="宋体" w:hAnsi="宋体" w:cs="宋体"/>
          <w:bCs/>
          <w:sz w:val="24"/>
          <w:szCs w:val="24"/>
          <w:highlight w:val="none"/>
        </w:rPr>
      </w:pPr>
      <w:r>
        <w:rPr>
          <w:rFonts w:hint="eastAsia" w:ascii="宋体" w:hAnsi="宋体" w:cs="宋体"/>
          <w:bCs/>
          <w:sz w:val="24"/>
          <w:szCs w:val="24"/>
          <w:highlight w:val="none"/>
        </w:rPr>
        <w:t>（1）</w:t>
      </w:r>
      <w:r>
        <w:rPr>
          <w:rFonts w:hint="eastAsia" w:ascii="宋体" w:hAnsi="宋体" w:cs="宋体"/>
          <w:bCs/>
          <w:sz w:val="24"/>
          <w:szCs w:val="24"/>
          <w:highlight w:val="none"/>
          <w:lang w:eastAsia="zh-CN"/>
        </w:rPr>
        <w:t>磋商响应</w:t>
      </w:r>
      <w:r>
        <w:rPr>
          <w:rFonts w:hint="eastAsia" w:ascii="宋体" w:hAnsi="宋体" w:cs="宋体"/>
          <w:bCs/>
          <w:sz w:val="24"/>
          <w:szCs w:val="24"/>
          <w:highlight w:val="none"/>
        </w:rPr>
        <w:t>函（格式见附件）</w:t>
      </w:r>
    </w:p>
    <w:p w14:paraId="6EE01BE8">
      <w:pPr>
        <w:spacing w:line="360" w:lineRule="auto"/>
        <w:ind w:firstLine="600" w:firstLineChars="250"/>
        <w:rPr>
          <w:rFonts w:hint="eastAsia" w:ascii="宋体" w:hAnsi="宋体" w:cs="宋体"/>
          <w:bCs/>
          <w:sz w:val="24"/>
          <w:szCs w:val="24"/>
          <w:highlight w:val="none"/>
        </w:rPr>
      </w:pPr>
      <w:r>
        <w:rPr>
          <w:rFonts w:hint="eastAsia" w:ascii="宋体" w:hAnsi="宋体" w:cs="宋体"/>
          <w:bCs/>
          <w:sz w:val="24"/>
          <w:szCs w:val="24"/>
          <w:highlight w:val="none"/>
        </w:rPr>
        <w:t>（2）▲</w:t>
      </w:r>
      <w:r>
        <w:rPr>
          <w:rFonts w:hint="eastAsia" w:ascii="宋体" w:hAnsi="宋体" w:cs="宋体"/>
          <w:bCs/>
          <w:sz w:val="24"/>
          <w:szCs w:val="24"/>
          <w:highlight w:val="none"/>
          <w:lang w:eastAsia="zh-CN"/>
        </w:rPr>
        <w:t>初次报价表</w:t>
      </w:r>
      <w:r>
        <w:rPr>
          <w:rFonts w:hint="eastAsia" w:ascii="宋体" w:hAnsi="宋体" w:cs="宋体"/>
          <w:bCs/>
          <w:sz w:val="24"/>
          <w:szCs w:val="24"/>
          <w:highlight w:val="none"/>
        </w:rPr>
        <w:t>（格式见附件）</w:t>
      </w:r>
    </w:p>
    <w:p w14:paraId="6A2B2DF8">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（3）▲中小企业声明函</w:t>
      </w:r>
      <w:r>
        <w:rPr>
          <w:rFonts w:hint="eastAsia" w:ascii="宋体" w:hAnsi="宋体" w:cs="宋体"/>
          <w:bCs/>
          <w:strike w:val="0"/>
          <w:dstrike w:val="0"/>
          <w:sz w:val="24"/>
          <w:szCs w:val="24"/>
          <w:highlight w:val="none"/>
        </w:rPr>
        <w:t>（格式见附件）</w:t>
      </w:r>
    </w:p>
    <w:p w14:paraId="786A1D4F">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（4）残疾人福利性单位声明函（格式见附件：残疾人福利性单位投标时适用）</w:t>
      </w:r>
    </w:p>
    <w:p w14:paraId="1CDA2694">
      <w:pPr>
        <w:spacing w:line="360" w:lineRule="auto"/>
        <w:ind w:firstLine="600" w:firstLineChars="250"/>
        <w:rPr>
          <w:rFonts w:hint="eastAsia"/>
        </w:rPr>
      </w:pPr>
      <w:r>
        <w:rPr>
          <w:rFonts w:hint="eastAsia" w:ascii="宋体" w:hAnsi="宋体" w:cs="宋体"/>
          <w:bCs/>
          <w:sz w:val="24"/>
          <w:szCs w:val="24"/>
        </w:rPr>
        <w:t>（5）</w:t>
      </w:r>
      <w:r>
        <w:rPr>
          <w:rFonts w:hint="eastAsia" w:ascii="宋体" w:hAnsi="宋体" w:cs="宋体"/>
          <w:bCs/>
          <w:sz w:val="24"/>
          <w:szCs w:val="24"/>
          <w:lang w:eastAsia="zh-CN"/>
        </w:rPr>
        <w:t>供应商</w:t>
      </w:r>
      <w:r>
        <w:rPr>
          <w:rFonts w:hint="eastAsia" w:ascii="宋体" w:hAnsi="宋体" w:cs="宋体"/>
          <w:bCs/>
          <w:sz w:val="24"/>
          <w:szCs w:val="24"/>
        </w:rPr>
        <w:t>针对报价需要说明的其他文件和说明（不含报价）。</w:t>
      </w:r>
    </w:p>
    <w:p w14:paraId="7DF72323">
      <w:pPr>
        <w:pStyle w:val="6"/>
      </w:pPr>
      <w:r>
        <w:rPr>
          <w:rFonts w:hint="eastAsia"/>
        </w:rPr>
        <w:t>11.响应文件编制的内容和要求。</w:t>
      </w:r>
      <w:bookmarkEnd w:id="74"/>
    </w:p>
    <w:p w14:paraId="7F15D36E">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11.1资格审查文件编制的内容和要求：详见第</w:t>
      </w:r>
      <w:r>
        <w:rPr>
          <w:rFonts w:hint="eastAsia" w:ascii="宋体" w:hAnsi="宋体" w:cs="宋体"/>
          <w:bCs/>
          <w:sz w:val="24"/>
          <w:szCs w:val="24"/>
          <w:lang w:eastAsia="zh-CN"/>
        </w:rPr>
        <w:t>六</w:t>
      </w:r>
      <w:r>
        <w:rPr>
          <w:rFonts w:hint="eastAsia" w:ascii="宋体" w:hAnsi="宋体" w:cs="宋体"/>
          <w:bCs/>
          <w:sz w:val="24"/>
          <w:szCs w:val="24"/>
        </w:rPr>
        <w:t>章格式</w:t>
      </w:r>
    </w:p>
    <w:p w14:paraId="01E11E68">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11.2</w:t>
      </w:r>
      <w:r>
        <w:rPr>
          <w:rFonts w:hint="eastAsia" w:ascii="宋体" w:hAnsi="宋体" w:cs="宋体"/>
          <w:bCs/>
          <w:sz w:val="24"/>
          <w:szCs w:val="24"/>
          <w:lang w:eastAsia="zh-CN"/>
        </w:rPr>
        <w:t>商务技术响应文件</w:t>
      </w:r>
      <w:r>
        <w:rPr>
          <w:rFonts w:hint="eastAsia" w:ascii="宋体" w:hAnsi="宋体" w:cs="宋体"/>
          <w:bCs/>
          <w:sz w:val="24"/>
          <w:szCs w:val="24"/>
        </w:rPr>
        <w:t>编制内容和要求：详见第</w:t>
      </w:r>
      <w:r>
        <w:rPr>
          <w:rFonts w:hint="eastAsia" w:ascii="宋体" w:hAnsi="宋体" w:cs="宋体"/>
          <w:bCs/>
          <w:sz w:val="24"/>
          <w:szCs w:val="24"/>
          <w:lang w:eastAsia="zh-CN"/>
        </w:rPr>
        <w:t>六</w:t>
      </w:r>
      <w:r>
        <w:rPr>
          <w:rFonts w:hint="eastAsia" w:ascii="宋体" w:hAnsi="宋体" w:cs="宋体"/>
          <w:bCs/>
          <w:sz w:val="24"/>
          <w:szCs w:val="24"/>
        </w:rPr>
        <w:t>章格式。</w:t>
      </w:r>
    </w:p>
    <w:p w14:paraId="1A6F384F">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11.3报价文件的编制内容和要求：详见第</w:t>
      </w:r>
      <w:r>
        <w:rPr>
          <w:rFonts w:hint="eastAsia" w:ascii="宋体" w:hAnsi="宋体" w:cs="宋体"/>
          <w:bCs/>
          <w:sz w:val="24"/>
          <w:szCs w:val="24"/>
          <w:lang w:eastAsia="zh-CN"/>
        </w:rPr>
        <w:t>六</w:t>
      </w:r>
      <w:r>
        <w:rPr>
          <w:rFonts w:hint="eastAsia" w:ascii="宋体" w:hAnsi="宋体" w:cs="宋体"/>
          <w:bCs/>
          <w:sz w:val="24"/>
          <w:szCs w:val="24"/>
        </w:rPr>
        <w:t>章格式</w:t>
      </w:r>
    </w:p>
    <w:p w14:paraId="446A2858">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11.4磋商报价：▲供应商应在磋商文件所附的报价书上写明磋商报价，只允许有一个报价,采购人不接受任何选择性的报价。</w:t>
      </w:r>
    </w:p>
    <w:p w14:paraId="38435270">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11.5排版：响应文件应并编制目录，标注页码。</w:t>
      </w:r>
    </w:p>
    <w:p w14:paraId="2FC11B6C">
      <w:pPr>
        <w:pStyle w:val="6"/>
      </w:pPr>
      <w:bookmarkStart w:id="75" w:name="_Toc59530129"/>
      <w:r>
        <w:rPr>
          <w:rFonts w:hint="eastAsia"/>
        </w:rPr>
        <w:t>12.响应文件格式</w:t>
      </w:r>
      <w:bookmarkEnd w:id="75"/>
    </w:p>
    <w:p w14:paraId="1F857A83">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12.1供应商应按采购文件规定的文件格式、内容和要求制作响应文件。</w:t>
      </w:r>
    </w:p>
    <w:p w14:paraId="10211FE8">
      <w:pPr>
        <w:pStyle w:val="6"/>
      </w:pPr>
      <w:bookmarkStart w:id="76" w:name="_Toc59530130"/>
      <w:r>
        <w:rPr>
          <w:rFonts w:hint="eastAsia"/>
        </w:rPr>
        <w:t>13.竞争性磋商有效期</w:t>
      </w:r>
      <w:bookmarkEnd w:id="76"/>
    </w:p>
    <w:p w14:paraId="441D5453">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▲13.1响应文件提交截止之日起90天内有效。</w:t>
      </w:r>
    </w:p>
    <w:p w14:paraId="29775D0A">
      <w:pPr>
        <w:pStyle w:val="6"/>
      </w:pPr>
      <w:bookmarkStart w:id="77" w:name="_Toc59530131"/>
      <w:r>
        <w:rPr>
          <w:rFonts w:hint="eastAsia"/>
        </w:rPr>
        <w:t>14.响应文件的签署及规定</w:t>
      </w:r>
      <w:bookmarkEnd w:id="77"/>
    </w:p>
    <w:p w14:paraId="5514891D">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14.1 供应商应按磋商文件规定的内容和要求编制响应文件，每套响应文件须清楚的标明“资格审查文件”、“</w:t>
      </w:r>
      <w:r>
        <w:rPr>
          <w:rFonts w:hint="eastAsia" w:ascii="宋体" w:hAnsi="宋体" w:cs="宋体"/>
          <w:bCs/>
          <w:sz w:val="24"/>
          <w:szCs w:val="24"/>
          <w:lang w:eastAsia="zh-CN"/>
        </w:rPr>
        <w:t>商务技术响应文件</w:t>
      </w:r>
      <w:r>
        <w:rPr>
          <w:rFonts w:hint="eastAsia" w:ascii="宋体" w:hAnsi="宋体" w:cs="宋体"/>
          <w:bCs/>
          <w:sz w:val="24"/>
          <w:szCs w:val="24"/>
        </w:rPr>
        <w:t>”、“报价文件”。</w:t>
      </w:r>
    </w:p>
    <w:p w14:paraId="49AD30F2">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14.2电子响应文件及备份响应文件中须加盖公章部分均采用CA签章。</w:t>
      </w:r>
    </w:p>
    <w:p w14:paraId="2317F466">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14.3 电报、电话、传真形式的磋商概不接受。</w:t>
      </w:r>
    </w:p>
    <w:p w14:paraId="1D8A3AF1">
      <w:pPr>
        <w:pStyle w:val="5"/>
        <w:spacing w:line="360" w:lineRule="auto"/>
        <w:rPr>
          <w:rFonts w:ascii="宋体" w:hAnsi="宋体"/>
          <w:sz w:val="24"/>
          <w:szCs w:val="24"/>
        </w:rPr>
      </w:pPr>
      <w:bookmarkStart w:id="78" w:name="_Toc59530132"/>
      <w:r>
        <w:rPr>
          <w:rFonts w:hint="eastAsia" w:ascii="宋体" w:hAnsi="宋体"/>
          <w:sz w:val="24"/>
          <w:szCs w:val="24"/>
        </w:rPr>
        <w:t>四   响应文件的加密、提交、修改和撤回</w:t>
      </w:r>
      <w:bookmarkEnd w:id="78"/>
    </w:p>
    <w:p w14:paraId="66256392">
      <w:pPr>
        <w:pStyle w:val="6"/>
      </w:pPr>
      <w:bookmarkStart w:id="79" w:name="_Toc59530133"/>
      <w:r>
        <w:rPr>
          <w:rFonts w:hint="eastAsia"/>
        </w:rPr>
        <w:t>15.响应文件的加密</w:t>
      </w:r>
      <w:bookmarkEnd w:id="79"/>
    </w:p>
    <w:p w14:paraId="635ACB51">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15.1供应商应当将资格审查文件、</w:t>
      </w:r>
      <w:r>
        <w:rPr>
          <w:rFonts w:hint="eastAsia" w:ascii="宋体" w:hAnsi="宋体" w:cs="宋体"/>
          <w:bCs/>
          <w:sz w:val="24"/>
          <w:szCs w:val="24"/>
          <w:lang w:eastAsia="zh-CN"/>
        </w:rPr>
        <w:t>商务技术响应文件</w:t>
      </w:r>
      <w:r>
        <w:rPr>
          <w:rFonts w:hint="eastAsia" w:ascii="宋体" w:hAnsi="宋体" w:cs="宋体"/>
          <w:bCs/>
          <w:sz w:val="24"/>
          <w:szCs w:val="24"/>
        </w:rPr>
        <w:t>和报价文件三部分分别导入相应位置，各文件之间不得混装；</w:t>
      </w:r>
    </w:p>
    <w:p w14:paraId="6A1DA3D3">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15.2电子响应文件按政采云平台供应商项目采购-电子招投标操作指南（网址：https://help.zcygov.cn/web/site_2/2018/12-28/2573.html）进行制作。</w:t>
      </w:r>
    </w:p>
    <w:p w14:paraId="5B4AEC44">
      <w:pPr>
        <w:pStyle w:val="6"/>
      </w:pPr>
      <w:bookmarkStart w:id="80" w:name="_Toc59530134"/>
      <w:r>
        <w:rPr>
          <w:rFonts w:hint="eastAsia"/>
        </w:rPr>
        <w:t>16.响应文件的提交</w:t>
      </w:r>
      <w:bookmarkEnd w:id="80"/>
    </w:p>
    <w:p w14:paraId="708AD077">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▲16.1响应文件提交截止时间和提交地点详见本章前附表。</w:t>
      </w:r>
    </w:p>
    <w:p w14:paraId="1427EDF2">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16.2不予接收的电子响应文件情形</w:t>
      </w:r>
    </w:p>
    <w:p w14:paraId="0ADA5AC3">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⑴磋商截止时间前未完成传输的电子响应文件；</w:t>
      </w:r>
    </w:p>
    <w:p w14:paraId="508F17FC">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⑵未生成加密的电子响应文件；</w:t>
      </w:r>
    </w:p>
    <w:p w14:paraId="7B0EC87E">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⑶在规定时间内未解密的电子响应文件或者解密不成功又未在规定时间内提交备份响应文件的。</w:t>
      </w:r>
    </w:p>
    <w:p w14:paraId="560A86FF">
      <w:pPr>
        <w:pStyle w:val="6"/>
      </w:pPr>
      <w:bookmarkStart w:id="81" w:name="_Toc59530135"/>
      <w:r>
        <w:rPr>
          <w:rFonts w:hint="eastAsia"/>
        </w:rPr>
        <w:t>17.响应文件的修改和撤回</w:t>
      </w:r>
      <w:bookmarkEnd w:id="81"/>
    </w:p>
    <w:p w14:paraId="674138EB">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17.1在提交响应文件截止时间前，可以修改或撤回其响应文件：（1）电子响应文件补充、修改或撤回的，应当先行撤回原文件，补充、修改后重新传输提交；（2）备份响应文件补充、修改或撤回的应以书面形式通知采购代理机构。</w:t>
      </w:r>
    </w:p>
    <w:p w14:paraId="22F1D619">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17.2修改后重新提交的响应文件应按磋商文件的规定编制、标记和提交。</w:t>
      </w:r>
    </w:p>
    <w:p w14:paraId="294A72EC">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▲17.3在提交响应文件截止时间后,供应商不得修改、撤回已提交的响应文件。</w:t>
      </w:r>
    </w:p>
    <w:p w14:paraId="6A3941A9">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▲17.4补充、修改后的电子响应文件、备份响应文件内容均应相同。</w:t>
      </w:r>
    </w:p>
    <w:p w14:paraId="6633F371">
      <w:pPr>
        <w:pStyle w:val="5"/>
        <w:spacing w:line="360" w:lineRule="auto"/>
        <w:rPr>
          <w:rFonts w:ascii="宋体" w:hAnsi="宋体"/>
          <w:sz w:val="24"/>
          <w:szCs w:val="24"/>
        </w:rPr>
      </w:pPr>
      <w:bookmarkStart w:id="82" w:name="_Toc59530136"/>
      <w:r>
        <w:rPr>
          <w:rFonts w:hint="eastAsia" w:ascii="宋体" w:hAnsi="宋体"/>
          <w:sz w:val="24"/>
          <w:szCs w:val="24"/>
        </w:rPr>
        <w:t>五   磋商会议和磋商评审</w:t>
      </w:r>
      <w:bookmarkEnd w:id="82"/>
    </w:p>
    <w:p w14:paraId="57ED2295">
      <w:pPr>
        <w:pStyle w:val="6"/>
      </w:pPr>
      <w:bookmarkStart w:id="83" w:name="_Toc59530137"/>
      <w:r>
        <w:rPr>
          <w:rFonts w:hint="eastAsia"/>
        </w:rPr>
        <w:t>18．磋商会议</w:t>
      </w:r>
      <w:bookmarkEnd w:id="83"/>
    </w:p>
    <w:p w14:paraId="48132E5C">
      <w:pPr>
        <w:spacing w:line="360" w:lineRule="auto"/>
        <w:ind w:firstLine="602" w:firstLineChars="250"/>
        <w:rPr>
          <w:rFonts w:hint="eastAsia" w:ascii="宋体" w:hAnsi="宋体" w:cs="宋体"/>
          <w:bCs/>
          <w:sz w:val="24"/>
          <w:szCs w:val="24"/>
        </w:rPr>
      </w:pPr>
      <w:r>
        <w:rPr>
          <w:rFonts w:hint="eastAsia" w:ascii="宋体" w:hAnsi="宋体" w:cs="宋体"/>
          <w:b/>
          <w:bCs w:val="0"/>
          <w:sz w:val="24"/>
          <w:szCs w:val="24"/>
        </w:rPr>
        <w:t>本项目</w:t>
      </w:r>
      <w:r>
        <w:rPr>
          <w:rFonts w:hint="eastAsia" w:ascii="宋体" w:hAnsi="宋体" w:cs="宋体"/>
          <w:b/>
          <w:bCs w:val="0"/>
          <w:sz w:val="24"/>
          <w:szCs w:val="24"/>
          <w:lang w:eastAsia="zh-CN"/>
        </w:rPr>
        <w:t>鼓励</w:t>
      </w:r>
      <w:r>
        <w:rPr>
          <w:rFonts w:hint="eastAsia" w:ascii="宋体" w:hAnsi="宋体" w:cs="宋体"/>
          <w:b/>
          <w:bCs w:val="0"/>
          <w:sz w:val="24"/>
          <w:szCs w:val="24"/>
        </w:rPr>
        <w:t>供应商到开标现场开标，开标地点：东阳市艺海北路388号（行政服务中心）B幢西区14楼，并在政采云系统开启。</w:t>
      </w:r>
      <w:r>
        <w:rPr>
          <w:rFonts w:hint="eastAsia" w:ascii="宋体" w:hAnsi="宋体" w:cs="宋体"/>
          <w:bCs/>
          <w:sz w:val="24"/>
          <w:szCs w:val="24"/>
        </w:rPr>
        <w:t>供应商应派法定代表人或委托代理人【委托代理人应当是供应商的在职正式职工（以社保网站拉具的含授权代表的磋商单位社保清单为准，无社保网站拉具的磋商单位社保清单的，可以提供供应商注册所在地社保部门出具的供应商本单位缴纳社保花名册）】准时在线出席电子开标会议，随时关注开标进度，如在开标过程中有电子询标，应在规定的时间内对电子询标函进行澄清、答复。超过规定时间的询标函将不予接受，评标为委员会可以作出不利于被询标人的决定。评标委员会只对响应文件内容进行询问，以响应文件的内容作为评审依据，不接受外部补充证据，评标委员会认为供应商不符合磋商文件实质性要求明确时，可不经过询标而直接予以无效标认定，但代理机构应将无效标原因当场告知供应商。</w:t>
      </w:r>
    </w:p>
    <w:p w14:paraId="37022F05">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供应商未按采购文件要求派代表参加电子开标会议的，视同认可开标结果，不得对开标过程及开标结果提出质疑。</w:t>
      </w:r>
    </w:p>
    <w:p w14:paraId="779171B7">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投标截止时间后及评审过程中，有效供应商不足2家的标项，则予以废标。</w:t>
      </w:r>
    </w:p>
    <w:p w14:paraId="049CF91C">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（一）磋商程序：</w:t>
      </w:r>
    </w:p>
    <w:p w14:paraId="18A06E6E">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1、本项目原则上采用政采云电子招投标系统进行开标及评审，但有下情形之一的，按以下情况处理：</w:t>
      </w:r>
    </w:p>
    <w:p w14:paraId="1619C0EA">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（1）若供应商的电子响应文件在规定时间内无法解密或解密失败，工作人员将开启供应商递交的电子备份响应文件，以完成开标。</w:t>
      </w:r>
    </w:p>
    <w:p w14:paraId="31BB74B8">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（2）若供应商的电子响应文件在规定时间内无法解密或解密失败，或者因政采云平台原因无法读取或电子开评标无法正常进行时，工作人员将上传供应商的电子备份响应文件，以完成开标。</w:t>
      </w:r>
    </w:p>
    <w:p w14:paraId="564CED07">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2、开标及评审程序</w:t>
      </w:r>
    </w:p>
    <w:p w14:paraId="408BBBA8">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（1）磋商截止时间后，供应商须登录政采云平台，用“项目采购-开标评标”功能对电子响应文件进行在线解密。在线解密电子响应文件时间为投标截止时间起半个小时内。</w:t>
      </w:r>
    </w:p>
    <w:p w14:paraId="367D63EC">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（2）由采购人代表对资格审查文件进行评审，评标委员会对商务技术响应文件进行评审；</w:t>
      </w:r>
    </w:p>
    <w:p w14:paraId="5BCC93C6">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（3）在系统上公开资格审查和技术商务评审结果；</w:t>
      </w:r>
    </w:p>
    <w:p w14:paraId="32E4D085">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（4）进行在线磋商；</w:t>
      </w:r>
    </w:p>
    <w:p w14:paraId="107FC212">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（5）供应商提交二轮报价一览表；</w:t>
      </w:r>
    </w:p>
    <w:p w14:paraId="5C598C17">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（6）在系统上公开二轮报价情况；</w:t>
      </w:r>
    </w:p>
    <w:p w14:paraId="07339770">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（7）评标委员会对报价情况进行评审；</w:t>
      </w:r>
    </w:p>
    <w:p w14:paraId="154BD1C9">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（8）在系统上公布评审结果。</w:t>
      </w:r>
    </w:p>
    <w:p w14:paraId="4CBD8D51">
      <w:pPr>
        <w:spacing w:line="360" w:lineRule="auto"/>
        <w:ind w:firstLine="600" w:firstLineChars="250"/>
        <w:rPr>
          <w:rFonts w:hint="eastAsia" w:ascii="宋体" w:hAnsi="宋体" w:cs="宋体"/>
          <w:bCs/>
          <w:strike/>
          <w:dstrike w:val="0"/>
          <w:sz w:val="24"/>
          <w:szCs w:val="24"/>
          <w:highlight w:val="yellow"/>
        </w:rPr>
      </w:pPr>
      <w:r>
        <w:rPr>
          <w:rFonts w:hint="eastAsia" w:ascii="宋体" w:hAnsi="宋体" w:cs="宋体"/>
          <w:bCs/>
          <w:sz w:val="24"/>
          <w:szCs w:val="24"/>
        </w:rPr>
        <w:t>特别说明：政采云公司如对电子化开标及评审程序有调整的，按调整后的程序操作。</w:t>
      </w:r>
    </w:p>
    <w:p w14:paraId="42B5312D">
      <w:pPr>
        <w:pStyle w:val="6"/>
      </w:pPr>
      <w:bookmarkStart w:id="84" w:name="_Toc59530138"/>
      <w:r>
        <w:rPr>
          <w:rFonts w:hint="eastAsia"/>
        </w:rPr>
        <w:t>19. 资格审查</w:t>
      </w:r>
      <w:bookmarkEnd w:id="84"/>
    </w:p>
    <w:p w14:paraId="68BFF1E6">
      <w:pPr>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19.1 采购人或采购代理按资格要求对供应商进行资格审查及记录。</w:t>
      </w:r>
    </w:p>
    <w:p w14:paraId="2FCA1E83">
      <w:pPr>
        <w:spacing w:line="360" w:lineRule="auto"/>
        <w:ind w:firstLine="600" w:firstLineChars="250"/>
        <w:rPr>
          <w:rFonts w:ascii="宋体" w:hAnsi="宋体" w:cs="宋体"/>
          <w:bCs/>
        </w:rPr>
      </w:pPr>
      <w:r>
        <w:rPr>
          <w:rFonts w:hint="eastAsia" w:ascii="宋体" w:hAnsi="宋体" w:eastAsia="宋体" w:cs="宋体"/>
          <w:bCs/>
          <w:sz w:val="24"/>
          <w:szCs w:val="24"/>
        </w:rPr>
        <w:t>19.2 通过资格审查的供应商</w:t>
      </w:r>
      <w:r>
        <w:rPr>
          <w:rFonts w:hint="eastAsia" w:ascii="宋体" w:hAnsi="宋体" w:eastAsia="宋体" w:cs="宋体"/>
          <w:bCs/>
          <w:sz w:val="24"/>
          <w:szCs w:val="24"/>
          <w:highlight w:val="none"/>
        </w:rPr>
        <w:t>不足</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家的</w:t>
      </w:r>
      <w:r>
        <w:rPr>
          <w:rFonts w:hint="eastAsia" w:ascii="宋体" w:hAnsi="宋体" w:eastAsia="宋体" w:cs="宋体"/>
          <w:bCs/>
          <w:sz w:val="24"/>
          <w:szCs w:val="24"/>
        </w:rPr>
        <w:t>，按相关规定重新组织采购。</w:t>
      </w:r>
    </w:p>
    <w:p w14:paraId="18C0DDB8">
      <w:pPr>
        <w:pStyle w:val="6"/>
      </w:pPr>
      <w:bookmarkStart w:id="85" w:name="_Toc59530139"/>
      <w:r>
        <w:rPr>
          <w:rFonts w:hint="eastAsia"/>
        </w:rPr>
        <w:t>20. 磋商评分办法：详见第</w:t>
      </w:r>
      <w:r>
        <w:rPr>
          <w:rFonts w:hint="eastAsia"/>
          <w:lang w:eastAsia="zh-CN"/>
        </w:rPr>
        <w:t>四</w:t>
      </w:r>
      <w:r>
        <w:rPr>
          <w:rFonts w:hint="eastAsia"/>
        </w:rPr>
        <w:t>章。</w:t>
      </w:r>
      <w:bookmarkEnd w:id="85"/>
    </w:p>
    <w:p w14:paraId="1F20CD06">
      <w:pPr>
        <w:pStyle w:val="6"/>
      </w:pPr>
      <w:bookmarkStart w:id="86" w:name="_Toc59530140"/>
      <w:r>
        <w:rPr>
          <w:rFonts w:hint="eastAsia"/>
        </w:rPr>
        <w:t>21.响应文件的澄清</w:t>
      </w:r>
      <w:bookmarkEnd w:id="86"/>
    </w:p>
    <w:p w14:paraId="58122EFE">
      <w:pPr>
        <w:spacing w:line="360" w:lineRule="auto"/>
        <w:ind w:firstLine="600" w:firstLineChars="250"/>
        <w:rPr>
          <w:rFonts w:ascii="宋体" w:hAnsi="宋体" w:cs="宋体"/>
          <w:bCs/>
          <w:sz w:val="24"/>
          <w:szCs w:val="24"/>
        </w:rPr>
      </w:pPr>
      <w:r>
        <w:rPr>
          <w:rFonts w:hint="eastAsia" w:ascii="宋体" w:hAnsi="宋体" w:cs="宋体"/>
          <w:bCs/>
          <w:sz w:val="24"/>
          <w:szCs w:val="24"/>
        </w:rPr>
        <w:t>21.1 对响应文件中含义不明确、同类问题表述不一致或者有明显文字和计算错误的内容，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响应文件的一部分。</w:t>
      </w:r>
    </w:p>
    <w:p w14:paraId="221EE3E3">
      <w:pPr>
        <w:spacing w:line="360" w:lineRule="auto"/>
        <w:ind w:firstLine="600" w:firstLineChars="250"/>
        <w:rPr>
          <w:rFonts w:ascii="宋体" w:hAnsi="宋体" w:cs="宋体"/>
          <w:bCs/>
          <w:sz w:val="24"/>
          <w:szCs w:val="24"/>
        </w:rPr>
      </w:pPr>
      <w:r>
        <w:rPr>
          <w:rFonts w:hint="eastAsia" w:ascii="宋体" w:hAnsi="宋体" w:cs="宋体"/>
          <w:bCs/>
          <w:sz w:val="24"/>
          <w:szCs w:val="24"/>
        </w:rPr>
        <w:t>21.2 磋商过程中，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通过电子交易平台交换数据电文的形式提交。</w:t>
      </w:r>
    </w:p>
    <w:p w14:paraId="5FFC393F">
      <w:pPr>
        <w:spacing w:line="360" w:lineRule="auto"/>
        <w:ind w:firstLine="600" w:firstLineChars="250"/>
        <w:rPr>
          <w:rFonts w:ascii="宋体" w:hAnsi="宋体" w:cs="宋体"/>
          <w:bCs/>
          <w:sz w:val="24"/>
          <w:szCs w:val="24"/>
        </w:rPr>
      </w:pPr>
      <w:r>
        <w:rPr>
          <w:rFonts w:hint="eastAsia" w:ascii="宋体" w:hAnsi="宋体" w:cs="宋体"/>
          <w:bCs/>
          <w:sz w:val="24"/>
          <w:szCs w:val="24"/>
        </w:rPr>
        <w:t>21.3 报价算术错误将按以下方法修正：</w:t>
      </w:r>
    </w:p>
    <w:p w14:paraId="4D37C2C5">
      <w:pPr>
        <w:spacing w:line="360" w:lineRule="auto"/>
        <w:ind w:firstLine="600" w:firstLineChars="250"/>
        <w:rPr>
          <w:rFonts w:ascii="宋体" w:hAnsi="宋体" w:cs="宋体"/>
          <w:bCs/>
          <w:sz w:val="24"/>
          <w:szCs w:val="24"/>
        </w:rPr>
      </w:pPr>
      <w:r>
        <w:rPr>
          <w:rFonts w:hint="eastAsia" w:ascii="宋体" w:hAnsi="宋体" w:cs="宋体"/>
          <w:bCs/>
          <w:sz w:val="24"/>
          <w:szCs w:val="24"/>
        </w:rPr>
        <w:t>（1）报价文件中开标一览表（报价表）内容与报价文件中明细表相应内容不一致的，以开标一览表（报价表）为准；</w:t>
      </w:r>
    </w:p>
    <w:p w14:paraId="5C563425">
      <w:pPr>
        <w:spacing w:line="360" w:lineRule="auto"/>
        <w:ind w:firstLine="600" w:firstLineChars="250"/>
        <w:rPr>
          <w:rFonts w:ascii="宋体" w:hAnsi="宋体" w:cs="宋体"/>
          <w:bCs/>
          <w:sz w:val="24"/>
          <w:szCs w:val="24"/>
        </w:rPr>
      </w:pPr>
      <w:r>
        <w:rPr>
          <w:rFonts w:hint="eastAsia" w:ascii="宋体" w:hAnsi="宋体" w:cs="宋体"/>
          <w:bCs/>
          <w:sz w:val="24"/>
          <w:szCs w:val="24"/>
        </w:rPr>
        <w:t>（2）报价文件的大写金额和小写金额不一致的，以大写金额为准；</w:t>
      </w:r>
    </w:p>
    <w:p w14:paraId="78745146">
      <w:pPr>
        <w:spacing w:line="360" w:lineRule="auto"/>
        <w:ind w:firstLine="600" w:firstLineChars="250"/>
        <w:rPr>
          <w:rFonts w:ascii="宋体" w:hAnsi="宋体" w:cs="宋体"/>
          <w:bCs/>
          <w:sz w:val="24"/>
          <w:szCs w:val="24"/>
        </w:rPr>
      </w:pPr>
      <w:r>
        <w:rPr>
          <w:rFonts w:hint="eastAsia" w:ascii="宋体" w:hAnsi="宋体" w:cs="宋体"/>
          <w:bCs/>
          <w:sz w:val="24"/>
          <w:szCs w:val="24"/>
        </w:rPr>
        <w:t>（3）单价金额小数点或者百分比有明显错位的，以开标一览表（报价表）的总价为准，并修改单价；</w:t>
      </w:r>
    </w:p>
    <w:p w14:paraId="16EB5D98">
      <w:pPr>
        <w:spacing w:line="360" w:lineRule="auto"/>
        <w:ind w:firstLine="600" w:firstLineChars="250"/>
        <w:rPr>
          <w:rFonts w:ascii="宋体" w:hAnsi="宋体" w:cs="宋体"/>
          <w:bCs/>
          <w:sz w:val="24"/>
          <w:szCs w:val="24"/>
        </w:rPr>
      </w:pPr>
      <w:r>
        <w:rPr>
          <w:rFonts w:hint="eastAsia" w:ascii="宋体" w:hAnsi="宋体" w:cs="宋体"/>
          <w:bCs/>
          <w:sz w:val="24"/>
          <w:szCs w:val="24"/>
        </w:rPr>
        <w:t>（4）总价金额与按单价汇总金额不一致的，以单价金额计算结果为准；</w:t>
      </w:r>
    </w:p>
    <w:p w14:paraId="4516D403">
      <w:pPr>
        <w:spacing w:line="360" w:lineRule="auto"/>
        <w:ind w:firstLine="600" w:firstLineChars="250"/>
        <w:rPr>
          <w:rFonts w:ascii="宋体" w:hAnsi="宋体" w:cs="宋体"/>
          <w:bCs/>
          <w:sz w:val="24"/>
          <w:szCs w:val="24"/>
        </w:rPr>
      </w:pPr>
      <w:r>
        <w:rPr>
          <w:rFonts w:hint="eastAsia" w:ascii="宋体" w:hAnsi="宋体" w:cs="宋体"/>
          <w:bCs/>
          <w:sz w:val="24"/>
          <w:szCs w:val="24"/>
        </w:rPr>
        <w:t>（5）同时出现两种以上不一致的，按上述顺序修正。</w:t>
      </w:r>
    </w:p>
    <w:p w14:paraId="00B5756F">
      <w:pPr>
        <w:spacing w:line="360" w:lineRule="auto"/>
        <w:ind w:firstLine="600" w:firstLineChars="250"/>
        <w:rPr>
          <w:rFonts w:ascii="宋体" w:hAnsi="宋体" w:cs="宋体"/>
          <w:bCs/>
          <w:sz w:val="24"/>
          <w:szCs w:val="24"/>
        </w:rPr>
      </w:pPr>
      <w:r>
        <w:rPr>
          <w:rFonts w:hint="eastAsia" w:ascii="宋体" w:hAnsi="宋体" w:cs="宋体"/>
          <w:bCs/>
          <w:sz w:val="24"/>
          <w:szCs w:val="24"/>
        </w:rPr>
        <w:t>（6）对不同文字文本响应文件的解释发生异议的，以中文文本为准。</w:t>
      </w:r>
    </w:p>
    <w:p w14:paraId="535BB0FA">
      <w:pPr>
        <w:spacing w:line="360" w:lineRule="auto"/>
        <w:ind w:firstLine="600" w:firstLineChars="250"/>
        <w:rPr>
          <w:rFonts w:ascii="宋体" w:hAnsi="宋体" w:cs="宋体"/>
          <w:bCs/>
          <w:sz w:val="24"/>
          <w:szCs w:val="24"/>
        </w:rPr>
      </w:pPr>
      <w:r>
        <w:rPr>
          <w:rFonts w:hint="eastAsia" w:ascii="宋体" w:hAnsi="宋体" w:cs="宋体"/>
          <w:bCs/>
          <w:sz w:val="24"/>
          <w:szCs w:val="24"/>
        </w:rPr>
        <w:t>（7）修正错误的磋商最终报价，经供商应当通过电子交易平台交换数据电文的形式提交，调整后的磋商最终报价对供应商具有约束作用。若供应商不接受修正后的磋商最终报价，则其响应文件将作为无效响应处理。</w:t>
      </w:r>
    </w:p>
    <w:p w14:paraId="67D94F08">
      <w:pPr>
        <w:pStyle w:val="6"/>
      </w:pPr>
      <w:bookmarkStart w:id="87" w:name="_Toc59530141"/>
      <w:r>
        <w:rPr>
          <w:rFonts w:hint="eastAsia"/>
        </w:rPr>
        <w:t>22．对响应文件的比较和评估</w:t>
      </w:r>
      <w:bookmarkEnd w:id="87"/>
    </w:p>
    <w:p w14:paraId="1B082EA1">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22.1 磋商小组根据磋商文件规定的评审办法和标准、对符合性审查合格供应商的响应文件、澄清答复内容及重新承诺情况进行商务和技术评估，综合比较与评价，并按照平等、客观、公正的原则对响应文件进行综合评审和评分。</w:t>
      </w:r>
    </w:p>
    <w:p w14:paraId="0B0F4B97">
      <w:pPr>
        <w:pStyle w:val="6"/>
      </w:pPr>
      <w:bookmarkStart w:id="88" w:name="_Toc59530142"/>
      <w:r>
        <w:rPr>
          <w:rFonts w:hint="eastAsia"/>
        </w:rPr>
        <w:t>23．评审报告</w:t>
      </w:r>
      <w:bookmarkEnd w:id="88"/>
    </w:p>
    <w:p w14:paraId="67CAC83D">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磋商小组根据磋商记录、全体磋商小组成员签字的原始评审记录、评审结果编写评审报告，并推荐成交候选人，评审报告由磋商小组成员签字确认后提交。</w:t>
      </w:r>
    </w:p>
    <w:p w14:paraId="45E59F9F">
      <w:pPr>
        <w:pStyle w:val="6"/>
      </w:pPr>
      <w:bookmarkStart w:id="89" w:name="_Toc59530143"/>
      <w:r>
        <w:rPr>
          <w:rFonts w:hint="eastAsia"/>
        </w:rPr>
        <w:t>24．采购过程中出现以下情形，导致电子交易平台无法正常运行，或者无法保证电子交易的公平、公正和安全时，可中止电子交易活动：</w:t>
      </w:r>
      <w:bookmarkEnd w:id="89"/>
    </w:p>
    <w:p w14:paraId="7B15B86A">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（一）电子交易平台发生故障而无法登录访问的；</w:t>
      </w:r>
    </w:p>
    <w:p w14:paraId="1E0B6568">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（二）电子交易平台应用或数据库出现错误，不能进行正常操作的；</w:t>
      </w:r>
    </w:p>
    <w:p w14:paraId="588D3FE4">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（三）电子交易平台发现严重安全漏洞，有潜在泄密危险的；</w:t>
      </w:r>
    </w:p>
    <w:p w14:paraId="1E800E5C">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（四）病毒发作导致不能进行正常操作的；</w:t>
      </w:r>
    </w:p>
    <w:p w14:paraId="7CC058E6">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（五）其他无法保证电子交易的公平、公正和安全的情况。</w:t>
      </w:r>
    </w:p>
    <w:p w14:paraId="7E08B33E">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出现前款规定情形，不影响采购公平、公正性的，采购组织机构可以待上述情形消除后继续组织电子交易活动；影响或可能影响采购公平、公正性的，重新组织采购。</w:t>
      </w:r>
    </w:p>
    <w:p w14:paraId="2799EFD8">
      <w:pPr>
        <w:pStyle w:val="6"/>
      </w:pPr>
      <w:bookmarkStart w:id="90" w:name="_Toc59530144"/>
      <w:r>
        <w:rPr>
          <w:rFonts w:hint="eastAsia"/>
        </w:rPr>
        <w:t>25. 采购代理机构或评审小组因不可抗力（不可抗力包括但不限于自然灾害、断电、传播疫病等）原因造成电子交易活动无法正常运行的，将采取以下措施：</w:t>
      </w:r>
      <w:bookmarkEnd w:id="90"/>
    </w:p>
    <w:p w14:paraId="123BB054">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⑴短时间内能消除不可抗力因素的，采购代理机构或评审小组在消除不可抗力因素后继续组织电子交易活动。</w:t>
      </w:r>
    </w:p>
    <w:p w14:paraId="6D2B91C8">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⑵长时间内无法消除不可抗力因素的，采购代理机构或评审小组将中止电子交易活动。中止电子交易活动的，采购人应当重新组织政府采购活动。</w:t>
      </w:r>
    </w:p>
    <w:p w14:paraId="249E72DE">
      <w:pPr>
        <w:pStyle w:val="6"/>
      </w:pPr>
      <w:bookmarkStart w:id="91" w:name="_Toc59530145"/>
      <w:r>
        <w:rPr>
          <w:rFonts w:hint="eastAsia"/>
        </w:rPr>
        <w:t>26.保密和磋商过程的监控</w:t>
      </w:r>
      <w:bookmarkEnd w:id="91"/>
    </w:p>
    <w:p w14:paraId="107F8DE6">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26.1自磋商时间起至成交公告发布时间止,凡属于审查、澄清、评估和比较磋商的有关资料，且与授予合同有关的信息都不得向任何供应商或与上述评审过程无关的人员透露。</w:t>
      </w:r>
    </w:p>
    <w:p w14:paraId="2685072E">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26.2本项目磋商过程实行全程录音、录像监控，供应商在磋商过程中所进行的试图影响评审结果的不公正行为或授予合同决定的过程施加影响的企图和行为，可能导致其磋商被拒绝。</w:t>
      </w:r>
    </w:p>
    <w:p w14:paraId="145567E3">
      <w:pPr>
        <w:pStyle w:val="5"/>
        <w:spacing w:line="360" w:lineRule="auto"/>
        <w:rPr>
          <w:rFonts w:ascii="宋体" w:hAnsi="宋体"/>
          <w:sz w:val="24"/>
          <w:szCs w:val="24"/>
        </w:rPr>
      </w:pPr>
      <w:bookmarkStart w:id="92" w:name="_Toc59530146"/>
      <w:r>
        <w:rPr>
          <w:rFonts w:hint="eastAsia" w:ascii="宋体" w:hAnsi="宋体"/>
          <w:sz w:val="24"/>
          <w:szCs w:val="24"/>
        </w:rPr>
        <w:t>六   磋商无效的情形</w:t>
      </w:r>
      <w:bookmarkEnd w:id="92"/>
    </w:p>
    <w:p w14:paraId="1F77754F">
      <w:pPr>
        <w:pStyle w:val="6"/>
      </w:pPr>
      <w:bookmarkStart w:id="93" w:name="_Toc59530147"/>
      <w:r>
        <w:rPr>
          <w:rFonts w:hint="eastAsia"/>
        </w:rPr>
        <w:t>27. 实质上没有响应磋商文件要求的响应文件将被视为无效。供应商如有下列情形之一的，其磋商将被拒绝，响应文件无效：</w:t>
      </w:r>
      <w:bookmarkEnd w:id="93"/>
    </w:p>
    <w:p w14:paraId="1971E1C2">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27.1 电报、电话、传真形式提交响应文件的；</w:t>
      </w:r>
    </w:p>
    <w:p w14:paraId="4C2EA4DC">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27.2 供应商没有按磋商文件规定的时间和途径提交电子响应文件的；</w:t>
      </w:r>
    </w:p>
    <w:p w14:paraId="0FFD4E04">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27.3未按采购文件规定要求签署、盖章的；</w:t>
      </w:r>
    </w:p>
    <w:p w14:paraId="554F62AC">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27.4不具备采购文件规定的资格要求的；</w:t>
      </w:r>
    </w:p>
    <w:p w14:paraId="545B5DC9">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27.5磋商有效期不足的；</w:t>
      </w:r>
    </w:p>
    <w:p w14:paraId="385F6165">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27.6 磋商小组评定有实质性负偏离或出现“▲”条款的负偏离，但经采购人代表确认后不作变动的；</w:t>
      </w:r>
    </w:p>
    <w:p w14:paraId="232BF20A">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27.7 响应文件含有采购人不能接受的附加条款的；</w:t>
      </w:r>
    </w:p>
    <w:p w14:paraId="6618EF4B">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27.8 最终报价高于磋商文件中规定的预算金额的；</w:t>
      </w:r>
    </w:p>
    <w:p w14:paraId="6537492C">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27.9磋商文件中未要求，但供应商给予赠品、回扣或与采购无关的其他商品、服务的。</w:t>
      </w:r>
    </w:p>
    <w:p w14:paraId="359DC22C">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27.10磋商报价存在漏项或报价数量少于采购要求的；</w:t>
      </w:r>
    </w:p>
    <w:p w14:paraId="44EAD18C">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27.11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14:paraId="598D0D96">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27.12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1FC4C46A">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27.13提供虚假材料谋取成交的；</w:t>
      </w:r>
    </w:p>
    <w:p w14:paraId="1F677867">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27.14不按磋商文件和成交人的响应文件订立合同，或者与采购人另行订立背离合同实质性内容的协议的；</w:t>
      </w:r>
    </w:p>
    <w:p w14:paraId="64CDEC8E">
      <w:pPr>
        <w:spacing w:line="360" w:lineRule="auto"/>
        <w:ind w:firstLine="602" w:firstLineChars="250"/>
        <w:rPr>
          <w:rFonts w:hint="eastAsia" w:ascii="宋体" w:hAnsi="宋体" w:cs="宋体"/>
          <w:b/>
          <w:bCs w:val="0"/>
          <w:sz w:val="24"/>
          <w:szCs w:val="24"/>
        </w:rPr>
      </w:pPr>
      <w:r>
        <w:rPr>
          <w:rFonts w:hint="eastAsia" w:ascii="宋体" w:hAnsi="宋体" w:cs="宋体"/>
          <w:b/>
          <w:bCs w:val="0"/>
          <w:sz w:val="24"/>
          <w:szCs w:val="24"/>
          <w:lang w:val="en-US" w:eastAsia="zh-CN"/>
        </w:rPr>
        <w:t>27.15</w:t>
      </w:r>
      <w:r>
        <w:rPr>
          <w:rFonts w:hint="eastAsia" w:ascii="宋体" w:hAnsi="宋体" w:cs="宋体"/>
          <w:b/>
          <w:bCs w:val="0"/>
          <w:sz w:val="24"/>
          <w:szCs w:val="24"/>
        </w:rPr>
        <w:t xml:space="preserve">除政府采购法律法规规定的恶意串通视同串通投标情形外，在不影响公平竞争的前提下，参加同一个标段（包）的供应商存在下列情形之一的，其投标（响应）文件无效： </w:t>
      </w:r>
    </w:p>
    <w:p w14:paraId="5BAB42FC">
      <w:pPr>
        <w:spacing w:line="360" w:lineRule="auto"/>
        <w:ind w:firstLine="602" w:firstLineChars="250"/>
        <w:rPr>
          <w:rFonts w:hint="eastAsia" w:ascii="宋体" w:hAnsi="宋体" w:cs="宋体"/>
          <w:b/>
          <w:bCs w:val="0"/>
          <w:sz w:val="24"/>
          <w:szCs w:val="24"/>
        </w:rPr>
      </w:pPr>
      <w:r>
        <w:rPr>
          <w:rFonts w:hint="eastAsia" w:ascii="宋体" w:hAnsi="宋体" w:cs="宋体"/>
          <w:b/>
          <w:bCs w:val="0"/>
          <w:sz w:val="24"/>
          <w:szCs w:val="24"/>
        </w:rPr>
        <w:t>（1）不同供应商制作电子投标（响应）文件的计算机网卡MAC地址相同的；</w:t>
      </w:r>
    </w:p>
    <w:p w14:paraId="5DC71515">
      <w:pPr>
        <w:spacing w:line="360" w:lineRule="auto"/>
        <w:ind w:firstLine="602" w:firstLineChars="250"/>
        <w:rPr>
          <w:rFonts w:hint="eastAsia" w:ascii="宋体" w:hAnsi="宋体" w:cs="宋体"/>
          <w:b/>
          <w:bCs w:val="0"/>
          <w:sz w:val="24"/>
          <w:szCs w:val="24"/>
        </w:rPr>
      </w:pPr>
      <w:r>
        <w:rPr>
          <w:rFonts w:hint="eastAsia" w:ascii="宋体" w:hAnsi="宋体" w:cs="宋体"/>
          <w:b/>
          <w:bCs w:val="0"/>
          <w:sz w:val="24"/>
          <w:szCs w:val="24"/>
        </w:rPr>
        <w:t>（2）不同供应商制作电子投标（响应）文件的计算机硬盘序列号相同的；</w:t>
      </w:r>
    </w:p>
    <w:p w14:paraId="38996B03">
      <w:pPr>
        <w:spacing w:line="360" w:lineRule="auto"/>
        <w:ind w:firstLine="602" w:firstLineChars="250"/>
        <w:rPr>
          <w:rFonts w:hint="eastAsia" w:ascii="宋体" w:hAnsi="宋体" w:cs="宋体"/>
          <w:b/>
          <w:bCs w:val="0"/>
          <w:sz w:val="24"/>
          <w:szCs w:val="24"/>
          <w:highlight w:val="none"/>
          <w:lang w:eastAsia="zh-CN"/>
        </w:rPr>
      </w:pPr>
      <w:r>
        <w:rPr>
          <w:rFonts w:hint="eastAsia" w:ascii="宋体" w:hAnsi="宋体" w:cs="宋体"/>
          <w:b/>
          <w:bCs w:val="0"/>
          <w:sz w:val="24"/>
          <w:szCs w:val="24"/>
        </w:rPr>
        <w:t>（3）不同供应商的投标（响应）文件的内容存在两处以上细节错误一致，且无法合理解释的</w:t>
      </w:r>
      <w:r>
        <w:rPr>
          <w:rFonts w:hint="eastAsia" w:ascii="宋体" w:hAnsi="宋体" w:cs="宋体"/>
          <w:b/>
          <w:bCs w:val="0"/>
          <w:sz w:val="24"/>
          <w:szCs w:val="24"/>
          <w:lang w:eastAsia="zh-CN"/>
        </w:rPr>
        <w:t>；</w:t>
      </w:r>
      <w:r>
        <w:rPr>
          <w:rFonts w:hint="eastAsia" w:ascii="宋体" w:hAnsi="宋体" w:cs="宋体"/>
          <w:b/>
          <w:bCs w:val="0"/>
          <w:sz w:val="24"/>
          <w:szCs w:val="24"/>
          <w:highlight w:val="none"/>
        </w:rPr>
        <w:t>与其他参加本次投标供应商的投标文件（技术文件）的文字表述内容相同连续20行以上</w:t>
      </w:r>
      <w:r>
        <w:rPr>
          <w:rFonts w:hint="eastAsia" w:ascii="宋体" w:hAnsi="宋体" w:cs="宋体"/>
          <w:b/>
          <w:bCs w:val="0"/>
          <w:sz w:val="24"/>
          <w:szCs w:val="24"/>
          <w:highlight w:val="none"/>
          <w:lang w:eastAsia="zh-CN"/>
        </w:rPr>
        <w:t>不能合理解释的。</w:t>
      </w:r>
    </w:p>
    <w:p w14:paraId="275E24E5">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27.1</w:t>
      </w:r>
      <w:r>
        <w:rPr>
          <w:rFonts w:hint="eastAsia" w:ascii="宋体" w:hAnsi="宋体" w:cs="宋体"/>
          <w:bCs/>
          <w:sz w:val="24"/>
          <w:szCs w:val="24"/>
          <w:lang w:val="en-US" w:eastAsia="zh-CN"/>
        </w:rPr>
        <w:t>6</w:t>
      </w:r>
      <w:r>
        <w:rPr>
          <w:rFonts w:hint="eastAsia" w:ascii="宋体" w:hAnsi="宋体" w:cs="宋体"/>
          <w:bCs/>
          <w:sz w:val="24"/>
          <w:szCs w:val="24"/>
        </w:rPr>
        <w:t>磋商文件规定的其他响应文件无效情形。</w:t>
      </w:r>
    </w:p>
    <w:p w14:paraId="56AA68D9">
      <w:pPr>
        <w:pStyle w:val="5"/>
        <w:spacing w:line="360" w:lineRule="auto"/>
        <w:rPr>
          <w:rFonts w:ascii="宋体" w:hAnsi="宋体"/>
          <w:sz w:val="24"/>
          <w:szCs w:val="24"/>
        </w:rPr>
      </w:pPr>
      <w:bookmarkStart w:id="94" w:name="_Toc59530148"/>
      <w:r>
        <w:rPr>
          <w:rFonts w:hint="eastAsia" w:ascii="宋体" w:hAnsi="宋体"/>
          <w:sz w:val="24"/>
          <w:szCs w:val="24"/>
        </w:rPr>
        <w:t>七   法律责任</w:t>
      </w:r>
      <w:bookmarkEnd w:id="94"/>
    </w:p>
    <w:p w14:paraId="42410793">
      <w:pPr>
        <w:pStyle w:val="6"/>
      </w:pPr>
      <w:bookmarkStart w:id="95" w:name="_Toc59530149"/>
      <w:r>
        <w:rPr>
          <w:rFonts w:hint="eastAsia"/>
        </w:rPr>
        <w:t>28. 供应商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bookmarkEnd w:id="95"/>
    </w:p>
    <w:p w14:paraId="1788B238">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28.1 提供虚假材料谋取成交的；</w:t>
      </w:r>
    </w:p>
    <w:p w14:paraId="17FE1BBC">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28.2 采取不正当手段诋毁、排挤其他供应商的；</w:t>
      </w:r>
    </w:p>
    <w:p w14:paraId="5CF6562D">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28.3 与采购人、其他供应商或者采购代理机构恶意串通的；</w:t>
      </w:r>
    </w:p>
    <w:p w14:paraId="4387B2A1">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28.4 向采购人、采购代理机构行贿或者提供其他不正当利益的；</w:t>
      </w:r>
    </w:p>
    <w:p w14:paraId="4E9CB7E0">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28.5 在采购过程中与采购人进行协商谈判的；</w:t>
      </w:r>
    </w:p>
    <w:p w14:paraId="0FAAD5F1">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28.6 拒绝有关部门监督检查或者提供虚假情况的；</w:t>
      </w:r>
    </w:p>
    <w:p w14:paraId="1B13A96D">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供应商有前款28.1至28.5项情形之一的，成交无效。</w:t>
      </w:r>
    </w:p>
    <w:p w14:paraId="6D0FF2F0">
      <w:pPr>
        <w:pStyle w:val="6"/>
      </w:pPr>
      <w:bookmarkStart w:id="96" w:name="_Toc59530150"/>
      <w:r>
        <w:rPr>
          <w:rFonts w:hint="eastAsia"/>
        </w:rPr>
        <w:t>29. 供应商有下列情形之一的，依照政府采购法第七十七条第一款的规定追究法律责任：</w:t>
      </w:r>
      <w:bookmarkEnd w:id="96"/>
    </w:p>
    <w:p w14:paraId="76FBD8C2">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29.1 向磋商小组或者磋商小组成员行贿或者提供其他不正当利益；</w:t>
      </w:r>
    </w:p>
    <w:p w14:paraId="62CD2EB1">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29.2 成交或者成交后无正当理由拒不与采购人签订政府采购合同；</w:t>
      </w:r>
    </w:p>
    <w:p w14:paraId="7EFD02F8">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29.3 未按照磋商文件确定的事项签订政府采购合同；</w:t>
      </w:r>
    </w:p>
    <w:p w14:paraId="793C4EA3">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29.4 将政府采购合同转包；</w:t>
      </w:r>
    </w:p>
    <w:p w14:paraId="3C27DC22">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29.5 提供假冒伪劣产品；</w:t>
      </w:r>
    </w:p>
    <w:p w14:paraId="00114CFA">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29.6 擅自变更、中止或者终止政府采购合同。</w:t>
      </w:r>
    </w:p>
    <w:p w14:paraId="3E77872C">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14:paraId="77900171">
      <w:pPr>
        <w:pStyle w:val="6"/>
      </w:pPr>
      <w:bookmarkStart w:id="97" w:name="_Toc59530151"/>
      <w:r>
        <w:rPr>
          <w:rFonts w:hint="eastAsia"/>
        </w:rPr>
        <w:t>30. 供应商捏造事实、提供虚假材料或者以非法手段取得证明材料进行投诉的，由财政部门列入不良行为记录名单，禁止其1至3年内参加政府采购活动。</w:t>
      </w:r>
      <w:bookmarkEnd w:id="97"/>
    </w:p>
    <w:p w14:paraId="72A7896F">
      <w:pPr>
        <w:pStyle w:val="6"/>
      </w:pPr>
      <w:bookmarkStart w:id="98" w:name="_Toc59530152"/>
      <w:r>
        <w:rPr>
          <w:rFonts w:hint="eastAsia"/>
        </w:rPr>
        <w:t>31. 有下列情形之一的，属于恶意串通，对供应商依照政府采购法第七十七条第一款的规定追究法律责任，对采购人、采购代理机构及其工作人员依照政府采购法第七十二条的规定追究法律责任：</w:t>
      </w:r>
      <w:bookmarkEnd w:id="98"/>
    </w:p>
    <w:p w14:paraId="3E3862E9">
      <w:pPr>
        <w:spacing w:line="360" w:lineRule="auto"/>
        <w:ind w:firstLine="600" w:firstLineChars="250"/>
        <w:rPr>
          <w:rFonts w:ascii="宋体" w:hAnsi="宋体" w:cs="宋体"/>
          <w:bCs/>
          <w:sz w:val="24"/>
          <w:szCs w:val="24"/>
        </w:rPr>
      </w:pPr>
      <w:r>
        <w:rPr>
          <w:rFonts w:hint="eastAsia" w:ascii="宋体" w:hAnsi="宋体" w:cs="宋体"/>
          <w:bCs/>
          <w:sz w:val="24"/>
          <w:szCs w:val="24"/>
        </w:rPr>
        <w:t>31.1 供应商直接或者间接从采购人或者采购代理机构处获得其他供应商的相关情况并修改其响应文件；</w:t>
      </w:r>
    </w:p>
    <w:p w14:paraId="7E6BE16D">
      <w:pPr>
        <w:spacing w:line="360" w:lineRule="auto"/>
        <w:ind w:firstLine="600" w:firstLineChars="250"/>
        <w:rPr>
          <w:rFonts w:ascii="宋体" w:hAnsi="宋体" w:cs="宋体"/>
          <w:bCs/>
          <w:sz w:val="24"/>
          <w:szCs w:val="24"/>
        </w:rPr>
      </w:pPr>
      <w:r>
        <w:rPr>
          <w:rFonts w:hint="eastAsia" w:ascii="宋体" w:hAnsi="宋体" w:cs="宋体"/>
          <w:bCs/>
          <w:sz w:val="24"/>
          <w:szCs w:val="24"/>
        </w:rPr>
        <w:t>31.2 供应商按照采购人或者采购代理机构的授意撤换、修改响应文件；</w:t>
      </w:r>
    </w:p>
    <w:p w14:paraId="1A281536">
      <w:pPr>
        <w:spacing w:line="360" w:lineRule="auto"/>
        <w:ind w:firstLine="600" w:firstLineChars="250"/>
        <w:rPr>
          <w:rFonts w:ascii="宋体" w:hAnsi="宋体" w:cs="宋体"/>
          <w:bCs/>
          <w:sz w:val="24"/>
          <w:szCs w:val="24"/>
        </w:rPr>
      </w:pPr>
      <w:r>
        <w:rPr>
          <w:rFonts w:hint="eastAsia" w:ascii="宋体" w:hAnsi="宋体" w:cs="宋体"/>
          <w:bCs/>
          <w:sz w:val="24"/>
          <w:szCs w:val="24"/>
        </w:rPr>
        <w:t>31.3 供应商之间协商报价、技术方案等响应文件或者响应文件的实质性内容；</w:t>
      </w:r>
    </w:p>
    <w:p w14:paraId="3E5ABEEE">
      <w:pPr>
        <w:spacing w:line="360" w:lineRule="auto"/>
        <w:ind w:firstLine="600" w:firstLineChars="250"/>
        <w:rPr>
          <w:rFonts w:ascii="宋体" w:hAnsi="宋体" w:cs="宋体"/>
          <w:bCs/>
          <w:sz w:val="24"/>
          <w:szCs w:val="24"/>
        </w:rPr>
      </w:pPr>
      <w:r>
        <w:rPr>
          <w:rFonts w:hint="eastAsia" w:ascii="宋体" w:hAnsi="宋体" w:cs="宋体"/>
          <w:bCs/>
          <w:sz w:val="24"/>
          <w:szCs w:val="24"/>
        </w:rPr>
        <w:t>31.4 属于同一集团、协会、商会等组织成员的供应商按照该组织要求协同参加政府采购活动；</w:t>
      </w:r>
    </w:p>
    <w:p w14:paraId="136ACF45">
      <w:pPr>
        <w:spacing w:line="360" w:lineRule="auto"/>
        <w:ind w:firstLine="600" w:firstLineChars="250"/>
        <w:rPr>
          <w:rFonts w:ascii="宋体" w:hAnsi="宋体" w:cs="宋体"/>
          <w:bCs/>
          <w:sz w:val="24"/>
          <w:szCs w:val="24"/>
        </w:rPr>
      </w:pPr>
      <w:r>
        <w:rPr>
          <w:rFonts w:hint="eastAsia" w:ascii="宋体" w:hAnsi="宋体" w:cs="宋体"/>
          <w:bCs/>
          <w:sz w:val="24"/>
          <w:szCs w:val="24"/>
        </w:rPr>
        <w:t>31.5 供应商之间事先约定由某一特定供应商成交；</w:t>
      </w:r>
    </w:p>
    <w:p w14:paraId="0D6783B4">
      <w:pPr>
        <w:spacing w:line="360" w:lineRule="auto"/>
        <w:ind w:firstLine="600" w:firstLineChars="250"/>
        <w:rPr>
          <w:rFonts w:ascii="宋体" w:hAnsi="宋体" w:cs="宋体"/>
          <w:bCs/>
          <w:sz w:val="24"/>
          <w:szCs w:val="24"/>
        </w:rPr>
      </w:pPr>
      <w:r>
        <w:rPr>
          <w:rFonts w:hint="eastAsia" w:ascii="宋体" w:hAnsi="宋体" w:cs="宋体"/>
          <w:bCs/>
          <w:sz w:val="24"/>
          <w:szCs w:val="24"/>
        </w:rPr>
        <w:t>31.6 供应商之间商定部分供应商放弃参加政府采购活动或者放弃成交；</w:t>
      </w:r>
    </w:p>
    <w:p w14:paraId="23729CAF">
      <w:pPr>
        <w:spacing w:line="360" w:lineRule="auto"/>
        <w:ind w:firstLine="600" w:firstLineChars="250"/>
        <w:rPr>
          <w:rFonts w:ascii="宋体" w:hAnsi="宋体" w:cs="宋体"/>
          <w:bCs/>
          <w:sz w:val="24"/>
          <w:szCs w:val="24"/>
        </w:rPr>
      </w:pPr>
      <w:r>
        <w:rPr>
          <w:rFonts w:hint="eastAsia" w:ascii="宋体" w:hAnsi="宋体" w:cs="宋体"/>
          <w:bCs/>
          <w:sz w:val="24"/>
          <w:szCs w:val="24"/>
        </w:rPr>
        <w:t>31.7 供应商与采购人或者采购代理机构之间、供应商相互之间，为谋求特定供应商成交或者排斥其他供应商的其他串通行为；</w:t>
      </w:r>
    </w:p>
    <w:p w14:paraId="3651EE0F">
      <w:pPr>
        <w:spacing w:line="360" w:lineRule="auto"/>
        <w:ind w:firstLine="600" w:firstLineChars="250"/>
        <w:rPr>
          <w:rFonts w:ascii="宋体" w:hAnsi="宋体" w:cs="宋体"/>
          <w:bCs/>
          <w:sz w:val="24"/>
          <w:szCs w:val="24"/>
        </w:rPr>
      </w:pPr>
      <w:r>
        <w:rPr>
          <w:rFonts w:hint="eastAsia" w:ascii="宋体" w:hAnsi="宋体" w:cs="宋体"/>
          <w:bCs/>
          <w:sz w:val="24"/>
          <w:szCs w:val="24"/>
        </w:rPr>
        <w:t>31.8 不同供应商的响应文件由同一单位或者个人编制；</w:t>
      </w:r>
    </w:p>
    <w:p w14:paraId="2A23AB18">
      <w:pPr>
        <w:spacing w:line="360" w:lineRule="auto"/>
        <w:ind w:firstLine="600" w:firstLineChars="250"/>
        <w:rPr>
          <w:rFonts w:ascii="宋体" w:hAnsi="宋体" w:cs="宋体"/>
          <w:bCs/>
          <w:sz w:val="24"/>
          <w:szCs w:val="24"/>
        </w:rPr>
      </w:pPr>
      <w:r>
        <w:rPr>
          <w:rFonts w:hint="eastAsia" w:ascii="宋体" w:hAnsi="宋体" w:cs="宋体"/>
          <w:bCs/>
          <w:sz w:val="24"/>
          <w:szCs w:val="24"/>
        </w:rPr>
        <w:t>31.9 不同供应商委托同一单位或者个人办理磋商事宜；</w:t>
      </w:r>
    </w:p>
    <w:p w14:paraId="12782FA6">
      <w:pPr>
        <w:spacing w:line="360" w:lineRule="auto"/>
        <w:ind w:firstLine="600" w:firstLineChars="250"/>
        <w:rPr>
          <w:rFonts w:ascii="宋体" w:hAnsi="宋体" w:cs="宋体"/>
          <w:bCs/>
          <w:sz w:val="24"/>
          <w:szCs w:val="24"/>
        </w:rPr>
      </w:pPr>
      <w:r>
        <w:rPr>
          <w:rFonts w:hint="eastAsia" w:ascii="宋体" w:hAnsi="宋体" w:cs="宋体"/>
          <w:bCs/>
          <w:sz w:val="24"/>
          <w:szCs w:val="24"/>
        </w:rPr>
        <w:t>31.10 不同供应商的响应文件载明的项目管理成员或者联系人员为同一人；</w:t>
      </w:r>
    </w:p>
    <w:p w14:paraId="65F9DC00">
      <w:pPr>
        <w:spacing w:line="360" w:lineRule="auto"/>
        <w:ind w:firstLine="600" w:firstLineChars="250"/>
        <w:rPr>
          <w:rFonts w:ascii="宋体" w:hAnsi="宋体" w:cs="宋体"/>
          <w:bCs/>
          <w:sz w:val="24"/>
          <w:szCs w:val="24"/>
        </w:rPr>
      </w:pPr>
      <w:r>
        <w:rPr>
          <w:rFonts w:hint="eastAsia" w:ascii="宋体" w:hAnsi="宋体" w:cs="宋体"/>
          <w:bCs/>
          <w:sz w:val="24"/>
          <w:szCs w:val="24"/>
        </w:rPr>
        <w:t>31.11 不同供应商的响应文件异常一致或者磋商报价呈规律性差异；</w:t>
      </w:r>
    </w:p>
    <w:p w14:paraId="1D3ADDAF">
      <w:pPr>
        <w:pStyle w:val="5"/>
        <w:spacing w:line="360" w:lineRule="auto"/>
        <w:rPr>
          <w:rFonts w:ascii="宋体" w:hAnsi="宋体"/>
          <w:sz w:val="24"/>
          <w:szCs w:val="24"/>
        </w:rPr>
      </w:pPr>
      <w:bookmarkStart w:id="99" w:name="_Toc59530153"/>
      <w:r>
        <w:rPr>
          <w:rFonts w:hint="eastAsia" w:ascii="宋体" w:hAnsi="宋体"/>
          <w:sz w:val="24"/>
          <w:szCs w:val="24"/>
        </w:rPr>
        <w:t>八   澄清、修改发布媒体</w:t>
      </w:r>
      <w:bookmarkEnd w:id="99"/>
    </w:p>
    <w:p w14:paraId="24B4C91C">
      <w:pPr>
        <w:spacing w:line="360" w:lineRule="auto"/>
        <w:ind w:firstLine="600" w:firstLineChars="250"/>
        <w:rPr>
          <w:rFonts w:ascii="宋体" w:hAnsi="宋体" w:cs="宋体"/>
          <w:bCs/>
          <w:sz w:val="24"/>
          <w:szCs w:val="24"/>
        </w:rPr>
      </w:pPr>
      <w:r>
        <w:rPr>
          <w:rFonts w:hint="eastAsia" w:ascii="宋体" w:hAnsi="宋体" w:cs="宋体"/>
          <w:bCs/>
          <w:sz w:val="24"/>
          <w:szCs w:val="24"/>
        </w:rPr>
        <w:t>32.1针对潜在供应商提出的询问，采购代理机构统一时间内作出答复，如需澄清或修改的，采购代理机构将在磋商截止时间五日前将澄清或修改内容在浙江政府采购网</w:t>
      </w:r>
      <w:r>
        <w:rPr>
          <w:sz w:val="24"/>
          <w:szCs w:val="24"/>
        </w:rPr>
        <w:fldChar w:fldCharType="begin"/>
      </w:r>
      <w:r>
        <w:rPr>
          <w:sz w:val="24"/>
          <w:szCs w:val="24"/>
        </w:rPr>
        <w:instrText xml:space="preserve"> HYPERLINK "http://zfcg.czt.zj.gov.cn/" </w:instrText>
      </w:r>
      <w:r>
        <w:rPr>
          <w:sz w:val="24"/>
          <w:szCs w:val="24"/>
        </w:rPr>
        <w:fldChar w:fldCharType="separate"/>
      </w:r>
      <w:r>
        <w:rPr>
          <w:rStyle w:val="47"/>
          <w:rFonts w:hint="eastAsia" w:ascii="宋体" w:hAnsi="宋体" w:cs="宋体"/>
          <w:bCs/>
          <w:sz w:val="24"/>
          <w:szCs w:val="24"/>
          <w:u w:val="single"/>
        </w:rPr>
        <w:t>http://zfcg.czt.zj.gov.cn/</w:t>
      </w:r>
      <w:r>
        <w:rPr>
          <w:rStyle w:val="47"/>
          <w:rFonts w:hint="eastAsia" w:ascii="宋体" w:hAnsi="宋体" w:cs="宋体"/>
          <w:bCs/>
          <w:sz w:val="24"/>
          <w:szCs w:val="24"/>
          <w:u w:val="single"/>
        </w:rPr>
        <w:fldChar w:fldCharType="end"/>
      </w:r>
      <w:r>
        <w:rPr>
          <w:rFonts w:hint="eastAsia" w:ascii="宋体" w:hAnsi="宋体" w:cs="宋体"/>
          <w:bCs/>
          <w:sz w:val="24"/>
          <w:szCs w:val="24"/>
        </w:rPr>
        <w:t>和东阳市公共资源交易网</w:t>
      </w:r>
      <w:r>
        <w:rPr>
          <w:rFonts w:hint="eastAsia" w:ascii="宋体" w:hAnsi="宋体" w:cs="宋体"/>
          <w:sz w:val="24"/>
          <w:szCs w:val="24"/>
          <w:u w:val="single"/>
        </w:rPr>
        <w:t>http://www.dongyang.gov.cn/ggzyjy/index.html</w:t>
      </w:r>
      <w:r>
        <w:rPr>
          <w:rFonts w:hint="eastAsia" w:ascii="宋体" w:hAnsi="宋体" w:cs="宋体"/>
          <w:bCs/>
          <w:sz w:val="24"/>
          <w:szCs w:val="24"/>
        </w:rPr>
        <w:t>上予以公布，潜在供应商应自行关注网站更正公告等内容，采购代理机构不再一一通知。</w:t>
      </w:r>
    </w:p>
    <w:p w14:paraId="77E65D99">
      <w:pPr>
        <w:spacing w:line="360" w:lineRule="auto"/>
        <w:ind w:firstLine="600" w:firstLineChars="250"/>
        <w:rPr>
          <w:rFonts w:ascii="宋体" w:hAnsi="宋体" w:cs="宋体"/>
          <w:bCs/>
          <w:sz w:val="24"/>
          <w:szCs w:val="24"/>
        </w:rPr>
      </w:pPr>
      <w:r>
        <w:rPr>
          <w:rFonts w:hint="eastAsia" w:ascii="宋体" w:hAnsi="宋体" w:cs="宋体"/>
          <w:bCs/>
          <w:sz w:val="24"/>
          <w:szCs w:val="24"/>
        </w:rPr>
        <w:t>32.2潜在供应商提出的询问超出采购人对采购代理机构委托授权范围的，供应商应向采购人提出。</w:t>
      </w:r>
    </w:p>
    <w:p w14:paraId="1FB6F9E1">
      <w:pPr>
        <w:pStyle w:val="5"/>
        <w:spacing w:line="360" w:lineRule="auto"/>
        <w:rPr>
          <w:rFonts w:ascii="宋体" w:hAnsi="宋体"/>
          <w:sz w:val="24"/>
          <w:szCs w:val="24"/>
        </w:rPr>
      </w:pPr>
      <w:bookmarkStart w:id="100" w:name="_Toc59530154"/>
      <w:r>
        <w:rPr>
          <w:rFonts w:hint="eastAsia" w:ascii="宋体" w:hAnsi="宋体"/>
          <w:sz w:val="24"/>
          <w:szCs w:val="24"/>
        </w:rPr>
        <w:t>九   质疑</w:t>
      </w:r>
      <w:bookmarkEnd w:id="100"/>
    </w:p>
    <w:p w14:paraId="33D1E0F6">
      <w:pPr>
        <w:spacing w:line="360" w:lineRule="auto"/>
        <w:ind w:firstLine="600" w:firstLineChars="250"/>
        <w:rPr>
          <w:rFonts w:ascii="宋体" w:hAnsi="宋体" w:cs="宋体"/>
          <w:bCs/>
          <w:sz w:val="24"/>
          <w:szCs w:val="24"/>
        </w:rPr>
      </w:pPr>
      <w:r>
        <w:rPr>
          <w:rFonts w:hint="eastAsia" w:ascii="宋体" w:hAnsi="宋体" w:cs="宋体"/>
          <w:bCs/>
          <w:sz w:val="24"/>
          <w:szCs w:val="24"/>
        </w:rPr>
        <w:t>33.1 供应商认为磋商文件、采购过程和成交结果使自己的权益受到损害的，可以在知道或者应知其权益受到损害之日起七个工作日内，以书面形式向采购代理机构提出质疑。</w:t>
      </w:r>
    </w:p>
    <w:p w14:paraId="3AB9E008">
      <w:pPr>
        <w:spacing w:line="360" w:lineRule="auto"/>
        <w:ind w:firstLine="600" w:firstLineChars="250"/>
        <w:rPr>
          <w:rFonts w:ascii="宋体" w:hAnsi="宋体" w:cs="宋体"/>
          <w:bCs/>
          <w:sz w:val="24"/>
          <w:szCs w:val="24"/>
        </w:rPr>
      </w:pPr>
      <w:r>
        <w:rPr>
          <w:rFonts w:hint="eastAsia" w:ascii="宋体" w:hAnsi="宋体" w:cs="宋体"/>
          <w:bCs/>
          <w:sz w:val="24"/>
          <w:szCs w:val="24"/>
        </w:rPr>
        <w:t>33.2 质疑的主要内容应符合相关法律法规以及浙江省和东阳市相关文件的规定。质疑内容涉及保密事项，质疑供应商应提供有效的信息来源或有效证据。</w:t>
      </w:r>
    </w:p>
    <w:p w14:paraId="0547FBF5">
      <w:pPr>
        <w:spacing w:line="360" w:lineRule="auto"/>
        <w:ind w:firstLine="600" w:firstLineChars="250"/>
        <w:rPr>
          <w:rFonts w:ascii="宋体" w:hAnsi="宋体" w:cs="宋体"/>
          <w:bCs/>
          <w:sz w:val="24"/>
          <w:szCs w:val="24"/>
        </w:rPr>
      </w:pPr>
      <w:r>
        <w:rPr>
          <w:rFonts w:hint="eastAsia" w:ascii="宋体" w:hAnsi="宋体" w:cs="宋体"/>
          <w:bCs/>
          <w:sz w:val="24"/>
          <w:szCs w:val="24"/>
        </w:rPr>
        <w:t>33.3 质疑供应商可直接提交、传真或邮寄方式提交质疑书（一式三份以上）。以其他方式提出的质疑，采购代理机构可不予接受、答复。</w:t>
      </w:r>
    </w:p>
    <w:p w14:paraId="3F76DB7F">
      <w:pPr>
        <w:spacing w:line="360" w:lineRule="auto"/>
        <w:ind w:firstLine="600" w:firstLineChars="250"/>
        <w:rPr>
          <w:rFonts w:ascii="宋体" w:hAnsi="宋体" w:cs="宋体"/>
          <w:bCs/>
          <w:sz w:val="24"/>
          <w:szCs w:val="24"/>
        </w:rPr>
      </w:pPr>
      <w:r>
        <w:rPr>
          <w:rFonts w:hint="eastAsia" w:ascii="宋体" w:hAnsi="宋体" w:cs="宋体"/>
          <w:bCs/>
          <w:sz w:val="24"/>
          <w:szCs w:val="24"/>
        </w:rPr>
        <w:t>33.3.1 邮寄方式送达质疑书的，以采购代理机构实际收到邮件之日作为收到质疑的日期。</w:t>
      </w:r>
    </w:p>
    <w:p w14:paraId="5CFD9E35">
      <w:pPr>
        <w:spacing w:line="360" w:lineRule="auto"/>
        <w:ind w:firstLine="600" w:firstLineChars="250"/>
        <w:rPr>
          <w:rFonts w:ascii="宋体" w:hAnsi="宋体" w:cs="宋体"/>
          <w:bCs/>
          <w:sz w:val="24"/>
          <w:szCs w:val="24"/>
        </w:rPr>
      </w:pPr>
      <w:r>
        <w:rPr>
          <w:rFonts w:hint="eastAsia" w:ascii="宋体" w:hAnsi="宋体" w:cs="宋体"/>
          <w:bCs/>
          <w:sz w:val="24"/>
          <w:szCs w:val="24"/>
        </w:rPr>
        <w:t>33.3.2 传真方式送达质疑书的，质疑供应商应当取得采购代理机构确认收到传真的意见，并及时将质疑书原件送达采购代理机构。采购代理机构以实际收到原件之日作为收到质疑的日期。</w:t>
      </w:r>
    </w:p>
    <w:p w14:paraId="119184F4">
      <w:pPr>
        <w:spacing w:line="360" w:lineRule="auto"/>
        <w:ind w:firstLine="600" w:firstLineChars="250"/>
        <w:rPr>
          <w:rFonts w:ascii="宋体" w:hAnsi="宋体" w:cs="宋体"/>
          <w:bCs/>
          <w:sz w:val="24"/>
          <w:szCs w:val="24"/>
        </w:rPr>
      </w:pPr>
      <w:r>
        <w:rPr>
          <w:rFonts w:hint="eastAsia" w:ascii="宋体" w:hAnsi="宋体" w:cs="宋体"/>
          <w:bCs/>
          <w:sz w:val="24"/>
          <w:szCs w:val="24"/>
        </w:rPr>
        <w:t>33.3.3 在质疑期限届满前，质疑书已经邮寄或传真成功的，质疑不视为过期。</w:t>
      </w:r>
    </w:p>
    <w:p w14:paraId="28A065D9">
      <w:pPr>
        <w:spacing w:line="360" w:lineRule="auto"/>
        <w:ind w:firstLine="600" w:firstLineChars="250"/>
        <w:rPr>
          <w:rFonts w:ascii="宋体" w:hAnsi="宋体" w:cs="宋体"/>
          <w:bCs/>
          <w:sz w:val="24"/>
          <w:szCs w:val="24"/>
        </w:rPr>
      </w:pPr>
      <w:r>
        <w:rPr>
          <w:rFonts w:hint="eastAsia" w:ascii="宋体" w:hAnsi="宋体" w:cs="宋体"/>
          <w:bCs/>
          <w:sz w:val="24"/>
          <w:szCs w:val="24"/>
        </w:rPr>
        <w:t>33.4 质疑供应商提供的相关材料中有外文资料的，应将与质疑相关的外文资料完整、客观、真实地翻译为中文，并注明翻译人员姓名、工作单位、联系方式等信息。</w:t>
      </w:r>
    </w:p>
    <w:p w14:paraId="199A5F09">
      <w:pPr>
        <w:spacing w:line="360" w:lineRule="auto"/>
        <w:ind w:firstLine="600" w:firstLineChars="250"/>
        <w:rPr>
          <w:rFonts w:ascii="宋体" w:hAnsi="宋体" w:cs="宋体"/>
          <w:bCs/>
          <w:sz w:val="24"/>
          <w:szCs w:val="24"/>
        </w:rPr>
      </w:pPr>
      <w:r>
        <w:rPr>
          <w:rFonts w:hint="eastAsia" w:ascii="宋体" w:hAnsi="宋体" w:cs="宋体"/>
          <w:bCs/>
          <w:sz w:val="24"/>
          <w:szCs w:val="24"/>
        </w:rPr>
        <w:t>33.5 采购代理机构在收到质疑供应商的书面质疑后7个工作日内作出答复，并以书面形式答复质疑供应商。</w:t>
      </w:r>
    </w:p>
    <w:p w14:paraId="3647BB1E">
      <w:pPr>
        <w:spacing w:line="360" w:lineRule="auto"/>
        <w:ind w:firstLine="600" w:firstLineChars="250"/>
        <w:rPr>
          <w:rFonts w:ascii="宋体" w:hAnsi="宋体" w:cs="宋体"/>
          <w:bCs/>
        </w:rPr>
      </w:pPr>
      <w:r>
        <w:rPr>
          <w:rFonts w:hint="eastAsia" w:ascii="宋体" w:hAnsi="宋体" w:cs="宋体"/>
          <w:bCs/>
          <w:sz w:val="24"/>
          <w:szCs w:val="24"/>
        </w:rPr>
        <w:t>33.6 质疑供应商捏造事实、提供虚假材料进行质疑的，采购代理机构报告同级财政部门，由同级财政部门审查，情况属实的，应列入不良行为记录，并在指定的媒体上公告。</w:t>
      </w:r>
    </w:p>
    <w:p w14:paraId="273652BD">
      <w:pPr>
        <w:pStyle w:val="5"/>
        <w:spacing w:line="360" w:lineRule="auto"/>
        <w:rPr>
          <w:rFonts w:ascii="宋体" w:hAnsi="宋体"/>
          <w:sz w:val="24"/>
          <w:szCs w:val="24"/>
        </w:rPr>
      </w:pPr>
      <w:bookmarkStart w:id="101" w:name="_Toc59530155"/>
      <w:r>
        <w:rPr>
          <w:rFonts w:hint="eastAsia" w:ascii="宋体" w:hAnsi="宋体"/>
          <w:sz w:val="24"/>
          <w:szCs w:val="24"/>
        </w:rPr>
        <w:t>十   投诉</w:t>
      </w:r>
      <w:bookmarkEnd w:id="101"/>
    </w:p>
    <w:p w14:paraId="1240FE35">
      <w:pPr>
        <w:spacing w:line="360" w:lineRule="auto"/>
        <w:ind w:firstLine="600" w:firstLineChars="250"/>
        <w:rPr>
          <w:rFonts w:ascii="宋体" w:hAnsi="宋体" w:cs="宋体"/>
          <w:bCs/>
          <w:sz w:val="24"/>
          <w:szCs w:val="24"/>
        </w:rPr>
      </w:pPr>
      <w:r>
        <w:rPr>
          <w:rFonts w:hint="eastAsia" w:ascii="宋体" w:hAnsi="宋体" w:cs="宋体"/>
          <w:bCs/>
          <w:sz w:val="24"/>
          <w:szCs w:val="24"/>
        </w:rPr>
        <w:t>34.质疑供应商对采购代理机构的答复不满意或者采购代理机构未在规定时间内答复的，可以在答复期满后十五个工作日内按有关规定，以书面形式向同级监督管理部门投诉。</w:t>
      </w:r>
    </w:p>
    <w:p w14:paraId="1830B0ED">
      <w:pPr>
        <w:pStyle w:val="5"/>
        <w:spacing w:line="360" w:lineRule="auto"/>
        <w:rPr>
          <w:rFonts w:ascii="宋体" w:hAnsi="宋体"/>
          <w:sz w:val="24"/>
          <w:szCs w:val="24"/>
        </w:rPr>
      </w:pPr>
      <w:bookmarkStart w:id="102" w:name="_Toc59530156"/>
      <w:r>
        <w:rPr>
          <w:rFonts w:hint="eastAsia" w:ascii="宋体" w:hAnsi="宋体"/>
          <w:sz w:val="24"/>
          <w:szCs w:val="24"/>
        </w:rPr>
        <w:t>十一  成交和合同</w:t>
      </w:r>
      <w:bookmarkEnd w:id="102"/>
    </w:p>
    <w:p w14:paraId="6D203FE2">
      <w:pPr>
        <w:pStyle w:val="6"/>
        <w:rPr>
          <w:sz w:val="24"/>
          <w:szCs w:val="24"/>
        </w:rPr>
      </w:pPr>
      <w:bookmarkStart w:id="103" w:name="_Toc59530157"/>
      <w:r>
        <w:rPr>
          <w:rFonts w:hint="eastAsia"/>
          <w:sz w:val="24"/>
          <w:szCs w:val="24"/>
        </w:rPr>
        <w:t>3</w:t>
      </w:r>
      <w:r>
        <w:rPr>
          <w:sz w:val="24"/>
          <w:szCs w:val="24"/>
        </w:rPr>
        <w:t>5</w:t>
      </w:r>
      <w:r>
        <w:rPr>
          <w:rFonts w:hint="eastAsia"/>
          <w:sz w:val="24"/>
          <w:szCs w:val="24"/>
        </w:rPr>
        <w:t>.成交</w:t>
      </w:r>
      <w:bookmarkEnd w:id="103"/>
    </w:p>
    <w:p w14:paraId="6017249B">
      <w:pPr>
        <w:spacing w:line="348" w:lineRule="auto"/>
        <w:ind w:firstLine="600" w:firstLineChars="250"/>
        <w:rPr>
          <w:rFonts w:ascii="宋体" w:hAnsi="宋体"/>
          <w:sz w:val="24"/>
          <w:szCs w:val="24"/>
        </w:rPr>
      </w:pPr>
      <w:r>
        <w:rPr>
          <w:rFonts w:ascii="宋体" w:hAnsi="宋体"/>
          <w:sz w:val="24"/>
          <w:szCs w:val="24"/>
        </w:rPr>
        <w:t>35.1</w:t>
      </w:r>
      <w:r>
        <w:rPr>
          <w:rFonts w:hint="eastAsia" w:ascii="宋体" w:hAnsi="宋体"/>
          <w:sz w:val="24"/>
          <w:szCs w:val="24"/>
        </w:rPr>
        <w:t>采购代理机构在评审结束后2个工作日内将评审报告送采购人确认。</w:t>
      </w:r>
    </w:p>
    <w:p w14:paraId="630DBC05">
      <w:pPr>
        <w:spacing w:line="348" w:lineRule="auto"/>
        <w:ind w:firstLine="600" w:firstLineChars="250"/>
        <w:rPr>
          <w:rFonts w:ascii="宋体" w:hAnsi="宋体"/>
          <w:sz w:val="24"/>
          <w:szCs w:val="24"/>
        </w:rPr>
      </w:pPr>
      <w:r>
        <w:rPr>
          <w:rFonts w:ascii="宋体" w:hAnsi="宋体"/>
          <w:sz w:val="24"/>
          <w:szCs w:val="24"/>
        </w:rPr>
        <w:t>35.2</w:t>
      </w:r>
      <w:r>
        <w:rPr>
          <w:rFonts w:hint="eastAsia" w:ascii="宋体" w:hAnsi="宋体"/>
          <w:sz w:val="24"/>
          <w:szCs w:val="24"/>
        </w:rPr>
        <w:t>采购人应当在收到评审报告后5个工作日内，从评审报告提出的成交候选供应商中，按照排序由高到低的原则确定成交供应商，也可以书面授权磋商小组直接确定成交供应商。采购人预期未确定成交供应商且不提出异议的，视为确定评审报告提出的排序第一的供应商为成交供应商。</w:t>
      </w:r>
    </w:p>
    <w:p w14:paraId="03A8A6E1">
      <w:pPr>
        <w:pStyle w:val="6"/>
        <w:rPr>
          <w:sz w:val="24"/>
          <w:szCs w:val="24"/>
        </w:rPr>
      </w:pPr>
      <w:bookmarkStart w:id="104" w:name="_Toc59530158"/>
      <w:r>
        <w:rPr>
          <w:sz w:val="24"/>
          <w:szCs w:val="24"/>
        </w:rPr>
        <w:t>36</w:t>
      </w:r>
      <w:bookmarkEnd w:id="104"/>
      <w:r>
        <w:rPr>
          <w:rFonts w:hint="eastAsia"/>
          <w:sz w:val="24"/>
          <w:szCs w:val="24"/>
        </w:rPr>
        <w:t>.</w:t>
      </w:r>
      <w:r>
        <w:rPr>
          <w:rFonts w:hint="eastAsia" w:ascii="宋体" w:hAnsi="宋体" w:cs="宋体"/>
          <w:sz w:val="24"/>
          <w:szCs w:val="24"/>
        </w:rPr>
        <w:t>成交通知书</w:t>
      </w:r>
      <w:r>
        <w:rPr>
          <w:rFonts w:hint="eastAsia"/>
          <w:sz w:val="24"/>
          <w:szCs w:val="24"/>
        </w:rPr>
        <w:t>及成交结果公告</w:t>
      </w:r>
    </w:p>
    <w:p w14:paraId="1C3DE743">
      <w:pPr>
        <w:spacing w:line="348" w:lineRule="auto"/>
        <w:ind w:firstLine="600" w:firstLineChars="250"/>
        <w:rPr>
          <w:rFonts w:ascii="宋体" w:hAnsi="宋体"/>
          <w:sz w:val="24"/>
          <w:szCs w:val="24"/>
        </w:rPr>
      </w:pPr>
      <w:r>
        <w:rPr>
          <w:rFonts w:ascii="宋体" w:hAnsi="宋体"/>
          <w:sz w:val="24"/>
          <w:szCs w:val="24"/>
        </w:rPr>
        <w:t>36</w:t>
      </w:r>
      <w:r>
        <w:rPr>
          <w:rFonts w:hint="eastAsia" w:ascii="宋体" w:hAnsi="宋体"/>
          <w:sz w:val="24"/>
          <w:szCs w:val="24"/>
        </w:rPr>
        <w:t>.1</w:t>
      </w:r>
      <w:r>
        <w:rPr>
          <w:rFonts w:hint="eastAsia" w:ascii="宋体" w:hAnsi="宋体" w:cs="宋体"/>
          <w:bCs/>
          <w:sz w:val="24"/>
          <w:szCs w:val="24"/>
        </w:rPr>
        <w:t>采购代理机构在成交供应商确定后2个工作日内，在浙江政府采购网:http://zfcg.czt.zj.gov.cn/、东阳市公共资源交易网:http://www.dongyang.gov.cn/ggzyjy/index.html公告成交结果，同时向成交供应商发出成交通知书。</w:t>
      </w:r>
    </w:p>
    <w:p w14:paraId="5C7B5999">
      <w:pPr>
        <w:spacing w:line="348" w:lineRule="auto"/>
        <w:ind w:firstLine="600" w:firstLineChars="250"/>
        <w:rPr>
          <w:rFonts w:ascii="宋体" w:hAnsi="宋体"/>
          <w:sz w:val="24"/>
          <w:szCs w:val="24"/>
        </w:rPr>
      </w:pPr>
      <w:r>
        <w:rPr>
          <w:rFonts w:ascii="宋体" w:hAnsi="宋体"/>
          <w:sz w:val="24"/>
          <w:szCs w:val="24"/>
        </w:rPr>
        <w:t>36</w:t>
      </w:r>
      <w:r>
        <w:rPr>
          <w:rFonts w:hint="eastAsia" w:ascii="宋体" w:hAnsi="宋体"/>
          <w:sz w:val="24"/>
          <w:szCs w:val="24"/>
        </w:rPr>
        <w:t>.2成交通知书发出后，采购人不得违法改变成交结果，成交供应商无正当理由不得放弃成交项目。</w:t>
      </w:r>
    </w:p>
    <w:p w14:paraId="01F7EFFB">
      <w:pPr>
        <w:pStyle w:val="6"/>
        <w:rPr>
          <w:sz w:val="24"/>
          <w:szCs w:val="24"/>
        </w:rPr>
      </w:pPr>
      <w:bookmarkStart w:id="105" w:name="_Toc59530159"/>
      <w:r>
        <w:rPr>
          <w:sz w:val="24"/>
          <w:szCs w:val="24"/>
        </w:rPr>
        <w:t>37</w:t>
      </w:r>
      <w:r>
        <w:rPr>
          <w:rFonts w:hint="eastAsia"/>
          <w:sz w:val="24"/>
          <w:szCs w:val="24"/>
        </w:rPr>
        <w:t>.合同签订</w:t>
      </w:r>
      <w:bookmarkEnd w:id="105"/>
    </w:p>
    <w:p w14:paraId="7DFF980A">
      <w:pPr>
        <w:spacing w:line="348" w:lineRule="auto"/>
        <w:ind w:firstLine="600" w:firstLineChars="250"/>
        <w:rPr>
          <w:rFonts w:ascii="宋体" w:hAnsi="宋体" w:cs="宋体"/>
          <w:bCs/>
          <w:sz w:val="24"/>
          <w:szCs w:val="24"/>
        </w:rPr>
      </w:pPr>
      <w:r>
        <w:rPr>
          <w:rFonts w:ascii="宋体" w:hAnsi="宋体"/>
          <w:sz w:val="24"/>
          <w:szCs w:val="24"/>
        </w:rPr>
        <w:t>37</w:t>
      </w:r>
      <w:r>
        <w:rPr>
          <w:rFonts w:hint="eastAsia" w:ascii="宋体" w:hAnsi="宋体"/>
          <w:sz w:val="24"/>
          <w:szCs w:val="24"/>
        </w:rPr>
        <w:t>.1</w:t>
      </w:r>
      <w:r>
        <w:rPr>
          <w:rFonts w:hint="eastAsia" w:ascii="宋体" w:hAnsi="宋体" w:cs="宋体"/>
          <w:bCs/>
          <w:sz w:val="24"/>
          <w:szCs w:val="24"/>
        </w:rPr>
        <w:t>成交供应商与采购人应当在成交通知书发出之日起</w:t>
      </w:r>
      <w:r>
        <w:rPr>
          <w:rFonts w:hint="eastAsia" w:ascii="宋体" w:hAnsi="宋体" w:cs="宋体"/>
          <w:bCs/>
          <w:sz w:val="24"/>
          <w:szCs w:val="24"/>
          <w:lang w:val="en-US" w:eastAsia="zh-CN"/>
        </w:rPr>
        <w:t>2</w:t>
      </w:r>
      <w:r>
        <w:rPr>
          <w:rFonts w:hint="eastAsia" w:ascii="宋体" w:hAnsi="宋体" w:cs="宋体"/>
          <w:bCs/>
          <w:sz w:val="24"/>
          <w:szCs w:val="24"/>
        </w:rPr>
        <w:t>0日内，按照磋商文件确定的合同文本以及采购标的、规格型号、采购金额、采购数量、技术和服务要求等事项签订政府采购合同。</w:t>
      </w:r>
    </w:p>
    <w:p w14:paraId="79D24010">
      <w:pPr>
        <w:spacing w:line="348" w:lineRule="auto"/>
        <w:ind w:firstLine="600" w:firstLineChars="250"/>
        <w:rPr>
          <w:rFonts w:ascii="宋体" w:hAnsi="宋体"/>
          <w:sz w:val="24"/>
          <w:szCs w:val="24"/>
        </w:rPr>
      </w:pPr>
      <w:r>
        <w:rPr>
          <w:rFonts w:ascii="宋体" w:hAnsi="宋体"/>
          <w:sz w:val="24"/>
          <w:szCs w:val="24"/>
        </w:rPr>
        <w:t>37</w:t>
      </w:r>
      <w:r>
        <w:rPr>
          <w:rFonts w:hint="eastAsia" w:ascii="宋体" w:hAnsi="宋体"/>
          <w:sz w:val="24"/>
          <w:szCs w:val="24"/>
        </w:rPr>
        <w:t>.2如成交供应商不按成交通知书中规定时间、地点与采购人签订合同，则按成交供应商违约处理。</w:t>
      </w:r>
    </w:p>
    <w:bookmarkEnd w:id="56"/>
    <w:bookmarkEnd w:id="57"/>
    <w:bookmarkEnd w:id="58"/>
    <w:bookmarkEnd w:id="59"/>
    <w:p w14:paraId="655BE0C1">
      <w:pPr>
        <w:pStyle w:val="5"/>
        <w:spacing w:line="360" w:lineRule="auto"/>
        <w:rPr>
          <w:rFonts w:ascii="宋体" w:hAnsi="宋体"/>
          <w:sz w:val="24"/>
          <w:szCs w:val="24"/>
        </w:rPr>
      </w:pPr>
      <w:bookmarkStart w:id="106" w:name="_Toc208886771"/>
      <w:bookmarkStart w:id="107" w:name="_Toc303756407"/>
      <w:bookmarkStart w:id="108" w:name="_Toc301187800"/>
      <w:bookmarkStart w:id="109" w:name="_Toc15805937"/>
      <w:bookmarkStart w:id="110" w:name="_Toc499128613"/>
      <w:bookmarkStart w:id="111" w:name="_Toc15568"/>
      <w:bookmarkStart w:id="112" w:name="_Toc44759274"/>
      <w:bookmarkStart w:id="113" w:name="_Toc359934604"/>
      <w:bookmarkStart w:id="114" w:name="_Toc498327068"/>
      <w:bookmarkStart w:id="115" w:name="_Toc44759086"/>
      <w:bookmarkStart w:id="116" w:name="_Toc15813254"/>
      <w:bookmarkStart w:id="117" w:name="_Toc59530161"/>
      <w:bookmarkStart w:id="118" w:name="_Toc283042122"/>
      <w:r>
        <w:rPr>
          <w:rFonts w:hint="eastAsia" w:ascii="宋体" w:hAnsi="宋体"/>
          <w:sz w:val="24"/>
          <w:szCs w:val="24"/>
        </w:rPr>
        <w:t>九．其他事项</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5D21FDC2">
      <w:pPr>
        <w:spacing w:line="348" w:lineRule="auto"/>
        <w:ind w:firstLine="600" w:firstLineChars="250"/>
        <w:rPr>
          <w:rFonts w:ascii="宋体" w:hAnsi="宋体"/>
          <w:sz w:val="24"/>
          <w:szCs w:val="24"/>
        </w:rPr>
      </w:pPr>
      <w:bookmarkStart w:id="119" w:name="_Toc301187801"/>
      <w:r>
        <w:rPr>
          <w:rFonts w:ascii="宋体" w:hAnsi="宋体"/>
          <w:sz w:val="24"/>
          <w:szCs w:val="24"/>
        </w:rPr>
        <w:t>39</w:t>
      </w:r>
      <w:r>
        <w:rPr>
          <w:rFonts w:hint="eastAsia" w:ascii="宋体" w:hAnsi="宋体"/>
          <w:sz w:val="24"/>
          <w:szCs w:val="24"/>
        </w:rPr>
        <w:t>本采购文件所称的“以上”、“以下”、“内”、“以内”，包括本数；所称的“不足”，不包括本数。</w:t>
      </w:r>
    </w:p>
    <w:p w14:paraId="1A01E6C7">
      <w:pPr>
        <w:spacing w:line="348" w:lineRule="auto"/>
        <w:ind w:firstLine="600" w:firstLineChars="250"/>
        <w:rPr>
          <w:rFonts w:ascii="宋体" w:hAnsi="宋体"/>
          <w:sz w:val="24"/>
          <w:szCs w:val="24"/>
        </w:rPr>
      </w:pPr>
      <w:r>
        <w:rPr>
          <w:rFonts w:ascii="宋体" w:hAnsi="宋体"/>
          <w:sz w:val="24"/>
          <w:szCs w:val="24"/>
        </w:rPr>
        <w:t>40</w:t>
      </w:r>
      <w:r>
        <w:rPr>
          <w:rFonts w:hint="eastAsia" w:ascii="宋体" w:hAnsi="宋体"/>
          <w:sz w:val="24"/>
          <w:szCs w:val="24"/>
        </w:rPr>
        <w:t>采购文件编制依据和解释权</w:t>
      </w:r>
      <w:bookmarkEnd w:id="119"/>
      <w:r>
        <w:rPr>
          <w:rFonts w:hint="eastAsia" w:ascii="宋体" w:hAnsi="宋体"/>
          <w:sz w:val="24"/>
          <w:szCs w:val="24"/>
        </w:rPr>
        <w:t>。</w:t>
      </w:r>
    </w:p>
    <w:p w14:paraId="0FBA9B77">
      <w:pPr>
        <w:spacing w:line="348" w:lineRule="auto"/>
        <w:ind w:firstLine="600" w:firstLineChars="250"/>
        <w:rPr>
          <w:rFonts w:ascii="宋体" w:hAnsi="宋体"/>
          <w:sz w:val="24"/>
          <w:szCs w:val="24"/>
        </w:rPr>
      </w:pPr>
      <w:bookmarkStart w:id="120" w:name="_Toc301187802"/>
      <w:r>
        <w:rPr>
          <w:rFonts w:hint="eastAsia" w:ascii="宋体" w:hAnsi="宋体"/>
          <w:sz w:val="24"/>
          <w:szCs w:val="24"/>
        </w:rPr>
        <w:t>本采购文件是根据国家、省、地方现行有关规定和参照国际惯例编制，凡属采购文件未规定内容将根据国家、省、地方现行有关规定执行。本采购文件解释权属采购人和采购代理机构。</w:t>
      </w:r>
      <w:bookmarkEnd w:id="120"/>
    </w:p>
    <w:p w14:paraId="08E93BFB">
      <w:pPr>
        <w:spacing w:line="348" w:lineRule="auto"/>
        <w:ind w:firstLine="600" w:firstLineChars="250"/>
        <w:rPr>
          <w:rStyle w:val="90"/>
          <w:rFonts w:ascii="宋体" w:hAnsi="宋体"/>
          <w:b w:val="0"/>
          <w:bCs w:val="0"/>
          <w:kern w:val="2"/>
          <w:sz w:val="24"/>
          <w:szCs w:val="24"/>
        </w:rPr>
      </w:pPr>
      <w:bookmarkStart w:id="121" w:name="_Toc301187803"/>
      <w:r>
        <w:rPr>
          <w:rFonts w:ascii="宋体" w:hAnsi="宋体"/>
          <w:sz w:val="24"/>
          <w:szCs w:val="24"/>
        </w:rPr>
        <w:t>41采购代理机构对</w:t>
      </w:r>
      <w:r>
        <w:rPr>
          <w:rFonts w:hint="eastAsia" w:ascii="宋体" w:hAnsi="宋体"/>
          <w:sz w:val="24"/>
          <w:szCs w:val="24"/>
        </w:rPr>
        <w:t>定</w:t>
      </w:r>
      <w:r>
        <w:rPr>
          <w:rFonts w:ascii="宋体" w:hAnsi="宋体"/>
          <w:sz w:val="24"/>
          <w:szCs w:val="24"/>
        </w:rPr>
        <w:t>标结果不负责解释。</w:t>
      </w:r>
      <w:bookmarkEnd w:id="121"/>
      <w:bookmarkStart w:id="122" w:name="_Toc502154396"/>
    </w:p>
    <w:p w14:paraId="6696B020">
      <w:pPr>
        <w:pStyle w:val="4"/>
        <w:rPr>
          <w:rFonts w:ascii="宋体" w:hAnsi="宋体"/>
          <w:sz w:val="28"/>
          <w:szCs w:val="28"/>
        </w:rPr>
      </w:pPr>
      <w:r>
        <w:rPr>
          <w:rStyle w:val="90"/>
          <w:b w:val="0"/>
          <w:bCs w:val="0"/>
          <w:szCs w:val="22"/>
        </w:rPr>
        <w:br w:type="page"/>
      </w:r>
      <w:bookmarkStart w:id="123" w:name="_Toc59530162"/>
      <w:bookmarkStart w:id="124" w:name="_Toc1829"/>
      <w:r>
        <w:rPr>
          <w:rFonts w:hint="eastAsia" w:ascii="Times New Roman" w:hAnsi="Times New Roman" w:eastAsia="宋体" w:cs="Times New Roman"/>
        </w:rPr>
        <w:t>第四章</w:t>
      </w:r>
      <w:r>
        <w:rPr>
          <w:rFonts w:hint="eastAsia" w:ascii="Times New Roman" w:hAnsi="Times New Roman" w:eastAsia="宋体" w:cs="Times New Roman"/>
          <w:lang w:val="en-US"/>
        </w:rPr>
        <w:t xml:space="preserve"> </w:t>
      </w:r>
      <w:r>
        <w:rPr>
          <w:rFonts w:hint="eastAsia" w:ascii="Times New Roman" w:hAnsi="Times New Roman" w:eastAsia="宋体" w:cs="Times New Roman"/>
        </w:rPr>
        <w:t>磋商评</w:t>
      </w:r>
      <w:r>
        <w:rPr>
          <w:rFonts w:hint="eastAsia"/>
        </w:rPr>
        <w:t>审办法及评分标准</w:t>
      </w:r>
    </w:p>
    <w:p w14:paraId="466A5E91">
      <w:pPr>
        <w:widowControl/>
        <w:spacing w:line="360" w:lineRule="auto"/>
        <w:ind w:firstLine="420"/>
        <w:rPr>
          <w:rFonts w:ascii="宋体" w:hAnsi="宋体" w:cs="宋体"/>
          <w:kern w:val="0"/>
          <w:sz w:val="24"/>
          <w:szCs w:val="24"/>
        </w:rPr>
      </w:pPr>
      <w:r>
        <w:rPr>
          <w:rFonts w:hint="eastAsia" w:ascii="宋体" w:hAnsi="宋体" w:cs="宋体"/>
          <w:kern w:val="0"/>
          <w:sz w:val="24"/>
          <w:szCs w:val="24"/>
        </w:rPr>
        <w:t>为公正、公平、科学地选择成交供应商，根据《中华人民共和国政府采购法》等有关法律法规的规定，并结合本项目的实际，制定本办法。</w:t>
      </w:r>
    </w:p>
    <w:p w14:paraId="1BBF8D53">
      <w:pPr>
        <w:pStyle w:val="5"/>
        <w:rPr>
          <w:sz w:val="24"/>
          <w:szCs w:val="24"/>
        </w:rPr>
      </w:pPr>
      <w:r>
        <w:rPr>
          <w:rFonts w:hint="eastAsia"/>
          <w:sz w:val="24"/>
          <w:szCs w:val="24"/>
        </w:rPr>
        <w:t>一、总则</w:t>
      </w:r>
    </w:p>
    <w:p w14:paraId="50E1A8B1">
      <w:pPr>
        <w:pStyle w:val="3"/>
        <w:spacing w:before="120" w:beforeLines="50" w:after="120" w:afterLines="50" w:line="320" w:lineRule="exact"/>
        <w:ind w:firstLine="480" w:firstLineChars="200"/>
        <w:rPr>
          <w:rFonts w:hAnsi="宋体"/>
          <w:bCs/>
          <w:sz w:val="24"/>
          <w:szCs w:val="24"/>
        </w:rPr>
      </w:pPr>
      <w:r>
        <w:rPr>
          <w:rFonts w:hint="eastAsia" w:hAnsi="宋体"/>
          <w:bCs/>
          <w:sz w:val="24"/>
          <w:szCs w:val="24"/>
        </w:rPr>
        <w:t>本次评标采用综合评分法，总分为100分，价格分、技术、商务、资信及其他分的分值详见评标内容。合格投标人的评标得分为各项目汇总得分，中标候选资格按评标综合得分由高到低顺序排列，得分相同的，按投标报价由低到高顺序排列；综合得分相同且投标报价相同的，依次按技术分，商务分、资信及其他分得分顺序由高到低排列名次。排名第一的投标人为中标候选人，排名第二的投标人为候补中标候选人（有效投标人为3家时推荐2名中标候选人，有效标大于3家时，推荐3名中标候选人）……其他投标人中标候选资格依此类推。评分过程中采用四舍五入法，并保留小数2位。</w:t>
      </w:r>
    </w:p>
    <w:p w14:paraId="1B7166A9">
      <w:pPr>
        <w:pStyle w:val="3"/>
        <w:spacing w:before="120" w:beforeLines="50" w:after="120" w:afterLines="50" w:line="320" w:lineRule="exact"/>
        <w:ind w:firstLine="480" w:firstLineChars="200"/>
        <w:rPr>
          <w:rFonts w:hAnsi="宋体"/>
          <w:bCs/>
          <w:sz w:val="24"/>
          <w:szCs w:val="24"/>
        </w:rPr>
      </w:pPr>
      <w:r>
        <w:rPr>
          <w:rFonts w:hint="eastAsia" w:hAnsi="宋体"/>
          <w:bCs/>
          <w:sz w:val="24"/>
          <w:szCs w:val="24"/>
        </w:rPr>
        <w:t>投标人评标综合得分=价格分+(技术分+商务分+资信及其他分)</w:t>
      </w:r>
    </w:p>
    <w:p w14:paraId="41877349">
      <w:pPr>
        <w:pStyle w:val="5"/>
        <w:rPr>
          <w:sz w:val="24"/>
          <w:szCs w:val="24"/>
        </w:rPr>
      </w:pPr>
      <w:r>
        <w:rPr>
          <w:rFonts w:hint="eastAsia"/>
          <w:sz w:val="24"/>
          <w:szCs w:val="24"/>
        </w:rPr>
        <w:t>二、磋商评审内容及标准</w:t>
      </w:r>
    </w:p>
    <w:p w14:paraId="4CB04BE6">
      <w:pPr>
        <w:spacing w:before="120" w:beforeLines="50" w:after="120" w:afterLines="50"/>
        <w:ind w:firstLine="472" w:firstLineChars="196"/>
        <w:rPr>
          <w:rFonts w:ascii="宋体" w:hAnsi="宋体"/>
          <w:b/>
          <w:bCs/>
          <w:sz w:val="24"/>
          <w:szCs w:val="24"/>
        </w:rPr>
      </w:pPr>
      <w:r>
        <w:rPr>
          <w:rFonts w:ascii="宋体" w:hAnsi="宋体"/>
          <w:b/>
          <w:bCs/>
          <w:sz w:val="24"/>
          <w:szCs w:val="24"/>
        </w:rPr>
        <w:t>（</w:t>
      </w:r>
      <w:r>
        <w:rPr>
          <w:rFonts w:hint="eastAsia" w:ascii="宋体" w:hAnsi="宋体"/>
          <w:b/>
          <w:bCs/>
          <w:sz w:val="24"/>
          <w:szCs w:val="24"/>
        </w:rPr>
        <w:t>一</w:t>
      </w:r>
      <w:r>
        <w:rPr>
          <w:rFonts w:ascii="宋体" w:hAnsi="宋体"/>
          <w:b/>
          <w:bCs/>
          <w:sz w:val="24"/>
          <w:szCs w:val="24"/>
        </w:rPr>
        <w:t>）</w:t>
      </w:r>
      <w:r>
        <w:rPr>
          <w:rFonts w:hint="eastAsia" w:ascii="宋体" w:hAnsi="宋体"/>
          <w:b/>
          <w:bCs/>
          <w:sz w:val="24"/>
          <w:szCs w:val="24"/>
        </w:rPr>
        <w:t>价格</w:t>
      </w:r>
      <w:r>
        <w:rPr>
          <w:rFonts w:hint="eastAsia" w:ascii="宋体" w:hAnsi="宋体"/>
          <w:b/>
          <w:bCs/>
          <w:color w:val="auto"/>
          <w:sz w:val="24"/>
          <w:szCs w:val="24"/>
          <w:highlight w:val="none"/>
        </w:rPr>
        <w:t>分(</w:t>
      </w:r>
      <w:r>
        <w:rPr>
          <w:rFonts w:hint="eastAsia" w:ascii="宋体" w:hAnsi="宋体"/>
          <w:b/>
          <w:bCs/>
          <w:color w:val="auto"/>
          <w:sz w:val="24"/>
          <w:szCs w:val="24"/>
          <w:highlight w:val="none"/>
          <w:lang w:val="en-US" w:eastAsia="zh-CN"/>
        </w:rPr>
        <w:t>30</w:t>
      </w:r>
      <w:r>
        <w:rPr>
          <w:rFonts w:hint="eastAsia" w:ascii="宋体" w:hAnsi="宋体"/>
          <w:b/>
          <w:bCs/>
          <w:color w:val="auto"/>
          <w:sz w:val="24"/>
          <w:szCs w:val="24"/>
          <w:highlight w:val="none"/>
        </w:rPr>
        <w:t>分）</w:t>
      </w:r>
    </w:p>
    <w:p w14:paraId="1B8E60F7">
      <w:pPr>
        <w:pStyle w:val="3"/>
        <w:spacing w:before="120" w:beforeLines="50" w:after="120" w:afterLines="50" w:line="320" w:lineRule="exact"/>
        <w:ind w:firstLine="482" w:firstLineChars="200"/>
        <w:rPr>
          <w:rFonts w:hint="eastAsia" w:hAnsi="宋体" w:cs="宋体"/>
          <w:bCs/>
          <w:sz w:val="24"/>
          <w:szCs w:val="24"/>
        </w:rPr>
      </w:pPr>
      <w:r>
        <w:rPr>
          <w:rFonts w:hint="eastAsia" w:hAnsi="宋体" w:cs="宋体"/>
          <w:b/>
          <w:sz w:val="24"/>
          <w:szCs w:val="24"/>
        </w:rPr>
        <w:t>1、</w:t>
      </w:r>
      <w:r>
        <w:rPr>
          <w:rFonts w:hint="eastAsia" w:hAnsi="宋体" w:cs="宋体"/>
          <w:bCs/>
          <w:sz w:val="24"/>
          <w:szCs w:val="24"/>
        </w:rPr>
        <w:t>价格分采用低价优先法计算</w:t>
      </w:r>
      <w:r>
        <w:rPr>
          <w:rFonts w:hint="eastAsia" w:hAnsi="宋体" w:cs="宋体"/>
          <w:bCs/>
          <w:sz w:val="24"/>
          <w:szCs w:val="24"/>
          <w:highlight w:val="none"/>
        </w:rPr>
        <w:t>，取所有投技术入围投标人中投标价格最低</w:t>
      </w:r>
      <w:r>
        <w:rPr>
          <w:rFonts w:hint="eastAsia" w:hAnsi="宋体" w:cs="宋体"/>
          <w:bCs/>
          <w:sz w:val="24"/>
          <w:szCs w:val="24"/>
          <w:highlight w:val="none"/>
          <w:lang w:eastAsia="zh-CN"/>
        </w:rPr>
        <w:t>且价格评审有效</w:t>
      </w:r>
      <w:r>
        <w:rPr>
          <w:rFonts w:hint="eastAsia" w:hAnsi="宋体" w:cs="宋体"/>
          <w:bCs/>
          <w:sz w:val="24"/>
          <w:szCs w:val="24"/>
          <w:highlight w:val="none"/>
        </w:rPr>
        <w:t>的投标报价为评标基准价</w:t>
      </w:r>
      <w:r>
        <w:rPr>
          <w:rFonts w:hint="eastAsia" w:hAnsi="宋体" w:cs="宋体"/>
          <w:bCs/>
          <w:sz w:val="24"/>
          <w:szCs w:val="24"/>
          <w:highlight w:val="none"/>
          <w:lang w:eastAsia="zh-CN"/>
        </w:rPr>
        <w:t>（</w:t>
      </w:r>
      <w:r>
        <w:rPr>
          <w:rFonts w:hint="eastAsia" w:hAnsi="宋体" w:cs="宋体"/>
          <w:bCs/>
          <w:sz w:val="24"/>
          <w:szCs w:val="24"/>
          <w:highlight w:val="none"/>
        </w:rPr>
        <w:t>质疑、投诉举报导致最低价投标人为无效投标的，评标基准价不作调整</w:t>
      </w:r>
      <w:r>
        <w:rPr>
          <w:rFonts w:hint="eastAsia" w:hAnsi="宋体" w:cs="宋体"/>
          <w:bCs/>
          <w:sz w:val="24"/>
          <w:szCs w:val="24"/>
          <w:highlight w:val="none"/>
          <w:lang w:eastAsia="zh-CN"/>
        </w:rPr>
        <w:t>），</w:t>
      </w:r>
      <w:r>
        <w:rPr>
          <w:rFonts w:hint="eastAsia" w:hAnsi="宋体" w:cs="宋体"/>
          <w:bCs/>
          <w:sz w:val="24"/>
          <w:szCs w:val="24"/>
          <w:highlight w:val="none"/>
        </w:rPr>
        <w:t>其他投</w:t>
      </w:r>
      <w:r>
        <w:rPr>
          <w:rFonts w:hint="eastAsia" w:hAnsi="宋体" w:cs="宋体"/>
          <w:bCs/>
          <w:sz w:val="24"/>
          <w:szCs w:val="24"/>
        </w:rPr>
        <w:t>标人的价格分按照下列公式计算：</w:t>
      </w:r>
    </w:p>
    <w:p w14:paraId="04B3BDC1">
      <w:pPr>
        <w:pStyle w:val="2"/>
        <w:rPr>
          <w:rFonts w:hint="eastAsia" w:ascii="Times New Roman" w:hAnsi="宋体" w:eastAsia="宋体" w:cs="宋体"/>
          <w:bCs/>
          <w:kern w:val="2"/>
          <w:sz w:val="24"/>
          <w:szCs w:val="24"/>
          <w:highlight w:val="none"/>
          <w:lang w:val="en-US" w:eastAsia="zh-CN" w:bidi="ar-SA"/>
        </w:rPr>
      </w:pPr>
      <w:r>
        <w:rPr>
          <w:rFonts w:hint="eastAsia" w:ascii="Times New Roman" w:hAnsi="宋体" w:eastAsia="宋体" w:cs="宋体"/>
          <w:bCs/>
          <w:kern w:val="2"/>
          <w:sz w:val="24"/>
          <w:szCs w:val="24"/>
          <w:highlight w:val="none"/>
          <w:lang w:val="en-US" w:eastAsia="zh-CN" w:bidi="ar-SA"/>
        </w:rPr>
        <w:t>本项目投标报价及评标基准价计算时按 1-下浮率计算</w:t>
      </w:r>
    </w:p>
    <w:p w14:paraId="5504DC5E">
      <w:pPr>
        <w:pStyle w:val="3"/>
        <w:spacing w:before="120" w:beforeLines="50" w:after="120" w:afterLines="50" w:line="320" w:lineRule="exact"/>
        <w:ind w:firstLine="480" w:firstLineChars="200"/>
        <w:rPr>
          <w:rFonts w:hint="default" w:hAnsi="宋体" w:cs="宋体"/>
          <w:bCs/>
          <w:sz w:val="24"/>
          <w:szCs w:val="24"/>
          <w:lang w:val="en-US"/>
        </w:rPr>
      </w:pPr>
      <w:r>
        <w:rPr>
          <w:rFonts w:hint="eastAsia" w:hAnsi="宋体" w:cs="宋体"/>
          <w:bCs/>
          <w:sz w:val="24"/>
          <w:szCs w:val="24"/>
        </w:rPr>
        <w:t>价格分=（评标基准价/投标报价）×</w:t>
      </w:r>
      <w:r>
        <w:rPr>
          <w:rFonts w:hint="eastAsia" w:hAnsi="宋体" w:cs="宋体"/>
          <w:bCs/>
          <w:sz w:val="24"/>
          <w:szCs w:val="24"/>
          <w:lang w:val="en-US" w:eastAsia="zh-CN"/>
        </w:rPr>
        <w:t>30</w:t>
      </w:r>
    </w:p>
    <w:p w14:paraId="05650922">
      <w:pPr>
        <w:tabs>
          <w:tab w:val="left" w:pos="982"/>
        </w:tabs>
        <w:snapToGrid w:val="0"/>
        <w:ind w:firstLine="466" w:firstLineChars="200"/>
        <w:rPr>
          <w:rFonts w:ascii="宋体" w:hAnsi="宋体"/>
          <w:b/>
          <w:spacing w:val="-4"/>
          <w:sz w:val="24"/>
          <w:szCs w:val="24"/>
        </w:rPr>
      </w:pPr>
      <w:r>
        <w:rPr>
          <w:rFonts w:hint="eastAsia" w:ascii="宋体" w:hAnsi="宋体"/>
          <w:b/>
          <w:spacing w:val="-4"/>
          <w:sz w:val="24"/>
          <w:szCs w:val="24"/>
        </w:rPr>
        <w:t>2、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141号）、《财政部关于进一步加大政府采购支持中小企业力度的通知》（财库[2022]19号）、《浙江省财政厅关于进一步加大政府采购支持中小企业力度 助力扎实稳住经济的通知》（浙财采监[2022]8号）的规定，对小型和微型企业、监狱企业、残疾人福利性单位生产的产品价格给予10%～20%的扣除，用扣除后的价格参与评审。</w:t>
      </w:r>
      <w:r>
        <w:rPr>
          <w:rFonts w:hint="eastAsia" w:ascii="宋体"/>
          <w:b/>
          <w:spacing w:val="-4"/>
          <w:sz w:val="24"/>
          <w:szCs w:val="24"/>
          <w:u w:val="double"/>
        </w:rPr>
        <w:t>本项目</w:t>
      </w:r>
      <w:r>
        <w:rPr>
          <w:rFonts w:hint="eastAsia" w:ascii="宋体" w:cs="宋体"/>
          <w:b/>
          <w:bCs/>
          <w:sz w:val="24"/>
          <w:szCs w:val="24"/>
          <w:u w:val="double"/>
        </w:rPr>
        <w:t>已对中小微企业进行预留，不再重复享受价格扣除的优惠政策</w:t>
      </w:r>
      <w:r>
        <w:rPr>
          <w:rFonts w:hint="eastAsia" w:ascii="宋体"/>
          <w:b/>
          <w:spacing w:val="-4"/>
          <w:sz w:val="24"/>
          <w:szCs w:val="24"/>
          <w:u w:val="double"/>
        </w:rPr>
        <w:t>。</w:t>
      </w:r>
      <w:r>
        <w:rPr>
          <w:rFonts w:hint="eastAsia" w:ascii="宋体" w:hAnsi="宋体"/>
          <w:b/>
          <w:spacing w:val="-4"/>
          <w:sz w:val="24"/>
          <w:szCs w:val="24"/>
        </w:rPr>
        <w:t>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09DF1868">
      <w:pPr>
        <w:spacing w:before="120" w:beforeLines="50" w:after="120" w:afterLines="50"/>
        <w:ind w:firstLine="472" w:firstLineChars="196"/>
        <w:rPr>
          <w:rFonts w:ascii="宋体" w:hAnsi="宋体" w:cs="宋体"/>
          <w:b/>
          <w:bCs/>
          <w:color w:val="auto"/>
          <w:sz w:val="24"/>
          <w:szCs w:val="24"/>
          <w:highlight w:val="none"/>
        </w:rPr>
      </w:pPr>
      <w:r>
        <w:rPr>
          <w:rFonts w:hint="eastAsia" w:ascii="宋体" w:hAnsi="宋体" w:cs="宋体"/>
          <w:b/>
          <w:sz w:val="24"/>
          <w:szCs w:val="24"/>
        </w:rPr>
        <w:t>（二）技术分、商务分、资信及其</w:t>
      </w:r>
      <w:r>
        <w:rPr>
          <w:rFonts w:hint="eastAsia" w:ascii="宋体" w:hAnsi="宋体" w:cs="宋体"/>
          <w:b/>
          <w:color w:val="auto"/>
          <w:sz w:val="24"/>
          <w:szCs w:val="24"/>
          <w:highlight w:val="none"/>
        </w:rPr>
        <w:t>他分，共</w:t>
      </w:r>
      <w:r>
        <w:rPr>
          <w:rFonts w:hint="eastAsia" w:ascii="宋体" w:hAnsi="宋体" w:cs="宋体"/>
          <w:b/>
          <w:color w:val="auto"/>
          <w:sz w:val="24"/>
          <w:szCs w:val="24"/>
          <w:highlight w:val="none"/>
          <w:lang w:val="en-US" w:eastAsia="zh-CN"/>
        </w:rPr>
        <w:t>70</w:t>
      </w:r>
      <w:r>
        <w:rPr>
          <w:rFonts w:hint="eastAsia" w:ascii="宋体" w:hAnsi="宋体" w:cs="宋体"/>
          <w:b/>
          <w:color w:val="auto"/>
          <w:sz w:val="24"/>
          <w:szCs w:val="24"/>
          <w:highlight w:val="none"/>
        </w:rPr>
        <w:t>分。</w:t>
      </w:r>
    </w:p>
    <w:p w14:paraId="519E1B70">
      <w:pPr>
        <w:tabs>
          <w:tab w:val="left" w:pos="1154"/>
        </w:tabs>
        <w:ind w:firstLine="482" w:firstLineChars="200"/>
        <w:rPr>
          <w:rFonts w:hAnsi="宋体" w:cs="宋体"/>
          <w:b/>
          <w:color w:val="auto"/>
          <w:sz w:val="24"/>
          <w:szCs w:val="24"/>
          <w:highlight w:val="none"/>
        </w:rPr>
      </w:pPr>
      <w:r>
        <w:rPr>
          <w:rFonts w:hint="eastAsia" w:ascii="宋体" w:hAnsi="宋体" w:cs="宋体"/>
          <w:b/>
          <w:bCs/>
          <w:color w:val="auto"/>
          <w:sz w:val="24"/>
          <w:szCs w:val="24"/>
          <w:highlight w:val="none"/>
        </w:rPr>
        <w:t>所有投标人均开启报价文件并唱标，符合第三章（八）特别说明1.规定的情况时，多个供应商按一个供应商计算，并取其中价格最低的一家进入价格评审。有效投标人不足3名时，本标项予以废标，择期将重新组织招标。</w:t>
      </w:r>
    </w:p>
    <w:p w14:paraId="7AB4B5BD">
      <w:pPr>
        <w:spacing w:before="120" w:beforeLines="50" w:after="120" w:afterLines="50"/>
        <w:ind w:firstLine="472" w:firstLineChars="196"/>
        <w:rPr>
          <w:rFonts w:ascii="宋体" w:hAnsi="宋体" w:cs="宋体"/>
          <w:b/>
          <w:bCs/>
          <w:color w:val="auto"/>
          <w:sz w:val="24"/>
          <w:szCs w:val="24"/>
          <w:highlight w:val="none"/>
        </w:rPr>
      </w:pPr>
      <w:r>
        <w:rPr>
          <w:rFonts w:hint="eastAsia" w:ascii="宋体" w:hAnsi="宋体" w:cs="宋体"/>
          <w:b/>
          <w:bCs/>
          <w:color w:val="auto"/>
          <w:sz w:val="24"/>
          <w:szCs w:val="24"/>
          <w:highlight w:val="none"/>
        </w:rPr>
        <w:t>（三）技术、商务、资信 及其他分的计算</w:t>
      </w:r>
    </w:p>
    <w:p w14:paraId="5523996C">
      <w:pPr>
        <w:spacing w:before="120" w:beforeLines="50" w:after="120" w:afterLines="5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技术、商务、资信及其他分按照评标委员会成员的独立评分结果汇总数的算术平均分计算，计算公式为：</w:t>
      </w:r>
    </w:p>
    <w:p w14:paraId="230B6BFF">
      <w:pPr>
        <w:tabs>
          <w:tab w:val="left" w:pos="1154"/>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技术商务资信及其他分=（评标委员会所有成员评分合计数）/（评标委员会组成人员数）</w:t>
      </w:r>
    </w:p>
    <w:p w14:paraId="71120B30">
      <w:pPr>
        <w:tabs>
          <w:tab w:val="left" w:pos="1154"/>
        </w:tabs>
        <w:spacing w:line="360" w:lineRule="auto"/>
        <w:rPr>
          <w:rFonts w:ascii="宋体" w:hAnsi="宋体"/>
          <w:bCs/>
          <w:dstrike/>
          <w:szCs w:val="21"/>
          <w:highlight w:val="cyan"/>
        </w:rPr>
      </w:pPr>
      <w:r>
        <w:rPr>
          <w:rFonts w:hint="eastAsia"/>
          <w:b/>
          <w:color w:val="auto"/>
          <w:sz w:val="24"/>
          <w:szCs w:val="24"/>
          <w:highlight w:val="none"/>
        </w:rPr>
        <w:t>附件：评分表格式（技术、商务、资信及其他分，共</w:t>
      </w:r>
      <w:r>
        <w:rPr>
          <w:rFonts w:hint="eastAsia"/>
          <w:b/>
          <w:color w:val="auto"/>
          <w:sz w:val="24"/>
          <w:szCs w:val="24"/>
          <w:highlight w:val="none"/>
          <w:lang w:val="en-US" w:eastAsia="zh-CN"/>
        </w:rPr>
        <w:t>70</w:t>
      </w:r>
      <w:r>
        <w:rPr>
          <w:rFonts w:hint="eastAsia"/>
          <w:b/>
          <w:color w:val="auto"/>
          <w:sz w:val="24"/>
          <w:szCs w:val="24"/>
          <w:highlight w:val="none"/>
        </w:rPr>
        <w:t>分）</w:t>
      </w:r>
    </w:p>
    <w:tbl>
      <w:tblPr>
        <w:tblStyle w:val="41"/>
        <w:tblpPr w:leftFromText="180" w:rightFromText="180" w:vertAnchor="text" w:horzAnchor="page" w:tblpXSpec="center" w:tblpY="622"/>
        <w:tblOverlap w:val="never"/>
        <w:tblW w:w="91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4"/>
        <w:gridCol w:w="1801"/>
        <w:gridCol w:w="5852"/>
        <w:gridCol w:w="863"/>
      </w:tblGrid>
      <w:tr w14:paraId="4E1A2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38475ECC">
            <w:pPr>
              <w:pStyle w:val="34"/>
              <w:keepNext w:val="0"/>
              <w:keepLines w:val="0"/>
              <w:suppressLineNumbers w:val="0"/>
              <w:spacing w:before="0" w:beforeAutospacing="0" w:after="0" w:afterAutospacing="0"/>
              <w:ind w:left="-105" w:leftChars="-50" w:right="-105" w:rightChars="-50" w:firstLine="0" w:firstLineChars="0"/>
              <w:jc w:val="center"/>
              <w:rPr>
                <w:rFonts w:hint="eastAsia" w:ascii="宋体" w:eastAsia="宋体" w:cs="宋体"/>
                <w:b/>
                <w:bCs/>
                <w:color w:val="auto"/>
                <w:sz w:val="24"/>
                <w:szCs w:val="24"/>
                <w:highlight w:val="none"/>
              </w:rPr>
            </w:pPr>
            <w:r>
              <w:rPr>
                <w:rFonts w:hint="eastAsia" w:ascii="宋体" w:eastAsia="宋体" w:cs="宋体"/>
                <w:b/>
                <w:bCs/>
                <w:color w:val="auto"/>
                <w:sz w:val="24"/>
                <w:szCs w:val="24"/>
                <w:highlight w:val="none"/>
              </w:rPr>
              <w:t>序号</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25FB9049">
            <w:pPr>
              <w:pStyle w:val="34"/>
              <w:keepNext w:val="0"/>
              <w:keepLines w:val="0"/>
              <w:suppressLineNumbers w:val="0"/>
              <w:spacing w:before="0" w:beforeAutospacing="0" w:after="0" w:afterAutospacing="0"/>
              <w:ind w:left="0" w:right="0" w:firstLine="0" w:firstLineChars="0"/>
              <w:jc w:val="center"/>
              <w:rPr>
                <w:rFonts w:hint="eastAsia" w:ascii="宋体" w:eastAsia="宋体" w:cs="宋体"/>
                <w:b/>
                <w:bCs/>
                <w:color w:val="auto"/>
                <w:sz w:val="24"/>
                <w:szCs w:val="24"/>
                <w:highlight w:val="none"/>
              </w:rPr>
            </w:pPr>
            <w:r>
              <w:rPr>
                <w:rFonts w:hint="eastAsia" w:ascii="宋体" w:eastAsia="宋体" w:cs="宋体"/>
                <w:b/>
                <w:bCs/>
                <w:color w:val="auto"/>
                <w:sz w:val="24"/>
                <w:szCs w:val="24"/>
                <w:highlight w:val="none"/>
              </w:rPr>
              <w:t>评审内容</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66217602">
            <w:pPr>
              <w:pStyle w:val="34"/>
              <w:keepNext w:val="0"/>
              <w:keepLines w:val="0"/>
              <w:suppressLineNumbers w:val="0"/>
              <w:spacing w:before="0" w:beforeAutospacing="0" w:after="0" w:afterAutospacing="0"/>
              <w:ind w:left="0" w:right="0" w:firstLine="482"/>
              <w:jc w:val="center"/>
              <w:rPr>
                <w:rFonts w:hint="eastAsia" w:ascii="宋体" w:eastAsia="宋体" w:cs="宋体"/>
                <w:b/>
                <w:bCs/>
                <w:color w:val="auto"/>
                <w:sz w:val="24"/>
                <w:szCs w:val="24"/>
                <w:highlight w:val="none"/>
              </w:rPr>
            </w:pPr>
            <w:r>
              <w:rPr>
                <w:rFonts w:hint="eastAsia" w:ascii="宋体" w:eastAsia="宋体" w:cs="宋体"/>
                <w:b/>
                <w:bCs/>
                <w:color w:val="auto"/>
                <w:sz w:val="24"/>
                <w:szCs w:val="24"/>
                <w:highlight w:val="none"/>
              </w:rPr>
              <w:t>评分标准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08CC5D3B">
            <w:pPr>
              <w:pStyle w:val="34"/>
              <w:keepNext w:val="0"/>
              <w:keepLines w:val="0"/>
              <w:suppressLineNumbers w:val="0"/>
              <w:spacing w:before="0" w:beforeAutospacing="0" w:after="0" w:afterAutospacing="0"/>
              <w:ind w:left="0" w:right="0" w:firstLine="0" w:firstLineChars="0"/>
              <w:jc w:val="center"/>
              <w:rPr>
                <w:rFonts w:hint="eastAsia" w:ascii="宋体" w:eastAsia="宋体" w:cs="宋体"/>
                <w:b/>
                <w:bCs/>
                <w:color w:val="auto"/>
                <w:sz w:val="24"/>
                <w:szCs w:val="24"/>
                <w:highlight w:val="none"/>
              </w:rPr>
            </w:pPr>
            <w:r>
              <w:rPr>
                <w:rFonts w:hint="eastAsia" w:ascii="宋体" w:eastAsia="宋体" w:cs="宋体"/>
                <w:b/>
                <w:bCs/>
                <w:color w:val="auto"/>
                <w:sz w:val="24"/>
                <w:szCs w:val="24"/>
                <w:highlight w:val="none"/>
              </w:rPr>
              <w:t>分值</w:t>
            </w:r>
          </w:p>
        </w:tc>
      </w:tr>
      <w:tr w14:paraId="1ECDF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39F18D1B">
            <w:pPr>
              <w:keepNext w:val="0"/>
              <w:keepLines w:val="0"/>
              <w:widowControl/>
              <w:suppressLineNumbers w:val="0"/>
              <w:spacing w:before="0" w:beforeAutospacing="0" w:after="0" w:afterAutospacing="0"/>
              <w:ind w:left="0" w:right="0"/>
              <w:jc w:val="center"/>
              <w:rPr>
                <w:rFonts w:hint="eastAsia" w:ascii="宋体" w:hAnsi="宋体" w:cs="宋体"/>
                <w:b/>
                <w:bCs w:val="0"/>
                <w:sz w:val="24"/>
                <w:szCs w:val="24"/>
                <w:highlight w:val="none"/>
              </w:rPr>
            </w:pPr>
            <w:r>
              <w:rPr>
                <w:rFonts w:hint="eastAsia" w:ascii="宋体" w:hAnsi="宋体" w:cs="宋体"/>
                <w:b/>
                <w:bCs w:val="0"/>
                <w:sz w:val="24"/>
                <w:szCs w:val="24"/>
                <w:highlight w:val="none"/>
              </w:rPr>
              <w:t>一</w:t>
            </w:r>
          </w:p>
        </w:tc>
        <w:tc>
          <w:tcPr>
            <w:tcW w:w="7653" w:type="dxa"/>
            <w:gridSpan w:val="2"/>
            <w:tcBorders>
              <w:top w:val="single" w:color="auto" w:sz="4" w:space="0"/>
              <w:left w:val="single" w:color="auto" w:sz="4" w:space="0"/>
              <w:bottom w:val="single" w:color="auto" w:sz="4" w:space="0"/>
              <w:right w:val="single" w:color="auto" w:sz="4" w:space="0"/>
            </w:tcBorders>
            <w:noWrap w:val="0"/>
            <w:vAlign w:val="center"/>
          </w:tcPr>
          <w:p w14:paraId="6380E2A5">
            <w:pPr>
              <w:pStyle w:val="34"/>
              <w:keepNext w:val="0"/>
              <w:keepLines w:val="0"/>
              <w:suppressLineNumbers w:val="0"/>
              <w:spacing w:before="0" w:beforeAutospacing="0" w:after="0" w:afterAutospacing="0"/>
              <w:ind w:left="0" w:right="0" w:firstLine="0" w:firstLineChars="0"/>
              <w:jc w:val="center"/>
              <w:rPr>
                <w:rFonts w:hint="eastAsia" w:ascii="宋体" w:eastAsia="宋体" w:cs="宋体"/>
                <w:b/>
                <w:bCs w:val="0"/>
                <w:color w:val="auto"/>
                <w:sz w:val="24"/>
                <w:szCs w:val="24"/>
                <w:highlight w:val="none"/>
              </w:rPr>
            </w:pPr>
            <w:r>
              <w:rPr>
                <w:rFonts w:hint="eastAsia" w:ascii="宋体" w:eastAsia="宋体" w:cs="宋体"/>
                <w:b/>
                <w:bCs w:val="0"/>
                <w:color w:val="auto"/>
                <w:sz w:val="24"/>
                <w:szCs w:val="24"/>
                <w:highlight w:val="none"/>
              </w:rPr>
              <w:t>技术分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078D74CF">
            <w:pPr>
              <w:pStyle w:val="34"/>
              <w:keepNext w:val="0"/>
              <w:keepLines w:val="0"/>
              <w:suppressLineNumbers w:val="0"/>
              <w:spacing w:before="0" w:beforeAutospacing="0" w:after="0" w:afterAutospacing="0"/>
              <w:ind w:left="0" w:right="0" w:firstLine="0" w:firstLineChars="0"/>
              <w:rPr>
                <w:rFonts w:hint="eastAsia" w:ascii="宋体" w:eastAsia="宋体" w:cs="宋体"/>
                <w:b/>
                <w:color w:val="auto"/>
                <w:sz w:val="24"/>
                <w:szCs w:val="24"/>
                <w:highlight w:val="none"/>
              </w:rPr>
            </w:pPr>
            <w:r>
              <w:rPr>
                <w:rFonts w:hint="eastAsia" w:ascii="宋体" w:cs="宋体"/>
                <w:b/>
                <w:color w:val="auto"/>
                <w:sz w:val="24"/>
                <w:szCs w:val="24"/>
                <w:highlight w:val="none"/>
                <w:lang w:val="en-US" w:eastAsia="zh-CN"/>
              </w:rPr>
              <w:t>59</w:t>
            </w:r>
            <w:r>
              <w:rPr>
                <w:rFonts w:hint="eastAsia" w:ascii="宋体" w:eastAsia="宋体" w:cs="宋体"/>
                <w:b/>
                <w:color w:val="auto"/>
                <w:sz w:val="24"/>
                <w:szCs w:val="24"/>
                <w:highlight w:val="none"/>
              </w:rPr>
              <w:t>分</w:t>
            </w:r>
          </w:p>
        </w:tc>
      </w:tr>
      <w:tr w14:paraId="12C03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584" w:type="dxa"/>
            <w:tcBorders>
              <w:top w:val="single" w:color="auto" w:sz="4" w:space="0"/>
              <w:left w:val="single" w:color="auto" w:sz="4" w:space="0"/>
              <w:right w:val="single" w:color="auto" w:sz="4" w:space="0"/>
            </w:tcBorders>
            <w:noWrap w:val="0"/>
            <w:vAlign w:val="center"/>
          </w:tcPr>
          <w:p w14:paraId="6590341D">
            <w:pPr>
              <w:keepNext w:val="0"/>
              <w:keepLines w:val="0"/>
              <w:widowControl/>
              <w:suppressLineNumbers w:val="0"/>
              <w:spacing w:before="0" w:beforeAutospacing="0" w:after="0" w:afterAutospacing="0"/>
              <w:ind w:left="0" w:right="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01" w:type="dxa"/>
            <w:tcBorders>
              <w:top w:val="single" w:color="auto" w:sz="4" w:space="0"/>
              <w:left w:val="single" w:color="auto" w:sz="4" w:space="0"/>
              <w:right w:val="single" w:color="auto" w:sz="4" w:space="0"/>
            </w:tcBorders>
            <w:noWrap w:val="0"/>
            <w:vAlign w:val="center"/>
          </w:tcPr>
          <w:p w14:paraId="7C193A16">
            <w:pPr>
              <w:pStyle w:val="17"/>
              <w:keepNext w:val="0"/>
              <w:keepLines w:val="0"/>
              <w:suppressLineNumbers w:val="0"/>
              <w:spacing w:before="0" w:beforeAutospacing="0" w:after="0" w:afterAutospacing="0"/>
              <w:ind w:left="0" w:right="0"/>
              <w:jc w:val="center"/>
              <w:rPr>
                <w:rFonts w:ascii="宋体" w:hAnsi="宋体" w:cs="宋体"/>
                <w:sz w:val="24"/>
                <w:szCs w:val="24"/>
                <w:highlight w:val="none"/>
              </w:rPr>
            </w:pPr>
            <w:r>
              <w:rPr>
                <w:rFonts w:hint="eastAsia" w:ascii="宋体" w:hAnsi="宋体" w:cs="宋体"/>
                <w:sz w:val="24"/>
                <w:szCs w:val="24"/>
                <w:highlight w:val="none"/>
              </w:rPr>
              <w:t>项目理解情况</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3EA8A7E2">
            <w:pPr>
              <w:keepNext w:val="0"/>
              <w:keepLines w:val="0"/>
              <w:suppressLineNumbers w:val="0"/>
              <w:spacing w:before="0" w:beforeAutospacing="0" w:after="0" w:afterAutospacing="0" w:line="340" w:lineRule="exact"/>
              <w:ind w:left="0" w:right="0"/>
              <w:rPr>
                <w:rFonts w:hint="eastAsia" w:ascii="宋体" w:hAnsi="宋体" w:cs="宋体"/>
                <w:sz w:val="24"/>
                <w:szCs w:val="24"/>
                <w:highlight w:val="none"/>
              </w:rPr>
            </w:pPr>
            <w:r>
              <w:rPr>
                <w:rFonts w:hint="eastAsia" w:ascii="宋体" w:hAnsi="宋体" w:cs="宋体"/>
                <w:sz w:val="24"/>
                <w:szCs w:val="24"/>
                <w:highlight w:val="none"/>
              </w:rPr>
              <w:t>根据</w:t>
            </w:r>
            <w:r>
              <w:rPr>
                <w:rFonts w:hint="eastAsia" w:ascii="宋体" w:hAnsi="宋体" w:eastAsia="宋体" w:cs="宋体"/>
                <w:color w:val="auto"/>
                <w:sz w:val="24"/>
                <w:szCs w:val="24"/>
                <w:highlight w:val="none"/>
              </w:rPr>
              <w:t>磋商响应方</w:t>
            </w:r>
            <w:r>
              <w:rPr>
                <w:rFonts w:hint="eastAsia" w:ascii="宋体" w:hAnsi="宋体" w:cs="宋体"/>
                <w:sz w:val="24"/>
                <w:szCs w:val="24"/>
                <w:highlight w:val="none"/>
              </w:rPr>
              <w:t>对项目实施思路（0-</w:t>
            </w:r>
            <w:r>
              <w:rPr>
                <w:rFonts w:hint="eastAsia" w:ascii="宋体" w:hAnsi="宋体" w:cs="宋体"/>
                <w:sz w:val="24"/>
                <w:szCs w:val="24"/>
                <w:highlight w:val="none"/>
                <w:lang w:val="en-US" w:eastAsia="zh-CN"/>
              </w:rPr>
              <w:t>1</w:t>
            </w:r>
            <w:r>
              <w:rPr>
                <w:rFonts w:hint="eastAsia" w:ascii="宋体" w:hAnsi="宋体" w:cs="宋体"/>
                <w:sz w:val="24"/>
                <w:szCs w:val="24"/>
                <w:highlight w:val="none"/>
              </w:rPr>
              <w:t>分）、技术要求（0-</w:t>
            </w:r>
            <w:r>
              <w:rPr>
                <w:rFonts w:hint="eastAsia" w:ascii="宋体" w:hAnsi="宋体" w:cs="宋体"/>
                <w:sz w:val="24"/>
                <w:szCs w:val="24"/>
                <w:highlight w:val="none"/>
                <w:lang w:val="en-US" w:eastAsia="zh-CN"/>
              </w:rPr>
              <w:t>1</w:t>
            </w:r>
            <w:r>
              <w:rPr>
                <w:rFonts w:hint="eastAsia" w:ascii="宋体" w:hAnsi="宋体" w:cs="宋体"/>
                <w:sz w:val="24"/>
                <w:szCs w:val="24"/>
                <w:highlight w:val="none"/>
              </w:rPr>
              <w:t>分）、项目特点（0-</w:t>
            </w:r>
            <w:r>
              <w:rPr>
                <w:rFonts w:hint="eastAsia" w:ascii="宋体" w:hAnsi="宋体" w:cs="宋体"/>
                <w:sz w:val="24"/>
                <w:szCs w:val="24"/>
                <w:highlight w:val="none"/>
                <w:lang w:val="en-US" w:eastAsia="zh-CN"/>
              </w:rPr>
              <w:t>1</w:t>
            </w:r>
            <w:r>
              <w:rPr>
                <w:rFonts w:hint="eastAsia" w:ascii="宋体" w:hAnsi="宋体" w:cs="宋体"/>
                <w:sz w:val="24"/>
                <w:szCs w:val="24"/>
                <w:highlight w:val="none"/>
              </w:rPr>
              <w:t>分）的理解情况，根据其科学性、合理性、可行性等情况，进行打分。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124524F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r>
      <w:tr w14:paraId="66C2F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6B707819">
            <w:pPr>
              <w:keepNext w:val="0"/>
              <w:keepLines w:val="0"/>
              <w:widowControl/>
              <w:suppressLineNumbers w:val="0"/>
              <w:spacing w:before="0" w:beforeAutospacing="0" w:after="0" w:afterAutospacing="0"/>
              <w:ind w:left="0" w:right="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08C31145">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rPr>
              <w:t>项目实施</w:t>
            </w:r>
          </w:p>
          <w:p w14:paraId="067CDE19">
            <w:pPr>
              <w:keepNext w:val="0"/>
              <w:keepLines w:val="0"/>
              <w:suppressLineNumbers w:val="0"/>
              <w:spacing w:before="0" w:beforeAutospacing="0" w:after="0" w:afterAutospacing="0" w:line="360" w:lineRule="exact"/>
              <w:ind w:left="0" w:right="0"/>
              <w:jc w:val="center"/>
              <w:rPr>
                <w:rFonts w:ascii="宋体" w:hAnsi="宋体" w:cs="宋体"/>
                <w:sz w:val="24"/>
                <w:szCs w:val="24"/>
                <w:highlight w:val="none"/>
              </w:rPr>
            </w:pPr>
            <w:r>
              <w:rPr>
                <w:rFonts w:hint="eastAsia" w:ascii="宋体" w:hAnsi="宋体" w:cs="宋体"/>
                <w:sz w:val="24"/>
                <w:szCs w:val="24"/>
                <w:highlight w:val="none"/>
              </w:rPr>
              <w:t>方案</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4E4866EC">
            <w:pPr>
              <w:keepNext w:val="0"/>
              <w:keepLines w:val="0"/>
              <w:suppressLineNumbers w:val="0"/>
              <w:spacing w:before="0" w:beforeAutospacing="0" w:after="0" w:afterAutospacing="0" w:line="360" w:lineRule="exact"/>
              <w:ind w:left="0" w:right="0"/>
              <w:rPr>
                <w:rFonts w:hint="eastAsia" w:ascii="宋体" w:hAnsi="宋体" w:cs="宋体"/>
                <w:sz w:val="24"/>
                <w:szCs w:val="24"/>
                <w:highlight w:val="none"/>
              </w:rPr>
            </w:pPr>
            <w:r>
              <w:rPr>
                <w:rFonts w:hint="eastAsia" w:ascii="宋体" w:hAnsi="宋体" w:cs="宋体"/>
                <w:sz w:val="24"/>
                <w:szCs w:val="24"/>
                <w:highlight w:val="none"/>
              </w:rPr>
              <w:t>施工方案内容齐全、结构完整、表述准确、条理清晰程度（0-2分），与需求的吻合程度（0-2分）；是否涵盖本次工程实施有关的内容（0-2分），包括方案的先进性、可行性和扩展性，进行打分。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58CCC062">
            <w:pPr>
              <w:keepNext w:val="0"/>
              <w:keepLines w:val="0"/>
              <w:suppressLineNumbers w:val="0"/>
              <w:spacing w:before="0" w:beforeAutospacing="0" w:after="0" w:afterAutospacing="0" w:line="360" w:lineRule="auto"/>
              <w:ind w:left="0" w:right="0"/>
              <w:jc w:val="center"/>
              <w:rPr>
                <w:rFonts w:hint="eastAsia" w:ascii="宋体" w:hAnsi="宋体" w:cs="宋体"/>
                <w:sz w:val="24"/>
                <w:szCs w:val="24"/>
                <w:highlight w:val="none"/>
              </w:rPr>
            </w:pPr>
            <w:r>
              <w:rPr>
                <w:rFonts w:hint="eastAsia" w:ascii="宋体" w:hAnsi="宋体" w:cs="宋体"/>
                <w:sz w:val="24"/>
                <w:szCs w:val="24"/>
                <w:highlight w:val="none"/>
              </w:rPr>
              <w:t>6</w:t>
            </w:r>
          </w:p>
        </w:tc>
      </w:tr>
      <w:tr w14:paraId="1D7E4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06B1EFF7">
            <w:pPr>
              <w:keepNext w:val="0"/>
              <w:keepLines w:val="0"/>
              <w:widowControl/>
              <w:suppressLineNumbers w:val="0"/>
              <w:spacing w:before="0" w:beforeAutospacing="0" w:after="0" w:afterAutospacing="0"/>
              <w:ind w:left="0" w:right="0"/>
              <w:jc w:val="center"/>
              <w:rPr>
                <w:rFonts w:ascii="宋体" w:hAnsi="宋体" w:cs="宋体"/>
                <w:sz w:val="24"/>
                <w:szCs w:val="24"/>
                <w:highlight w:val="none"/>
              </w:rPr>
            </w:pPr>
            <w:r>
              <w:rPr>
                <w:rFonts w:hint="eastAsia" w:ascii="宋体" w:hAnsi="宋体" w:cs="宋体"/>
                <w:sz w:val="24"/>
                <w:szCs w:val="24"/>
                <w:highlight w:val="none"/>
              </w:rPr>
              <w:t>3</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4D823A8A">
            <w:pPr>
              <w:keepNext w:val="0"/>
              <w:keepLines w:val="0"/>
              <w:suppressLineNumbers w:val="0"/>
              <w:spacing w:before="0" w:beforeAutospacing="0" w:after="0" w:afterAutospacing="0" w:line="360" w:lineRule="auto"/>
              <w:ind w:left="0" w:right="0"/>
              <w:jc w:val="center"/>
              <w:rPr>
                <w:rFonts w:hint="eastAsia" w:ascii="宋体" w:hAnsi="宋体" w:cs="宋体"/>
                <w:sz w:val="24"/>
                <w:szCs w:val="24"/>
                <w:highlight w:val="none"/>
              </w:rPr>
            </w:pPr>
            <w:r>
              <w:rPr>
                <w:rFonts w:hint="eastAsia" w:ascii="宋体" w:hAnsi="宋体" w:cs="宋体"/>
                <w:sz w:val="24"/>
                <w:szCs w:val="24"/>
                <w:highlight w:val="none"/>
              </w:rPr>
              <w:t>施工重点难点分析</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36F44BBA">
            <w:pPr>
              <w:keepNext w:val="0"/>
              <w:keepLines w:val="0"/>
              <w:suppressLineNumbers w:val="0"/>
              <w:spacing w:before="0" w:beforeAutospacing="0" w:after="0" w:afterAutospacing="0" w:line="360" w:lineRule="exact"/>
              <w:ind w:left="0" w:right="0"/>
              <w:rPr>
                <w:rFonts w:hint="eastAsia" w:ascii="宋体" w:hAnsi="宋体" w:cs="宋体"/>
                <w:sz w:val="24"/>
                <w:szCs w:val="24"/>
                <w:highlight w:val="none"/>
              </w:rPr>
            </w:pPr>
            <w:r>
              <w:rPr>
                <w:rFonts w:hint="eastAsia" w:ascii="宋体" w:hAnsi="宋体" w:cs="宋体"/>
                <w:sz w:val="24"/>
                <w:szCs w:val="24"/>
                <w:highlight w:val="none"/>
              </w:rPr>
              <w:t>针对本项目施工重点、难点分析（</w:t>
            </w:r>
            <w:r>
              <w:rPr>
                <w:rFonts w:hint="eastAsia" w:ascii="宋体" w:hAnsi="宋体" w:cs="宋体"/>
                <w:sz w:val="24"/>
                <w:szCs w:val="24"/>
                <w:highlight w:val="none"/>
                <w:lang w:val="en-US" w:eastAsia="zh-CN"/>
              </w:rPr>
              <w:t>1</w:t>
            </w:r>
            <w:r>
              <w:rPr>
                <w:rFonts w:hint="eastAsia" w:ascii="宋体" w:hAnsi="宋体" w:cs="宋体"/>
                <w:sz w:val="24"/>
                <w:szCs w:val="24"/>
                <w:highlight w:val="none"/>
              </w:rPr>
              <w:t>-3分），以及提出的重点、难点的相应解决方案（</w:t>
            </w:r>
            <w:r>
              <w:rPr>
                <w:rFonts w:hint="eastAsia" w:ascii="宋体" w:hAnsi="宋体" w:cs="宋体"/>
                <w:sz w:val="24"/>
                <w:szCs w:val="24"/>
                <w:highlight w:val="none"/>
                <w:lang w:val="en-US" w:eastAsia="zh-CN"/>
              </w:rPr>
              <w:t>1</w:t>
            </w:r>
            <w:r>
              <w:rPr>
                <w:rFonts w:hint="eastAsia" w:ascii="宋体" w:hAnsi="宋体" w:cs="宋体"/>
                <w:sz w:val="24"/>
                <w:szCs w:val="24"/>
                <w:highlight w:val="none"/>
              </w:rPr>
              <w:t>-3分），根据其分析的全面性，解决方案的针对性进行打分</w:t>
            </w:r>
            <w:r>
              <w:rPr>
                <w:rFonts w:hint="eastAsia" w:ascii="宋体" w:hAnsi="宋体" w:cs="宋体"/>
                <w:sz w:val="24"/>
                <w:szCs w:val="24"/>
                <w:highlight w:val="none"/>
                <w:lang w:eastAsia="zh-CN"/>
              </w:rPr>
              <w:t>，不提供方案不得分</w:t>
            </w:r>
            <w:r>
              <w:rPr>
                <w:rFonts w:hint="eastAsia" w:ascii="宋体" w:hAnsi="宋体" w:cs="宋体"/>
                <w:sz w:val="24"/>
                <w:szCs w:val="24"/>
                <w:highlight w:val="none"/>
              </w:rPr>
              <w:t>。</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C47532F">
            <w:pPr>
              <w:keepNext w:val="0"/>
              <w:keepLines w:val="0"/>
              <w:suppressLineNumbers w:val="0"/>
              <w:spacing w:before="0" w:beforeAutospacing="0" w:after="0" w:afterAutospacing="0" w:line="360" w:lineRule="auto"/>
              <w:ind w:left="0" w:right="0"/>
              <w:jc w:val="center"/>
              <w:rPr>
                <w:rFonts w:hint="eastAsia" w:ascii="宋体" w:hAnsi="宋体" w:cs="宋体"/>
                <w:sz w:val="24"/>
                <w:szCs w:val="24"/>
                <w:highlight w:val="none"/>
              </w:rPr>
            </w:pPr>
            <w:r>
              <w:rPr>
                <w:rFonts w:hint="eastAsia" w:ascii="宋体" w:hAnsi="宋体" w:cs="宋体"/>
                <w:sz w:val="24"/>
                <w:szCs w:val="24"/>
                <w:highlight w:val="none"/>
              </w:rPr>
              <w:t>6</w:t>
            </w:r>
          </w:p>
        </w:tc>
      </w:tr>
      <w:tr w14:paraId="25AF2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2B80310F">
            <w:pPr>
              <w:keepNext w:val="0"/>
              <w:keepLines w:val="0"/>
              <w:widowControl/>
              <w:suppressLineNumbers w:val="0"/>
              <w:spacing w:before="0" w:beforeAutospacing="0" w:after="0" w:afterAutospacing="0"/>
              <w:ind w:left="0" w:right="0"/>
              <w:jc w:val="center"/>
              <w:rPr>
                <w:rFonts w:ascii="宋体" w:hAnsi="宋体" w:cs="宋体"/>
                <w:sz w:val="24"/>
                <w:szCs w:val="24"/>
                <w:highlight w:val="none"/>
              </w:rPr>
            </w:pPr>
            <w:r>
              <w:rPr>
                <w:rFonts w:hint="eastAsia" w:ascii="宋体" w:hAnsi="宋体" w:cs="宋体"/>
                <w:sz w:val="24"/>
                <w:szCs w:val="24"/>
                <w:highlight w:val="none"/>
              </w:rPr>
              <w:t>4</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389A079D">
            <w:pPr>
              <w:keepNext w:val="0"/>
              <w:keepLines w:val="0"/>
              <w:suppressLineNumbers w:val="0"/>
              <w:spacing w:before="0" w:beforeAutospacing="0" w:after="0" w:afterAutospacing="0" w:line="360" w:lineRule="auto"/>
              <w:ind w:left="0" w:right="0"/>
              <w:jc w:val="center"/>
              <w:rPr>
                <w:rFonts w:ascii="宋体" w:hAnsi="宋体" w:cs="宋体"/>
                <w:sz w:val="24"/>
                <w:szCs w:val="24"/>
                <w:highlight w:val="none"/>
              </w:rPr>
            </w:pPr>
            <w:r>
              <w:rPr>
                <w:rFonts w:hint="eastAsia" w:ascii="宋体" w:hAnsi="宋体" w:cs="宋体"/>
                <w:sz w:val="24"/>
                <w:szCs w:val="24"/>
                <w:highlight w:val="none"/>
              </w:rPr>
              <w:t>安全文明施工保证措施</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2518DB22">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eastAsia="zh-CN"/>
              </w:rPr>
              <w:t>①</w:t>
            </w:r>
            <w:r>
              <w:rPr>
                <w:rFonts w:hint="eastAsia" w:ascii="Times New Roman" w:hAnsi="Times New Roman" w:eastAsia="宋体" w:cs="Times New Roman"/>
                <w:color w:val="000000"/>
                <w:sz w:val="24"/>
                <w:szCs w:val="24"/>
                <w:highlight w:val="none"/>
                <w:lang w:val="en-US" w:eastAsia="zh-CN"/>
              </w:rPr>
              <w:t>根据</w:t>
            </w:r>
            <w:r>
              <w:rPr>
                <w:rFonts w:hint="eastAsia" w:ascii="宋体" w:hAnsi="宋体" w:eastAsia="宋体" w:cs="宋体"/>
                <w:color w:val="auto"/>
                <w:sz w:val="24"/>
                <w:szCs w:val="24"/>
                <w:highlight w:val="none"/>
              </w:rPr>
              <w:t>磋商响应方</w:t>
            </w:r>
            <w:r>
              <w:rPr>
                <w:rFonts w:hint="eastAsia" w:ascii="Times New Roman" w:hAnsi="Times New Roman" w:eastAsia="宋体" w:cs="Times New Roman"/>
                <w:color w:val="000000"/>
                <w:sz w:val="24"/>
                <w:szCs w:val="24"/>
                <w:highlight w:val="none"/>
                <w:lang w:val="en-US" w:eastAsia="zh-CN"/>
              </w:rPr>
              <w:t>提供的</w:t>
            </w:r>
            <w:r>
              <w:rPr>
                <w:rFonts w:hint="eastAsia" w:ascii="Times New Roman" w:hAnsi="Times New Roman" w:eastAsia="宋体" w:cs="Times New Roman"/>
                <w:color w:val="000000"/>
                <w:sz w:val="24"/>
                <w:szCs w:val="24"/>
                <w:highlight w:val="none"/>
              </w:rPr>
              <w:t>文明施工</w:t>
            </w:r>
            <w:r>
              <w:rPr>
                <w:rFonts w:hint="eastAsia" w:ascii="Times New Roman" w:hAnsi="Times New Roman" w:eastAsia="宋体" w:cs="Times New Roman"/>
                <w:color w:val="000000"/>
                <w:sz w:val="24"/>
                <w:szCs w:val="24"/>
                <w:highlight w:val="none"/>
                <w:lang w:val="en-US" w:eastAsia="zh-CN"/>
              </w:rPr>
              <w:t>方案的全面性、科学性进行打分。（1~2分）</w:t>
            </w:r>
          </w:p>
          <w:p w14:paraId="0001C433">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000000"/>
                <w:sz w:val="24"/>
                <w:szCs w:val="24"/>
                <w:highlight w:val="none"/>
                <w:lang w:eastAsia="zh-CN"/>
              </w:rPr>
            </w:pPr>
            <w:r>
              <w:rPr>
                <w:rFonts w:hint="eastAsia" w:ascii="Times New Roman" w:hAnsi="Times New Roman" w:eastAsia="宋体" w:cs="Times New Roman"/>
                <w:color w:val="000000"/>
                <w:sz w:val="24"/>
                <w:szCs w:val="24"/>
                <w:highlight w:val="none"/>
                <w:lang w:eastAsia="zh-CN"/>
              </w:rPr>
              <w:t>②</w:t>
            </w:r>
            <w:r>
              <w:rPr>
                <w:rFonts w:hint="eastAsia" w:ascii="宋体" w:hAnsi="宋体" w:eastAsia="宋体" w:cs="宋体"/>
                <w:color w:val="auto"/>
                <w:sz w:val="24"/>
                <w:szCs w:val="24"/>
                <w:highlight w:val="none"/>
              </w:rPr>
              <w:t>根据施工场地周边情况对扬尘治理、垃圾清运、人员管理、降噪等措施进行打分。</w:t>
            </w:r>
            <w:r>
              <w:rPr>
                <w:rFonts w:hint="eastAsia" w:ascii="Times New Roman" w:hAnsi="Times New Roman" w:eastAsia="宋体" w:cs="Times New Roman"/>
                <w:color w:val="000000"/>
                <w:sz w:val="24"/>
                <w:szCs w:val="24"/>
                <w:highlight w:val="none"/>
                <w:lang w:val="en-US" w:eastAsia="zh-CN"/>
              </w:rPr>
              <w:t>（1~2分）</w:t>
            </w:r>
          </w:p>
          <w:p w14:paraId="7A5BD1B9">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eastAsia="zh-CN"/>
              </w:rPr>
              <w:t>③</w:t>
            </w:r>
            <w:r>
              <w:rPr>
                <w:rFonts w:hint="eastAsia" w:ascii="Times New Roman" w:hAnsi="Times New Roman" w:eastAsia="宋体" w:cs="Times New Roman"/>
                <w:color w:val="000000"/>
                <w:sz w:val="24"/>
                <w:szCs w:val="24"/>
                <w:highlight w:val="none"/>
                <w:lang w:val="en-US" w:eastAsia="zh-CN"/>
              </w:rPr>
              <w:t>根据</w:t>
            </w:r>
            <w:r>
              <w:rPr>
                <w:rFonts w:hint="eastAsia" w:ascii="宋体" w:hAnsi="宋体" w:eastAsia="宋体" w:cs="宋体"/>
                <w:color w:val="auto"/>
                <w:sz w:val="24"/>
                <w:szCs w:val="24"/>
                <w:highlight w:val="none"/>
              </w:rPr>
              <w:t>磋商响应方</w:t>
            </w:r>
            <w:r>
              <w:rPr>
                <w:rFonts w:hint="eastAsia" w:ascii="Times New Roman" w:hAnsi="Times New Roman" w:eastAsia="宋体" w:cs="Times New Roman"/>
                <w:color w:val="000000"/>
                <w:sz w:val="24"/>
                <w:szCs w:val="24"/>
                <w:highlight w:val="none"/>
                <w:lang w:val="en-US" w:eastAsia="zh-CN"/>
              </w:rPr>
              <w:t>提供的</w:t>
            </w:r>
            <w:r>
              <w:rPr>
                <w:rFonts w:hint="eastAsia" w:ascii="Times New Roman" w:hAnsi="Times New Roman" w:eastAsia="宋体" w:cs="Times New Roman"/>
                <w:color w:val="000000"/>
                <w:sz w:val="24"/>
                <w:szCs w:val="24"/>
                <w:highlight w:val="none"/>
              </w:rPr>
              <w:t>安全文明作业培训教育方案</w:t>
            </w:r>
            <w:r>
              <w:rPr>
                <w:rFonts w:hint="eastAsia" w:ascii="Times New Roman" w:hAnsi="Times New Roman" w:eastAsia="宋体" w:cs="Times New Roman"/>
                <w:color w:val="000000"/>
                <w:sz w:val="24"/>
                <w:szCs w:val="24"/>
                <w:highlight w:val="none"/>
                <w:lang w:val="en-US" w:eastAsia="zh-CN"/>
              </w:rPr>
              <w:t>的全面性、科学性进行打分。（1~2分）</w:t>
            </w:r>
          </w:p>
          <w:p w14:paraId="52BB0B03">
            <w:pPr>
              <w:keepNext w:val="0"/>
              <w:keepLines w:val="0"/>
              <w:suppressLineNumbers w:val="0"/>
              <w:spacing w:before="0" w:beforeAutospacing="0" w:after="0" w:afterAutospacing="0" w:line="240" w:lineRule="auto"/>
              <w:ind w:left="0" w:right="0"/>
              <w:rPr>
                <w:sz w:val="24"/>
                <w:szCs w:val="24"/>
                <w:highlight w:val="none"/>
              </w:rPr>
            </w:pPr>
            <w:r>
              <w:rPr>
                <w:rFonts w:hint="eastAsia" w:ascii="Times New Roman" w:hAnsi="Times New Roman" w:eastAsia="宋体" w:cs="Times New Roman"/>
                <w:b/>
                <w:bCs/>
                <w:color w:val="000000"/>
                <w:sz w:val="24"/>
                <w:szCs w:val="24"/>
                <w:highlight w:val="none"/>
                <w:lang w:val="en-US" w:eastAsia="zh-CN"/>
              </w:rPr>
              <w:t>不提供方案不得分。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8C3527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r>
      <w:tr w14:paraId="11452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797793E1">
            <w:pPr>
              <w:keepNext w:val="0"/>
              <w:keepLines w:val="0"/>
              <w:widowControl/>
              <w:suppressLineNumbers w:val="0"/>
              <w:spacing w:before="0" w:beforeAutospacing="0" w:after="0" w:afterAutospacing="0"/>
              <w:ind w:left="0" w:right="0"/>
              <w:jc w:val="center"/>
              <w:rPr>
                <w:rFonts w:hint="eastAsia" w:ascii="宋体" w:hAnsi="宋体" w:cs="宋体"/>
                <w:sz w:val="24"/>
                <w:szCs w:val="24"/>
                <w:highlight w:val="none"/>
              </w:rPr>
            </w:pPr>
            <w:r>
              <w:rPr>
                <w:rFonts w:hint="eastAsia" w:ascii="宋体" w:hAnsi="宋体" w:cs="宋体"/>
                <w:sz w:val="24"/>
                <w:szCs w:val="24"/>
                <w:highlight w:val="none"/>
              </w:rPr>
              <w:t>5</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0BB9569E">
            <w:pPr>
              <w:keepNext w:val="0"/>
              <w:keepLines w:val="0"/>
              <w:suppressLineNumbers w:val="0"/>
              <w:spacing w:before="0" w:beforeAutospacing="0" w:after="0" w:afterAutospacing="0" w:line="360" w:lineRule="auto"/>
              <w:ind w:left="0" w:right="0"/>
              <w:jc w:val="center"/>
              <w:rPr>
                <w:rFonts w:hint="eastAsia" w:ascii="宋体" w:hAnsi="宋体" w:cs="宋体"/>
                <w:sz w:val="24"/>
                <w:szCs w:val="24"/>
                <w:highlight w:val="none"/>
              </w:rPr>
            </w:pPr>
            <w:r>
              <w:rPr>
                <w:rFonts w:hint="eastAsia" w:ascii="宋体" w:hAnsi="宋体" w:cs="宋体"/>
                <w:sz w:val="24"/>
                <w:szCs w:val="24"/>
                <w:highlight w:val="none"/>
              </w:rPr>
              <w:t>质量保证措施</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181B5018">
            <w:pPr>
              <w:keepNext w:val="0"/>
              <w:keepLines w:val="0"/>
              <w:suppressLineNumbers w:val="0"/>
              <w:spacing w:before="0" w:beforeAutospacing="0" w:after="0" w:afterAutospacing="0" w:line="240" w:lineRule="auto"/>
              <w:ind w:left="0" w:right="0"/>
              <w:rPr>
                <w:rFonts w:hint="eastAsia"/>
                <w:sz w:val="24"/>
                <w:szCs w:val="24"/>
                <w:highlight w:val="none"/>
              </w:rPr>
            </w:pPr>
            <w:r>
              <w:rPr>
                <w:rFonts w:hint="eastAsia" w:ascii="宋体" w:hAnsi="宋体" w:eastAsia="宋体" w:cs="宋体"/>
                <w:color w:val="auto"/>
                <w:sz w:val="24"/>
                <w:szCs w:val="24"/>
                <w:highlight w:val="none"/>
              </w:rPr>
              <w:t>施工质量目标明确（0-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分），质量控制措施（0-2分）科学、合理、有技术支撑进行打分。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CAF485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r>
      <w:tr w14:paraId="5FB2C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2AE33476">
            <w:pPr>
              <w:keepNext w:val="0"/>
              <w:keepLines w:val="0"/>
              <w:widowControl/>
              <w:suppressLineNumbers w:val="0"/>
              <w:spacing w:before="0" w:beforeAutospacing="0" w:after="0" w:afterAutospacing="0"/>
              <w:ind w:left="0" w:right="0"/>
              <w:jc w:val="center"/>
              <w:rPr>
                <w:rFonts w:hint="eastAsia" w:ascii="宋体" w:hAnsi="宋体" w:cs="宋体"/>
                <w:sz w:val="24"/>
                <w:szCs w:val="24"/>
                <w:highlight w:val="none"/>
              </w:rPr>
            </w:pPr>
            <w:r>
              <w:rPr>
                <w:rFonts w:hint="eastAsia" w:ascii="宋体" w:hAnsi="宋体" w:cs="宋体"/>
                <w:sz w:val="24"/>
                <w:szCs w:val="24"/>
                <w:highlight w:val="none"/>
              </w:rPr>
              <w:t>6</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55872273">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rPr>
              <w:t>工期保证措施</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14250F7D">
            <w:pPr>
              <w:keepNext w:val="0"/>
              <w:keepLines w:val="0"/>
              <w:suppressLineNumbers w:val="0"/>
              <w:spacing w:before="0" w:beforeAutospacing="0" w:after="0" w:afterAutospacing="0" w:line="360" w:lineRule="exact"/>
              <w:ind w:left="0" w:right="0"/>
              <w:rPr>
                <w:rFonts w:hint="eastAsia"/>
                <w:sz w:val="24"/>
                <w:szCs w:val="24"/>
                <w:highlight w:val="none"/>
                <w:lang w:val="zh-TW" w:eastAsia="zh-TW"/>
              </w:rPr>
            </w:pPr>
            <w:r>
              <w:rPr>
                <w:rFonts w:hint="eastAsia" w:ascii="宋体" w:hAnsi="宋体" w:eastAsia="宋体" w:cs="宋体"/>
                <w:color w:val="auto"/>
                <w:sz w:val="24"/>
                <w:szCs w:val="24"/>
                <w:highlight w:val="none"/>
              </w:rPr>
              <w:t>根据项目工期要求，施工进度安排合理、准确（0-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分），关键节点的控制措施（0-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分）进行打分。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13272FC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r>
      <w:tr w14:paraId="3CF61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6"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7D34D079">
            <w:pPr>
              <w:keepNext w:val="0"/>
              <w:keepLines w:val="0"/>
              <w:widowControl/>
              <w:suppressLineNumbers w:val="0"/>
              <w:spacing w:before="0" w:beforeAutospacing="0" w:after="0" w:afterAutospacing="0"/>
              <w:ind w:left="0" w:right="0"/>
              <w:jc w:val="center"/>
              <w:rPr>
                <w:rFonts w:hint="eastAsia" w:ascii="宋体" w:hAnsi="宋体" w:cs="宋体"/>
                <w:sz w:val="24"/>
                <w:szCs w:val="24"/>
                <w:highlight w:val="none"/>
              </w:rPr>
            </w:pPr>
            <w:r>
              <w:rPr>
                <w:rFonts w:hint="eastAsia" w:ascii="宋体" w:hAnsi="宋体" w:cs="宋体"/>
                <w:sz w:val="24"/>
                <w:szCs w:val="24"/>
                <w:highlight w:val="none"/>
              </w:rPr>
              <w:t>7</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2B36044A">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rPr>
              <w:t>应急预案</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54214B85">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b w:val="0"/>
                <w:bCs/>
                <w:sz w:val="24"/>
                <w:szCs w:val="24"/>
                <w:highlight w:val="none"/>
              </w:rPr>
            </w:pPr>
            <w:r>
              <w:rPr>
                <w:rFonts w:hint="eastAsia" w:ascii="宋体" w:hAnsi="宋体" w:eastAsia="宋体" w:cs="宋体"/>
                <w:b w:val="0"/>
                <w:bCs w:val="0"/>
                <w:color w:val="auto"/>
                <w:kern w:val="0"/>
                <w:sz w:val="24"/>
                <w:szCs w:val="24"/>
                <w:highlight w:val="none"/>
                <w:lang w:val="en-US" w:eastAsia="zh-CN"/>
              </w:rPr>
              <w:t>根据</w:t>
            </w:r>
            <w:r>
              <w:rPr>
                <w:rFonts w:hint="eastAsia" w:ascii="宋体" w:hAnsi="宋体" w:eastAsia="宋体" w:cs="宋体"/>
                <w:b w:val="0"/>
                <w:bCs w:val="0"/>
                <w:color w:val="auto"/>
                <w:sz w:val="24"/>
                <w:szCs w:val="24"/>
                <w:highlight w:val="none"/>
              </w:rPr>
              <w:t>磋商响应方</w:t>
            </w:r>
            <w:r>
              <w:rPr>
                <w:rFonts w:hint="eastAsia" w:ascii="宋体" w:hAnsi="宋体" w:eastAsia="宋体" w:cs="宋体"/>
                <w:b w:val="0"/>
                <w:bCs w:val="0"/>
                <w:color w:val="auto"/>
                <w:kern w:val="0"/>
                <w:sz w:val="24"/>
                <w:szCs w:val="24"/>
                <w:highlight w:val="none"/>
                <w:lang w:val="en-US" w:eastAsia="zh-CN"/>
              </w:rPr>
              <w:t>针对如遇重大事故或突发事件的应对措施</w:t>
            </w:r>
            <w:r>
              <w:rPr>
                <w:rFonts w:hint="eastAsia" w:ascii="宋体" w:hAnsi="宋体" w:eastAsia="宋体" w:cs="宋体"/>
                <w:b w:val="0"/>
                <w:bCs w:val="0"/>
                <w:color w:val="auto"/>
                <w:kern w:val="0"/>
                <w:sz w:val="24"/>
                <w:szCs w:val="24"/>
                <w:highlight w:val="none"/>
                <w:lang w:val="en-US" w:eastAsia="zh-CN" w:bidi="ar-SA"/>
              </w:rPr>
              <w:t>（0-2分）、</w:t>
            </w:r>
            <w:r>
              <w:rPr>
                <w:rFonts w:hint="eastAsia" w:ascii="宋体" w:hAnsi="宋体" w:eastAsia="宋体" w:cs="宋体"/>
                <w:b w:val="0"/>
                <w:bCs w:val="0"/>
                <w:color w:val="auto"/>
                <w:kern w:val="0"/>
                <w:sz w:val="24"/>
                <w:szCs w:val="24"/>
                <w:highlight w:val="none"/>
                <w:lang w:val="en-US" w:eastAsia="zh-CN"/>
              </w:rPr>
              <w:t>应急预案</w:t>
            </w:r>
            <w:r>
              <w:rPr>
                <w:rFonts w:hint="eastAsia" w:ascii="宋体" w:hAnsi="宋体" w:eastAsia="宋体" w:cs="宋体"/>
                <w:b w:val="0"/>
                <w:bCs w:val="0"/>
                <w:color w:val="auto"/>
                <w:kern w:val="0"/>
                <w:sz w:val="24"/>
                <w:szCs w:val="24"/>
                <w:highlight w:val="none"/>
                <w:lang w:val="en-US" w:eastAsia="zh-CN" w:bidi="ar-SA"/>
              </w:rPr>
              <w:t>（0-2分）</w:t>
            </w:r>
            <w:r>
              <w:rPr>
                <w:rFonts w:hint="eastAsia" w:ascii="宋体" w:hAnsi="宋体" w:eastAsia="宋体" w:cs="宋体"/>
                <w:b w:val="0"/>
                <w:bCs w:val="0"/>
                <w:color w:val="auto"/>
                <w:kern w:val="0"/>
                <w:sz w:val="24"/>
                <w:szCs w:val="24"/>
                <w:highlight w:val="none"/>
                <w:lang w:val="en-US" w:eastAsia="zh-CN"/>
              </w:rPr>
              <w:t>，提供的应急方案的合理性、科学性，进行打分。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45B7B3E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r>
      <w:tr w14:paraId="535EB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42F46074">
            <w:pPr>
              <w:keepNext w:val="0"/>
              <w:keepLines w:val="0"/>
              <w:widowControl/>
              <w:suppressLineNumbers w:val="0"/>
              <w:spacing w:before="0" w:beforeAutospacing="0" w:after="0" w:afterAutospacing="0"/>
              <w:ind w:left="0" w:right="0"/>
              <w:jc w:val="center"/>
              <w:rPr>
                <w:rFonts w:ascii="宋体" w:hAnsi="宋体" w:cs="宋体"/>
                <w:sz w:val="24"/>
                <w:szCs w:val="24"/>
                <w:highlight w:val="none"/>
              </w:rPr>
            </w:pPr>
            <w:r>
              <w:rPr>
                <w:rFonts w:hint="eastAsia" w:ascii="宋体" w:hAnsi="宋体" w:cs="宋体"/>
                <w:sz w:val="24"/>
                <w:szCs w:val="24"/>
                <w:highlight w:val="none"/>
              </w:rPr>
              <w:t>8</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0AD9E008">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rPr>
              <w:t>施工机具</w:t>
            </w:r>
          </w:p>
          <w:p w14:paraId="2C945CD1">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rPr>
              <w:t>设备</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09AED73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40" w:lineRule="exact"/>
              <w:ind w:left="16" w:right="0" w:hanging="16"/>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磋商响应方</w:t>
            </w:r>
            <w:r>
              <w:rPr>
                <w:rFonts w:hint="eastAsia" w:ascii="宋体" w:hAnsi="宋体" w:eastAsia="宋体" w:cs="宋体"/>
                <w:color w:val="auto"/>
                <w:kern w:val="0"/>
                <w:sz w:val="24"/>
                <w:szCs w:val="24"/>
                <w:highlight w:val="none"/>
                <w:lang w:val="en-US" w:eastAsia="zh-CN"/>
              </w:rPr>
              <w:t>拥有包括挖机、吊机、拖拉机、铲车、叉车、运输车每个车辆得1分，满分6分。</w:t>
            </w:r>
          </w:p>
          <w:p w14:paraId="7F90691E">
            <w:pPr>
              <w:keepNext w:val="0"/>
              <w:keepLines w:val="0"/>
              <w:suppressLineNumbers w:val="0"/>
              <w:spacing w:before="0" w:beforeAutospacing="0" w:after="0" w:afterAutospacing="0" w:line="360" w:lineRule="exact"/>
              <w:ind w:left="0" w:right="0"/>
              <w:rPr>
                <w:rFonts w:hint="eastAsia"/>
                <w:sz w:val="24"/>
                <w:szCs w:val="24"/>
                <w:highlight w:val="none"/>
              </w:rPr>
            </w:pPr>
            <w:r>
              <w:rPr>
                <w:rFonts w:hint="eastAsia" w:ascii="宋体" w:hAnsi="宋体" w:eastAsia="宋体" w:cs="宋体"/>
                <w:color w:val="auto"/>
                <w:kern w:val="0"/>
                <w:sz w:val="24"/>
                <w:szCs w:val="24"/>
                <w:highlight w:val="none"/>
                <w:lang w:val="en-US" w:eastAsia="zh-CN"/>
              </w:rPr>
              <w:t>注：需提供设备购置发票(或租赁合同复印件),和行驶证复印件等证明材料。</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2F19AD5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r>
      <w:tr w14:paraId="2C03F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19EA95E2">
            <w:pPr>
              <w:keepNext w:val="0"/>
              <w:keepLines w:val="0"/>
              <w:widowControl/>
              <w:suppressLineNumbers w:val="0"/>
              <w:spacing w:before="0" w:beforeAutospacing="0" w:after="0" w:afterAutospacing="0"/>
              <w:ind w:left="0" w:right="0"/>
              <w:jc w:val="center"/>
              <w:rPr>
                <w:rFonts w:ascii="宋体" w:hAnsi="宋体" w:cs="宋体"/>
                <w:sz w:val="24"/>
                <w:szCs w:val="24"/>
                <w:highlight w:val="none"/>
              </w:rPr>
            </w:pPr>
            <w:r>
              <w:rPr>
                <w:rFonts w:hint="eastAsia" w:ascii="宋体" w:hAnsi="宋体" w:cs="宋体"/>
                <w:sz w:val="24"/>
                <w:szCs w:val="24"/>
                <w:highlight w:val="none"/>
              </w:rPr>
              <w:t>9</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21B9F431">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rPr>
              <w:t>材料设备进场计划</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0432AA1E">
            <w:pPr>
              <w:keepNext w:val="0"/>
              <w:keepLines w:val="0"/>
              <w:suppressLineNumbers w:val="0"/>
              <w:spacing w:before="0" w:beforeAutospacing="0" w:after="0" w:afterAutospacing="0" w:line="360" w:lineRule="exact"/>
              <w:ind w:left="0" w:right="0"/>
              <w:rPr>
                <w:rFonts w:hint="eastAsia" w:ascii="宋体" w:hAnsi="宋体" w:cs="宋体"/>
                <w:sz w:val="24"/>
                <w:szCs w:val="24"/>
                <w:highlight w:val="none"/>
              </w:rPr>
            </w:pPr>
            <w:r>
              <w:rPr>
                <w:rFonts w:hint="eastAsia" w:ascii="宋体" w:hAnsi="宋体" w:cs="宋体"/>
                <w:sz w:val="24"/>
                <w:szCs w:val="24"/>
                <w:highlight w:val="none"/>
              </w:rPr>
              <w:t>材料设备进场计划情况：是否具有详细的材料设备进场计划、时间安排合理（0-1分）、材料数量清点情况（0-1分）、材料质量控制情况（0-2分）进行打分。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7C7F6A3A">
            <w:pPr>
              <w:keepNext w:val="0"/>
              <w:keepLines w:val="0"/>
              <w:suppressLineNumbers w:val="0"/>
              <w:spacing w:before="0" w:beforeAutospacing="0" w:after="0" w:afterAutospacing="0" w:line="360" w:lineRule="auto"/>
              <w:ind w:left="0" w:right="0"/>
              <w:jc w:val="center"/>
              <w:rPr>
                <w:rFonts w:ascii="宋体" w:hAnsi="宋体" w:cs="宋体"/>
                <w:sz w:val="24"/>
                <w:szCs w:val="24"/>
                <w:highlight w:val="none"/>
              </w:rPr>
            </w:pPr>
            <w:r>
              <w:rPr>
                <w:rFonts w:hint="eastAsia" w:ascii="宋体" w:hAnsi="宋体" w:cs="宋体"/>
                <w:sz w:val="24"/>
                <w:szCs w:val="24"/>
                <w:highlight w:val="none"/>
              </w:rPr>
              <w:t>4</w:t>
            </w:r>
          </w:p>
        </w:tc>
      </w:tr>
      <w:tr w14:paraId="233E7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29AA654A">
            <w:pPr>
              <w:keepNext w:val="0"/>
              <w:keepLines w:val="0"/>
              <w:widowControl/>
              <w:suppressLineNumbers w:val="0"/>
              <w:spacing w:before="0" w:beforeAutospacing="0" w:after="0" w:afterAutospacing="0"/>
              <w:ind w:left="0" w:right="0"/>
              <w:jc w:val="center"/>
              <w:rPr>
                <w:rFonts w:ascii="宋体" w:hAnsi="宋体" w:cs="宋体"/>
                <w:sz w:val="24"/>
                <w:szCs w:val="24"/>
                <w:highlight w:val="none"/>
              </w:rPr>
            </w:pPr>
            <w:r>
              <w:rPr>
                <w:rFonts w:hint="eastAsia" w:ascii="宋体" w:hAnsi="宋体" w:cs="宋体"/>
                <w:sz w:val="24"/>
                <w:szCs w:val="24"/>
                <w:highlight w:val="none"/>
              </w:rPr>
              <w:t>10</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6129AAEF">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rPr>
              <w:t>关键工序、复杂环节的相应措施</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2FB005B0">
            <w:pPr>
              <w:keepNext w:val="0"/>
              <w:keepLines w:val="0"/>
              <w:suppressLineNumbers w:val="0"/>
              <w:spacing w:before="0" w:beforeAutospacing="0" w:after="0" w:afterAutospacing="0" w:line="360" w:lineRule="exact"/>
              <w:ind w:left="0" w:right="0"/>
              <w:rPr>
                <w:rFonts w:hint="eastAsia" w:ascii="宋体" w:hAnsi="宋体" w:cs="宋体"/>
                <w:sz w:val="24"/>
                <w:szCs w:val="24"/>
                <w:highlight w:val="none"/>
              </w:rPr>
            </w:pPr>
            <w:r>
              <w:rPr>
                <w:rFonts w:hint="eastAsia" w:ascii="宋体" w:hAnsi="宋体" w:cs="宋体"/>
                <w:sz w:val="24"/>
                <w:szCs w:val="24"/>
                <w:highlight w:val="none"/>
              </w:rPr>
              <w:t>关键工序（0-</w:t>
            </w:r>
            <w:r>
              <w:rPr>
                <w:rFonts w:hint="eastAsia" w:ascii="宋体" w:hAnsi="宋体" w:cs="宋体"/>
                <w:sz w:val="24"/>
                <w:szCs w:val="24"/>
                <w:highlight w:val="none"/>
                <w:lang w:val="en-US" w:eastAsia="zh-CN"/>
              </w:rPr>
              <w:t>2</w:t>
            </w:r>
            <w:r>
              <w:rPr>
                <w:rFonts w:hint="eastAsia" w:ascii="宋体" w:hAnsi="宋体" w:cs="宋体"/>
                <w:sz w:val="24"/>
                <w:szCs w:val="24"/>
                <w:highlight w:val="none"/>
              </w:rPr>
              <w:t>分）、复杂环节（0-</w:t>
            </w:r>
            <w:r>
              <w:rPr>
                <w:rFonts w:hint="eastAsia" w:ascii="宋体" w:hAnsi="宋体" w:cs="宋体"/>
                <w:sz w:val="24"/>
                <w:szCs w:val="24"/>
                <w:highlight w:val="none"/>
                <w:lang w:val="en-US" w:eastAsia="zh-CN"/>
              </w:rPr>
              <w:t>1</w:t>
            </w:r>
            <w:r>
              <w:rPr>
                <w:rFonts w:hint="eastAsia" w:ascii="宋体" w:hAnsi="宋体" w:cs="宋体"/>
                <w:sz w:val="24"/>
                <w:szCs w:val="24"/>
                <w:highlight w:val="none"/>
              </w:rPr>
              <w:t>分）的相应技术措施内容，根据其是否科学合理，针对性强进行打分。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3457C87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r>
      <w:tr w14:paraId="49B5F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5EB59D6D">
            <w:pPr>
              <w:keepNext w:val="0"/>
              <w:keepLines w:val="0"/>
              <w:widowControl/>
              <w:suppressLineNumbers w:val="0"/>
              <w:spacing w:before="0" w:beforeAutospacing="0" w:after="0" w:afterAutospacing="0"/>
              <w:ind w:left="0" w:right="0"/>
              <w:jc w:val="center"/>
              <w:rPr>
                <w:rFonts w:ascii="宋体" w:hAnsi="宋体" w:cs="宋体"/>
                <w:strike w:val="0"/>
                <w:dstrike w:val="0"/>
                <w:sz w:val="24"/>
                <w:szCs w:val="24"/>
                <w:highlight w:val="none"/>
                <w:u w:val="none"/>
              </w:rPr>
            </w:pPr>
            <w:r>
              <w:rPr>
                <w:rFonts w:hint="eastAsia" w:ascii="宋体" w:hAnsi="宋体" w:cs="宋体"/>
                <w:strike w:val="0"/>
                <w:dstrike w:val="0"/>
                <w:sz w:val="24"/>
                <w:szCs w:val="24"/>
                <w:highlight w:val="none"/>
                <w:u w:val="none"/>
              </w:rPr>
              <w:t>11</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08C92B64">
            <w:pPr>
              <w:keepNext w:val="0"/>
              <w:keepLines w:val="0"/>
              <w:suppressLineNumbers w:val="0"/>
              <w:spacing w:before="0" w:beforeAutospacing="0" w:after="0" w:afterAutospacing="0" w:line="360" w:lineRule="exact"/>
              <w:ind w:left="0" w:right="0"/>
              <w:jc w:val="center"/>
              <w:rPr>
                <w:rFonts w:hint="eastAsia" w:ascii="宋体" w:hAnsi="宋体" w:cs="宋体"/>
                <w:strike w:val="0"/>
                <w:dstrike w:val="0"/>
                <w:sz w:val="24"/>
                <w:szCs w:val="24"/>
                <w:highlight w:val="none"/>
                <w:u w:val="none"/>
              </w:rPr>
            </w:pPr>
            <w:r>
              <w:rPr>
                <w:rFonts w:hint="eastAsia" w:ascii="宋体" w:hAnsi="宋体" w:cs="宋体"/>
                <w:strike w:val="0"/>
                <w:dstrike w:val="0"/>
                <w:sz w:val="24"/>
                <w:szCs w:val="24"/>
                <w:highlight w:val="none"/>
                <w:u w:val="none"/>
              </w:rPr>
              <w:t>布置情况</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2CCF8497">
            <w:pPr>
              <w:keepNext w:val="0"/>
              <w:keepLines w:val="0"/>
              <w:suppressLineNumbers w:val="0"/>
              <w:spacing w:before="0" w:beforeAutospacing="0" w:after="0" w:afterAutospacing="0" w:line="360" w:lineRule="exact"/>
              <w:ind w:left="0" w:right="0"/>
              <w:rPr>
                <w:rFonts w:hint="eastAsia" w:ascii="宋体" w:hAnsi="宋体" w:cs="宋体"/>
                <w:strike w:val="0"/>
                <w:dstrike w:val="0"/>
                <w:sz w:val="24"/>
                <w:szCs w:val="24"/>
                <w:highlight w:val="none"/>
                <w:u w:val="none"/>
              </w:rPr>
            </w:pPr>
            <w:r>
              <w:rPr>
                <w:rFonts w:hint="eastAsia" w:ascii="宋体" w:hAnsi="宋体" w:cs="宋体"/>
                <w:strike w:val="0"/>
                <w:dstrike w:val="0"/>
                <w:sz w:val="24"/>
                <w:szCs w:val="24"/>
                <w:highlight w:val="none"/>
                <w:u w:val="none"/>
              </w:rPr>
              <w:t>根据提供的材料堆场（0-2）、施工通道的安排计划(0-2)是否符合施工现场实际情况，安排是否科学、合理进行打分。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431BA73B">
            <w:pPr>
              <w:keepNext w:val="0"/>
              <w:keepLines w:val="0"/>
              <w:suppressLineNumbers w:val="0"/>
              <w:spacing w:before="0" w:beforeAutospacing="0" w:after="0" w:afterAutospacing="0" w:line="360" w:lineRule="auto"/>
              <w:ind w:left="0" w:right="0"/>
              <w:jc w:val="center"/>
              <w:rPr>
                <w:rFonts w:ascii="宋体" w:hAnsi="宋体" w:cs="宋体"/>
                <w:strike w:val="0"/>
                <w:dstrike w:val="0"/>
                <w:sz w:val="24"/>
                <w:szCs w:val="24"/>
                <w:highlight w:val="none"/>
                <w:u w:val="none"/>
              </w:rPr>
            </w:pPr>
            <w:r>
              <w:rPr>
                <w:rFonts w:hint="eastAsia" w:ascii="宋体" w:hAnsi="宋体" w:cs="宋体"/>
                <w:strike w:val="0"/>
                <w:dstrike w:val="0"/>
                <w:sz w:val="24"/>
                <w:szCs w:val="24"/>
                <w:highlight w:val="none"/>
                <w:u w:val="none"/>
              </w:rPr>
              <w:t>4</w:t>
            </w:r>
          </w:p>
        </w:tc>
      </w:tr>
      <w:tr w14:paraId="1C7D2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426F6B27">
            <w:pPr>
              <w:keepNext w:val="0"/>
              <w:keepLines w:val="0"/>
              <w:widowControl/>
              <w:suppressLineNumbers w:val="0"/>
              <w:spacing w:before="0" w:beforeAutospacing="0" w:after="0" w:afterAutospacing="0"/>
              <w:ind w:left="0" w:right="0"/>
              <w:jc w:val="center"/>
              <w:rPr>
                <w:rFonts w:ascii="宋体" w:hAnsi="宋体" w:cs="宋体"/>
                <w:sz w:val="24"/>
                <w:szCs w:val="24"/>
                <w:highlight w:val="none"/>
              </w:rPr>
            </w:pPr>
            <w:r>
              <w:rPr>
                <w:rFonts w:hint="eastAsia" w:ascii="宋体" w:hAnsi="宋体" w:cs="宋体"/>
                <w:sz w:val="24"/>
                <w:szCs w:val="24"/>
                <w:highlight w:val="none"/>
              </w:rPr>
              <w:t>12</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57878451">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rPr>
              <w:t>安全承诺</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1D038DC3">
            <w:pPr>
              <w:keepNext w:val="0"/>
              <w:keepLines w:val="0"/>
              <w:suppressLineNumbers w:val="0"/>
              <w:snapToGrid w:val="0"/>
              <w:spacing w:before="0" w:beforeAutospacing="0" w:after="0" w:afterAutospacing="0" w:line="340" w:lineRule="exact"/>
              <w:ind w:left="16" w:right="0" w:hanging="16"/>
              <w:jc w:val="left"/>
              <w:rPr>
                <w:rFonts w:ascii="Arial" w:hAnsi="Arial" w:cs="Arial"/>
                <w:sz w:val="24"/>
                <w:szCs w:val="24"/>
                <w:highlight w:val="none"/>
                <w:shd w:val="clear" w:color="auto" w:fill="FFFFFF"/>
              </w:rPr>
            </w:pPr>
            <w:r>
              <w:rPr>
                <w:rFonts w:hint="eastAsia" w:ascii="宋体" w:hAnsi="宋体" w:eastAsia="宋体" w:cs="宋体"/>
                <w:color w:val="auto"/>
                <w:sz w:val="24"/>
                <w:szCs w:val="24"/>
                <w:highlight w:val="none"/>
              </w:rPr>
              <w:t>磋商响应方</w:t>
            </w:r>
            <w:r>
              <w:rPr>
                <w:rFonts w:hint="eastAsia" w:ascii="Arial" w:hAnsi="Arial" w:cs="Arial"/>
                <w:sz w:val="24"/>
                <w:szCs w:val="24"/>
                <w:highlight w:val="none"/>
                <w:shd w:val="clear" w:color="auto" w:fill="FFFFFF"/>
              </w:rPr>
              <w:t>承诺</w:t>
            </w:r>
            <w:r>
              <w:rPr>
                <w:rFonts w:ascii="Arial" w:hAnsi="Arial" w:cs="Arial"/>
                <w:sz w:val="24"/>
                <w:szCs w:val="24"/>
                <w:highlight w:val="none"/>
                <w:shd w:val="clear" w:color="auto" w:fill="FFFFFF"/>
              </w:rPr>
              <w:t>对拟</w:t>
            </w:r>
            <w:r>
              <w:rPr>
                <w:rFonts w:hint="eastAsia" w:ascii="Arial" w:hAnsi="Arial" w:cs="Arial"/>
                <w:sz w:val="24"/>
                <w:szCs w:val="24"/>
                <w:highlight w:val="none"/>
                <w:shd w:val="clear" w:color="auto" w:fill="FFFFFF"/>
              </w:rPr>
              <w:t>投入</w:t>
            </w:r>
            <w:r>
              <w:rPr>
                <w:rFonts w:ascii="Arial" w:hAnsi="Arial" w:cs="Arial"/>
                <w:sz w:val="24"/>
                <w:szCs w:val="24"/>
                <w:highlight w:val="none"/>
                <w:shd w:val="clear" w:color="auto" w:fill="FFFFFF"/>
              </w:rPr>
              <w:t>本</w:t>
            </w:r>
            <w:r>
              <w:rPr>
                <w:rFonts w:hint="eastAsia" w:ascii="Arial" w:hAnsi="Arial" w:cs="Arial"/>
                <w:sz w:val="24"/>
                <w:szCs w:val="24"/>
                <w:highlight w:val="none"/>
                <w:shd w:val="clear" w:color="auto" w:fill="FFFFFF"/>
              </w:rPr>
              <w:t>项目</w:t>
            </w:r>
            <w:r>
              <w:rPr>
                <w:rFonts w:ascii="Arial" w:hAnsi="Arial" w:cs="Arial"/>
                <w:sz w:val="24"/>
                <w:szCs w:val="24"/>
                <w:highlight w:val="none"/>
                <w:shd w:val="clear" w:color="auto" w:fill="FFFFFF"/>
              </w:rPr>
              <w:t>现场的相关人员投保相关人身意外伤害等险种</w:t>
            </w:r>
            <w:r>
              <w:rPr>
                <w:rFonts w:hint="eastAsia" w:ascii="Arial" w:hAnsi="Arial" w:cs="Arial"/>
                <w:sz w:val="24"/>
                <w:szCs w:val="24"/>
                <w:highlight w:val="none"/>
                <w:shd w:val="clear" w:color="auto" w:fill="FFFFFF"/>
              </w:rPr>
              <w:t>得</w:t>
            </w:r>
            <w:r>
              <w:rPr>
                <w:rFonts w:hint="eastAsia" w:ascii="宋体" w:hAnsi="宋体" w:cs="宋体"/>
                <w:sz w:val="24"/>
                <w:szCs w:val="24"/>
                <w:highlight w:val="none"/>
                <w:shd w:val="clear" w:color="auto" w:fill="FFFFFF"/>
                <w:lang w:val="en-US" w:eastAsia="zh-CN"/>
              </w:rPr>
              <w:t>2</w:t>
            </w:r>
            <w:r>
              <w:rPr>
                <w:rFonts w:hint="eastAsia" w:ascii="Arial" w:hAnsi="Arial" w:cs="Arial"/>
                <w:sz w:val="24"/>
                <w:szCs w:val="24"/>
                <w:highlight w:val="none"/>
                <w:shd w:val="clear" w:color="auto" w:fill="FFFFFF"/>
              </w:rPr>
              <w:t>分。</w:t>
            </w:r>
          </w:p>
          <w:p w14:paraId="3540F47F">
            <w:pPr>
              <w:keepNext w:val="0"/>
              <w:keepLines w:val="0"/>
              <w:suppressLineNumbers w:val="0"/>
              <w:spacing w:before="0" w:beforeAutospacing="0" w:after="0" w:afterAutospacing="0" w:line="360" w:lineRule="exact"/>
              <w:ind w:left="0" w:right="0"/>
              <w:rPr>
                <w:rFonts w:hint="eastAsia" w:ascii="宋体" w:hAnsi="宋体" w:cs="宋体"/>
                <w:sz w:val="24"/>
                <w:szCs w:val="24"/>
                <w:highlight w:val="none"/>
              </w:rPr>
            </w:pPr>
            <w:r>
              <w:rPr>
                <w:rFonts w:hint="eastAsia" w:ascii="Arial" w:hAnsi="Arial" w:cs="Arial"/>
                <w:sz w:val="24"/>
                <w:szCs w:val="24"/>
                <w:highlight w:val="none"/>
                <w:shd w:val="clear" w:color="auto" w:fill="FFFFFF"/>
              </w:rPr>
              <w:t>注：需提供</w:t>
            </w:r>
            <w:r>
              <w:rPr>
                <w:rFonts w:ascii="Arial" w:hAnsi="Arial" w:cs="Arial"/>
                <w:sz w:val="24"/>
                <w:szCs w:val="24"/>
                <w:highlight w:val="none"/>
                <w:shd w:val="clear" w:color="auto" w:fill="FFFFFF"/>
              </w:rPr>
              <w:t>承诺</w:t>
            </w:r>
            <w:r>
              <w:rPr>
                <w:rFonts w:hint="eastAsia" w:ascii="Arial" w:hAnsi="Arial" w:cs="Arial"/>
                <w:sz w:val="24"/>
                <w:szCs w:val="24"/>
                <w:highlight w:val="none"/>
                <w:shd w:val="clear" w:color="auto" w:fill="FFFFFF"/>
              </w:rPr>
              <w:t>书，未提供不得分。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1FC98C4A">
            <w:pPr>
              <w:keepNext w:val="0"/>
              <w:keepLines w:val="0"/>
              <w:suppressLineNumbers w:val="0"/>
              <w:snapToGrid w:val="0"/>
              <w:spacing w:before="0" w:beforeAutospacing="0" w:after="0" w:afterAutospacing="0" w:line="340" w:lineRule="exact"/>
              <w:ind w:left="16" w:right="0" w:hanging="16"/>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p>
        </w:tc>
      </w:tr>
      <w:tr w14:paraId="64BA7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584" w:type="dxa"/>
            <w:vMerge w:val="restart"/>
            <w:tcBorders>
              <w:top w:val="single" w:color="auto" w:sz="4" w:space="0"/>
              <w:left w:val="single" w:color="auto" w:sz="4" w:space="0"/>
              <w:right w:val="single" w:color="auto" w:sz="4" w:space="0"/>
            </w:tcBorders>
            <w:noWrap w:val="0"/>
            <w:vAlign w:val="center"/>
          </w:tcPr>
          <w:p w14:paraId="3769E6FB">
            <w:pPr>
              <w:keepNext w:val="0"/>
              <w:keepLines w:val="0"/>
              <w:suppressLineNumbers w:val="0"/>
              <w:spacing w:before="0" w:beforeAutospacing="0" w:after="0" w:afterAutospacing="0" w:line="360" w:lineRule="auto"/>
              <w:ind w:left="0" w:right="0"/>
              <w:jc w:val="center"/>
              <w:rPr>
                <w:rFonts w:ascii="宋体" w:hAnsi="宋体" w:cs="宋体"/>
                <w:sz w:val="24"/>
                <w:szCs w:val="24"/>
                <w:highlight w:val="none"/>
              </w:rPr>
            </w:pPr>
            <w:r>
              <w:rPr>
                <w:rFonts w:hint="eastAsia" w:ascii="宋体" w:hAnsi="宋体" w:cs="宋体"/>
                <w:sz w:val="24"/>
                <w:szCs w:val="24"/>
                <w:highlight w:val="none"/>
              </w:rPr>
              <w:t>13</w:t>
            </w:r>
          </w:p>
        </w:tc>
        <w:tc>
          <w:tcPr>
            <w:tcW w:w="1801" w:type="dxa"/>
            <w:vMerge w:val="restart"/>
            <w:tcBorders>
              <w:top w:val="single" w:color="auto" w:sz="4" w:space="0"/>
              <w:left w:val="single" w:color="auto" w:sz="4" w:space="0"/>
              <w:bottom w:val="single" w:color="auto" w:sz="4" w:space="0"/>
              <w:right w:val="single" w:color="auto" w:sz="4" w:space="0"/>
            </w:tcBorders>
            <w:noWrap w:val="0"/>
            <w:vAlign w:val="center"/>
          </w:tcPr>
          <w:p w14:paraId="1A6721C8">
            <w:pPr>
              <w:keepNext w:val="0"/>
              <w:keepLines w:val="0"/>
              <w:suppressLineNumbers w:val="0"/>
              <w:spacing w:before="0" w:beforeAutospacing="0" w:after="0" w:afterAutospacing="0" w:line="360" w:lineRule="auto"/>
              <w:ind w:left="0" w:right="0"/>
              <w:jc w:val="center"/>
              <w:rPr>
                <w:rFonts w:hint="eastAsia" w:ascii="宋体" w:hAnsi="宋体" w:cs="宋体"/>
                <w:sz w:val="24"/>
                <w:szCs w:val="24"/>
                <w:highlight w:val="none"/>
              </w:rPr>
            </w:pPr>
            <w:r>
              <w:rPr>
                <w:rFonts w:hint="eastAsia" w:ascii="宋体" w:hAnsi="宋体" w:cs="宋体"/>
                <w:sz w:val="24"/>
                <w:szCs w:val="24"/>
                <w:highlight w:val="none"/>
              </w:rPr>
              <w:t>人员情况</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31611E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磋商响应方项目经理具有建筑专业注册二级</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建造师资格</w:t>
            </w:r>
            <w:r>
              <w:rPr>
                <w:rFonts w:hint="eastAsia" w:ascii="宋体" w:hAnsi="宋体" w:eastAsia="宋体" w:cs="宋体"/>
                <w:color w:val="auto"/>
                <w:sz w:val="24"/>
                <w:szCs w:val="24"/>
                <w:highlight w:val="none"/>
                <w:lang w:val="en-US" w:eastAsia="zh-CN"/>
              </w:rPr>
              <w:t>且同时具备</w:t>
            </w:r>
            <w:r>
              <w:rPr>
                <w:rFonts w:hint="eastAsia" w:ascii="宋体" w:hAnsi="宋体" w:eastAsia="宋体" w:cs="宋体"/>
                <w:color w:val="auto"/>
                <w:sz w:val="24"/>
                <w:szCs w:val="24"/>
                <w:highlight w:val="none"/>
              </w:rPr>
              <w:t>安全生产任职资格B类证</w:t>
            </w:r>
            <w:r>
              <w:rPr>
                <w:rFonts w:hint="eastAsia" w:ascii="宋体" w:hAnsi="宋体" w:eastAsia="宋体" w:cs="宋体"/>
                <w:color w:val="auto"/>
                <w:sz w:val="24"/>
                <w:szCs w:val="24"/>
                <w:highlight w:val="none"/>
                <w:lang w:val="en-US" w:eastAsia="zh-CN"/>
              </w:rPr>
              <w:t>书的得2分。</w:t>
            </w:r>
          </w:p>
          <w:p w14:paraId="525E7F22">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sz w:val="24"/>
                <w:szCs w:val="24"/>
                <w:highlight w:val="none"/>
              </w:rPr>
            </w:pPr>
            <w:r>
              <w:rPr>
                <w:rFonts w:hint="eastAsia" w:ascii="宋体" w:hAnsi="宋体" w:eastAsia="宋体" w:cs="宋体"/>
                <w:color w:val="auto"/>
                <w:sz w:val="24"/>
                <w:szCs w:val="24"/>
                <w:highlight w:val="none"/>
                <w:lang w:val="en-US" w:eastAsia="zh-CN"/>
              </w:rPr>
              <w:t>注：须提供证书复印件，必须是本单位在职员工，提供已在本单位缴纳社保的承诺书并加盖公章，否则不得分。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36AE079E">
            <w:pPr>
              <w:keepNext w:val="0"/>
              <w:keepLines w:val="0"/>
              <w:suppressLineNumbers w:val="0"/>
              <w:snapToGrid w:val="0"/>
              <w:spacing w:before="0" w:beforeAutospacing="0" w:after="0" w:afterAutospacing="0" w:line="340" w:lineRule="exact"/>
              <w:ind w:left="16" w:right="0" w:hanging="16"/>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p>
        </w:tc>
      </w:tr>
      <w:tr w14:paraId="2CDA3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4" w:hRule="atLeast"/>
          <w:jc w:val="center"/>
        </w:trPr>
        <w:tc>
          <w:tcPr>
            <w:tcW w:w="584" w:type="dxa"/>
            <w:vMerge w:val="continue"/>
            <w:tcBorders>
              <w:left w:val="single" w:color="auto" w:sz="4" w:space="0"/>
              <w:bottom w:val="single" w:color="auto" w:sz="4" w:space="0"/>
              <w:right w:val="single" w:color="auto" w:sz="4" w:space="0"/>
            </w:tcBorders>
            <w:noWrap w:val="0"/>
            <w:vAlign w:val="center"/>
          </w:tcPr>
          <w:p w14:paraId="23CF0EA4">
            <w:pPr>
              <w:keepNext w:val="0"/>
              <w:keepLines w:val="0"/>
              <w:widowControl/>
              <w:suppressLineNumbers w:val="0"/>
              <w:spacing w:before="0" w:beforeAutospacing="0" w:after="0" w:afterAutospacing="0"/>
              <w:ind w:left="0" w:right="0"/>
              <w:jc w:val="center"/>
              <w:rPr>
                <w:rFonts w:hint="eastAsia" w:ascii="宋体" w:hAnsi="宋体" w:cs="宋体"/>
                <w:sz w:val="24"/>
                <w:szCs w:val="24"/>
                <w:highlight w:val="none"/>
              </w:rPr>
            </w:pPr>
          </w:p>
        </w:tc>
        <w:tc>
          <w:tcPr>
            <w:tcW w:w="1801" w:type="dxa"/>
            <w:vMerge w:val="continue"/>
            <w:tcBorders>
              <w:top w:val="single" w:color="auto" w:sz="4" w:space="0"/>
              <w:left w:val="single" w:color="auto" w:sz="4" w:space="0"/>
              <w:bottom w:val="single" w:color="auto" w:sz="4" w:space="0"/>
              <w:right w:val="single" w:color="auto" w:sz="4" w:space="0"/>
            </w:tcBorders>
            <w:noWrap w:val="0"/>
            <w:vAlign w:val="center"/>
          </w:tcPr>
          <w:p w14:paraId="57BEDA58">
            <w:pPr>
              <w:keepNext w:val="0"/>
              <w:keepLines w:val="0"/>
              <w:suppressLineNumbers w:val="0"/>
              <w:snapToGrid w:val="0"/>
              <w:spacing w:before="0" w:beforeAutospacing="0" w:after="0" w:afterAutospacing="0" w:line="340" w:lineRule="exact"/>
              <w:ind w:left="0" w:right="0" w:firstLine="14" w:firstLineChars="6"/>
              <w:jc w:val="center"/>
              <w:rPr>
                <w:rFonts w:hint="eastAsia" w:ascii="宋体" w:hAnsi="宋体" w:cs="宋体"/>
                <w:sz w:val="24"/>
                <w:szCs w:val="24"/>
                <w:highlight w:val="none"/>
              </w:rPr>
            </w:pPr>
          </w:p>
        </w:tc>
        <w:tc>
          <w:tcPr>
            <w:tcW w:w="5852" w:type="dxa"/>
            <w:tcBorders>
              <w:top w:val="single" w:color="auto" w:sz="4" w:space="0"/>
              <w:left w:val="single" w:color="auto" w:sz="4" w:space="0"/>
              <w:bottom w:val="single" w:color="auto" w:sz="4" w:space="0"/>
              <w:right w:val="single" w:color="auto" w:sz="4" w:space="0"/>
            </w:tcBorders>
            <w:noWrap w:val="0"/>
            <w:vAlign w:val="center"/>
          </w:tcPr>
          <w:p w14:paraId="09FE5DE9">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根据拟派项目组成员（除项目</w:t>
            </w:r>
            <w:r>
              <w:rPr>
                <w:rFonts w:hint="eastAsia" w:ascii="宋体" w:hAnsi="宋体" w:eastAsia="宋体" w:cs="宋体"/>
                <w:color w:val="auto"/>
                <w:sz w:val="24"/>
                <w:szCs w:val="24"/>
                <w:highlight w:val="none"/>
                <w:lang w:val="en-US" w:eastAsia="zh-CN"/>
              </w:rPr>
              <w:t>经理</w:t>
            </w:r>
            <w:r>
              <w:rPr>
                <w:rFonts w:hint="eastAsia" w:ascii="宋体" w:hAnsi="宋体" w:eastAsia="宋体" w:cs="宋体"/>
                <w:color w:val="auto"/>
                <w:sz w:val="24"/>
                <w:szCs w:val="24"/>
                <w:highlight w:val="none"/>
              </w:rPr>
              <w:t>外）的人员结构、专业配备的合理性、岗位设置情况（0-2分）、资质</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分），工作经验（0-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分）等情况进行打分。</w:t>
            </w:r>
          </w:p>
          <w:p w14:paraId="4817CBA4">
            <w:pPr>
              <w:pStyle w:val="2"/>
              <w:keepNext w:val="0"/>
              <w:keepLines w:val="0"/>
              <w:suppressLineNumbers w:val="0"/>
              <w:spacing w:before="0" w:beforeAutospacing="0" w:afterAutospacing="0" w:line="240" w:lineRule="auto"/>
              <w:ind w:left="0" w:leftChars="0" w:right="0" w:firstLine="0" w:firstLineChars="0"/>
              <w:rPr>
                <w:rFonts w:hint="eastAsia"/>
                <w:highlight w:val="none"/>
              </w:rPr>
            </w:pPr>
            <w:r>
              <w:rPr>
                <w:rFonts w:hint="eastAsia" w:ascii="宋体" w:hAnsi="宋体" w:eastAsia="宋体" w:cs="宋体"/>
                <w:b/>
                <w:bCs/>
                <w:color w:val="auto"/>
                <w:sz w:val="24"/>
                <w:szCs w:val="24"/>
                <w:highlight w:val="none"/>
                <w:lang w:val="en-US" w:eastAsia="zh-CN"/>
              </w:rPr>
              <w:t>注：须</w:t>
            </w:r>
            <w:r>
              <w:rPr>
                <w:rFonts w:hint="eastAsia" w:ascii="Times New Roman" w:hAnsi="Times New Roman" w:eastAsia="宋体" w:cs="Times New Roman"/>
                <w:b/>
                <w:bCs/>
                <w:kern w:val="2"/>
                <w:sz w:val="24"/>
                <w:szCs w:val="24"/>
                <w:highlight w:val="none"/>
              </w:rPr>
              <w:t>提供相关</w:t>
            </w:r>
            <w:r>
              <w:rPr>
                <w:rFonts w:hint="eastAsia" w:ascii="Times New Roman" w:hAnsi="Times New Roman" w:eastAsia="宋体" w:cs="Times New Roman"/>
                <w:b/>
                <w:bCs/>
                <w:kern w:val="2"/>
                <w:sz w:val="24"/>
                <w:szCs w:val="24"/>
                <w:highlight w:val="none"/>
                <w:lang w:val="en-US" w:eastAsia="zh-CN"/>
              </w:rPr>
              <w:t>证书复印件</w:t>
            </w:r>
            <w:r>
              <w:rPr>
                <w:rFonts w:hint="eastAsia" w:ascii="Times New Roman" w:hAnsi="Times New Roman" w:eastAsia="宋体" w:cs="Times New Roman"/>
                <w:b/>
                <w:bCs/>
                <w:kern w:val="2"/>
                <w:sz w:val="24"/>
                <w:szCs w:val="24"/>
                <w:highlight w:val="none"/>
              </w:rPr>
              <w:t>，</w:t>
            </w:r>
            <w:r>
              <w:rPr>
                <w:rFonts w:hint="eastAsia" w:ascii="Times New Roman" w:hAnsi="Times New Roman" w:eastAsia="宋体" w:cs="Times New Roman"/>
                <w:b/>
                <w:bCs/>
                <w:kern w:val="2"/>
                <w:sz w:val="24"/>
                <w:szCs w:val="24"/>
                <w:highlight w:val="none"/>
                <w:lang w:eastAsia="zh-CN"/>
              </w:rPr>
              <w:t>以及相关人员本单位的社保缴纳证明或者</w:t>
            </w:r>
            <w:r>
              <w:rPr>
                <w:rFonts w:hint="eastAsia" w:ascii="Times New Roman" w:hAnsi="Times New Roman" w:eastAsia="宋体" w:cs="Times New Roman"/>
                <w:b/>
                <w:bCs/>
                <w:kern w:val="2"/>
                <w:sz w:val="24"/>
                <w:szCs w:val="24"/>
                <w:highlight w:val="none"/>
              </w:rPr>
              <w:t>投标人为其在本单位缴纳社保的承诺书</w:t>
            </w:r>
            <w:r>
              <w:rPr>
                <w:rFonts w:hint="eastAsia" w:ascii="Times New Roman" w:hAnsi="Times New Roman" w:eastAsia="宋体" w:cs="Times New Roman"/>
                <w:b/>
                <w:bCs/>
                <w:kern w:val="2"/>
                <w:sz w:val="24"/>
                <w:szCs w:val="24"/>
                <w:highlight w:val="none"/>
                <w:lang w:eastAsia="zh-CN"/>
              </w:rPr>
              <w:t>（承诺书格式自拟）</w:t>
            </w:r>
            <w:r>
              <w:rPr>
                <w:rFonts w:hint="eastAsia" w:ascii="Times New Roman" w:hAnsi="Times New Roman" w:eastAsia="宋体" w:cs="Times New Roman"/>
                <w:b/>
                <w:bCs/>
                <w:kern w:val="2"/>
                <w:sz w:val="24"/>
                <w:szCs w:val="24"/>
                <w:highlight w:val="none"/>
              </w:rPr>
              <w:t>并加盖投标人公章</w:t>
            </w:r>
            <w:r>
              <w:rPr>
                <w:rFonts w:hint="eastAsia" w:ascii="宋体" w:hAnsi="宋体" w:eastAsia="宋体" w:cs="宋体"/>
                <w:b/>
                <w:bCs/>
                <w:color w:val="auto"/>
                <w:sz w:val="24"/>
                <w:szCs w:val="24"/>
                <w:highlight w:val="none"/>
                <w:lang w:val="en-US" w:eastAsia="zh-CN"/>
              </w:rPr>
              <w:t>，否则不得分。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0CA43E0F">
            <w:pPr>
              <w:keepNext w:val="0"/>
              <w:keepLines w:val="0"/>
              <w:suppressLineNumbers w:val="0"/>
              <w:tabs>
                <w:tab w:val="center" w:pos="364"/>
                <w:tab w:val="left" w:pos="493"/>
              </w:tabs>
              <w:snapToGrid w:val="0"/>
              <w:spacing w:before="0" w:beforeAutospacing="0" w:after="0" w:afterAutospacing="0" w:line="340" w:lineRule="exact"/>
              <w:ind w:left="16" w:right="0" w:hanging="16"/>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r>
      <w:tr w14:paraId="300CF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jc w:val="center"/>
        </w:trPr>
        <w:tc>
          <w:tcPr>
            <w:tcW w:w="584" w:type="dxa"/>
            <w:tcBorders>
              <w:left w:val="single" w:color="auto" w:sz="4" w:space="0"/>
              <w:bottom w:val="single" w:color="auto" w:sz="4" w:space="0"/>
              <w:right w:val="single" w:color="auto" w:sz="4" w:space="0"/>
            </w:tcBorders>
            <w:noWrap w:val="0"/>
            <w:vAlign w:val="center"/>
          </w:tcPr>
          <w:p w14:paraId="625C6499">
            <w:pPr>
              <w:keepNext w:val="0"/>
              <w:keepLines w:val="0"/>
              <w:widowControl/>
              <w:suppressLineNumbers w:val="0"/>
              <w:spacing w:before="0" w:beforeAutospacing="0" w:after="0" w:afterAutospacing="0"/>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07BEC8A7">
            <w:pPr>
              <w:keepNext w:val="0"/>
              <w:keepLines w:val="0"/>
              <w:suppressLineNumbers w:val="0"/>
              <w:snapToGrid w:val="0"/>
              <w:spacing w:before="0" w:beforeAutospacing="0" w:after="0" w:afterAutospacing="0" w:line="340" w:lineRule="exact"/>
              <w:ind w:left="16" w:leftChars="0" w:right="0" w:hanging="16" w:firstLineChars="0"/>
              <w:jc w:val="center"/>
              <w:rPr>
                <w:rFonts w:hint="eastAsia" w:ascii="宋体" w:hAnsi="宋体" w:cs="宋体"/>
                <w:sz w:val="24"/>
                <w:szCs w:val="24"/>
                <w:highlight w:val="none"/>
              </w:rPr>
            </w:pPr>
            <w:r>
              <w:rPr>
                <w:rFonts w:hint="eastAsia" w:ascii="宋体" w:hAnsi="宋体" w:cs="宋体"/>
                <w:sz w:val="24"/>
                <w:szCs w:val="24"/>
                <w:highlight w:val="none"/>
              </w:rPr>
              <w:t>各项管理规章制度</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742472F8">
            <w:pPr>
              <w:keepNext w:val="0"/>
              <w:keepLines w:val="0"/>
              <w:suppressLineNumbers w:val="0"/>
              <w:snapToGrid w:val="0"/>
              <w:spacing w:before="0" w:beforeAutospacing="0" w:after="0" w:afterAutospacing="0" w:line="340" w:lineRule="exact"/>
              <w:ind w:left="16" w:leftChars="0" w:right="0" w:hanging="16"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磋商响应方</w:t>
            </w:r>
            <w:r>
              <w:rPr>
                <w:rFonts w:hint="eastAsia" w:ascii="宋体" w:hAnsi="宋体" w:cs="宋体"/>
                <w:sz w:val="24"/>
                <w:szCs w:val="24"/>
                <w:highlight w:val="none"/>
              </w:rPr>
              <w:t>针对本项目建立的各项管理规章制度，如内部岗位责任制度（0-</w:t>
            </w:r>
            <w:r>
              <w:rPr>
                <w:rFonts w:hint="eastAsia" w:ascii="宋体" w:hAnsi="宋体" w:cs="宋体"/>
                <w:sz w:val="24"/>
                <w:szCs w:val="24"/>
                <w:highlight w:val="none"/>
                <w:lang w:val="en-US" w:eastAsia="zh-CN"/>
              </w:rPr>
              <w:t>0.5</w:t>
            </w:r>
            <w:r>
              <w:rPr>
                <w:rFonts w:hint="eastAsia" w:ascii="宋体" w:hAnsi="宋体" w:cs="宋体"/>
                <w:sz w:val="24"/>
                <w:szCs w:val="24"/>
                <w:highlight w:val="none"/>
              </w:rPr>
              <w:t>分）、管理运作制度（0-</w:t>
            </w:r>
            <w:r>
              <w:rPr>
                <w:rFonts w:hint="eastAsia" w:ascii="宋体" w:hAnsi="宋体" w:cs="宋体"/>
                <w:sz w:val="24"/>
                <w:szCs w:val="24"/>
                <w:highlight w:val="none"/>
                <w:lang w:val="en-US" w:eastAsia="zh-CN"/>
              </w:rPr>
              <w:t>0.5</w:t>
            </w:r>
            <w:r>
              <w:rPr>
                <w:rFonts w:hint="eastAsia" w:ascii="宋体" w:hAnsi="宋体" w:cs="宋体"/>
                <w:sz w:val="24"/>
                <w:szCs w:val="24"/>
                <w:highlight w:val="none"/>
              </w:rPr>
              <w:t>分）、考核制度（0-</w:t>
            </w:r>
            <w:r>
              <w:rPr>
                <w:rFonts w:hint="eastAsia" w:ascii="宋体" w:hAnsi="宋体" w:cs="宋体"/>
                <w:sz w:val="24"/>
                <w:szCs w:val="24"/>
                <w:highlight w:val="none"/>
                <w:lang w:val="en-US" w:eastAsia="zh-CN"/>
              </w:rPr>
              <w:t>0.5</w:t>
            </w:r>
            <w:r>
              <w:rPr>
                <w:rFonts w:hint="eastAsia" w:ascii="宋体" w:hAnsi="宋体" w:cs="宋体"/>
                <w:sz w:val="24"/>
                <w:szCs w:val="24"/>
                <w:highlight w:val="none"/>
              </w:rPr>
              <w:t>分）、设施设备管理（0-</w:t>
            </w:r>
            <w:r>
              <w:rPr>
                <w:rFonts w:hint="eastAsia" w:ascii="宋体" w:hAnsi="宋体" w:cs="宋体"/>
                <w:sz w:val="24"/>
                <w:szCs w:val="24"/>
                <w:highlight w:val="none"/>
                <w:lang w:val="en-US" w:eastAsia="zh-CN"/>
              </w:rPr>
              <w:t>0.5</w:t>
            </w:r>
            <w:r>
              <w:rPr>
                <w:rFonts w:hint="eastAsia" w:ascii="宋体" w:hAnsi="宋体" w:cs="宋体"/>
                <w:sz w:val="24"/>
                <w:szCs w:val="24"/>
                <w:highlight w:val="none"/>
              </w:rPr>
              <w:t>分）等情况，</w:t>
            </w:r>
            <w:r>
              <w:rPr>
                <w:rFonts w:hint="eastAsia" w:ascii="宋体" w:hAnsi="宋体" w:cs="宋体"/>
                <w:sz w:val="24"/>
                <w:szCs w:val="24"/>
                <w:highlight w:val="none"/>
                <w:lang w:val="zh-TW"/>
              </w:rPr>
              <w:t>进行</w:t>
            </w:r>
            <w:r>
              <w:rPr>
                <w:rFonts w:hint="eastAsia" w:ascii="宋体" w:hAnsi="宋体" w:cs="宋体"/>
                <w:sz w:val="24"/>
                <w:szCs w:val="24"/>
                <w:highlight w:val="none"/>
              </w:rPr>
              <w:t>打分。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0989EA4E">
            <w:pPr>
              <w:keepNext w:val="0"/>
              <w:keepLines w:val="0"/>
              <w:suppressLineNumbers w:val="0"/>
              <w:snapToGrid w:val="0"/>
              <w:spacing w:before="0" w:beforeAutospacing="0" w:after="0" w:afterAutospacing="0" w:line="340" w:lineRule="exact"/>
              <w:ind w:left="16" w:leftChars="0" w:right="0" w:hanging="16" w:firstLineChars="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r>
      <w:tr w14:paraId="4AA84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jc w:val="center"/>
        </w:trPr>
        <w:tc>
          <w:tcPr>
            <w:tcW w:w="584" w:type="dxa"/>
            <w:tcBorders>
              <w:left w:val="single" w:color="auto" w:sz="4" w:space="0"/>
              <w:bottom w:val="single" w:color="auto" w:sz="4" w:space="0"/>
              <w:right w:val="single" w:color="auto" w:sz="4" w:space="0"/>
            </w:tcBorders>
            <w:noWrap w:val="0"/>
            <w:vAlign w:val="center"/>
          </w:tcPr>
          <w:p w14:paraId="14F10B7E">
            <w:pPr>
              <w:keepNext w:val="0"/>
              <w:keepLines w:val="0"/>
              <w:suppressLineNumbers w:val="0"/>
              <w:spacing w:before="0" w:beforeAutospacing="0" w:after="0" w:afterAutospacing="0"/>
              <w:ind w:left="0" w:right="0"/>
              <w:jc w:val="center"/>
              <w:rPr>
                <w:rFonts w:hint="eastAsia" w:ascii="宋体" w:hAnsi="宋体" w:cs="宋体"/>
                <w:b/>
                <w:bCs/>
                <w:sz w:val="24"/>
                <w:szCs w:val="24"/>
                <w:highlight w:val="none"/>
              </w:rPr>
            </w:pPr>
            <w:r>
              <w:rPr>
                <w:rFonts w:hint="eastAsia" w:ascii="宋体" w:hAnsi="宋体" w:cs="宋体"/>
                <w:b/>
                <w:bCs/>
                <w:sz w:val="24"/>
                <w:szCs w:val="24"/>
                <w:highlight w:val="none"/>
              </w:rPr>
              <w:t>二</w:t>
            </w:r>
          </w:p>
        </w:tc>
        <w:tc>
          <w:tcPr>
            <w:tcW w:w="7653" w:type="dxa"/>
            <w:gridSpan w:val="2"/>
            <w:tcBorders>
              <w:left w:val="single" w:color="auto" w:sz="4" w:space="0"/>
              <w:bottom w:val="single" w:color="auto" w:sz="4" w:space="0"/>
              <w:right w:val="single" w:color="auto" w:sz="4" w:space="0"/>
            </w:tcBorders>
            <w:noWrap w:val="0"/>
            <w:vAlign w:val="center"/>
          </w:tcPr>
          <w:p w14:paraId="7F7A2807">
            <w:pPr>
              <w:keepNext w:val="0"/>
              <w:keepLines w:val="0"/>
              <w:suppressLineNumbers w:val="0"/>
              <w:spacing w:before="0" w:beforeAutospacing="0" w:after="0" w:afterAutospacing="0"/>
              <w:ind w:left="0" w:right="0"/>
              <w:jc w:val="center"/>
              <w:rPr>
                <w:rFonts w:hint="eastAsia" w:ascii="宋体" w:hAnsi="宋体" w:cs="宋体"/>
                <w:b/>
                <w:bCs/>
                <w:sz w:val="24"/>
                <w:szCs w:val="24"/>
                <w:highlight w:val="none"/>
              </w:rPr>
            </w:pPr>
            <w:r>
              <w:rPr>
                <w:rFonts w:hint="eastAsia" w:ascii="宋体" w:hAnsi="宋体" w:eastAsia="宋体" w:cs="宋体"/>
                <w:b/>
                <w:bCs/>
                <w:color w:val="auto"/>
                <w:kern w:val="2"/>
                <w:sz w:val="24"/>
                <w:szCs w:val="24"/>
                <w:highlight w:val="none"/>
                <w:lang w:val="en-US" w:eastAsia="zh-CN" w:bidi="ar-SA"/>
              </w:rPr>
              <w:t>商务、资信及其它</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42329B1">
            <w:pPr>
              <w:keepNext w:val="0"/>
              <w:keepLines w:val="0"/>
              <w:suppressLineNumbers w:val="0"/>
              <w:tabs>
                <w:tab w:val="left" w:pos="1080"/>
              </w:tabs>
              <w:spacing w:before="0" w:beforeAutospacing="0" w:after="0" w:afterAutospacing="0" w:line="260" w:lineRule="exact"/>
              <w:ind w:left="0" w:right="0"/>
              <w:jc w:val="center"/>
              <w:rPr>
                <w:rFonts w:hint="eastAsia" w:ascii="宋体" w:hAnsi="宋体" w:cs="宋体"/>
                <w:b/>
                <w:sz w:val="24"/>
                <w:szCs w:val="24"/>
                <w:highlight w:val="none"/>
              </w:rPr>
            </w:pPr>
            <w:r>
              <w:rPr>
                <w:rFonts w:hint="eastAsia" w:ascii="宋体" w:hAnsi="宋体" w:cs="宋体"/>
                <w:b/>
                <w:sz w:val="24"/>
                <w:szCs w:val="24"/>
                <w:highlight w:val="none"/>
                <w:lang w:val="en-US" w:eastAsia="zh-CN"/>
              </w:rPr>
              <w:t>11</w:t>
            </w:r>
            <w:r>
              <w:rPr>
                <w:rFonts w:hint="eastAsia" w:ascii="宋体" w:hAnsi="宋体" w:cs="宋体"/>
                <w:b/>
                <w:sz w:val="24"/>
                <w:szCs w:val="24"/>
                <w:highlight w:val="none"/>
              </w:rPr>
              <w:t>分</w:t>
            </w:r>
          </w:p>
        </w:tc>
      </w:tr>
      <w:tr w14:paraId="1F2B3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jc w:val="center"/>
        </w:trPr>
        <w:tc>
          <w:tcPr>
            <w:tcW w:w="584" w:type="dxa"/>
            <w:vMerge w:val="restart"/>
            <w:tcBorders>
              <w:left w:val="single" w:color="auto" w:sz="4" w:space="0"/>
              <w:right w:val="single" w:color="auto" w:sz="4" w:space="0"/>
            </w:tcBorders>
            <w:noWrap w:val="0"/>
            <w:vAlign w:val="center"/>
          </w:tcPr>
          <w:p w14:paraId="52E775F1">
            <w:pPr>
              <w:keepNext w:val="0"/>
              <w:keepLines w:val="0"/>
              <w:suppressLineNumbers w:val="0"/>
              <w:spacing w:before="0" w:beforeAutospacing="0" w:after="0" w:afterAutospacing="0"/>
              <w:ind w:left="0" w:right="0"/>
              <w:jc w:val="center"/>
              <w:rPr>
                <w:rFonts w:hint="default" w:ascii="宋体" w:hAnsi="宋体" w:eastAsia="宋体" w:cs="宋体"/>
                <w:b/>
                <w:bCs/>
                <w:sz w:val="24"/>
                <w:szCs w:val="24"/>
                <w:highlight w:val="none"/>
                <w:lang w:val="en-US" w:eastAsia="zh-CN"/>
              </w:rPr>
            </w:pPr>
            <w:r>
              <w:rPr>
                <w:rFonts w:hint="eastAsia" w:ascii="宋体" w:hAnsi="宋体" w:cs="宋体"/>
                <w:b w:val="0"/>
                <w:bCs w:val="0"/>
                <w:sz w:val="24"/>
                <w:szCs w:val="24"/>
                <w:highlight w:val="none"/>
                <w:lang w:val="en-US" w:eastAsia="zh-CN"/>
              </w:rPr>
              <w:t>15</w:t>
            </w:r>
          </w:p>
        </w:tc>
        <w:tc>
          <w:tcPr>
            <w:tcW w:w="1801" w:type="dxa"/>
            <w:vMerge w:val="restart"/>
            <w:tcBorders>
              <w:left w:val="single" w:color="auto" w:sz="4" w:space="0"/>
              <w:right w:val="single" w:color="auto" w:sz="4" w:space="0"/>
            </w:tcBorders>
            <w:noWrap w:val="0"/>
            <w:vAlign w:val="center"/>
          </w:tcPr>
          <w:p w14:paraId="3460888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p>
          <w:p w14:paraId="57C8A8C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履约能力</w:t>
            </w:r>
          </w:p>
        </w:tc>
        <w:tc>
          <w:tcPr>
            <w:tcW w:w="5852" w:type="dxa"/>
            <w:tcBorders>
              <w:left w:val="single" w:color="auto" w:sz="4" w:space="0"/>
              <w:bottom w:val="single" w:color="auto" w:sz="4" w:space="0"/>
              <w:right w:val="single" w:color="auto" w:sz="4" w:space="0"/>
            </w:tcBorders>
            <w:shd w:val="clear" w:color="auto" w:fill="auto"/>
            <w:noWrap w:val="0"/>
            <w:vAlign w:val="center"/>
          </w:tcPr>
          <w:p w14:paraId="423574D0">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磋商响应方具有质量管理体系认证证书、环境管理体系认证证书、职业健康安全管理认证证书，且在有效期内，每个证书得1分，最</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得3分。</w:t>
            </w:r>
          </w:p>
          <w:p w14:paraId="4E623B23">
            <w:pPr>
              <w:keepNext w:val="0"/>
              <w:keepLines w:val="0"/>
              <w:suppressLineNumbers w:val="0"/>
              <w:spacing w:before="0" w:beforeAutospacing="0" w:after="0" w:afterAutospacing="0" w:line="24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sz w:val="24"/>
                <w:szCs w:val="24"/>
                <w:highlight w:val="none"/>
              </w:rPr>
              <w:t>注：提供有效的证书复印件</w:t>
            </w:r>
            <w:r>
              <w:rPr>
                <w:rFonts w:hint="eastAsia" w:ascii="宋体" w:hAnsi="宋体" w:eastAsia="宋体" w:cs="宋体"/>
                <w:b/>
                <w:bCs/>
                <w:color w:val="auto"/>
                <w:sz w:val="24"/>
                <w:szCs w:val="24"/>
                <w:highlight w:val="none"/>
                <w:lang w:eastAsia="zh-CN"/>
              </w:rPr>
              <w:t>及</w:t>
            </w:r>
            <w:r>
              <w:rPr>
                <w:rFonts w:hint="eastAsia" w:ascii="宋体" w:hAnsi="宋体" w:eastAsia="宋体" w:cs="宋体"/>
                <w:b/>
                <w:bCs/>
                <w:color w:val="auto"/>
                <w:sz w:val="24"/>
                <w:szCs w:val="24"/>
                <w:highlight w:val="none"/>
              </w:rPr>
              <w:t>该证书在国家市场监督管理总局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全国认证认可信息公共服务平台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http://cx.cnca.cn</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上状态为“有效”的查询结果截图，以上两者材料缺一不得分</w:t>
            </w:r>
            <w:r>
              <w:rPr>
                <w:rFonts w:hint="eastAsia" w:ascii="宋体" w:hAnsi="宋体" w:eastAsia="宋体" w:cs="宋体"/>
                <w:color w:val="auto"/>
                <w:sz w:val="24"/>
                <w:szCs w:val="24"/>
                <w:highlight w:val="none"/>
              </w:rPr>
              <w:t>。</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5E0DDDF3">
            <w:pPr>
              <w:keepNext w:val="0"/>
              <w:keepLines w:val="0"/>
              <w:suppressLineNumbers w:val="0"/>
              <w:tabs>
                <w:tab w:val="left" w:pos="1080"/>
              </w:tabs>
              <w:spacing w:before="0" w:beforeAutospacing="0" w:after="0" w:afterAutospacing="0" w:line="260" w:lineRule="exact"/>
              <w:ind w:left="0" w:right="0"/>
              <w:jc w:val="center"/>
              <w:rPr>
                <w:rFonts w:hint="eastAsia" w:ascii="宋体" w:hAnsi="宋体" w:eastAsia="宋体" w:cs="宋体"/>
                <w:b/>
                <w:sz w:val="24"/>
                <w:szCs w:val="24"/>
                <w:highlight w:val="none"/>
                <w:lang w:val="en-US" w:eastAsia="zh-CN"/>
              </w:rPr>
            </w:pPr>
            <w:r>
              <w:rPr>
                <w:rFonts w:hint="eastAsia" w:ascii="宋体" w:hAnsi="宋体" w:cs="宋体"/>
                <w:b w:val="0"/>
                <w:bCs/>
                <w:sz w:val="24"/>
                <w:szCs w:val="24"/>
                <w:highlight w:val="none"/>
                <w:lang w:val="en-US" w:eastAsia="zh-CN"/>
              </w:rPr>
              <w:t>3</w:t>
            </w:r>
          </w:p>
        </w:tc>
      </w:tr>
      <w:tr w14:paraId="5AE48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jc w:val="center"/>
        </w:trPr>
        <w:tc>
          <w:tcPr>
            <w:tcW w:w="584" w:type="dxa"/>
            <w:vMerge w:val="continue"/>
            <w:tcBorders>
              <w:left w:val="single" w:color="auto" w:sz="4" w:space="0"/>
              <w:bottom w:val="single" w:color="auto" w:sz="4" w:space="0"/>
              <w:right w:val="single" w:color="auto" w:sz="4" w:space="0"/>
            </w:tcBorders>
            <w:noWrap w:val="0"/>
            <w:vAlign w:val="center"/>
          </w:tcPr>
          <w:p w14:paraId="383DEFB1">
            <w:pPr>
              <w:keepNext w:val="0"/>
              <w:keepLines w:val="0"/>
              <w:suppressLineNumbers w:val="0"/>
              <w:spacing w:before="0" w:beforeAutospacing="0" w:after="0" w:afterAutospacing="0"/>
              <w:ind w:left="0" w:right="0"/>
              <w:jc w:val="center"/>
              <w:rPr>
                <w:rFonts w:hint="eastAsia" w:ascii="宋体" w:hAnsi="宋体" w:cs="宋体"/>
                <w:b/>
                <w:bCs/>
                <w:sz w:val="24"/>
                <w:szCs w:val="24"/>
                <w:highlight w:val="none"/>
              </w:rPr>
            </w:pPr>
          </w:p>
        </w:tc>
        <w:tc>
          <w:tcPr>
            <w:tcW w:w="1801" w:type="dxa"/>
            <w:vMerge w:val="continue"/>
            <w:tcBorders>
              <w:left w:val="single" w:color="auto" w:sz="4" w:space="0"/>
              <w:bottom w:val="single" w:color="auto" w:sz="4" w:space="0"/>
              <w:right w:val="single" w:color="auto" w:sz="4" w:space="0"/>
            </w:tcBorders>
            <w:noWrap w:val="0"/>
            <w:vAlign w:val="center"/>
          </w:tcPr>
          <w:p w14:paraId="71F135F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4"/>
                <w:szCs w:val="24"/>
                <w:highlight w:val="none"/>
                <w:lang w:val="en-US" w:eastAsia="zh-CN" w:bidi="ar-SA"/>
              </w:rPr>
            </w:pPr>
          </w:p>
        </w:tc>
        <w:tc>
          <w:tcPr>
            <w:tcW w:w="5852" w:type="dxa"/>
            <w:tcBorders>
              <w:left w:val="single" w:color="auto" w:sz="4" w:space="0"/>
              <w:bottom w:val="single" w:color="auto" w:sz="4" w:space="0"/>
              <w:right w:val="single" w:color="auto" w:sz="4" w:space="0"/>
            </w:tcBorders>
            <w:noWrap w:val="0"/>
            <w:vAlign w:val="center"/>
          </w:tcPr>
          <w:p w14:paraId="1D47AE26">
            <w:pPr>
              <w:keepNext w:val="0"/>
              <w:keepLines w:val="0"/>
              <w:suppressLineNumbers w:val="0"/>
              <w:spacing w:before="0" w:beforeAutospacing="0" w:after="0" w:afterAutospacing="0" w:line="240" w:lineRule="auto"/>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磋商响应方同时具备建筑工程施工总承包三级及以上资质和企业安全生产许可证的得2分</w:t>
            </w:r>
            <w:r>
              <w:rPr>
                <w:rFonts w:hint="eastAsia" w:ascii="宋体" w:hAnsi="宋体" w:eastAsia="宋体" w:cs="宋体"/>
                <w:color w:val="auto"/>
                <w:sz w:val="24"/>
                <w:szCs w:val="24"/>
                <w:highlight w:val="none"/>
              </w:rPr>
              <w:t>。</w:t>
            </w:r>
          </w:p>
          <w:p w14:paraId="7C05CE1E">
            <w:pPr>
              <w:keepNext w:val="0"/>
              <w:keepLines w:val="0"/>
              <w:suppressLineNumbers w:val="0"/>
              <w:spacing w:before="0" w:beforeAutospacing="0" w:after="0" w:afterAutospacing="0"/>
              <w:ind w:left="0" w:right="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注：提供有效期内的证书复印件。</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4D2428C">
            <w:pPr>
              <w:keepNext w:val="0"/>
              <w:keepLines w:val="0"/>
              <w:suppressLineNumbers w:val="0"/>
              <w:tabs>
                <w:tab w:val="left" w:pos="1080"/>
              </w:tabs>
              <w:spacing w:before="0" w:beforeAutospacing="0" w:after="0" w:afterAutospacing="0" w:line="260" w:lineRule="exact"/>
              <w:ind w:left="0" w:right="0"/>
              <w:jc w:val="center"/>
              <w:rPr>
                <w:rFonts w:hint="eastAsia" w:ascii="宋体" w:hAnsi="宋体" w:eastAsia="宋体" w:cs="宋体"/>
                <w:b/>
                <w:sz w:val="24"/>
                <w:szCs w:val="24"/>
                <w:highlight w:val="none"/>
                <w:lang w:val="en-US" w:eastAsia="zh-CN"/>
              </w:rPr>
            </w:pPr>
            <w:r>
              <w:rPr>
                <w:rFonts w:hint="eastAsia" w:ascii="宋体" w:hAnsi="宋体" w:cs="宋体"/>
                <w:b w:val="0"/>
                <w:bCs/>
                <w:sz w:val="24"/>
                <w:szCs w:val="24"/>
                <w:highlight w:val="none"/>
                <w:lang w:val="en-US" w:eastAsia="zh-CN"/>
              </w:rPr>
              <w:t>2</w:t>
            </w:r>
          </w:p>
        </w:tc>
      </w:tr>
      <w:tr w14:paraId="386A2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1BE457C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6</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71961B9E">
            <w:pPr>
              <w:keepNext w:val="0"/>
              <w:keepLines w:val="0"/>
              <w:suppressLineNumbers w:val="0"/>
              <w:spacing w:before="0" w:beforeAutospacing="0" w:after="0" w:afterAutospacing="0" w:line="360" w:lineRule="auto"/>
              <w:ind w:left="0" w:right="0"/>
              <w:jc w:val="center"/>
              <w:rPr>
                <w:rFonts w:hint="eastAsia" w:ascii="宋体" w:hAnsi="宋体" w:cs="宋体"/>
                <w:sz w:val="24"/>
                <w:szCs w:val="24"/>
                <w:highlight w:val="none"/>
              </w:rPr>
            </w:pPr>
            <w:r>
              <w:rPr>
                <w:rFonts w:hint="eastAsia" w:ascii="宋体" w:hAnsi="宋体" w:cs="宋体"/>
                <w:sz w:val="24"/>
                <w:szCs w:val="24"/>
                <w:highlight w:val="none"/>
              </w:rPr>
              <w:t>业绩</w:t>
            </w:r>
          </w:p>
        </w:tc>
        <w:tc>
          <w:tcPr>
            <w:tcW w:w="5852" w:type="dxa"/>
            <w:tcBorders>
              <w:left w:val="single" w:color="auto" w:sz="4" w:space="0"/>
              <w:bottom w:val="single" w:color="auto" w:sz="4" w:space="0"/>
              <w:right w:val="single" w:color="auto" w:sz="4" w:space="0"/>
            </w:tcBorders>
            <w:noWrap w:val="0"/>
            <w:vAlign w:val="center"/>
          </w:tcPr>
          <w:p w14:paraId="339C261A">
            <w:pPr>
              <w:keepNext w:val="0"/>
              <w:keepLines w:val="0"/>
              <w:suppressLineNumbers w:val="0"/>
              <w:spacing w:before="0" w:beforeAutospacing="0" w:after="0" w:afterAutospacing="0" w:line="360" w:lineRule="auto"/>
              <w:ind w:left="0" w:right="0"/>
              <w:rPr>
                <w:rFonts w:hint="eastAsia" w:ascii="宋体" w:hAnsi="宋体" w:cs="宋体"/>
                <w:sz w:val="24"/>
                <w:szCs w:val="24"/>
                <w:highlight w:val="none"/>
                <w:lang w:val="zh-TW" w:eastAsia="zh-TW"/>
              </w:rPr>
            </w:pPr>
            <w:r>
              <w:rPr>
                <w:rFonts w:hint="eastAsia" w:ascii="宋体" w:hAnsi="宋体" w:eastAsia="宋体" w:cs="宋体"/>
                <w:color w:val="auto"/>
                <w:sz w:val="24"/>
                <w:szCs w:val="24"/>
                <w:highlight w:val="none"/>
              </w:rPr>
              <w:t>磋商响应方</w:t>
            </w:r>
            <w:r>
              <w:rPr>
                <w:rFonts w:hint="eastAsia" w:ascii="宋体" w:hAnsi="宋体" w:cs="宋体"/>
                <w:sz w:val="24"/>
                <w:szCs w:val="24"/>
                <w:highlight w:val="none"/>
              </w:rPr>
              <w:t>近3年</w:t>
            </w:r>
            <w:r>
              <w:rPr>
                <w:rFonts w:hint="eastAsia" w:ascii="宋体" w:hAnsi="宋体" w:cs="宋体"/>
                <w:sz w:val="24"/>
                <w:szCs w:val="24"/>
                <w:highlight w:val="none"/>
                <w:lang w:val="zh-TW" w:eastAsia="zh-TW"/>
              </w:rPr>
              <w:t>以来</w:t>
            </w:r>
            <w:r>
              <w:rPr>
                <w:rFonts w:hint="eastAsia" w:ascii="宋体" w:hAnsi="宋体" w:cs="宋体"/>
                <w:sz w:val="24"/>
                <w:szCs w:val="24"/>
                <w:highlight w:val="none"/>
              </w:rPr>
              <w:t>（以合同签订时间为准）实施过同类项目的业绩情况进行评分，</w:t>
            </w:r>
            <w:r>
              <w:rPr>
                <w:rFonts w:hint="eastAsia" w:ascii="宋体" w:hAnsi="宋体" w:cs="宋体"/>
                <w:sz w:val="24"/>
                <w:szCs w:val="24"/>
                <w:highlight w:val="none"/>
                <w:lang w:val="zh-TW" w:eastAsia="zh-TW"/>
              </w:rPr>
              <w:t>1个</w:t>
            </w:r>
            <w:r>
              <w:rPr>
                <w:rFonts w:hint="eastAsia" w:ascii="宋体" w:hAnsi="宋体" w:cs="宋体"/>
                <w:sz w:val="24"/>
                <w:szCs w:val="24"/>
                <w:highlight w:val="none"/>
              </w:rPr>
              <w:t>业绩</w:t>
            </w:r>
            <w:r>
              <w:rPr>
                <w:rFonts w:hint="eastAsia" w:ascii="宋体" w:hAnsi="宋体" w:cs="宋体"/>
                <w:sz w:val="24"/>
                <w:szCs w:val="24"/>
                <w:highlight w:val="none"/>
                <w:lang w:val="zh-TW" w:eastAsia="zh-TW"/>
              </w:rPr>
              <w:t>得</w:t>
            </w:r>
            <w:r>
              <w:rPr>
                <w:rFonts w:hint="eastAsia" w:ascii="宋体" w:hAnsi="宋体" w:cs="宋体"/>
                <w:sz w:val="24"/>
                <w:szCs w:val="24"/>
                <w:highlight w:val="none"/>
              </w:rPr>
              <w:t>1</w:t>
            </w:r>
            <w:r>
              <w:rPr>
                <w:rFonts w:hint="eastAsia" w:ascii="宋体" w:hAnsi="宋体" w:cs="宋体"/>
                <w:sz w:val="24"/>
                <w:szCs w:val="24"/>
                <w:highlight w:val="none"/>
                <w:lang w:val="zh-TW" w:eastAsia="zh-TW"/>
              </w:rPr>
              <w:t>分，最多得</w:t>
            </w:r>
            <w:r>
              <w:rPr>
                <w:rFonts w:hint="eastAsia" w:ascii="宋体" w:hAnsi="宋体" w:cs="宋体"/>
                <w:sz w:val="24"/>
                <w:szCs w:val="24"/>
                <w:highlight w:val="none"/>
              </w:rPr>
              <w:t>2</w:t>
            </w:r>
            <w:r>
              <w:rPr>
                <w:rFonts w:hint="eastAsia" w:ascii="宋体" w:hAnsi="宋体" w:cs="宋体"/>
                <w:sz w:val="24"/>
                <w:szCs w:val="24"/>
                <w:highlight w:val="none"/>
                <w:lang w:val="zh-TW" w:eastAsia="zh-TW"/>
              </w:rPr>
              <w:t>分。（提供合同复印件，原件备查）</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2090EE86">
            <w:pPr>
              <w:keepNext w:val="0"/>
              <w:keepLines w:val="0"/>
              <w:suppressLineNumbers w:val="0"/>
              <w:spacing w:before="0" w:beforeAutospacing="0" w:after="0" w:afterAutospacing="0" w:line="360" w:lineRule="auto"/>
              <w:ind w:left="0" w:right="0"/>
              <w:jc w:val="center"/>
              <w:rPr>
                <w:rFonts w:hint="eastAsia" w:ascii="宋体" w:hAnsi="宋体" w:cs="宋体"/>
                <w:sz w:val="24"/>
                <w:szCs w:val="24"/>
                <w:highlight w:val="none"/>
              </w:rPr>
            </w:pPr>
            <w:r>
              <w:rPr>
                <w:rFonts w:hint="eastAsia" w:ascii="宋体" w:hAnsi="宋体" w:cs="宋体"/>
                <w:sz w:val="24"/>
                <w:szCs w:val="24"/>
                <w:highlight w:val="none"/>
              </w:rPr>
              <w:t>2</w:t>
            </w:r>
          </w:p>
        </w:tc>
      </w:tr>
      <w:tr w14:paraId="2C6B6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4D626D4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3A74D507">
            <w:pPr>
              <w:keepNext w:val="0"/>
              <w:keepLines w:val="0"/>
              <w:suppressLineNumbers w:val="0"/>
              <w:spacing w:before="0" w:beforeAutospacing="0" w:after="0" w:afterAutospacing="0" w:line="360" w:lineRule="auto"/>
              <w:ind w:left="0" w:right="0"/>
              <w:jc w:val="center"/>
              <w:rPr>
                <w:rFonts w:hint="eastAsia" w:ascii="宋体" w:hAnsi="宋体" w:cs="宋体"/>
                <w:sz w:val="24"/>
                <w:szCs w:val="24"/>
                <w:highlight w:val="none"/>
              </w:rPr>
            </w:pPr>
            <w:r>
              <w:rPr>
                <w:rFonts w:hint="eastAsia" w:ascii="宋体" w:hAnsi="宋体" w:cs="宋体"/>
                <w:sz w:val="24"/>
                <w:szCs w:val="24"/>
                <w:highlight w:val="none"/>
              </w:rPr>
              <w:t>响应服务</w:t>
            </w:r>
          </w:p>
          <w:p w14:paraId="3FBB1DAF">
            <w:pPr>
              <w:keepNext w:val="0"/>
              <w:keepLines w:val="0"/>
              <w:suppressLineNumbers w:val="0"/>
              <w:spacing w:before="0" w:beforeAutospacing="0" w:after="0" w:afterAutospacing="0" w:line="360" w:lineRule="auto"/>
              <w:ind w:left="0" w:right="0"/>
              <w:jc w:val="center"/>
              <w:rPr>
                <w:rFonts w:hint="eastAsia" w:ascii="宋体" w:hAnsi="宋体" w:cs="宋体"/>
                <w:sz w:val="24"/>
                <w:szCs w:val="24"/>
                <w:highlight w:val="none"/>
              </w:rPr>
            </w:pPr>
            <w:r>
              <w:rPr>
                <w:rFonts w:hint="eastAsia" w:ascii="宋体" w:hAnsi="宋体" w:cs="宋体"/>
                <w:sz w:val="24"/>
                <w:szCs w:val="24"/>
                <w:highlight w:val="none"/>
              </w:rPr>
              <w:t>方案</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7D5449C0">
            <w:pPr>
              <w:keepNext w:val="0"/>
              <w:keepLines w:val="0"/>
              <w:suppressLineNumbers w:val="0"/>
              <w:spacing w:before="0" w:beforeAutospacing="0" w:after="0" w:afterAutospacing="0" w:line="360" w:lineRule="auto"/>
              <w:ind w:left="0" w:right="0"/>
              <w:rPr>
                <w:rFonts w:hint="eastAsia" w:ascii="宋体" w:hAnsi="宋体" w:cs="宋体"/>
                <w:sz w:val="24"/>
                <w:szCs w:val="24"/>
                <w:highlight w:val="none"/>
                <w:lang w:val="zh-TW" w:eastAsia="zh-TW"/>
              </w:rPr>
            </w:pPr>
            <w:r>
              <w:rPr>
                <w:rFonts w:hint="eastAsia" w:ascii="宋体" w:hAnsi="宋体" w:cs="宋体"/>
                <w:sz w:val="24"/>
                <w:szCs w:val="24"/>
                <w:highlight w:val="none"/>
              </w:rPr>
              <w:t>根据</w:t>
            </w:r>
            <w:r>
              <w:rPr>
                <w:rFonts w:hint="eastAsia" w:ascii="宋体" w:hAnsi="宋体" w:eastAsia="宋体" w:cs="宋体"/>
                <w:color w:val="auto"/>
                <w:sz w:val="24"/>
                <w:szCs w:val="24"/>
                <w:highlight w:val="none"/>
              </w:rPr>
              <w:t>磋商响应方</w:t>
            </w:r>
            <w:r>
              <w:rPr>
                <w:rFonts w:hint="eastAsia" w:ascii="宋体" w:hAnsi="宋体" w:cs="宋体"/>
                <w:sz w:val="24"/>
                <w:szCs w:val="24"/>
                <w:highlight w:val="none"/>
              </w:rPr>
              <w:t>提供响应服务方案，对响应服务的便捷性（0-</w:t>
            </w:r>
            <w:r>
              <w:rPr>
                <w:rFonts w:hint="eastAsia" w:ascii="宋体" w:hAnsi="宋体" w:cs="宋体"/>
                <w:sz w:val="24"/>
                <w:szCs w:val="24"/>
                <w:highlight w:val="none"/>
                <w:lang w:val="en-US" w:eastAsia="zh-CN"/>
              </w:rPr>
              <w:t>1</w:t>
            </w:r>
            <w:r>
              <w:rPr>
                <w:rFonts w:hint="eastAsia" w:ascii="宋体" w:hAnsi="宋体" w:cs="宋体"/>
                <w:sz w:val="24"/>
                <w:szCs w:val="24"/>
                <w:highlight w:val="none"/>
              </w:rPr>
              <w:t>分）、时效性（0-</w:t>
            </w:r>
            <w:r>
              <w:rPr>
                <w:rFonts w:hint="eastAsia" w:ascii="宋体" w:hAnsi="宋体" w:cs="宋体"/>
                <w:sz w:val="24"/>
                <w:szCs w:val="24"/>
                <w:highlight w:val="none"/>
                <w:lang w:val="en-US" w:eastAsia="zh-CN"/>
              </w:rPr>
              <w:t>1</w:t>
            </w:r>
            <w:r>
              <w:rPr>
                <w:rFonts w:hint="eastAsia" w:ascii="宋体" w:hAnsi="宋体" w:cs="宋体"/>
                <w:sz w:val="24"/>
                <w:szCs w:val="24"/>
                <w:highlight w:val="none"/>
              </w:rPr>
              <w:t>分）打分。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0DA2B3F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p>
        </w:tc>
      </w:tr>
      <w:tr w14:paraId="60CE3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1B02F856">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16E41A12">
            <w:pPr>
              <w:keepNext w:val="0"/>
              <w:keepLines w:val="0"/>
              <w:suppressLineNumbers w:val="0"/>
              <w:spacing w:before="0" w:beforeAutospacing="0" w:after="0" w:afterAutospacing="0" w:line="360" w:lineRule="auto"/>
              <w:ind w:left="0" w:right="0"/>
              <w:jc w:val="center"/>
              <w:rPr>
                <w:rFonts w:hint="eastAsia" w:ascii="宋体" w:hAnsi="宋体" w:cs="宋体"/>
                <w:sz w:val="24"/>
                <w:szCs w:val="24"/>
                <w:highlight w:val="none"/>
              </w:rPr>
            </w:pPr>
            <w:r>
              <w:rPr>
                <w:rFonts w:hint="eastAsia" w:ascii="宋体" w:hAnsi="宋体" w:eastAsia="宋体" w:cs="宋体"/>
                <w:color w:val="auto"/>
                <w:sz w:val="24"/>
                <w:szCs w:val="24"/>
                <w:highlight w:val="none"/>
              </w:rPr>
              <w:t>售后保障</w:t>
            </w:r>
          </w:p>
        </w:tc>
        <w:tc>
          <w:tcPr>
            <w:tcW w:w="5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7068EF">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根据磋商响应方提供的售后服务方案</w:t>
            </w:r>
            <w:r>
              <w:rPr>
                <w:rFonts w:hint="eastAsia" w:ascii="宋体" w:hAnsi="宋体" w:cs="宋体"/>
                <w:sz w:val="24"/>
                <w:szCs w:val="24"/>
                <w:highlight w:val="none"/>
              </w:rPr>
              <w:t>（0-</w:t>
            </w:r>
            <w:r>
              <w:rPr>
                <w:rFonts w:hint="eastAsia" w:ascii="宋体" w:hAnsi="宋体" w:cs="宋体"/>
                <w:sz w:val="24"/>
                <w:szCs w:val="24"/>
                <w:highlight w:val="none"/>
                <w:lang w:val="en-US" w:eastAsia="zh-CN"/>
              </w:rPr>
              <w:t>1</w:t>
            </w:r>
            <w:r>
              <w:rPr>
                <w:rFonts w:hint="eastAsia" w:ascii="宋体" w:hAnsi="宋体" w:cs="宋体"/>
                <w:sz w:val="24"/>
                <w:szCs w:val="24"/>
                <w:highlight w:val="none"/>
              </w:rPr>
              <w:t>分）</w:t>
            </w:r>
            <w:r>
              <w:rPr>
                <w:rFonts w:hint="eastAsia" w:ascii="宋体" w:hAnsi="宋体" w:eastAsia="宋体" w:cs="宋体"/>
                <w:color w:val="auto"/>
                <w:sz w:val="24"/>
                <w:szCs w:val="24"/>
                <w:highlight w:val="none"/>
              </w:rPr>
              <w:t>、售后服务承诺</w:t>
            </w:r>
            <w:r>
              <w:rPr>
                <w:rFonts w:hint="eastAsia" w:ascii="宋体" w:hAnsi="宋体" w:cs="宋体"/>
                <w:sz w:val="24"/>
                <w:szCs w:val="24"/>
                <w:highlight w:val="none"/>
              </w:rPr>
              <w:t>（0-</w:t>
            </w:r>
            <w:r>
              <w:rPr>
                <w:rFonts w:hint="eastAsia" w:ascii="宋体" w:hAnsi="宋体" w:cs="宋体"/>
                <w:sz w:val="24"/>
                <w:szCs w:val="24"/>
                <w:highlight w:val="none"/>
                <w:lang w:val="en-US" w:eastAsia="zh-CN"/>
              </w:rPr>
              <w:t>1</w:t>
            </w:r>
            <w:r>
              <w:rPr>
                <w:rFonts w:hint="eastAsia" w:ascii="宋体" w:hAnsi="宋体" w:cs="宋体"/>
                <w:sz w:val="24"/>
                <w:szCs w:val="24"/>
                <w:highlight w:val="none"/>
              </w:rPr>
              <w:t>分）</w:t>
            </w:r>
            <w:r>
              <w:rPr>
                <w:rFonts w:hint="eastAsia" w:ascii="宋体" w:hAnsi="宋体" w:eastAsia="宋体" w:cs="宋体"/>
                <w:color w:val="auto"/>
                <w:sz w:val="24"/>
                <w:szCs w:val="24"/>
                <w:highlight w:val="none"/>
              </w:rPr>
              <w:t>的可行性、完整性进行打分。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4ED4077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r>
    </w:tbl>
    <w:p w14:paraId="7D47571F">
      <w:pPr>
        <w:pStyle w:val="4"/>
        <w:rPr>
          <w:rFonts w:hint="eastAsia"/>
        </w:rPr>
      </w:pPr>
    </w:p>
    <w:p w14:paraId="00186874">
      <w:pPr>
        <w:rPr>
          <w:rFonts w:hint="eastAsia"/>
        </w:rPr>
      </w:pPr>
    </w:p>
    <w:p w14:paraId="4435493E">
      <w:pPr>
        <w:pStyle w:val="2"/>
        <w:rPr>
          <w:rFonts w:hint="eastAsia"/>
        </w:rPr>
      </w:pPr>
    </w:p>
    <w:p w14:paraId="6CFFF413">
      <w:pPr>
        <w:pStyle w:val="4"/>
        <w:jc w:val="both"/>
        <w:rPr>
          <w:rFonts w:hint="eastAsia"/>
        </w:rPr>
      </w:pPr>
    </w:p>
    <w:p w14:paraId="651C78BF">
      <w:pPr>
        <w:rPr>
          <w:rFonts w:hint="eastAsia"/>
        </w:rPr>
      </w:pPr>
    </w:p>
    <w:p w14:paraId="07872819">
      <w:pPr>
        <w:pStyle w:val="2"/>
        <w:rPr>
          <w:rFonts w:hint="eastAsia"/>
        </w:rPr>
      </w:pPr>
    </w:p>
    <w:p w14:paraId="58A04A51">
      <w:pPr>
        <w:rPr>
          <w:rFonts w:hint="eastAsia"/>
        </w:rPr>
      </w:pPr>
    </w:p>
    <w:p w14:paraId="7DBC9300">
      <w:pPr>
        <w:pStyle w:val="2"/>
        <w:rPr>
          <w:rFonts w:hint="eastAsia"/>
        </w:rPr>
      </w:pPr>
    </w:p>
    <w:p w14:paraId="0BCA8AC1">
      <w:pPr>
        <w:rPr>
          <w:rFonts w:hint="eastAsia"/>
        </w:rPr>
      </w:pPr>
    </w:p>
    <w:p w14:paraId="6C702EF6">
      <w:pPr>
        <w:pStyle w:val="2"/>
        <w:rPr>
          <w:rFonts w:hint="eastAsia"/>
        </w:rPr>
      </w:pPr>
    </w:p>
    <w:p w14:paraId="3F629AF6">
      <w:pPr>
        <w:rPr>
          <w:rFonts w:hint="eastAsia"/>
        </w:rPr>
      </w:pPr>
    </w:p>
    <w:p w14:paraId="7F5AD42F">
      <w:pPr>
        <w:pStyle w:val="2"/>
        <w:rPr>
          <w:rFonts w:hint="eastAsia"/>
        </w:rPr>
      </w:pPr>
    </w:p>
    <w:p w14:paraId="415ED2BB">
      <w:pPr>
        <w:rPr>
          <w:rFonts w:hint="eastAsia"/>
        </w:rPr>
      </w:pPr>
    </w:p>
    <w:p w14:paraId="66F556BE">
      <w:pPr>
        <w:pStyle w:val="2"/>
        <w:rPr>
          <w:rFonts w:hint="eastAsia"/>
        </w:rPr>
      </w:pPr>
    </w:p>
    <w:p w14:paraId="7CB9D02B">
      <w:pPr>
        <w:rPr>
          <w:rFonts w:hint="eastAsia"/>
        </w:rPr>
      </w:pPr>
    </w:p>
    <w:p w14:paraId="70628563">
      <w:pPr>
        <w:pStyle w:val="2"/>
        <w:rPr>
          <w:rFonts w:hint="eastAsia"/>
        </w:rPr>
      </w:pPr>
    </w:p>
    <w:p w14:paraId="53761BCC">
      <w:pPr>
        <w:rPr>
          <w:rFonts w:hint="eastAsia"/>
        </w:rPr>
      </w:pPr>
    </w:p>
    <w:p w14:paraId="758A47F8">
      <w:pPr>
        <w:pStyle w:val="2"/>
        <w:rPr>
          <w:rFonts w:hint="eastAsia"/>
        </w:rPr>
      </w:pPr>
    </w:p>
    <w:p w14:paraId="1DAB1A35">
      <w:pPr>
        <w:rPr>
          <w:rFonts w:hint="eastAsia"/>
        </w:rPr>
      </w:pPr>
    </w:p>
    <w:p w14:paraId="4362A26E">
      <w:pPr>
        <w:pStyle w:val="2"/>
        <w:rPr>
          <w:rFonts w:hint="eastAsia"/>
        </w:rPr>
      </w:pPr>
    </w:p>
    <w:p w14:paraId="3D53CFCD">
      <w:pPr>
        <w:pStyle w:val="4"/>
        <w:jc w:val="center"/>
        <w:rPr>
          <w:rFonts w:ascii="黑体" w:hAnsi="宋体" w:eastAsia="黑体"/>
          <w:szCs w:val="32"/>
        </w:rPr>
      </w:pPr>
      <w:r>
        <w:rPr>
          <w:rFonts w:hint="eastAsia"/>
        </w:rPr>
        <w:t>第</w:t>
      </w:r>
      <w:r>
        <w:rPr>
          <w:rFonts w:hint="eastAsia"/>
          <w:lang w:eastAsia="zh-CN"/>
        </w:rPr>
        <w:t>五</w:t>
      </w:r>
      <w:r>
        <w:rPr>
          <w:rFonts w:hint="eastAsia"/>
        </w:rPr>
        <w:t>章</w:t>
      </w:r>
      <w:r>
        <w:rPr>
          <w:rFonts w:hint="eastAsia"/>
          <w:lang w:val="en-US" w:eastAsia="zh-CN"/>
        </w:rPr>
        <w:t xml:space="preserve">  </w:t>
      </w:r>
      <w:r>
        <w:rPr>
          <w:rFonts w:hint="eastAsia"/>
        </w:rPr>
        <w:t>合同</w:t>
      </w:r>
      <w:bookmarkEnd w:id="122"/>
      <w:bookmarkEnd w:id="123"/>
      <w:bookmarkEnd w:id="124"/>
    </w:p>
    <w:p w14:paraId="11A639ED">
      <w:pPr>
        <w:pStyle w:val="23"/>
        <w:snapToGrid w:val="0"/>
        <w:spacing w:before="120" w:after="120" w:line="336" w:lineRule="auto"/>
        <w:rPr>
          <w:rFonts w:hAnsi="宋体"/>
        </w:rPr>
      </w:pPr>
      <w:r>
        <w:rPr>
          <w:rFonts w:hint="eastAsia" w:hAnsi="宋体"/>
        </w:rPr>
        <w:t>项目名称：</w:t>
      </w:r>
      <w:r>
        <w:rPr>
          <w:rFonts w:hAnsi="宋体"/>
        </w:rPr>
        <w:t xml:space="preserve">                    </w:t>
      </w:r>
      <w:r>
        <w:rPr>
          <w:rFonts w:hint="eastAsia" w:hAnsi="宋体"/>
        </w:rPr>
        <w:t>项目编号：</w:t>
      </w:r>
      <w:r>
        <w:rPr>
          <w:rFonts w:hAnsi="宋体"/>
        </w:rPr>
        <w:t xml:space="preserve">                  </w:t>
      </w:r>
      <w:r>
        <w:rPr>
          <w:rFonts w:hint="eastAsia" w:hAnsi="宋体"/>
        </w:rPr>
        <w:t>合同号：</w:t>
      </w:r>
    </w:p>
    <w:p w14:paraId="7C2D535B">
      <w:pPr>
        <w:pStyle w:val="23"/>
        <w:snapToGrid w:val="0"/>
        <w:spacing w:before="120" w:after="120" w:line="336" w:lineRule="auto"/>
        <w:rPr>
          <w:rFonts w:hAnsi="宋体"/>
        </w:rPr>
      </w:pPr>
      <w:r>
        <w:rPr>
          <w:rFonts w:hint="eastAsia" w:hAnsi="宋体"/>
        </w:rPr>
        <w:t>甲方（买方）：</w:t>
      </w:r>
    </w:p>
    <w:p w14:paraId="17B13C03">
      <w:pPr>
        <w:pStyle w:val="23"/>
        <w:snapToGrid w:val="0"/>
        <w:spacing w:before="120" w:after="120" w:line="336" w:lineRule="auto"/>
        <w:rPr>
          <w:rFonts w:hAnsi="宋体"/>
        </w:rPr>
      </w:pPr>
      <w:r>
        <w:rPr>
          <w:rFonts w:hint="eastAsia" w:hAnsi="宋体"/>
        </w:rPr>
        <w:t>乙方（卖方）：</w:t>
      </w:r>
    </w:p>
    <w:p w14:paraId="74E40BDF">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根据《中华人民共和国</w:t>
      </w:r>
      <w:r>
        <w:rPr>
          <w:rFonts w:hint="eastAsia" w:ascii="宋体" w:hAnsi="宋体" w:eastAsia="宋体" w:cs="Times New Roman"/>
          <w:sz w:val="24"/>
          <w:szCs w:val="24"/>
          <w:lang w:val="en-US" w:eastAsia="zh-CN"/>
        </w:rPr>
        <w:t>民法典</w:t>
      </w:r>
      <w:r>
        <w:rPr>
          <w:rFonts w:ascii="宋体" w:hAnsi="宋体" w:eastAsia="宋体" w:cs="Times New Roman"/>
          <w:sz w:val="24"/>
          <w:szCs w:val="24"/>
        </w:rPr>
        <w:t>》、</w:t>
      </w:r>
      <w:r>
        <w:rPr>
          <w:rFonts w:hint="eastAsia" w:ascii="宋体" w:hAnsi="宋体" w:eastAsia="宋体" w:cs="Times New Roman"/>
          <w:sz w:val="24"/>
          <w:szCs w:val="24"/>
        </w:rPr>
        <w:t>《中华人民共和国政府采购法》、</w:t>
      </w:r>
      <w:r>
        <w:rPr>
          <w:rFonts w:ascii="宋体" w:hAnsi="宋体" w:eastAsia="宋体" w:cs="Times New Roman"/>
          <w:sz w:val="24"/>
          <w:szCs w:val="24"/>
        </w:rPr>
        <w:t>《中华人民共和国建筑法》及有关法律规定，遵循平等、自愿、公平和诚实信用的原则，双方就</w:t>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rPr>
        <w:t>施工及有关事项协商一致</w:t>
      </w:r>
      <w:r>
        <w:rPr>
          <w:rFonts w:hint="eastAsia" w:ascii="宋体" w:hAnsi="宋体" w:eastAsia="宋体" w:cs="Times New Roman"/>
          <w:sz w:val="24"/>
          <w:szCs w:val="24"/>
        </w:rPr>
        <w:t>，</w:t>
      </w:r>
      <w:r>
        <w:rPr>
          <w:rFonts w:ascii="宋体" w:hAnsi="宋体" w:eastAsia="宋体" w:cs="Times New Roman"/>
          <w:sz w:val="24"/>
          <w:szCs w:val="24"/>
        </w:rPr>
        <w:t>共同达成如下协议：</w:t>
      </w:r>
    </w:p>
    <w:p w14:paraId="10D46B0E">
      <w:pPr>
        <w:pStyle w:val="7"/>
        <w:spacing w:before="120" w:after="120" w:line="440" w:lineRule="exact"/>
        <w:rPr>
          <w:rFonts w:hint="default" w:ascii="宋体" w:hAnsi="宋体" w:eastAsia="宋体"/>
          <w:b w:val="0"/>
          <w:sz w:val="24"/>
          <w:szCs w:val="24"/>
          <w:lang w:val="en-US" w:eastAsia="zh-CN"/>
        </w:rPr>
      </w:pPr>
      <w:bookmarkStart w:id="125" w:name="_Toc351203481"/>
      <w:r>
        <w:rPr>
          <w:rFonts w:hint="eastAsia" w:ascii="宋体" w:hAnsi="宋体"/>
          <w:b/>
          <w:bCs w:val="0"/>
          <w:sz w:val="24"/>
          <w:szCs w:val="24"/>
          <w:lang w:val="en-US" w:eastAsia="zh-CN"/>
        </w:rPr>
        <w:t>一、合同文件</w:t>
      </w:r>
    </w:p>
    <w:p w14:paraId="6D7EB3D1">
      <w:pPr>
        <w:pStyle w:val="7"/>
        <w:spacing w:before="120" w:after="120" w:line="440" w:lineRule="exact"/>
        <w:ind w:firstLine="480" w:firstLineChars="200"/>
        <w:rPr>
          <w:rFonts w:ascii="宋体" w:hAnsi="宋体"/>
          <w:b w:val="0"/>
          <w:sz w:val="24"/>
          <w:szCs w:val="24"/>
        </w:rPr>
      </w:pPr>
      <w:r>
        <w:rPr>
          <w:rFonts w:hint="eastAsia" w:ascii="宋体" w:hAnsi="宋体"/>
          <w:b w:val="0"/>
          <w:sz w:val="24"/>
          <w:szCs w:val="24"/>
          <w:lang w:val="en-US" w:eastAsia="zh-CN"/>
        </w:rPr>
        <w:t>磋商</w:t>
      </w:r>
      <w:r>
        <w:rPr>
          <w:rFonts w:hint="eastAsia" w:ascii="宋体" w:hAnsi="宋体"/>
          <w:b w:val="0"/>
          <w:sz w:val="24"/>
          <w:szCs w:val="24"/>
        </w:rPr>
        <w:t>文件、</w:t>
      </w:r>
      <w:r>
        <w:rPr>
          <w:rFonts w:hint="eastAsia" w:ascii="宋体" w:hAnsi="宋体"/>
          <w:b w:val="0"/>
          <w:sz w:val="24"/>
          <w:szCs w:val="24"/>
          <w:lang w:val="en-US" w:eastAsia="zh-CN"/>
        </w:rPr>
        <w:t>磋商响应</w:t>
      </w:r>
      <w:r>
        <w:rPr>
          <w:rFonts w:hint="eastAsia" w:ascii="宋体" w:hAnsi="宋体"/>
          <w:b w:val="0"/>
          <w:sz w:val="24"/>
          <w:szCs w:val="24"/>
        </w:rPr>
        <w:t>文件、技术澄清及询标答复的所有内容是构成合同不可分割的部分，与本合同具有同等法律效力，当文件之间、文件与本合同之间有相互矛盾之处，以有利于甲方之解释为准。</w:t>
      </w:r>
    </w:p>
    <w:p w14:paraId="079244C3">
      <w:pPr>
        <w:pStyle w:val="7"/>
        <w:spacing w:before="120" w:after="120" w:line="440" w:lineRule="exact"/>
        <w:rPr>
          <w:rFonts w:ascii="宋体" w:hAnsi="宋体"/>
          <w:b/>
          <w:bCs w:val="0"/>
          <w:sz w:val="24"/>
          <w:szCs w:val="24"/>
        </w:rPr>
      </w:pPr>
      <w:r>
        <w:rPr>
          <w:rFonts w:hint="eastAsia" w:ascii="宋体" w:hAnsi="宋体"/>
          <w:b/>
          <w:bCs w:val="0"/>
          <w:sz w:val="24"/>
          <w:szCs w:val="24"/>
          <w:lang w:val="en-US" w:eastAsia="zh-CN"/>
        </w:rPr>
        <w:t>二</w:t>
      </w:r>
      <w:r>
        <w:rPr>
          <w:rFonts w:ascii="宋体" w:hAnsi="宋体"/>
          <w:b/>
          <w:bCs w:val="0"/>
          <w:sz w:val="24"/>
          <w:szCs w:val="24"/>
        </w:rPr>
        <w:t>、工程概况</w:t>
      </w:r>
      <w:bookmarkEnd w:id="125"/>
    </w:p>
    <w:p w14:paraId="0E12CC0F">
      <w:pPr>
        <w:spacing w:line="440" w:lineRule="exact"/>
        <w:ind w:firstLine="470" w:firstLineChars="196"/>
        <w:rPr>
          <w:rFonts w:ascii="宋体" w:hAnsi="宋体" w:eastAsia="宋体" w:cs="Times New Roman"/>
          <w:sz w:val="24"/>
          <w:szCs w:val="24"/>
          <w:u w:val="single"/>
        </w:rPr>
      </w:pPr>
      <w:r>
        <w:rPr>
          <w:rFonts w:ascii="宋体" w:hAnsi="宋体" w:eastAsia="宋体" w:cs="Times New Roman"/>
          <w:bCs/>
          <w:sz w:val="24"/>
          <w:szCs w:val="24"/>
        </w:rPr>
        <w:t>1.工程名称</w:t>
      </w:r>
      <w:r>
        <w:rPr>
          <w:rFonts w:ascii="宋体" w:hAnsi="宋体" w:eastAsia="宋体" w:cs="Times New Roman"/>
          <w:sz w:val="24"/>
          <w:szCs w:val="24"/>
        </w:rPr>
        <w:t>：</w:t>
      </w:r>
      <w:r>
        <w:rPr>
          <w:rFonts w:hint="eastAsia" w:ascii="宋体" w:hAnsi="宋体" w:cs="新宋体"/>
          <w:sz w:val="24"/>
          <w:u w:val="single"/>
        </w:rPr>
        <w:t>东阳市横店、南马人民法庭门卫新建</w:t>
      </w:r>
      <w:r>
        <w:rPr>
          <w:rFonts w:hint="eastAsia" w:ascii="宋体" w:hAnsi="宋体" w:cs="新宋体"/>
          <w:sz w:val="24"/>
          <w:u w:val="single"/>
          <w:lang w:eastAsia="zh-CN"/>
        </w:rPr>
        <w:t>竞争性磋商</w:t>
      </w:r>
      <w:r>
        <w:rPr>
          <w:rFonts w:hint="eastAsia" w:ascii="宋体" w:hAnsi="宋体" w:cs="新宋体"/>
          <w:sz w:val="24"/>
          <w:u w:val="single"/>
        </w:rPr>
        <w:t>项目</w:t>
      </w:r>
      <w:r>
        <w:rPr>
          <w:rFonts w:ascii="宋体" w:hAnsi="宋体" w:eastAsia="宋体" w:cs="Times New Roman"/>
          <w:sz w:val="24"/>
          <w:szCs w:val="24"/>
        </w:rPr>
        <w:t>。</w:t>
      </w:r>
    </w:p>
    <w:p w14:paraId="4E2AADBA">
      <w:pPr>
        <w:spacing w:line="44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建设</w:t>
      </w:r>
      <w:r>
        <w:rPr>
          <w:rFonts w:hint="eastAsia" w:ascii="宋体" w:hAnsi="宋体" w:eastAsia="宋体" w:cs="宋体"/>
          <w:bCs/>
          <w:sz w:val="24"/>
          <w:szCs w:val="24"/>
        </w:rPr>
        <w:t>地点：</w:t>
      </w:r>
      <w:r>
        <w:rPr>
          <w:rFonts w:hint="eastAsia" w:ascii="宋体" w:hAnsi="宋体" w:cs="新宋体"/>
          <w:sz w:val="24"/>
          <w:u w:val="single"/>
        </w:rPr>
        <w:t>东阳市</w:t>
      </w:r>
      <w:r>
        <w:rPr>
          <w:rFonts w:hint="eastAsia" w:ascii="宋体" w:hAnsi="宋体"/>
          <w:sz w:val="24"/>
          <w:u w:val="single"/>
        </w:rPr>
        <w:t>横店、南马人民法庭门卫</w:t>
      </w:r>
      <w:r>
        <w:rPr>
          <w:rFonts w:hint="eastAsia" w:ascii="宋体" w:hAnsi="宋体" w:eastAsia="宋体" w:cs="宋体"/>
          <w:sz w:val="24"/>
          <w:szCs w:val="24"/>
          <w:u w:val="none"/>
          <w:lang w:eastAsia="zh-CN"/>
        </w:rPr>
        <w:t>。</w:t>
      </w:r>
    </w:p>
    <w:p w14:paraId="25CD2AEA">
      <w:pPr>
        <w:spacing w:line="440" w:lineRule="exact"/>
        <w:ind w:firstLine="470" w:firstLineChars="196"/>
        <w:rPr>
          <w:rFonts w:hint="default" w:ascii="宋体" w:hAnsi="宋体" w:eastAsia="宋体" w:cs="宋体"/>
          <w:sz w:val="24"/>
          <w:u w:val="single"/>
          <w:lang w:val="en-US"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.工程内容：</w:t>
      </w:r>
      <w:r>
        <w:rPr>
          <w:rFonts w:hint="eastAsia" w:ascii="宋体" w:hAnsi="宋体" w:cs="新宋体"/>
          <w:sz w:val="24"/>
          <w:u w:val="single"/>
        </w:rPr>
        <w:t>本工程为</w:t>
      </w:r>
      <w:r>
        <w:rPr>
          <w:rFonts w:hint="eastAsia" w:ascii="宋体" w:hAnsi="宋体"/>
          <w:sz w:val="24"/>
          <w:u w:val="single"/>
        </w:rPr>
        <w:t>横店、南马人民法庭门卫新建</w:t>
      </w:r>
      <w:r>
        <w:rPr>
          <w:rFonts w:hint="eastAsia" w:ascii="宋体" w:hAnsi="宋体"/>
          <w:sz w:val="24"/>
          <w:u w:val="single"/>
          <w:lang w:eastAsia="zh-CN"/>
        </w:rPr>
        <w:t>竞争性磋商</w:t>
      </w:r>
      <w:r>
        <w:rPr>
          <w:rFonts w:hint="eastAsia" w:ascii="宋体" w:hAnsi="宋体"/>
          <w:sz w:val="24"/>
          <w:u w:val="single"/>
        </w:rPr>
        <w:t>项目</w:t>
      </w:r>
      <w:r>
        <w:rPr>
          <w:rFonts w:hint="eastAsia" w:ascii="宋体" w:hAnsi="宋体" w:cs="新宋体"/>
          <w:sz w:val="24"/>
          <w:u w:val="single"/>
        </w:rPr>
        <w:t>，横店</w:t>
      </w:r>
      <w:r>
        <w:rPr>
          <w:rFonts w:hint="eastAsia" w:ascii="宋体" w:cs="宋体"/>
          <w:sz w:val="24"/>
          <w:u w:val="single"/>
        </w:rPr>
        <w:t>门卫建筑面积73.69平方米，建筑高度3.9米，结构类型为框剪结构；南马门卫建筑面积77.75平方米，建筑高度3.6米，结构类型为框剪结构</w:t>
      </w:r>
      <w:r>
        <w:rPr>
          <w:rFonts w:hint="eastAsia" w:ascii="宋体" w:hAnsi="宋体" w:eastAsia="宋体" w:cs="宋体"/>
          <w:sz w:val="24"/>
          <w:u w:val="none"/>
          <w:lang w:val="en-US" w:eastAsia="zh-CN"/>
        </w:rPr>
        <w:t>。</w:t>
      </w:r>
    </w:p>
    <w:p w14:paraId="3E7419ED">
      <w:pPr>
        <w:spacing w:line="440" w:lineRule="exact"/>
        <w:ind w:firstLine="470" w:firstLineChars="196"/>
        <w:rPr>
          <w:rFonts w:hint="eastAsia" w:ascii="宋体" w:hAnsi="宋体" w:eastAsia="宋体" w:cs="Times New Roman"/>
          <w:sz w:val="24"/>
          <w:szCs w:val="24"/>
          <w:u w:val="single"/>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.工程承包范围：</w:t>
      </w:r>
      <w:r>
        <w:rPr>
          <w:rFonts w:hint="eastAsia" w:ascii="宋体" w:hAnsi="宋体" w:eastAsia="宋体" w:cs="宋体"/>
          <w:color w:val="000000"/>
          <w:sz w:val="24"/>
          <w:szCs w:val="24"/>
          <w:u w:val="single"/>
        </w:rPr>
        <w:t>施工图纸及预算书范围内</w:t>
      </w:r>
      <w:r>
        <w:rPr>
          <w:rFonts w:hint="eastAsia" w:ascii="宋体" w:hAnsi="宋体" w:eastAsia="宋体" w:cs="宋体"/>
          <w:color w:val="000000"/>
          <w:sz w:val="24"/>
          <w:szCs w:val="24"/>
          <w:u w:val="single"/>
          <w:lang w:val="en-US" w:eastAsia="zh-CN"/>
        </w:rPr>
        <w:t>专业</w:t>
      </w:r>
      <w:r>
        <w:rPr>
          <w:rFonts w:hint="eastAsia" w:ascii="宋体" w:hAnsi="宋体" w:eastAsia="宋体" w:cs="宋体"/>
          <w:color w:val="000000"/>
          <w:sz w:val="24"/>
          <w:szCs w:val="24"/>
          <w:u w:val="single"/>
        </w:rPr>
        <w:t>承包</w:t>
      </w:r>
      <w:r>
        <w:rPr>
          <w:rFonts w:hint="eastAsia" w:ascii="宋体" w:hAnsi="宋体" w:eastAsia="宋体" w:cs="Times New Roman"/>
          <w:sz w:val="24"/>
          <w:szCs w:val="24"/>
          <w:u w:val="none"/>
        </w:rPr>
        <w:t>。</w:t>
      </w:r>
    </w:p>
    <w:p w14:paraId="45FEFFE7">
      <w:pPr>
        <w:pStyle w:val="7"/>
        <w:spacing w:before="120" w:after="120" w:line="440" w:lineRule="exact"/>
        <w:rPr>
          <w:rFonts w:ascii="宋体" w:hAnsi="宋体"/>
          <w:b/>
          <w:bCs w:val="0"/>
          <w:sz w:val="24"/>
          <w:szCs w:val="24"/>
        </w:rPr>
      </w:pPr>
      <w:r>
        <w:rPr>
          <w:rFonts w:ascii="宋体" w:hAnsi="宋体"/>
          <w:b/>
          <w:bCs w:val="0"/>
          <w:sz w:val="24"/>
          <w:szCs w:val="24"/>
        </w:rPr>
        <w:t xml:space="preserve"> </w:t>
      </w:r>
      <w:bookmarkStart w:id="126" w:name="_Toc351203482"/>
      <w:r>
        <w:rPr>
          <w:rFonts w:hint="eastAsia" w:ascii="宋体" w:hAnsi="宋体"/>
          <w:b/>
          <w:bCs w:val="0"/>
          <w:sz w:val="24"/>
          <w:szCs w:val="24"/>
          <w:lang w:val="en-US" w:eastAsia="zh-CN"/>
        </w:rPr>
        <w:t>三</w:t>
      </w:r>
      <w:r>
        <w:rPr>
          <w:rFonts w:ascii="宋体" w:hAnsi="宋体"/>
          <w:b/>
          <w:bCs w:val="0"/>
          <w:sz w:val="24"/>
          <w:szCs w:val="24"/>
        </w:rPr>
        <w:t>、合同工期</w:t>
      </w:r>
      <w:bookmarkEnd w:id="126"/>
    </w:p>
    <w:p w14:paraId="1544A270">
      <w:pPr>
        <w:adjustRightInd w:val="0"/>
        <w:spacing w:line="360" w:lineRule="auto"/>
        <w:ind w:firstLine="420"/>
        <w:rPr>
          <w:rFonts w:hint="eastAsia" w:ascii="宋体" w:hAnsi="宋体" w:eastAsia="宋体"/>
          <w:b w:val="0"/>
          <w:bCs w:val="0"/>
          <w:sz w:val="24"/>
          <w:szCs w:val="24"/>
          <w:u w:val="single"/>
          <w:lang w:eastAsia="zh-CN"/>
        </w:rPr>
      </w:pPr>
      <w:r>
        <w:rPr>
          <w:rFonts w:hint="eastAsia" w:ascii="宋体" w:hAnsi="宋体" w:eastAsia="宋体" w:cs="Times New Roman"/>
          <w:b w:val="0"/>
          <w:bCs w:val="0"/>
          <w:sz w:val="24"/>
          <w:szCs w:val="24"/>
          <w:lang w:val="en-US" w:eastAsia="zh-CN"/>
        </w:rPr>
        <w:t>项目</w:t>
      </w:r>
      <w:r>
        <w:rPr>
          <w:rFonts w:ascii="宋体" w:hAnsi="宋体" w:eastAsia="宋体" w:cs="Times New Roman"/>
          <w:b w:val="0"/>
          <w:bCs w:val="0"/>
          <w:sz w:val="24"/>
          <w:szCs w:val="24"/>
        </w:rPr>
        <w:t>工期：</w:t>
      </w:r>
      <w:bookmarkStart w:id="127" w:name="_Toc351203483"/>
      <w:r>
        <w:rPr>
          <w:rFonts w:hint="eastAsia" w:ascii="宋体" w:hAnsi="宋体" w:cs="宋体"/>
          <w:sz w:val="24"/>
          <w:u w:val="single"/>
        </w:rPr>
        <w:t>合同签订后80日历天完成</w:t>
      </w:r>
      <w:r>
        <w:rPr>
          <w:rFonts w:hint="eastAsia" w:ascii="宋体" w:hAnsi="宋体" w:cs="宋体"/>
          <w:sz w:val="24"/>
          <w:u w:val="single"/>
          <w:lang w:eastAsia="zh-CN"/>
        </w:rPr>
        <w:t>。</w:t>
      </w:r>
    </w:p>
    <w:p w14:paraId="0BA899CE">
      <w:pPr>
        <w:pStyle w:val="7"/>
        <w:spacing w:before="120" w:after="120" w:line="440" w:lineRule="exact"/>
        <w:rPr>
          <w:rFonts w:ascii="宋体" w:hAnsi="宋体"/>
          <w:b/>
          <w:bCs/>
          <w:sz w:val="24"/>
          <w:szCs w:val="24"/>
        </w:rPr>
      </w:pPr>
      <w:r>
        <w:rPr>
          <w:rFonts w:ascii="宋体" w:hAnsi="宋体"/>
          <w:b/>
          <w:bCs/>
          <w:sz w:val="24"/>
          <w:szCs w:val="24"/>
        </w:rPr>
        <w:t>三、质量标准</w:t>
      </w:r>
      <w:bookmarkEnd w:id="127"/>
    </w:p>
    <w:p w14:paraId="69607E08">
      <w:pPr>
        <w:spacing w:line="440" w:lineRule="exact"/>
        <w:ind w:firstLine="459"/>
        <w:rPr>
          <w:rFonts w:ascii="宋体" w:hAnsi="宋体" w:eastAsia="宋体" w:cs="Times New Roman"/>
          <w:sz w:val="24"/>
          <w:szCs w:val="24"/>
        </w:rPr>
      </w:pPr>
      <w:r>
        <w:rPr>
          <w:rFonts w:ascii="宋体" w:hAnsi="宋体" w:eastAsia="宋体" w:cs="Times New Roman"/>
          <w:sz w:val="24"/>
          <w:szCs w:val="24"/>
        </w:rPr>
        <w:t>工程质量</w:t>
      </w:r>
      <w:r>
        <w:rPr>
          <w:rFonts w:hint="eastAsia" w:ascii="宋体" w:hAnsi="宋体" w:eastAsia="宋体" w:cs="Times New Roman"/>
          <w:sz w:val="24"/>
          <w:szCs w:val="24"/>
          <w:u w:val="single"/>
        </w:rPr>
        <w:t>符合国家相关验收合格</w:t>
      </w:r>
      <w:r>
        <w:rPr>
          <w:rFonts w:ascii="宋体" w:hAnsi="宋体" w:eastAsia="宋体" w:cs="Times New Roman"/>
          <w:sz w:val="24"/>
          <w:szCs w:val="24"/>
        </w:rPr>
        <w:t>标准。</w:t>
      </w:r>
    </w:p>
    <w:p w14:paraId="63468CAE">
      <w:pPr>
        <w:pStyle w:val="7"/>
        <w:spacing w:before="120" w:after="120" w:line="440" w:lineRule="exact"/>
        <w:rPr>
          <w:rFonts w:hint="eastAsia" w:ascii="Times New Roman" w:hAnsi="宋体" w:eastAsia="宋体" w:cs="Times New Roman"/>
          <w:sz w:val="24"/>
          <w:szCs w:val="24"/>
          <w:lang w:val="en-US" w:eastAsia="zh-CN"/>
        </w:rPr>
      </w:pPr>
      <w:bookmarkStart w:id="128" w:name="_Toc351203484"/>
      <w:r>
        <w:rPr>
          <w:rFonts w:ascii="宋体" w:hAnsi="宋体"/>
          <w:b/>
          <w:bCs w:val="0"/>
          <w:sz w:val="24"/>
          <w:szCs w:val="24"/>
        </w:rPr>
        <w:t>四、</w:t>
      </w:r>
      <w:bookmarkEnd w:id="128"/>
      <w:r>
        <w:rPr>
          <w:rFonts w:hint="eastAsia" w:ascii="宋体" w:hAnsi="宋体"/>
          <w:b/>
          <w:bCs w:val="0"/>
          <w:sz w:val="24"/>
          <w:szCs w:val="24"/>
          <w:lang w:val="en-US" w:eastAsia="zh-CN"/>
        </w:rPr>
        <w:t>合同金额</w:t>
      </w:r>
      <w:r>
        <w:rPr>
          <w:rFonts w:ascii="宋体" w:hAnsi="宋体"/>
          <w:b/>
          <w:bCs w:val="0"/>
          <w:sz w:val="24"/>
          <w:szCs w:val="24"/>
        </w:rPr>
        <w:tab/>
      </w:r>
    </w:p>
    <w:p w14:paraId="217E2BD0">
      <w:pPr>
        <w:pStyle w:val="23"/>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b/>
          <w:bCs/>
          <w:sz w:val="24"/>
          <w:szCs w:val="24"/>
          <w:u w:val="none"/>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中标</w:t>
      </w:r>
      <w:r>
        <w:rPr>
          <w:rFonts w:hint="eastAsia" w:ascii="宋体" w:hAnsi="宋体" w:cs="宋体"/>
          <w:b/>
          <w:bCs/>
          <w:sz w:val="24"/>
          <w:szCs w:val="24"/>
          <w:lang w:val="en-US" w:eastAsia="zh-CN"/>
        </w:rPr>
        <w:t>下浮</w:t>
      </w:r>
      <w:r>
        <w:rPr>
          <w:rFonts w:hint="eastAsia" w:ascii="宋体" w:hAnsi="宋体" w:eastAsia="宋体" w:cs="宋体"/>
          <w:b/>
          <w:bCs/>
          <w:sz w:val="24"/>
          <w:szCs w:val="24"/>
          <w:lang w:eastAsia="zh-CN"/>
        </w:rPr>
        <w:t>率为</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w:t>
      </w:r>
      <w:r>
        <w:rPr>
          <w:rFonts w:hint="eastAsia" w:ascii="宋体" w:hAnsi="宋体" w:eastAsia="宋体" w:cs="宋体"/>
          <w:b/>
          <w:bCs/>
          <w:sz w:val="24"/>
          <w:szCs w:val="24"/>
          <w:highlight w:val="none"/>
          <w:lang w:val="en-US" w:eastAsia="zh-CN"/>
        </w:rPr>
        <w:t>。</w:t>
      </w:r>
      <w:r>
        <w:rPr>
          <w:rFonts w:hint="eastAsia" w:hAnsi="宋体" w:cs="宋体"/>
          <w:b/>
          <w:bCs/>
          <w:sz w:val="24"/>
          <w:szCs w:val="24"/>
          <w:highlight w:val="none"/>
          <w:lang w:val="en-US" w:eastAsia="zh-CN"/>
        </w:rPr>
        <w:t>合同</w:t>
      </w:r>
      <w:r>
        <w:rPr>
          <w:rFonts w:hint="eastAsia" w:ascii="宋体" w:hAnsi="宋体" w:eastAsia="宋体" w:cs="宋体"/>
          <w:b/>
          <w:bCs/>
          <w:sz w:val="24"/>
          <w:szCs w:val="24"/>
          <w:highlight w:val="none"/>
        </w:rPr>
        <w:t>金额</w:t>
      </w:r>
      <w:r>
        <w:rPr>
          <w:rFonts w:hint="eastAsia" w:ascii="宋体" w:hAnsi="宋体" w:eastAsia="宋体" w:cs="宋体"/>
          <w:b/>
          <w:bCs/>
          <w:sz w:val="24"/>
          <w:szCs w:val="24"/>
        </w:rPr>
        <w:t>(大写)：</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(人民币) 小写：</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lang w:eastAsia="zh-CN"/>
        </w:rPr>
        <w:t>元</w:t>
      </w:r>
      <w:r>
        <w:rPr>
          <w:rFonts w:hint="eastAsia" w:ascii="宋体" w:hAnsi="宋体" w:eastAsia="宋体" w:cs="宋体"/>
          <w:b/>
          <w:bCs/>
          <w:sz w:val="24"/>
          <w:szCs w:val="24"/>
          <w:u w:val="none"/>
          <w:lang w:eastAsia="zh-CN"/>
        </w:rPr>
        <w:t>。</w:t>
      </w:r>
    </w:p>
    <w:p w14:paraId="2F0682D5">
      <w:pPr>
        <w:pStyle w:val="7"/>
        <w:spacing w:before="120" w:after="120" w:line="440" w:lineRule="exact"/>
        <w:rPr>
          <w:rFonts w:hint="eastAsia" w:ascii="宋体" w:hAnsi="宋体"/>
          <w:b/>
          <w:bCs w:val="0"/>
          <w:sz w:val="24"/>
          <w:szCs w:val="24"/>
          <w:highlight w:val="none"/>
        </w:rPr>
      </w:pPr>
      <w:bookmarkStart w:id="129" w:name="_Toc351203485"/>
      <w:r>
        <w:rPr>
          <w:rFonts w:ascii="宋体" w:hAnsi="宋体"/>
          <w:b/>
          <w:bCs w:val="0"/>
          <w:sz w:val="24"/>
          <w:szCs w:val="24"/>
        </w:rPr>
        <w:t>五</w:t>
      </w:r>
      <w:r>
        <w:rPr>
          <w:rFonts w:ascii="宋体" w:hAnsi="宋体"/>
          <w:b/>
          <w:bCs w:val="0"/>
          <w:sz w:val="24"/>
          <w:szCs w:val="24"/>
          <w:highlight w:val="none"/>
        </w:rPr>
        <w:t>、</w:t>
      </w:r>
      <w:bookmarkEnd w:id="129"/>
      <w:r>
        <w:rPr>
          <w:rFonts w:ascii="宋体" w:hAnsi="宋体"/>
          <w:b/>
          <w:bCs w:val="0"/>
          <w:sz w:val="24"/>
          <w:szCs w:val="24"/>
          <w:highlight w:val="none"/>
        </w:rPr>
        <w:t>项目</w:t>
      </w:r>
      <w:r>
        <w:rPr>
          <w:rFonts w:hint="eastAsia" w:ascii="宋体" w:hAnsi="宋体"/>
          <w:b/>
          <w:bCs w:val="0"/>
          <w:sz w:val="24"/>
          <w:szCs w:val="24"/>
          <w:highlight w:val="none"/>
        </w:rPr>
        <w:t>经理</w:t>
      </w:r>
    </w:p>
    <w:p w14:paraId="60ED415A">
      <w:pPr>
        <w:spacing w:line="440" w:lineRule="exact"/>
        <w:ind w:firstLine="480" w:firstLineChars="200"/>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项目</w:t>
      </w:r>
      <w:r>
        <w:rPr>
          <w:rFonts w:hint="eastAsia" w:ascii="宋体" w:hAnsi="宋体" w:eastAsia="宋体" w:cs="Times New Roman"/>
          <w:sz w:val="24"/>
          <w:szCs w:val="24"/>
          <w:highlight w:val="none"/>
          <w:lang w:val="en-US" w:eastAsia="zh-CN"/>
        </w:rPr>
        <w:t>负责人</w:t>
      </w:r>
      <w:r>
        <w:rPr>
          <w:rFonts w:ascii="宋体" w:hAnsi="宋体" w:eastAsia="宋体" w:cs="Times New Roman"/>
          <w:sz w:val="24"/>
          <w:szCs w:val="24"/>
          <w:highlight w:val="none"/>
        </w:rPr>
        <w:t>：</w:t>
      </w:r>
      <w:r>
        <w:rPr>
          <w:rFonts w:hint="eastAsia" w:ascii="_x000B__x000C_" w:hAnsi="_x000B__x000C_" w:eastAsia="宋体" w:cs="Times New Roman"/>
          <w:b/>
          <w:sz w:val="24"/>
          <w:szCs w:val="28"/>
          <w:highlight w:val="none"/>
          <w:u w:val="single"/>
          <w:lang w:val="en-US" w:eastAsia="zh-CN"/>
        </w:rPr>
        <w:t xml:space="preserve">         </w:t>
      </w:r>
      <w:r>
        <w:rPr>
          <w:rFonts w:ascii="宋体" w:hAnsi="宋体" w:eastAsia="宋体" w:cs="Times New Roman"/>
          <w:sz w:val="24"/>
          <w:szCs w:val="24"/>
          <w:highlight w:val="none"/>
        </w:rPr>
        <w:t>。</w:t>
      </w:r>
      <w:r>
        <w:rPr>
          <w:rFonts w:hint="eastAsia" w:ascii="宋体" w:hAnsi="宋体" w:cs="Times New Roman"/>
          <w:sz w:val="24"/>
          <w:szCs w:val="24"/>
          <w:highlight w:val="none"/>
          <w:lang w:eastAsia="zh-CN"/>
        </w:rPr>
        <w:t>项目班子成员：</w:t>
      </w:r>
      <w:r>
        <w:rPr>
          <w:rFonts w:hint="eastAsia" w:ascii="_x000B__x000C_" w:hAnsi="_x000B__x000C_" w:eastAsia="宋体" w:cs="Times New Roman"/>
          <w:b/>
          <w:sz w:val="24"/>
          <w:szCs w:val="28"/>
          <w:highlight w:val="none"/>
          <w:u w:val="single"/>
          <w:lang w:val="en-US" w:eastAsia="zh-CN"/>
        </w:rPr>
        <w:t xml:space="preserve">         </w:t>
      </w:r>
      <w:r>
        <w:rPr>
          <w:rFonts w:hint="eastAsia" w:ascii="_x000B__x000C_" w:hAnsi="_x000B__x000C_" w:cs="Times New Roman"/>
          <w:b/>
          <w:sz w:val="24"/>
          <w:szCs w:val="28"/>
          <w:highlight w:val="none"/>
          <w:u w:val="single"/>
          <w:lang w:val="en-US" w:eastAsia="zh-CN"/>
        </w:rPr>
        <w:t>。</w:t>
      </w:r>
    </w:p>
    <w:p w14:paraId="31DB3401">
      <w:pPr>
        <w:pStyle w:val="7"/>
        <w:numPr>
          <w:ilvl w:val="0"/>
          <w:numId w:val="0"/>
        </w:numPr>
        <w:spacing w:before="120" w:after="120" w:line="440" w:lineRule="exact"/>
        <w:jc w:val="both"/>
        <w:rPr>
          <w:rFonts w:hint="eastAsia" w:ascii="宋体" w:hAnsi="宋体" w:eastAsia="宋体" w:cs="宋体"/>
          <w:b/>
          <w:sz w:val="24"/>
          <w:szCs w:val="28"/>
          <w:highlight w:val="none"/>
        </w:rPr>
      </w:pPr>
      <w:r>
        <w:rPr>
          <w:rFonts w:hint="eastAsia" w:ascii="宋体" w:hAnsi="宋体" w:eastAsia="宋体" w:cs="宋体"/>
          <w:b/>
          <w:sz w:val="24"/>
          <w:szCs w:val="28"/>
          <w:highlight w:val="none"/>
          <w:lang w:val="en-US" w:eastAsia="zh-CN"/>
        </w:rPr>
        <w:t>六、</w:t>
      </w:r>
      <w:r>
        <w:rPr>
          <w:rFonts w:hint="eastAsia" w:ascii="宋体" w:hAnsi="宋体" w:eastAsia="宋体" w:cs="宋体"/>
          <w:b/>
          <w:sz w:val="24"/>
          <w:szCs w:val="28"/>
          <w:highlight w:val="none"/>
        </w:rPr>
        <w:t>合同价款</w:t>
      </w:r>
      <w:r>
        <w:rPr>
          <w:rFonts w:hint="eastAsia" w:ascii="宋体" w:hAnsi="宋体" w:cs="宋体"/>
          <w:b/>
          <w:sz w:val="24"/>
          <w:szCs w:val="28"/>
          <w:highlight w:val="none"/>
          <w:lang w:eastAsia="zh-CN"/>
        </w:rPr>
        <w:t>的</w:t>
      </w:r>
      <w:r>
        <w:rPr>
          <w:rFonts w:hint="eastAsia" w:ascii="宋体" w:hAnsi="宋体" w:eastAsia="宋体" w:cs="宋体"/>
          <w:b/>
          <w:sz w:val="24"/>
          <w:szCs w:val="28"/>
          <w:highlight w:val="none"/>
        </w:rPr>
        <w:t>支付</w:t>
      </w:r>
    </w:p>
    <w:p w14:paraId="5660C862">
      <w:pPr>
        <w:spacing w:line="440" w:lineRule="atLeast"/>
        <w:ind w:firstLine="480" w:firstLineChars="200"/>
        <w:rPr>
          <w:rFonts w:hint="eastAsia" w:ascii="宋体" w:hAnsi="宋体" w:eastAsia="宋体" w:cs="宋体"/>
          <w:sz w:val="24"/>
          <w:szCs w:val="24"/>
          <w:highlight w:val="none"/>
          <w:lang w:eastAsia="zh-CN"/>
        </w:rPr>
      </w:pPr>
      <w:bookmarkStart w:id="130" w:name="_Toc351203487"/>
      <w:r>
        <w:rPr>
          <w:rFonts w:hint="eastAsia" w:ascii="宋体" w:hAnsi="宋体" w:cs="宋体"/>
          <w:sz w:val="24"/>
          <w:szCs w:val="24"/>
          <w:highlight w:val="none"/>
        </w:rPr>
        <w:t>合同生效以及具备实施条件后7个工作日内支付合同价款</w:t>
      </w:r>
      <w:r>
        <w:rPr>
          <w:rFonts w:hint="eastAsia" w:ascii="宋体" w:hAnsi="宋体" w:cs="宋体"/>
          <w:sz w:val="24"/>
          <w:szCs w:val="24"/>
          <w:highlight w:val="none"/>
          <w:lang w:eastAsia="zh-CN"/>
        </w:rPr>
        <w:t>总额（扣除含税暂定价）</w:t>
      </w:r>
      <w:r>
        <w:rPr>
          <w:rFonts w:hint="eastAsia" w:ascii="宋体" w:hAnsi="宋体" w:cs="宋体"/>
          <w:sz w:val="24"/>
          <w:szCs w:val="24"/>
          <w:highlight w:val="none"/>
        </w:rPr>
        <w:t>的</w:t>
      </w:r>
      <w:r>
        <w:rPr>
          <w:rFonts w:hint="eastAsia" w:ascii="宋体" w:hAnsi="宋体" w:cs="宋体"/>
          <w:sz w:val="24"/>
          <w:szCs w:val="24"/>
          <w:highlight w:val="none"/>
          <w:lang w:val="en-US" w:eastAsia="zh-CN"/>
        </w:rPr>
        <w:t>4</w:t>
      </w:r>
      <w:r>
        <w:rPr>
          <w:rFonts w:hint="eastAsia" w:ascii="宋体" w:hAnsi="宋体" w:cs="宋体"/>
          <w:sz w:val="24"/>
          <w:szCs w:val="24"/>
          <w:highlight w:val="none"/>
        </w:rPr>
        <w:t>0%作为预付款</w:t>
      </w:r>
      <w:r>
        <w:rPr>
          <w:rFonts w:hint="eastAsia" w:ascii="宋体" w:hAnsi="宋体" w:cs="宋体"/>
          <w:sz w:val="24"/>
          <w:szCs w:val="24"/>
          <w:highlight w:val="none"/>
          <w:lang w:val="en-US" w:eastAsia="zh-CN"/>
        </w:rPr>
        <w:t>(含安全文明施工费、1%的工资性工程款）</w:t>
      </w:r>
      <w:r>
        <w:rPr>
          <w:rFonts w:hint="eastAsia" w:ascii="宋体" w:hAnsi="宋体" w:cs="宋体"/>
          <w:sz w:val="24"/>
          <w:szCs w:val="24"/>
          <w:highlight w:val="none"/>
          <w:lang w:eastAsia="zh-CN"/>
        </w:rPr>
        <w:t>，</w:t>
      </w:r>
      <w:r>
        <w:rPr>
          <w:rFonts w:hint="eastAsia" w:ascii="宋体" w:hAnsi="宋体"/>
          <w:sz w:val="24"/>
          <w:szCs w:val="24"/>
          <w:highlight w:val="none"/>
        </w:rPr>
        <w:t>在支付预付款之前是否要求中标单位提供金融机构出具的预付款保函（预付款保函可以在政采云平台线上办理）</w:t>
      </w:r>
      <w:r>
        <w:rPr>
          <w:rFonts w:hint="eastAsia" w:ascii="宋体" w:hAnsi="宋体" w:cs="宋体"/>
          <w:sz w:val="24"/>
          <w:szCs w:val="24"/>
          <w:highlight w:val="none"/>
          <w:lang w:eastAsia="zh-CN"/>
        </w:rPr>
        <w:t>：□是</w:t>
      </w:r>
      <w:r>
        <w:rPr>
          <w:rFonts w:hint="eastAsia" w:ascii="宋体" w:hAnsi="宋体" w:cs="宋体"/>
          <w:sz w:val="24"/>
          <w:szCs w:val="24"/>
          <w:highlight w:val="none"/>
        </w:rPr>
        <w:t>□</w:t>
      </w:r>
      <w:r>
        <w:rPr>
          <w:rFonts w:hint="eastAsia" w:ascii="宋体" w:hAnsi="宋体" w:cs="宋体"/>
          <w:sz w:val="24"/>
          <w:szCs w:val="24"/>
          <w:highlight w:val="none"/>
          <w:lang w:eastAsia="zh-CN"/>
        </w:rPr>
        <w:t>否</w:t>
      </w:r>
    </w:p>
    <w:p w14:paraId="69D72B18">
      <w:pPr>
        <w:spacing w:line="440" w:lineRule="atLeast"/>
        <w:ind w:firstLine="480" w:firstLineChars="200"/>
        <w:rPr>
          <w:rFonts w:hint="eastAsia" w:ascii="宋体" w:hAnsi="宋体"/>
          <w:sz w:val="24"/>
          <w:szCs w:val="24"/>
          <w:highlight w:val="none"/>
          <w:lang w:val="en-US" w:eastAsia="zh-CN"/>
        </w:rPr>
      </w:pPr>
      <w:r>
        <w:rPr>
          <w:rFonts w:hint="eastAsia" w:ascii="宋体" w:hAnsi="宋体"/>
          <w:sz w:val="24"/>
          <w:szCs w:val="24"/>
          <w:highlight w:val="none"/>
        </w:rPr>
        <w:t>工程竣工验收合格并</w:t>
      </w:r>
      <w:r>
        <w:rPr>
          <w:rFonts w:hint="eastAsia" w:ascii="宋体" w:hAnsi="宋体"/>
          <w:sz w:val="24"/>
          <w:szCs w:val="24"/>
          <w:highlight w:val="none"/>
          <w:lang w:eastAsia="zh-CN"/>
        </w:rPr>
        <w:t>在供应商提交相关付款凭证后</w:t>
      </w:r>
      <w:r>
        <w:rPr>
          <w:rFonts w:hint="eastAsia" w:ascii="宋体" w:hAnsi="宋体"/>
          <w:sz w:val="24"/>
          <w:szCs w:val="24"/>
          <w:highlight w:val="none"/>
          <w:lang w:val="en-US" w:eastAsia="zh-CN"/>
        </w:rPr>
        <w:t>7</w:t>
      </w:r>
      <w:r>
        <w:rPr>
          <w:rFonts w:hint="eastAsia" w:ascii="宋体" w:hAnsi="宋体"/>
          <w:sz w:val="24"/>
          <w:szCs w:val="24"/>
          <w:highlight w:val="none"/>
        </w:rPr>
        <w:t>个工作日内支付至</w:t>
      </w:r>
      <w:r>
        <w:rPr>
          <w:rFonts w:hint="eastAsia" w:ascii="宋体" w:hAnsi="宋体"/>
          <w:sz w:val="24"/>
          <w:szCs w:val="24"/>
          <w:highlight w:val="none"/>
          <w:lang w:eastAsia="zh-CN"/>
        </w:rPr>
        <w:t>合同价款</w:t>
      </w:r>
      <w:r>
        <w:rPr>
          <w:rFonts w:hint="eastAsia" w:ascii="宋体" w:hAnsi="宋体"/>
          <w:sz w:val="24"/>
          <w:szCs w:val="24"/>
          <w:highlight w:val="none"/>
        </w:rPr>
        <w:t>的100%。</w:t>
      </w:r>
    </w:p>
    <w:p w14:paraId="22172B82">
      <w:pPr>
        <w:pStyle w:val="7"/>
        <w:spacing w:before="120" w:after="120" w:line="440" w:lineRule="exact"/>
        <w:rPr>
          <w:rFonts w:hint="default" w:ascii="宋体" w:hAnsi="宋体" w:eastAsia="宋体"/>
          <w:b w:val="0"/>
          <w:sz w:val="24"/>
          <w:szCs w:val="24"/>
          <w:lang w:val="en-US" w:eastAsia="zh-CN"/>
        </w:rPr>
      </w:pPr>
      <w:r>
        <w:rPr>
          <w:rFonts w:hint="eastAsia" w:ascii="宋体" w:hAnsi="宋体"/>
          <w:b/>
          <w:bCs/>
          <w:sz w:val="24"/>
          <w:szCs w:val="24"/>
          <w:lang w:val="en-US" w:eastAsia="zh-CN"/>
        </w:rPr>
        <w:t>七、甲乙双方约定</w:t>
      </w:r>
    </w:p>
    <w:p w14:paraId="42C10A1E">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甲方应在开工前,向乙方提供经确认的施工图纸或做法说明,并向乙方进行现场交底。向乙方提供施工所需的水、电等</w:t>
      </w:r>
      <w:r>
        <w:rPr>
          <w:rFonts w:hint="eastAsia" w:ascii="宋体" w:hAnsi="宋体" w:cs="宋体"/>
          <w:color w:val="000000"/>
          <w:kern w:val="0"/>
          <w:sz w:val="24"/>
          <w:lang w:val="en-US" w:eastAsia="zh-CN"/>
        </w:rPr>
        <w:t>,费用由乙方自行承担</w:t>
      </w:r>
      <w:r>
        <w:rPr>
          <w:rFonts w:hint="eastAsia" w:ascii="宋体" w:hAnsi="宋体" w:cs="宋体"/>
          <w:color w:val="000000"/>
          <w:kern w:val="0"/>
          <w:sz w:val="24"/>
        </w:rPr>
        <w:t>,并说明使用注意事项。办理施工所涉及的各种申请、审批等手续。</w:t>
      </w:r>
    </w:p>
    <w:p w14:paraId="47DCBD3B">
      <w:pPr>
        <w:widowControl/>
        <w:spacing w:line="360" w:lineRule="auto"/>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2.</w:t>
      </w:r>
      <w:r>
        <w:rPr>
          <w:rFonts w:hint="eastAsia" w:ascii="宋体" w:hAnsi="宋体" w:cs="宋体"/>
          <w:color w:val="000000"/>
          <w:kern w:val="0"/>
          <w:sz w:val="24"/>
        </w:rPr>
        <w:t>乙方应严格执行施工规范、安全操作规程、防火安全规定、环境保护规定。严格按照图纸或做法说明进行施工,做好各项质量检查记录。</w:t>
      </w:r>
      <w:r>
        <w:rPr>
          <w:rFonts w:hint="eastAsia" w:ascii="宋体" w:hAnsi="宋体"/>
          <w:sz w:val="24"/>
        </w:rPr>
        <w:t>施工期间,</w:t>
      </w:r>
      <w:r>
        <w:rPr>
          <w:rFonts w:hint="eastAsia" w:ascii="宋体" w:hAnsi="宋体" w:cs="宋体"/>
          <w:color w:val="000000"/>
          <w:kern w:val="0"/>
          <w:sz w:val="24"/>
        </w:rPr>
        <w:t xml:space="preserve"> 乙方</w:t>
      </w:r>
      <w:r>
        <w:rPr>
          <w:rFonts w:hint="eastAsia" w:ascii="宋体" w:hAnsi="宋体"/>
          <w:sz w:val="24"/>
        </w:rPr>
        <w:t>发生人身安全和交通安全等大小事故，一切责任和经济补偿均由</w:t>
      </w:r>
      <w:r>
        <w:rPr>
          <w:rFonts w:hint="eastAsia" w:ascii="宋体" w:hAnsi="宋体" w:cs="宋体"/>
          <w:color w:val="000000"/>
          <w:kern w:val="0"/>
          <w:sz w:val="24"/>
        </w:rPr>
        <w:t>乙方</w:t>
      </w:r>
      <w:r>
        <w:rPr>
          <w:rFonts w:hint="eastAsia" w:ascii="宋体" w:hAnsi="宋体"/>
          <w:sz w:val="24"/>
        </w:rPr>
        <w:t>负责。</w:t>
      </w:r>
    </w:p>
    <w:p w14:paraId="3AFEDA8F">
      <w:pPr>
        <w:widowControl/>
        <w:spacing w:line="360" w:lineRule="auto"/>
        <w:ind w:firstLine="480"/>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乙方应遵守国家或地方政府及有关部门对施工现场管理的规定,妥善保护好施工现场周围建筑物、设备管线不受损坏。做好施工现场保卫和</w:t>
      </w:r>
      <w:r>
        <w:rPr>
          <w:rFonts w:hint="eastAsia" w:ascii="宋体" w:hAnsi="宋体" w:cs="宋体"/>
          <w:color w:val="000000"/>
          <w:kern w:val="0"/>
          <w:sz w:val="24"/>
          <w:highlight w:val="none"/>
        </w:rPr>
        <w:t>垃圾</w:t>
      </w:r>
      <w:r>
        <w:rPr>
          <w:rFonts w:hint="eastAsia" w:ascii="宋体" w:hAnsi="宋体" w:cs="宋体"/>
          <w:color w:val="000000"/>
          <w:kern w:val="0"/>
          <w:sz w:val="24"/>
          <w:highlight w:val="none"/>
          <w:lang w:eastAsia="zh-CN"/>
        </w:rPr>
        <w:t>消纳</w:t>
      </w:r>
      <w:r>
        <w:rPr>
          <w:rFonts w:hint="eastAsia" w:ascii="宋体" w:hAnsi="宋体" w:cs="宋体"/>
          <w:color w:val="000000"/>
          <w:kern w:val="0"/>
          <w:sz w:val="24"/>
          <w:highlight w:val="none"/>
        </w:rPr>
        <w:t>等</w:t>
      </w:r>
      <w:r>
        <w:rPr>
          <w:rFonts w:hint="eastAsia" w:ascii="宋体" w:hAnsi="宋体" w:cs="宋体"/>
          <w:color w:val="000000"/>
          <w:kern w:val="0"/>
          <w:sz w:val="24"/>
        </w:rPr>
        <w:t>工作。</w:t>
      </w:r>
    </w:p>
    <w:p w14:paraId="6611D6C0">
      <w:pPr>
        <w:widowControl/>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本工程工期为</w:t>
      </w:r>
      <w:r>
        <w:rPr>
          <w:rFonts w:hint="eastAsia" w:ascii="宋体" w:hAnsi="宋体" w:cs="宋体"/>
          <w:sz w:val="24"/>
          <w:u w:val="single"/>
        </w:rPr>
        <w:t>合同签订后80日历天</w:t>
      </w:r>
      <w:r>
        <w:rPr>
          <w:rFonts w:hint="eastAsia" w:ascii="宋体" w:hAnsi="宋体" w:eastAsia="宋体" w:cs="宋体"/>
          <w:sz w:val="24"/>
          <w:szCs w:val="24"/>
        </w:rPr>
        <w:t>（含节假日）, 每延迟一天罚</w:t>
      </w:r>
      <w:r>
        <w:rPr>
          <w:rFonts w:hint="eastAsia" w:ascii="宋体" w:hAnsi="宋体" w:eastAsia="宋体" w:cs="宋体"/>
          <w:sz w:val="24"/>
          <w:szCs w:val="24"/>
          <w:lang w:val="en-US" w:eastAsia="zh-CN"/>
        </w:rPr>
        <w:t>10</w:t>
      </w:r>
      <w:r>
        <w:rPr>
          <w:rFonts w:hint="eastAsia" w:ascii="宋体" w:hAnsi="宋体" w:eastAsia="宋体" w:cs="宋体"/>
          <w:sz w:val="24"/>
          <w:szCs w:val="24"/>
        </w:rPr>
        <w:t>00元，限额为合同总价的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%。如果实际施工工期提前于合同工期，甲方不给予奖励。如因甲方原因造成工期延误，工期顺延。</w:t>
      </w:r>
      <w:r>
        <w:rPr>
          <w:rFonts w:hint="eastAsia" w:ascii="宋体" w:hAnsi="宋体" w:eastAsia="宋体" w:cs="宋体"/>
          <w:color w:val="000000"/>
          <w:kern w:val="0"/>
          <w:sz w:val="24"/>
          <w:szCs w:val="24"/>
        </w:rPr>
        <w:t>乙方应按约定完成施工任务。</w:t>
      </w:r>
    </w:p>
    <w:p w14:paraId="3DCFCBDA">
      <w:pPr>
        <w:spacing w:line="360" w:lineRule="auto"/>
        <w:ind w:firstLine="477" w:firstLineChars="199"/>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sz w:val="24"/>
          <w:szCs w:val="24"/>
        </w:rPr>
        <w:t>双方约定工期顺延的其他情况：对以下原因造成竣工日期推迟的，经甲方确认后，工期延长由双方协商解决：</w:t>
      </w:r>
    </w:p>
    <w:p w14:paraId="7453304D">
      <w:pPr>
        <w:spacing w:line="360" w:lineRule="auto"/>
        <w:ind w:firstLine="420"/>
        <w:rPr>
          <w:rFonts w:hint="eastAsia" w:ascii="宋体" w:hAnsi="宋体" w:eastAsia="宋体" w:cs="宋体"/>
          <w:color w:val="000000"/>
          <w:sz w:val="24"/>
          <w:szCs w:val="24"/>
        </w:rPr>
      </w:pPr>
      <w:r>
        <w:rPr>
          <w:rFonts w:hint="eastAsia" w:ascii="宋体" w:hAnsi="宋体" w:eastAsia="宋体" w:cs="宋体"/>
          <w:sz w:val="24"/>
          <w:szCs w:val="24"/>
        </w:rPr>
        <w:t>（1）由甲方原因造成的工期延误；（2）不可抗力原因造成的工期延误；（3）其它原因造成的工期延误由承包方负责；</w:t>
      </w:r>
      <w:r>
        <w:rPr>
          <w:rFonts w:hint="eastAsia" w:ascii="宋体" w:hAnsi="宋体" w:eastAsia="宋体" w:cs="宋体"/>
          <w:color w:val="000000"/>
          <w:sz w:val="24"/>
          <w:szCs w:val="24"/>
        </w:rPr>
        <w:t>（4）工期延误除双方协商工期签证外，所产生的任何费用不计。</w:t>
      </w:r>
    </w:p>
    <w:p w14:paraId="4BD34024">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本工程质量应达到国家质量评定合格标准。</w:t>
      </w:r>
      <w:r>
        <w:rPr>
          <w:rFonts w:hint="eastAsia" w:ascii="宋体" w:hAnsi="宋体" w:eastAsia="宋体" w:cs="宋体"/>
          <w:sz w:val="24"/>
          <w:szCs w:val="24"/>
        </w:rPr>
        <w:t>如达不到约定的质量标准，甲方可要求乙方返工，直至达到约定的质量标准，并由乙方承担返工的一切费用，返工后仍达不到约定的质量标准，由乙方承担违约责任，并按合同总价格</w:t>
      </w:r>
      <w:r>
        <w:rPr>
          <w:rFonts w:hint="eastAsia" w:ascii="宋体" w:hAnsi="宋体" w:eastAsia="宋体" w:cs="宋体"/>
          <w:sz w:val="24"/>
          <w:szCs w:val="24"/>
          <w:lang w:val="en-US" w:eastAsia="zh-CN"/>
        </w:rPr>
        <w:t>2.5</w:t>
      </w:r>
      <w:r>
        <w:rPr>
          <w:rFonts w:hint="eastAsia" w:ascii="宋体" w:hAnsi="宋体" w:eastAsia="宋体" w:cs="宋体"/>
          <w:sz w:val="24"/>
          <w:szCs w:val="24"/>
        </w:rPr>
        <w:t>%支付赔偿金。</w:t>
      </w:r>
    </w:p>
    <w:p w14:paraId="4570695F">
      <w:pPr>
        <w:spacing w:line="360" w:lineRule="auto"/>
        <w:ind w:firstLine="480" w:firstLineChars="200"/>
        <w:rPr>
          <w:rFonts w:ascii="宋体" w:hAnsi="宋体"/>
          <w:b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sz w:val="24"/>
          <w:szCs w:val="24"/>
        </w:rPr>
        <w:t>因甲方原因达不到约定的质量标准时，由甲方承担返工的经济支出，工期相应顺延。</w:t>
      </w:r>
    </w:p>
    <w:p w14:paraId="07E8662B">
      <w:pPr>
        <w:pStyle w:val="7"/>
        <w:spacing w:before="120" w:after="120" w:line="440" w:lineRule="exact"/>
        <w:rPr>
          <w:rFonts w:hint="default" w:ascii="宋体" w:hAnsi="宋体" w:eastAsia="宋体"/>
          <w:b/>
          <w:bCs w:val="0"/>
          <w:sz w:val="24"/>
          <w:szCs w:val="24"/>
          <w:lang w:val="en-US" w:eastAsia="zh-CN"/>
        </w:rPr>
      </w:pPr>
      <w:r>
        <w:rPr>
          <w:rFonts w:hint="eastAsia" w:ascii="宋体" w:hAnsi="宋体"/>
          <w:b/>
          <w:bCs w:val="0"/>
          <w:sz w:val="24"/>
          <w:szCs w:val="24"/>
          <w:lang w:val="en-US" w:eastAsia="zh-CN"/>
        </w:rPr>
        <w:t>八</w:t>
      </w:r>
      <w:r>
        <w:rPr>
          <w:rFonts w:ascii="宋体" w:hAnsi="宋体"/>
          <w:b/>
          <w:bCs w:val="0"/>
          <w:sz w:val="24"/>
          <w:szCs w:val="24"/>
        </w:rPr>
        <w:t>、</w:t>
      </w:r>
      <w:bookmarkEnd w:id="130"/>
      <w:r>
        <w:rPr>
          <w:rFonts w:hint="eastAsia" w:ascii="宋体" w:hAnsi="宋体"/>
          <w:b/>
          <w:bCs w:val="0"/>
          <w:sz w:val="24"/>
          <w:szCs w:val="24"/>
          <w:lang w:val="en-US" w:eastAsia="zh-CN"/>
        </w:rPr>
        <w:t>其他相关要求</w:t>
      </w:r>
    </w:p>
    <w:p w14:paraId="6D2415DB">
      <w:pPr>
        <w:widowControl/>
        <w:spacing w:line="360" w:lineRule="auto"/>
        <w:ind w:firstLine="480" w:firstLineChars="200"/>
        <w:rPr>
          <w:rFonts w:hint="eastAsia" w:ascii="宋体" w:hAnsi="宋体"/>
          <w:sz w:val="24"/>
        </w:rPr>
      </w:pPr>
      <w:bookmarkStart w:id="131" w:name="_Toc351203488"/>
      <w:r>
        <w:rPr>
          <w:rFonts w:hint="eastAsia" w:ascii="宋体" w:hAnsi="宋体" w:cs="宋体"/>
          <w:color w:val="000000"/>
          <w:kern w:val="0"/>
          <w:sz w:val="24"/>
          <w:lang w:val="en-US" w:eastAsia="zh-CN"/>
        </w:rPr>
        <w:t>1.</w:t>
      </w:r>
      <w:r>
        <w:rPr>
          <w:rFonts w:hint="eastAsia" w:ascii="宋体" w:hAnsi="宋体" w:cs="宋体"/>
          <w:color w:val="000000"/>
          <w:kern w:val="0"/>
          <w:sz w:val="24"/>
        </w:rPr>
        <w:t>用于</w:t>
      </w:r>
      <w:r>
        <w:rPr>
          <w:rFonts w:hint="eastAsia" w:ascii="宋体" w:hAnsi="宋体"/>
          <w:sz w:val="24"/>
        </w:rPr>
        <w:t>本工程所用材料品质必须是正品，质量必须合格</w:t>
      </w:r>
      <w:r>
        <w:rPr>
          <w:rFonts w:hint="eastAsia" w:ascii="宋体" w:hAnsi="宋体"/>
          <w:szCs w:val="21"/>
        </w:rPr>
        <w:t>，</w:t>
      </w:r>
      <w:r>
        <w:rPr>
          <w:rFonts w:hint="eastAsia" w:ascii="宋体" w:hAnsi="宋体"/>
          <w:sz w:val="24"/>
        </w:rPr>
        <w:t>并应符合施工和验收规范要求，进场后应按规定验收和试验、鉴定合格后方可使用于工程。</w:t>
      </w:r>
    </w:p>
    <w:p w14:paraId="78009870">
      <w:pPr>
        <w:widowControl/>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施工单位对防治扬尘污染的管理按《东阳市建设工程扬尘污染防治管理办法》（东政发（2015）45号）文件执行。</w:t>
      </w:r>
    </w:p>
    <w:p w14:paraId="365438C4">
      <w:pPr>
        <w:spacing w:line="440" w:lineRule="exact"/>
        <w:rPr>
          <w:rFonts w:hint="eastAsia" w:ascii="宋体" w:hAnsi="宋体" w:eastAsia="宋体" w:cs="宋体"/>
          <w:b/>
          <w:bCs/>
          <w:sz w:val="24"/>
          <w:szCs w:val="28"/>
        </w:rPr>
      </w:pPr>
      <w:r>
        <w:rPr>
          <w:rFonts w:hint="eastAsia" w:ascii="宋体" w:hAnsi="宋体" w:eastAsia="宋体" w:cs="宋体"/>
          <w:b/>
          <w:bCs/>
          <w:sz w:val="24"/>
          <w:szCs w:val="28"/>
          <w:lang w:val="en-US" w:eastAsia="zh-CN"/>
        </w:rPr>
        <w:t>九、</w:t>
      </w:r>
      <w:r>
        <w:rPr>
          <w:rFonts w:hint="eastAsia" w:ascii="宋体" w:hAnsi="宋体" w:eastAsia="宋体" w:cs="宋体"/>
          <w:b/>
          <w:bCs/>
          <w:sz w:val="24"/>
          <w:szCs w:val="28"/>
        </w:rPr>
        <w:t>工程</w:t>
      </w:r>
      <w:r>
        <w:rPr>
          <w:rFonts w:hint="eastAsia" w:ascii="宋体" w:hAnsi="宋体" w:eastAsia="宋体" w:cs="宋体"/>
          <w:b/>
          <w:bCs/>
          <w:sz w:val="24"/>
          <w:szCs w:val="28"/>
          <w:lang w:val="en-US" w:eastAsia="zh-CN"/>
        </w:rPr>
        <w:t>质保期及</w:t>
      </w:r>
      <w:r>
        <w:rPr>
          <w:rFonts w:hint="eastAsia" w:ascii="宋体" w:hAnsi="宋体" w:eastAsia="宋体" w:cs="宋体"/>
          <w:b/>
          <w:bCs/>
          <w:sz w:val="24"/>
          <w:szCs w:val="28"/>
        </w:rPr>
        <w:t>保修：</w:t>
      </w:r>
    </w:p>
    <w:p w14:paraId="1A5731DB">
      <w:pPr>
        <w:spacing w:line="440" w:lineRule="exact"/>
        <w:ind w:firstLine="480" w:firstLineChars="200"/>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1.施工质保期</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u w:val="none"/>
          <w:lang w:val="en-US" w:eastAsia="zh-CN"/>
        </w:rPr>
        <w:t>年</w:t>
      </w:r>
      <w:r>
        <w:rPr>
          <w:rFonts w:hint="eastAsia" w:ascii="宋体" w:hAnsi="宋体" w:eastAsia="宋体" w:cs="宋体"/>
          <w:sz w:val="24"/>
          <w:szCs w:val="28"/>
          <w:lang w:val="en-US" w:eastAsia="zh-CN"/>
        </w:rPr>
        <w:t>，自验收合格之日起计算。</w:t>
      </w:r>
    </w:p>
    <w:p w14:paraId="1EF64844">
      <w:pPr>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2.</w:t>
      </w:r>
      <w:r>
        <w:rPr>
          <w:rFonts w:hint="eastAsia" w:ascii="宋体" w:hAnsi="宋体" w:eastAsia="宋体" w:cs="宋体"/>
          <w:sz w:val="24"/>
          <w:szCs w:val="28"/>
        </w:rPr>
        <w:t>全部合同工程竣工后，仍由</w:t>
      </w:r>
      <w:r>
        <w:rPr>
          <w:rFonts w:hint="eastAsia" w:ascii="宋体" w:hAnsi="宋体" w:eastAsia="宋体" w:cs="宋体"/>
          <w:sz w:val="24"/>
          <w:szCs w:val="28"/>
          <w:lang w:val="en-US" w:eastAsia="zh-CN"/>
        </w:rPr>
        <w:t>乙</w:t>
      </w:r>
      <w:r>
        <w:rPr>
          <w:rFonts w:hint="eastAsia" w:ascii="宋体" w:hAnsi="宋体" w:eastAsia="宋体" w:cs="宋体"/>
          <w:sz w:val="24"/>
          <w:szCs w:val="28"/>
        </w:rPr>
        <w:t>方对工程质量实施保修，保修责任和办法按建设部《建设工程质量管理条例》执行。</w:t>
      </w:r>
    </w:p>
    <w:bookmarkEnd w:id="131"/>
    <w:p w14:paraId="2EC23959">
      <w:pPr>
        <w:spacing w:line="440" w:lineRule="exact"/>
        <w:rPr>
          <w:rFonts w:hint="eastAsia" w:ascii="宋体" w:hAnsi="宋体" w:eastAsia="宋体" w:cs="Times New Roman"/>
          <w:b/>
          <w:sz w:val="24"/>
          <w:szCs w:val="24"/>
        </w:rPr>
      </w:pPr>
      <w:r>
        <w:rPr>
          <w:rFonts w:hint="eastAsia" w:ascii="宋体" w:hAnsi="宋体" w:eastAsia="宋体" w:cs="Times New Roman"/>
          <w:b/>
          <w:sz w:val="24"/>
          <w:szCs w:val="24"/>
          <w:lang w:val="en-US" w:eastAsia="zh-CN"/>
        </w:rPr>
        <w:t>十</w:t>
      </w:r>
      <w:r>
        <w:rPr>
          <w:rFonts w:hint="eastAsia" w:ascii="宋体" w:hAnsi="宋体" w:eastAsia="宋体" w:cs="Times New Roman"/>
          <w:b/>
          <w:sz w:val="24"/>
          <w:szCs w:val="24"/>
        </w:rPr>
        <w:t>、转包或分包</w:t>
      </w:r>
    </w:p>
    <w:p w14:paraId="4AA4E55E">
      <w:pPr>
        <w:spacing w:line="440" w:lineRule="exact"/>
        <w:ind w:firstLine="480" w:firstLineChars="200"/>
        <w:rPr>
          <w:rFonts w:hint="eastAsia" w:ascii="宋体" w:hAnsi="宋体" w:eastAsia="宋体" w:cs="Times New Roman"/>
          <w:b w:val="0"/>
          <w:bCs/>
          <w:sz w:val="24"/>
          <w:szCs w:val="24"/>
        </w:rPr>
      </w:pPr>
      <w:r>
        <w:rPr>
          <w:rFonts w:hint="eastAsia" w:ascii="宋体" w:hAnsi="宋体" w:eastAsia="宋体" w:cs="Times New Roman"/>
          <w:b w:val="0"/>
          <w:bCs/>
          <w:sz w:val="24"/>
          <w:szCs w:val="24"/>
        </w:rPr>
        <w:t>1</w:t>
      </w:r>
      <w:r>
        <w:rPr>
          <w:rFonts w:hint="eastAsia" w:ascii="宋体" w:hAnsi="宋体" w:eastAsia="宋体" w:cs="Times New Roman"/>
          <w:b w:val="0"/>
          <w:bCs/>
          <w:sz w:val="24"/>
          <w:szCs w:val="24"/>
          <w:lang w:val="en-US" w:eastAsia="zh-CN"/>
        </w:rPr>
        <w:t>.</w:t>
      </w:r>
      <w:r>
        <w:rPr>
          <w:rFonts w:hint="eastAsia" w:ascii="宋体" w:hAnsi="宋体" w:eastAsia="宋体" w:cs="Times New Roman"/>
          <w:b w:val="0"/>
          <w:bCs/>
          <w:sz w:val="24"/>
          <w:szCs w:val="24"/>
        </w:rPr>
        <w:t>本项目不允许转包。</w:t>
      </w:r>
    </w:p>
    <w:p w14:paraId="748E1C63">
      <w:pPr>
        <w:spacing w:line="440" w:lineRule="exact"/>
        <w:ind w:firstLine="480" w:firstLineChars="200"/>
        <w:rPr>
          <w:rFonts w:hint="eastAsia" w:ascii="宋体" w:hAnsi="宋体" w:eastAsia="宋体" w:cs="Times New Roman"/>
          <w:b w:val="0"/>
          <w:bCs/>
          <w:sz w:val="24"/>
          <w:szCs w:val="24"/>
        </w:rPr>
      </w:pPr>
      <w:r>
        <w:rPr>
          <w:rFonts w:hint="eastAsia" w:ascii="宋体" w:hAnsi="宋体" w:eastAsia="宋体" w:cs="Times New Roman"/>
          <w:b w:val="0"/>
          <w:bCs/>
          <w:sz w:val="24"/>
          <w:szCs w:val="24"/>
        </w:rPr>
        <w:t>2</w:t>
      </w:r>
      <w:r>
        <w:rPr>
          <w:rFonts w:hint="eastAsia" w:ascii="宋体" w:hAnsi="宋体" w:eastAsia="宋体" w:cs="Times New Roman"/>
          <w:b w:val="0"/>
          <w:bCs/>
          <w:sz w:val="24"/>
          <w:szCs w:val="24"/>
          <w:lang w:val="en-US" w:eastAsia="zh-CN"/>
        </w:rPr>
        <w:t>.</w:t>
      </w:r>
      <w:r>
        <w:rPr>
          <w:rFonts w:hint="eastAsia" w:ascii="宋体" w:hAnsi="宋体" w:eastAsia="宋体" w:cs="Times New Roman"/>
          <w:b w:val="0"/>
          <w:bCs/>
          <w:sz w:val="24"/>
          <w:szCs w:val="24"/>
        </w:rPr>
        <w:t>除非得到甲方的书面同意，乙方不得将本合同范围的</w:t>
      </w:r>
      <w:r>
        <w:rPr>
          <w:rFonts w:hint="eastAsia" w:ascii="宋体" w:hAnsi="宋体" w:cs="Times New Roman"/>
          <w:b w:val="0"/>
          <w:bCs/>
          <w:sz w:val="24"/>
          <w:szCs w:val="24"/>
          <w:lang w:val="en-US" w:eastAsia="zh-CN"/>
        </w:rPr>
        <w:t>工程</w:t>
      </w:r>
      <w:r>
        <w:rPr>
          <w:rFonts w:hint="eastAsia" w:ascii="宋体" w:hAnsi="宋体" w:eastAsia="宋体" w:cs="Times New Roman"/>
          <w:b w:val="0"/>
          <w:bCs/>
          <w:sz w:val="24"/>
          <w:szCs w:val="24"/>
        </w:rPr>
        <w:t>全部或部分分包给他人供应；</w:t>
      </w:r>
    </w:p>
    <w:p w14:paraId="7DD82484">
      <w:pPr>
        <w:spacing w:line="440" w:lineRule="exact"/>
        <w:ind w:firstLine="480" w:firstLineChars="200"/>
        <w:rPr>
          <w:rFonts w:ascii="宋体" w:hAnsi="宋体" w:eastAsia="宋体" w:cs="Times New Roman"/>
          <w:b w:val="0"/>
          <w:bCs/>
          <w:sz w:val="24"/>
          <w:szCs w:val="24"/>
        </w:rPr>
      </w:pPr>
      <w:r>
        <w:rPr>
          <w:rFonts w:hint="eastAsia" w:ascii="宋体" w:hAnsi="宋体" w:eastAsia="宋体" w:cs="Times New Roman"/>
          <w:b w:val="0"/>
          <w:bCs/>
          <w:sz w:val="24"/>
          <w:szCs w:val="24"/>
        </w:rPr>
        <w:t>3</w:t>
      </w:r>
      <w:r>
        <w:rPr>
          <w:rFonts w:hint="eastAsia" w:ascii="宋体" w:hAnsi="宋体" w:eastAsia="宋体" w:cs="Times New Roman"/>
          <w:b w:val="0"/>
          <w:bCs/>
          <w:sz w:val="24"/>
          <w:szCs w:val="24"/>
          <w:lang w:val="en-US" w:eastAsia="zh-CN"/>
        </w:rPr>
        <w:t>.</w:t>
      </w:r>
      <w:r>
        <w:rPr>
          <w:rFonts w:hint="eastAsia" w:ascii="宋体" w:hAnsi="宋体" w:eastAsia="宋体" w:cs="Times New Roman"/>
          <w:b w:val="0"/>
          <w:bCs/>
          <w:sz w:val="24"/>
          <w:szCs w:val="24"/>
        </w:rPr>
        <w:t>如有转让和未经甲方同意的分包行为，甲方有权解除合同，追究乙方的违约责任。</w:t>
      </w:r>
    </w:p>
    <w:p w14:paraId="0E282C70">
      <w:pPr>
        <w:spacing w:line="440" w:lineRule="exact"/>
        <w:rPr>
          <w:rFonts w:hint="eastAsia" w:ascii="宋体" w:hAnsi="宋体" w:eastAsia="宋体" w:cs="宋体"/>
          <w:b/>
          <w:bCs w:val="0"/>
          <w:sz w:val="24"/>
          <w:szCs w:val="28"/>
        </w:rPr>
      </w:pPr>
      <w:r>
        <w:rPr>
          <w:rFonts w:ascii="宋体" w:hAnsi="宋体"/>
          <w:b/>
          <w:bCs w:val="0"/>
          <w:sz w:val="24"/>
          <w:szCs w:val="24"/>
        </w:rPr>
        <w:t xml:space="preserve"> </w:t>
      </w:r>
      <w:r>
        <w:rPr>
          <w:rFonts w:hint="eastAsia" w:ascii="宋体" w:hAnsi="宋体" w:eastAsia="宋体" w:cs="宋体"/>
          <w:b/>
          <w:bCs w:val="0"/>
          <w:sz w:val="24"/>
          <w:szCs w:val="28"/>
        </w:rPr>
        <w:t>十</w:t>
      </w:r>
      <w:r>
        <w:rPr>
          <w:rFonts w:hint="eastAsia" w:ascii="宋体" w:hAnsi="宋体" w:eastAsia="宋体" w:cs="宋体"/>
          <w:b/>
          <w:bCs w:val="0"/>
          <w:sz w:val="24"/>
          <w:szCs w:val="28"/>
          <w:lang w:val="en-US" w:eastAsia="zh-CN"/>
        </w:rPr>
        <w:t>一</w:t>
      </w:r>
      <w:r>
        <w:rPr>
          <w:rFonts w:hint="eastAsia" w:ascii="宋体" w:hAnsi="宋体" w:eastAsia="宋体" w:cs="宋体"/>
          <w:b/>
          <w:bCs w:val="0"/>
          <w:sz w:val="24"/>
          <w:szCs w:val="28"/>
        </w:rPr>
        <w:t>、不可抗力事件处理</w:t>
      </w:r>
    </w:p>
    <w:p w14:paraId="1B032C6D">
      <w:pPr>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1.</w:t>
      </w:r>
      <w:r>
        <w:rPr>
          <w:rFonts w:hint="eastAsia" w:ascii="宋体" w:hAnsi="宋体" w:eastAsia="宋体" w:cs="宋体"/>
          <w:sz w:val="24"/>
          <w:szCs w:val="28"/>
        </w:rPr>
        <w:t>在合同有效期内，任何一方因不可抗力事件导致不能履行合同，则合同履行期可延长，其延长期与不可抗力影响期相同。</w:t>
      </w:r>
    </w:p>
    <w:p w14:paraId="34CEC0F4">
      <w:pPr>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sz w:val="24"/>
          <w:szCs w:val="28"/>
          <w:lang w:val="en-US" w:eastAsia="zh-CN"/>
        </w:rPr>
        <w:t>.</w:t>
      </w:r>
      <w:r>
        <w:rPr>
          <w:rFonts w:hint="eastAsia" w:ascii="宋体" w:hAnsi="宋体" w:eastAsia="宋体" w:cs="宋体"/>
          <w:sz w:val="24"/>
          <w:szCs w:val="28"/>
        </w:rPr>
        <w:t>不可抗力事件发生后，应立即通知对方，并寄送有关权威机构出具的证明。</w:t>
      </w:r>
    </w:p>
    <w:p w14:paraId="456CB3E8">
      <w:pPr>
        <w:spacing w:line="440" w:lineRule="exact"/>
        <w:ind w:firstLine="480" w:firstLineChars="200"/>
        <w:rPr>
          <w:rFonts w:ascii="宋体" w:hAnsi="宋体" w:eastAsia="宋体" w:cs="Times New Roman"/>
          <w:bCs/>
          <w:sz w:val="24"/>
          <w:szCs w:val="24"/>
        </w:rPr>
      </w:pPr>
      <w:r>
        <w:rPr>
          <w:rFonts w:hint="eastAsia" w:ascii="宋体" w:hAnsi="宋体" w:eastAsia="宋体" w:cs="宋体"/>
          <w:sz w:val="24"/>
          <w:szCs w:val="28"/>
        </w:rPr>
        <w:t>3</w:t>
      </w:r>
      <w:r>
        <w:rPr>
          <w:rFonts w:hint="eastAsia" w:ascii="宋体" w:hAnsi="宋体" w:eastAsia="宋体" w:cs="宋体"/>
          <w:sz w:val="24"/>
          <w:szCs w:val="28"/>
          <w:lang w:val="en-US" w:eastAsia="zh-CN"/>
        </w:rPr>
        <w:t>.</w:t>
      </w:r>
      <w:r>
        <w:rPr>
          <w:rFonts w:hint="eastAsia" w:ascii="宋体" w:hAnsi="宋体" w:eastAsia="宋体" w:cs="宋体"/>
          <w:sz w:val="24"/>
          <w:szCs w:val="28"/>
        </w:rPr>
        <w:t>不可抗力事件延续120天以上，双方应通过友好协商，确定是否继续履行合同。</w:t>
      </w:r>
    </w:p>
    <w:p w14:paraId="150D7A2E">
      <w:pPr>
        <w:autoSpaceDE w:val="0"/>
        <w:snapToGrid w:val="0"/>
        <w:spacing w:line="440" w:lineRule="exact"/>
        <w:ind w:firstLine="241" w:firstLineChars="100"/>
        <w:jc w:val="left"/>
        <w:rPr>
          <w:rFonts w:hint="eastAsia" w:ascii="宋体" w:hAnsi="宋体" w:eastAsia="宋体" w:cs="Times New Roman"/>
          <w:b/>
          <w:bCs w:val="0"/>
          <w:sz w:val="24"/>
          <w:szCs w:val="24"/>
          <w:highlight w:val="none"/>
        </w:rPr>
      </w:pPr>
      <w:r>
        <w:rPr>
          <w:rFonts w:hint="eastAsia" w:ascii="宋体" w:hAnsi="宋体" w:eastAsia="宋体" w:cs="Times New Roman"/>
          <w:b/>
          <w:bCs w:val="0"/>
          <w:sz w:val="24"/>
          <w:szCs w:val="24"/>
        </w:rPr>
        <w:t>十</w:t>
      </w:r>
      <w:r>
        <w:rPr>
          <w:rFonts w:hint="eastAsia" w:ascii="宋体" w:hAnsi="宋体" w:eastAsia="宋体" w:cs="Times New Roman"/>
          <w:b/>
          <w:bCs w:val="0"/>
          <w:sz w:val="24"/>
          <w:szCs w:val="24"/>
          <w:lang w:val="en-US" w:eastAsia="zh-CN"/>
        </w:rPr>
        <w:t>二</w:t>
      </w:r>
      <w:r>
        <w:rPr>
          <w:rFonts w:hint="eastAsia" w:ascii="宋体" w:hAnsi="宋体" w:eastAsia="宋体" w:cs="Times New Roman"/>
          <w:b/>
          <w:bCs w:val="0"/>
          <w:sz w:val="24"/>
          <w:szCs w:val="24"/>
        </w:rPr>
        <w:t>、合同生效及其它</w:t>
      </w:r>
    </w:p>
    <w:p w14:paraId="1901CD90">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highlight w:val="none"/>
        </w:rPr>
        <w:t>1.合同经双方法定代表人或授权代表签字并加盖单位公章，</w:t>
      </w:r>
      <w:r>
        <w:rPr>
          <w:rFonts w:hint="eastAsia" w:ascii="宋体" w:hAnsi="宋体" w:cs="Times New Roman"/>
          <w:bCs/>
          <w:sz w:val="24"/>
          <w:szCs w:val="24"/>
          <w:highlight w:val="none"/>
          <w:lang w:eastAsia="zh-CN"/>
        </w:rPr>
        <w:t>经金华市公共资源交易中心东阳分中心鉴证及</w:t>
      </w:r>
      <w:r>
        <w:rPr>
          <w:rFonts w:hint="eastAsia" w:ascii="宋体" w:hAnsi="宋体" w:eastAsia="宋体" w:cs="Times New Roman"/>
          <w:bCs/>
          <w:sz w:val="24"/>
          <w:szCs w:val="24"/>
          <w:highlight w:val="none"/>
        </w:rPr>
        <w:t>报东阳市财政局政府采购监督管理部门备</w:t>
      </w:r>
      <w:r>
        <w:rPr>
          <w:rFonts w:hint="eastAsia" w:ascii="宋体" w:hAnsi="宋体" w:eastAsia="宋体" w:cs="Times New Roman"/>
          <w:bCs/>
          <w:sz w:val="24"/>
          <w:szCs w:val="24"/>
        </w:rPr>
        <w:t>案后生效。</w:t>
      </w:r>
    </w:p>
    <w:p w14:paraId="509D277F">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2.合同执行中涉及采购资金和采购内容修改或补充的，须经财政部门审批，并签书面补充协议报政府采购监督管理部门备案，方可作为主合同不可分割的一部分。</w:t>
      </w:r>
    </w:p>
    <w:p w14:paraId="5ED595AB">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3.本合同未尽事宜，遵照《中华人民共和国民法典》有关条文执行。</w:t>
      </w:r>
    </w:p>
    <w:p w14:paraId="17C3B05F">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4.本合同正本一式五份，甲方两份，金华市公共资源交易中心东阳分中心、乙方、东阳市财政局采购办各执一份，具有同等法律效力。</w:t>
      </w:r>
    </w:p>
    <w:p w14:paraId="2653CCA5">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5、声明：本合同样本仅供参考，甲乙双方可就</w:t>
      </w:r>
      <w:r>
        <w:rPr>
          <w:rFonts w:hint="eastAsia" w:ascii="宋体" w:hAnsi="宋体" w:eastAsia="宋体" w:cs="Times New Roman"/>
          <w:bCs/>
          <w:sz w:val="24"/>
          <w:szCs w:val="24"/>
          <w:lang w:eastAsia="zh-CN"/>
        </w:rPr>
        <w:t>竞争性磋商</w:t>
      </w:r>
      <w:r>
        <w:rPr>
          <w:rFonts w:hint="eastAsia" w:ascii="宋体" w:hAnsi="宋体" w:eastAsia="宋体" w:cs="Times New Roman"/>
          <w:bCs/>
          <w:sz w:val="24"/>
          <w:szCs w:val="24"/>
        </w:rPr>
        <w:t>文件的非实质性条款进行修改，但不能修改项目的工期、单价、付款方式、品牌型号、质保期等实质性条款，甲乙双方对合同的真实性负责，鉴证方只负责鉴证项目招标的真实性。</w:t>
      </w:r>
    </w:p>
    <w:p w14:paraId="0F3C2F4C">
      <w:pPr>
        <w:spacing w:before="120" w:after="120" w:line="400" w:lineRule="exact"/>
        <w:rPr>
          <w:rFonts w:hint="eastAsia" w:ascii="宋体" w:hAnsi="宋体" w:eastAsia="宋体" w:cs="Times New Roman"/>
          <w:b/>
          <w:bCs/>
          <w:sz w:val="24"/>
          <w:szCs w:val="24"/>
        </w:rPr>
      </w:pPr>
      <w:r>
        <w:rPr>
          <w:rFonts w:hint="eastAsia" w:ascii="宋体" w:hAnsi="宋体" w:eastAsia="宋体" w:cs="Times New Roman"/>
          <w:b/>
          <w:bCs/>
          <w:sz w:val="24"/>
          <w:szCs w:val="24"/>
        </w:rPr>
        <w:t xml:space="preserve"> </w:t>
      </w:r>
    </w:p>
    <w:p w14:paraId="4E599F48">
      <w:pPr>
        <w:snapToGrid w:val="0"/>
        <w:spacing w:line="360" w:lineRule="auto"/>
        <w:rPr>
          <w:rFonts w:ascii="宋体"/>
          <w:sz w:val="24"/>
        </w:rPr>
      </w:pPr>
      <w:r>
        <w:rPr>
          <w:rFonts w:hint="eastAsia" w:ascii="宋体" w:hAnsi="宋体"/>
          <w:b/>
          <w:sz w:val="24"/>
        </w:rPr>
        <w:t>甲方（公章）：</w:t>
      </w:r>
      <w:r>
        <w:rPr>
          <w:rFonts w:ascii="宋体" w:hAnsi="宋体"/>
          <w:b/>
          <w:sz w:val="24"/>
        </w:rPr>
        <w:t xml:space="preserve">        </w:t>
      </w:r>
      <w:r>
        <w:rPr>
          <w:rFonts w:hint="eastAsia" w:ascii="宋体" w:hAnsi="宋体"/>
          <w:b/>
          <w:sz w:val="24"/>
          <w:lang w:val="en-US" w:eastAsia="zh-CN"/>
        </w:rPr>
        <w:t xml:space="preserve">             </w:t>
      </w:r>
      <w:r>
        <w:rPr>
          <w:rFonts w:hint="eastAsia" w:ascii="宋体" w:hAnsi="宋体"/>
          <w:b/>
          <w:sz w:val="24"/>
        </w:rPr>
        <w:t>乙方（公章）：</w:t>
      </w:r>
    </w:p>
    <w:p w14:paraId="0AFA01F0">
      <w:pPr>
        <w:snapToGrid w:val="0"/>
        <w:spacing w:line="360" w:lineRule="auto"/>
        <w:rPr>
          <w:rFonts w:ascii="宋体"/>
          <w:sz w:val="24"/>
        </w:rPr>
      </w:pPr>
      <w:r>
        <w:rPr>
          <w:rFonts w:hint="eastAsia" w:ascii="宋体" w:hAnsi="宋体"/>
          <w:sz w:val="24"/>
        </w:rPr>
        <w:t>法定代表人或受委托人</w:t>
      </w:r>
      <w:r>
        <w:rPr>
          <w:rFonts w:ascii="宋体" w:hAnsi="宋体"/>
          <w:sz w:val="24"/>
        </w:rPr>
        <w:t xml:space="preserve">               </w:t>
      </w:r>
      <w:r>
        <w:rPr>
          <w:rFonts w:hint="eastAsia" w:ascii="宋体" w:hAnsi="宋体"/>
          <w:sz w:val="24"/>
        </w:rPr>
        <w:t>法定代表人或受委托人</w:t>
      </w:r>
    </w:p>
    <w:p w14:paraId="1D8C496E">
      <w:pPr>
        <w:snapToGrid w:val="0"/>
        <w:spacing w:line="360" w:lineRule="auto"/>
        <w:rPr>
          <w:rFonts w:ascii="宋体"/>
          <w:sz w:val="24"/>
        </w:rPr>
      </w:pPr>
      <w:r>
        <w:rPr>
          <w:rFonts w:hint="eastAsia" w:ascii="宋体" w:hAnsi="宋体"/>
          <w:sz w:val="24"/>
        </w:rPr>
        <w:t>（签字）</w:t>
      </w:r>
      <w:r>
        <w:rPr>
          <w:rFonts w:ascii="宋体" w:hAnsi="宋体"/>
          <w:sz w:val="24"/>
        </w:rPr>
        <w:t xml:space="preserve">                            </w:t>
      </w:r>
      <w:r>
        <w:rPr>
          <w:rFonts w:hint="eastAsia" w:ascii="宋体" w:hAnsi="宋体"/>
          <w:sz w:val="24"/>
        </w:rPr>
        <w:t>（签字）</w:t>
      </w:r>
    </w:p>
    <w:p w14:paraId="3FFB5D32">
      <w:pPr>
        <w:snapToGrid w:val="0"/>
        <w:spacing w:line="360" w:lineRule="auto"/>
        <w:rPr>
          <w:rFonts w:ascii="宋体"/>
          <w:sz w:val="24"/>
        </w:rPr>
      </w:pPr>
      <w:r>
        <w:rPr>
          <w:rFonts w:hint="eastAsia" w:ascii="宋体" w:hAnsi="宋体"/>
          <w:sz w:val="24"/>
        </w:rPr>
        <w:t>地址：</w:t>
      </w:r>
      <w:r>
        <w:rPr>
          <w:rFonts w:ascii="宋体" w:hAnsi="宋体"/>
          <w:sz w:val="24"/>
        </w:rPr>
        <w:t xml:space="preserve">                             </w:t>
      </w:r>
      <w:r>
        <w:rPr>
          <w:rFonts w:hint="eastAsia" w:ascii="宋体" w:hAnsi="宋体"/>
          <w:sz w:val="24"/>
        </w:rPr>
        <w:t>地址：</w:t>
      </w:r>
    </w:p>
    <w:p w14:paraId="772B27E4">
      <w:pPr>
        <w:snapToGrid w:val="0"/>
        <w:spacing w:line="360" w:lineRule="auto"/>
        <w:rPr>
          <w:rFonts w:ascii="宋体"/>
          <w:sz w:val="24"/>
        </w:rPr>
      </w:pPr>
      <w:r>
        <w:rPr>
          <w:rFonts w:hint="eastAsia" w:ascii="宋体" w:hAnsi="宋体"/>
          <w:sz w:val="24"/>
        </w:rPr>
        <w:t>邮编：</w:t>
      </w:r>
      <w:r>
        <w:rPr>
          <w:rFonts w:ascii="宋体" w:hAnsi="宋体"/>
          <w:sz w:val="24"/>
        </w:rPr>
        <w:t xml:space="preserve">                             </w:t>
      </w:r>
      <w:r>
        <w:rPr>
          <w:rFonts w:hint="eastAsia" w:ascii="宋体" w:hAnsi="宋体"/>
          <w:sz w:val="24"/>
        </w:rPr>
        <w:t>邮编：</w:t>
      </w:r>
    </w:p>
    <w:p w14:paraId="4489A248">
      <w:pPr>
        <w:snapToGrid w:val="0"/>
        <w:spacing w:line="360" w:lineRule="auto"/>
        <w:rPr>
          <w:rFonts w:ascii="宋体"/>
          <w:sz w:val="24"/>
        </w:rPr>
      </w:pPr>
      <w:r>
        <w:rPr>
          <w:rFonts w:hint="eastAsia" w:ascii="宋体" w:hAnsi="宋体"/>
          <w:sz w:val="24"/>
        </w:rPr>
        <w:t>电话：</w:t>
      </w:r>
      <w:r>
        <w:rPr>
          <w:rFonts w:ascii="宋体" w:hAnsi="宋体"/>
          <w:sz w:val="24"/>
        </w:rPr>
        <w:t xml:space="preserve">                             </w:t>
      </w:r>
      <w:r>
        <w:rPr>
          <w:rFonts w:hint="eastAsia" w:ascii="宋体" w:hAnsi="宋体"/>
          <w:sz w:val="24"/>
        </w:rPr>
        <w:t>电话：</w:t>
      </w:r>
    </w:p>
    <w:p w14:paraId="12225AAB">
      <w:pPr>
        <w:snapToGrid w:val="0"/>
        <w:spacing w:line="360" w:lineRule="auto"/>
        <w:rPr>
          <w:rFonts w:ascii="宋体"/>
          <w:sz w:val="24"/>
        </w:rPr>
      </w:pPr>
      <w:r>
        <w:rPr>
          <w:rFonts w:hint="eastAsia" w:ascii="宋体" w:hAnsi="宋体"/>
          <w:sz w:val="24"/>
        </w:rPr>
        <w:t>传真：</w:t>
      </w:r>
      <w:r>
        <w:rPr>
          <w:rFonts w:ascii="宋体" w:hAnsi="宋体"/>
          <w:sz w:val="24"/>
        </w:rPr>
        <w:t xml:space="preserve">                             </w:t>
      </w:r>
      <w:r>
        <w:rPr>
          <w:rFonts w:hint="eastAsia" w:ascii="宋体" w:hAnsi="宋体"/>
          <w:sz w:val="24"/>
        </w:rPr>
        <w:t>传真：</w:t>
      </w:r>
    </w:p>
    <w:p w14:paraId="169F0441">
      <w:pPr>
        <w:snapToGrid w:val="0"/>
        <w:spacing w:line="360" w:lineRule="auto"/>
        <w:rPr>
          <w:rFonts w:ascii="宋体"/>
          <w:b/>
          <w:bCs/>
          <w:szCs w:val="21"/>
        </w:rPr>
      </w:pPr>
      <w:r>
        <w:rPr>
          <w:rFonts w:hint="eastAsia" w:ascii="宋体" w:hAnsi="宋体"/>
          <w:sz w:val="24"/>
        </w:rPr>
        <w:t>户名：</w:t>
      </w:r>
      <w:r>
        <w:rPr>
          <w:rFonts w:ascii="宋体" w:hAnsi="宋体"/>
          <w:sz w:val="24"/>
        </w:rPr>
        <w:t xml:space="preserve">                             </w:t>
      </w:r>
      <w:r>
        <w:rPr>
          <w:rFonts w:hint="eastAsia" w:ascii="宋体" w:hAnsi="宋体"/>
          <w:sz w:val="24"/>
        </w:rPr>
        <w:t>户名：</w:t>
      </w:r>
    </w:p>
    <w:p w14:paraId="6F01B47B">
      <w:pPr>
        <w:snapToGrid w:val="0"/>
        <w:spacing w:line="360" w:lineRule="auto"/>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14:paraId="24132EC0">
      <w:pPr>
        <w:snapToGrid w:val="0"/>
        <w:spacing w:line="360" w:lineRule="auto"/>
        <w:rPr>
          <w:rFonts w:hAnsi="宋体" w:cs="宋体"/>
        </w:rPr>
      </w:pPr>
      <w:r>
        <w:rPr>
          <w:rFonts w:hint="eastAsia" w:ascii="宋体" w:hAnsi="宋体"/>
          <w:sz w:val="24"/>
        </w:rPr>
        <w:t>帐号：</w:t>
      </w:r>
      <w:r>
        <w:rPr>
          <w:rFonts w:ascii="宋体" w:hAnsi="宋体"/>
          <w:sz w:val="24"/>
        </w:rPr>
        <w:t xml:space="preserve">                             </w:t>
      </w:r>
      <w:r>
        <w:rPr>
          <w:rFonts w:hint="eastAsia" w:ascii="宋体" w:hAnsi="宋体"/>
          <w:sz w:val="24"/>
        </w:rPr>
        <w:t>帐号：</w:t>
      </w:r>
    </w:p>
    <w:p w14:paraId="2752C527">
      <w:pPr>
        <w:snapToGrid w:val="0"/>
        <w:spacing w:line="276" w:lineRule="auto"/>
        <w:rPr>
          <w:rFonts w:ascii="宋体"/>
          <w:sz w:val="24"/>
        </w:rPr>
      </w:pPr>
    </w:p>
    <w:p w14:paraId="3DB1399F">
      <w:pPr>
        <w:snapToGrid w:val="0"/>
        <w:spacing w:line="276" w:lineRule="auto"/>
        <w:rPr>
          <w:rFonts w:hint="eastAsia" w:ascii="黑体" w:hAnsi="宋体" w:eastAsia="黑体"/>
          <w:sz w:val="32"/>
          <w:szCs w:val="32"/>
        </w:rPr>
      </w:pPr>
      <w:r>
        <w:rPr>
          <w:rFonts w:hint="eastAsia" w:ascii="宋体" w:hAnsi="宋体"/>
          <w:sz w:val="24"/>
        </w:rPr>
        <w:t>签约地点：</w:t>
      </w:r>
      <w:r>
        <w:rPr>
          <w:rFonts w:ascii="宋体" w:hAnsi="宋体"/>
          <w:sz w:val="24"/>
        </w:rPr>
        <w:t xml:space="preserve">                          </w:t>
      </w:r>
      <w:r>
        <w:rPr>
          <w:rFonts w:hint="eastAsia" w:ascii="宋体" w:hAnsi="宋体"/>
          <w:sz w:val="24"/>
        </w:rPr>
        <w:t>签约时间：</w:t>
      </w:r>
    </w:p>
    <w:p w14:paraId="735B2EE5">
      <w:pPr>
        <w:rPr>
          <w:rFonts w:hAnsi="宋体"/>
        </w:rPr>
      </w:pPr>
    </w:p>
    <w:p w14:paraId="2D5800D8"/>
    <w:p w14:paraId="7E3A3CED">
      <w:pPr>
        <w:adjustRightInd w:val="0"/>
        <w:spacing w:line="400" w:lineRule="exact"/>
        <w:ind w:firstLine="420"/>
        <w:jc w:val="center"/>
        <w:rPr>
          <w:rFonts w:hint="eastAsia" w:ascii="宋体" w:hAnsi="宋体" w:eastAsia="宋体" w:cs="Times New Roman"/>
          <w:b/>
          <w:sz w:val="32"/>
          <w:szCs w:val="32"/>
        </w:rPr>
      </w:pPr>
      <w:r>
        <w:rPr>
          <w:rFonts w:hint="eastAsia" w:ascii="宋体" w:hAnsi="宋体"/>
          <w:sz w:val="24"/>
        </w:rPr>
        <w:br w:type="page"/>
      </w:r>
      <w:bookmarkStart w:id="132" w:name="_Toc31087"/>
      <w:bookmarkStart w:id="133" w:name="_Toc303756412"/>
      <w:bookmarkStart w:id="134" w:name="_Toc24965"/>
      <w:bookmarkStart w:id="135" w:name="_Toc59530163"/>
      <w:r>
        <w:rPr>
          <w:rFonts w:hint="eastAsia" w:ascii="宋体" w:hAnsi="宋体" w:eastAsia="宋体" w:cs="宋体"/>
          <w:sz w:val="24"/>
          <w:lang w:val="en-US" w:eastAsia="zh-CN"/>
        </w:rPr>
        <w:t xml:space="preserve"> </w:t>
      </w:r>
      <w:r>
        <w:rPr>
          <w:rFonts w:hint="eastAsia" w:ascii="宋体" w:hAnsi="宋体" w:eastAsia="宋体" w:cs="Times New Roman"/>
          <w:b/>
          <w:sz w:val="32"/>
          <w:szCs w:val="32"/>
        </w:rPr>
        <w:t>工程质量保修书</w:t>
      </w:r>
    </w:p>
    <w:p w14:paraId="3CB1FFAC">
      <w:pPr>
        <w:spacing w:line="360" w:lineRule="exact"/>
        <w:jc w:val="center"/>
        <w:rPr>
          <w:rFonts w:hint="eastAsia" w:ascii="宋体" w:hAnsi="宋体" w:eastAsia="宋体" w:cs="Times New Roman"/>
          <w:b/>
          <w:sz w:val="24"/>
        </w:rPr>
      </w:pPr>
      <w:r>
        <w:rPr>
          <w:rFonts w:hint="eastAsia" w:ascii="宋体" w:hAnsi="宋体" w:eastAsia="宋体" w:cs="Times New Roman"/>
          <w:b/>
          <w:sz w:val="24"/>
        </w:rPr>
        <w:t xml:space="preserve"> </w:t>
      </w:r>
    </w:p>
    <w:p w14:paraId="67B5736E">
      <w:pPr>
        <w:pStyle w:val="23"/>
        <w:spacing w:line="480" w:lineRule="exact"/>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甲方</w:t>
      </w:r>
      <w:r>
        <w:rPr>
          <w:rFonts w:ascii="Times New Roman" w:hAnsi="Times New Roman" w:eastAsia="宋体" w:cs="Times New Roman"/>
          <w:sz w:val="24"/>
          <w:szCs w:val="24"/>
        </w:rPr>
        <w:t>（全称）：</w:t>
      </w:r>
      <w:r>
        <w:rPr>
          <w:rFonts w:hint="eastAsia" w:ascii="Times New Roman" w:hAnsi="Times New Roman" w:eastAsia="宋体" w:cs="Times New Roman"/>
          <w:sz w:val="24"/>
          <w:szCs w:val="24"/>
          <w:u w:val="single"/>
          <w:lang w:val="en-US" w:eastAsia="zh-CN"/>
        </w:rPr>
        <w:t xml:space="preserve">                </w:t>
      </w:r>
    </w:p>
    <w:p w14:paraId="5FDDE909">
      <w:pPr>
        <w:spacing w:line="400" w:lineRule="exact"/>
        <w:ind w:firstLine="480" w:firstLineChars="200"/>
        <w:rPr>
          <w:rFonts w:hint="eastAsia" w:ascii="宋体" w:hAnsi="宋体" w:eastAsia="宋体" w:cs="Times New Roman"/>
          <w:sz w:val="24"/>
          <w:u w:val="single"/>
          <w:lang w:eastAsia="zh-CN"/>
        </w:rPr>
      </w:pPr>
      <w:r>
        <w:rPr>
          <w:rFonts w:hint="eastAsia" w:ascii="宋体" w:hAnsi="宋体" w:eastAsia="宋体" w:cs="Times New Roman"/>
          <w:sz w:val="24"/>
          <w:lang w:val="en-US" w:eastAsia="zh-CN"/>
        </w:rPr>
        <w:t>乙方</w:t>
      </w:r>
      <w:r>
        <w:rPr>
          <w:rFonts w:hint="eastAsia" w:ascii="宋体" w:hAnsi="宋体" w:eastAsia="宋体" w:cs="Times New Roman"/>
          <w:sz w:val="24"/>
        </w:rPr>
        <w:t>（全称）：</w:t>
      </w:r>
      <w:r>
        <w:rPr>
          <w:rFonts w:hint="eastAsia" w:ascii="宋体" w:hAnsi="宋体" w:eastAsia="宋体" w:cs="Times New Roman"/>
          <w:sz w:val="24"/>
          <w:u w:val="single"/>
          <w:lang w:val="en-US" w:eastAsia="zh-CN"/>
        </w:rPr>
        <w:t xml:space="preserve">               </w:t>
      </w:r>
      <w:r>
        <w:rPr>
          <w:rFonts w:hint="eastAsia" w:ascii="宋体" w:hAnsi="Courier New" w:eastAsia="宋体" w:cs="宋体"/>
          <w:kern w:val="2"/>
          <w:sz w:val="24"/>
          <w:szCs w:val="24"/>
          <w:u w:val="single"/>
          <w:lang w:val="en-US" w:eastAsia="zh-CN" w:bidi="ar-SA"/>
        </w:rPr>
        <w:t xml:space="preserve"> </w:t>
      </w:r>
    </w:p>
    <w:p w14:paraId="0F495CF7">
      <w:pPr>
        <w:spacing w:line="400" w:lineRule="exact"/>
        <w:ind w:firstLine="480" w:firstLineChars="200"/>
        <w:rPr>
          <w:rFonts w:ascii="宋体" w:hAnsi="宋体" w:eastAsia="宋体" w:cs="Times New Roman"/>
          <w:b/>
          <w:sz w:val="24"/>
        </w:rPr>
      </w:pPr>
      <w:r>
        <w:rPr>
          <w:rFonts w:hint="eastAsia" w:ascii="宋体" w:hAnsi="宋体" w:eastAsia="宋体" w:cs="Times New Roman"/>
          <w:sz w:val="24"/>
          <w:lang w:val="en-US" w:eastAsia="zh-CN"/>
        </w:rPr>
        <w:t>甲方</w:t>
      </w:r>
      <w:r>
        <w:rPr>
          <w:rFonts w:hint="eastAsia" w:ascii="宋体" w:hAnsi="宋体" w:eastAsia="宋体" w:cs="Times New Roman"/>
          <w:sz w:val="24"/>
        </w:rPr>
        <w:t>、</w:t>
      </w:r>
      <w:r>
        <w:rPr>
          <w:rFonts w:hint="eastAsia" w:ascii="宋体" w:hAnsi="宋体" w:eastAsia="宋体" w:cs="Times New Roman"/>
          <w:sz w:val="24"/>
          <w:lang w:val="en-US" w:eastAsia="zh-CN"/>
        </w:rPr>
        <w:t>乙方</w:t>
      </w:r>
      <w:r>
        <w:rPr>
          <w:rFonts w:hint="eastAsia" w:ascii="宋体" w:hAnsi="宋体" w:eastAsia="宋体" w:cs="Times New Roman"/>
          <w:sz w:val="24"/>
        </w:rPr>
        <w:t>根据《中华人民共和国建筑法》、《建设工程质量管理条例》和《房屋建筑工程质量保修办法》，经协商一致，对</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签订工程质量保修书。</w:t>
      </w:r>
    </w:p>
    <w:p w14:paraId="2D537EAB">
      <w:pPr>
        <w:spacing w:line="400" w:lineRule="exact"/>
        <w:ind w:firstLine="573"/>
        <w:rPr>
          <w:rFonts w:ascii="宋体" w:hAnsi="宋体" w:eastAsia="宋体" w:cs="Times New Roman"/>
          <w:b/>
          <w:sz w:val="24"/>
        </w:rPr>
      </w:pPr>
      <w:r>
        <w:rPr>
          <w:rFonts w:hint="eastAsia" w:ascii="宋体" w:hAnsi="宋体" w:eastAsia="宋体" w:cs="Times New Roman"/>
          <w:b/>
          <w:sz w:val="24"/>
        </w:rPr>
        <w:t>一、工程质量保修范围和内容</w:t>
      </w:r>
    </w:p>
    <w:p w14:paraId="7226923B">
      <w:pPr>
        <w:pStyle w:val="26"/>
        <w:spacing w:line="400" w:lineRule="exact"/>
        <w:rPr>
          <w:rFonts w:hint="eastAsia" w:ascii="宋体" w:hAnsi="宋体" w:eastAsia="宋体" w:cs="Times New Roman"/>
          <w:sz w:val="24"/>
        </w:rPr>
      </w:pPr>
      <w:r>
        <w:rPr>
          <w:rFonts w:hint="eastAsia" w:ascii="宋体" w:hAnsi="宋体" w:eastAsia="宋体" w:cs="Times New Roman"/>
          <w:sz w:val="24"/>
          <w:lang w:val="en-US" w:eastAsia="zh-CN"/>
        </w:rPr>
        <w:t>乙方</w:t>
      </w:r>
      <w:r>
        <w:rPr>
          <w:rFonts w:hint="eastAsia" w:ascii="宋体" w:hAnsi="宋体" w:eastAsia="宋体" w:cs="Times New Roman"/>
          <w:sz w:val="24"/>
        </w:rPr>
        <w:t>在质量保修期内，按照有关法律、法规、规章规定和双方约定，承担本工程质量保修责任。</w:t>
      </w:r>
    </w:p>
    <w:p w14:paraId="625831DD">
      <w:pPr>
        <w:spacing w:line="360" w:lineRule="auto"/>
        <w:ind w:left="0" w:leftChars="0" w:firstLine="420" w:firstLineChars="0"/>
        <w:rPr>
          <w:rFonts w:hint="eastAsia" w:ascii="宋体" w:hAnsi="宋体" w:eastAsia="宋体" w:cs="Times New Roman"/>
          <w:sz w:val="24"/>
        </w:rPr>
      </w:pPr>
      <w:r>
        <w:rPr>
          <w:rFonts w:hint="eastAsia" w:ascii="宋体" w:hAnsi="宋体" w:eastAsia="宋体" w:cs="Times New Roman"/>
          <w:sz w:val="24"/>
        </w:rPr>
        <w:t>质量保修范围</w:t>
      </w:r>
      <w:r>
        <w:rPr>
          <w:rFonts w:hint="eastAsia" w:ascii="宋体" w:hAnsi="宋体" w:eastAsia="宋体" w:cs="Times New Roman"/>
          <w:color w:val="auto"/>
          <w:sz w:val="24"/>
          <w:lang w:eastAsia="zh-CN"/>
        </w:rPr>
        <w:t>（本工程图纸设计及预算书范围内）</w:t>
      </w:r>
      <w:r>
        <w:rPr>
          <w:rFonts w:hint="eastAsia" w:ascii="宋体" w:hAnsi="宋体" w:eastAsia="宋体" w:cs="Times New Roman"/>
          <w:sz w:val="24"/>
        </w:rPr>
        <w:t>包含</w:t>
      </w:r>
      <w:r>
        <w:rPr>
          <w:rFonts w:hint="eastAsia" w:ascii="宋体" w:hAnsi="宋体" w:eastAsia="宋体" w:cs="Times New Roman"/>
          <w:kern w:val="2"/>
          <w:sz w:val="24"/>
          <w:szCs w:val="20"/>
          <w:u w:val="single"/>
          <w:lang w:val="en-US" w:eastAsia="zh-CN" w:bidi="ar-SA"/>
        </w:rPr>
        <w:t xml:space="preserve">      </w:t>
      </w:r>
      <w:r>
        <w:rPr>
          <w:rFonts w:hint="eastAsia" w:ascii="Times New Roman" w:hAnsi="Times New Roman" w:eastAsia="宋体" w:cs="Times New Roman"/>
          <w:sz w:val="24"/>
          <w:u w:val="single"/>
          <w:lang w:eastAsia="zh-CN"/>
        </w:rPr>
        <w:t>等</w:t>
      </w:r>
      <w:r>
        <w:rPr>
          <w:rFonts w:hint="eastAsia" w:ascii="宋体" w:hAnsi="宋体" w:eastAsia="宋体" w:cs="Times New Roman"/>
          <w:sz w:val="24"/>
          <w:u w:val="none"/>
          <w:lang w:val="zh-CN"/>
        </w:rPr>
        <w:t>，</w:t>
      </w:r>
      <w:r>
        <w:rPr>
          <w:rFonts w:hint="eastAsia" w:ascii="宋体" w:hAnsi="宋体" w:eastAsia="宋体" w:cs="Times New Roman"/>
          <w:sz w:val="24"/>
        </w:rPr>
        <w:t>以及双方约定的其他项目。具体保修的内容，双方约定如下：</w:t>
      </w:r>
    </w:p>
    <w:p w14:paraId="2BE2EF59">
      <w:pPr>
        <w:pStyle w:val="3"/>
        <w:spacing w:line="400" w:lineRule="exact"/>
        <w:rPr>
          <w:rFonts w:hint="eastAsia" w:ascii="宋体" w:hAnsi="宋体" w:eastAsia="宋体" w:cs="Times New Roman"/>
          <w:sz w:val="24"/>
        </w:rPr>
      </w:pPr>
      <w:r>
        <w:rPr>
          <w:rFonts w:hint="eastAsia" w:ascii="宋体" w:hAnsi="宋体" w:eastAsia="宋体" w:cs="Times New Roman"/>
          <w:sz w:val="24"/>
          <w:u w:val="single"/>
        </w:rPr>
        <w:t>按国家及省市现行有关条例执行。</w:t>
      </w:r>
    </w:p>
    <w:p w14:paraId="3BA81D74">
      <w:pPr>
        <w:spacing w:line="400" w:lineRule="exact"/>
        <w:ind w:firstLine="573"/>
        <w:rPr>
          <w:rFonts w:ascii="宋体" w:hAnsi="宋体" w:eastAsia="宋体" w:cs="Times New Roman"/>
          <w:b/>
          <w:sz w:val="24"/>
        </w:rPr>
      </w:pPr>
      <w:r>
        <w:rPr>
          <w:rFonts w:hint="eastAsia" w:ascii="宋体" w:hAnsi="宋体" w:eastAsia="宋体" w:cs="Times New Roman"/>
          <w:b/>
          <w:sz w:val="24"/>
        </w:rPr>
        <w:t>二、质量保修期</w:t>
      </w:r>
    </w:p>
    <w:p w14:paraId="1B127CC3">
      <w:pPr>
        <w:spacing w:line="400" w:lineRule="exact"/>
        <w:ind w:firstLine="573"/>
        <w:rPr>
          <w:rFonts w:ascii="宋体" w:hAnsi="宋体" w:eastAsia="宋体" w:cs="Times New Roman"/>
          <w:sz w:val="24"/>
        </w:rPr>
      </w:pPr>
      <w:r>
        <w:rPr>
          <w:rFonts w:hint="eastAsia" w:ascii="宋体" w:hAnsi="宋体" w:eastAsia="宋体" w:cs="Times New Roman"/>
          <w:sz w:val="24"/>
        </w:rPr>
        <w:t>双方根据《建设工程质量管理条例》及有关规定，约定本工程的质量保修期如下：</w:t>
      </w:r>
    </w:p>
    <w:p w14:paraId="5AAE3043">
      <w:pPr>
        <w:spacing w:line="400" w:lineRule="exact"/>
        <w:ind w:firstLine="573"/>
        <w:rPr>
          <w:rFonts w:hint="eastAsia" w:ascii="宋体" w:hAnsi="宋体" w:eastAsia="宋体" w:cs="Times New Roman"/>
          <w:sz w:val="24"/>
          <w:lang w:val="en-US" w:eastAsia="zh-CN"/>
        </w:rPr>
      </w:pPr>
      <w:r>
        <w:rPr>
          <w:rFonts w:hint="eastAsia" w:ascii="宋体" w:hAnsi="宋体" w:eastAsia="宋体" w:cs="Times New Roman"/>
          <w:sz w:val="24"/>
        </w:rPr>
        <w:t>1、</w:t>
      </w:r>
      <w:r>
        <w:rPr>
          <w:rFonts w:hint="eastAsia" w:ascii="宋体" w:hAnsi="宋体" w:eastAsia="宋体" w:cs="Times New Roman"/>
          <w:sz w:val="24"/>
          <w:lang w:val="en-US" w:eastAsia="zh-CN"/>
        </w:rPr>
        <w:t>本工程为</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年；</w:t>
      </w:r>
    </w:p>
    <w:p w14:paraId="49519946">
      <w:pPr>
        <w:spacing w:line="400" w:lineRule="exact"/>
        <w:ind w:firstLine="573"/>
        <w:rPr>
          <w:rFonts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、其他项目保修期限约定如下：</w:t>
      </w:r>
      <w:r>
        <w:rPr>
          <w:rFonts w:hint="eastAsia" w:ascii="宋体" w:hAnsi="宋体" w:eastAsia="宋体" w:cs="Times New Roman"/>
          <w:sz w:val="24"/>
          <w:u w:val="single"/>
        </w:rPr>
        <w:t>按国家及省市现有条例执行</w:t>
      </w:r>
      <w:r>
        <w:rPr>
          <w:rFonts w:hint="eastAsia" w:ascii="宋体" w:hAnsi="宋体" w:eastAsia="宋体" w:cs="Times New Roman"/>
          <w:sz w:val="24"/>
        </w:rPr>
        <w:t>。</w:t>
      </w:r>
    </w:p>
    <w:p w14:paraId="18F0424B">
      <w:pPr>
        <w:spacing w:line="400" w:lineRule="exact"/>
        <w:ind w:firstLine="573"/>
        <w:rPr>
          <w:rFonts w:ascii="宋体" w:hAnsi="宋体" w:eastAsia="宋体" w:cs="Times New Roman"/>
          <w:b/>
          <w:sz w:val="24"/>
        </w:rPr>
      </w:pPr>
      <w:r>
        <w:rPr>
          <w:rFonts w:hint="eastAsia" w:ascii="宋体" w:hAnsi="宋体" w:eastAsia="宋体" w:cs="Times New Roman"/>
          <w:b/>
          <w:sz w:val="24"/>
        </w:rPr>
        <w:t>三、质量保修责任</w:t>
      </w:r>
    </w:p>
    <w:p w14:paraId="649534EB">
      <w:pPr>
        <w:spacing w:line="400" w:lineRule="exact"/>
        <w:ind w:firstLine="573"/>
        <w:rPr>
          <w:rFonts w:ascii="宋体" w:hAnsi="宋体" w:eastAsia="宋体" w:cs="Times New Roman"/>
          <w:sz w:val="24"/>
        </w:rPr>
      </w:pPr>
      <w:r>
        <w:rPr>
          <w:rFonts w:hint="eastAsia" w:ascii="宋体" w:hAnsi="宋体" w:eastAsia="宋体" w:cs="Times New Roman"/>
          <w:sz w:val="24"/>
        </w:rPr>
        <w:t>1、属于保修范围、内容的项目，承包人应当在接到保修通知之日起7天内派人保修。承包人不在约定期限内派人保修的，发包人可以委托他人修理。</w:t>
      </w:r>
    </w:p>
    <w:p w14:paraId="3A9C72AD">
      <w:pPr>
        <w:spacing w:line="400" w:lineRule="exact"/>
        <w:ind w:firstLine="573"/>
        <w:rPr>
          <w:rFonts w:ascii="宋体" w:hAnsi="宋体" w:eastAsia="宋体" w:cs="Times New Roman"/>
          <w:sz w:val="24"/>
        </w:rPr>
      </w:pPr>
      <w:r>
        <w:rPr>
          <w:rFonts w:hint="eastAsia" w:ascii="宋体" w:hAnsi="宋体" w:eastAsia="宋体" w:cs="Times New Roman"/>
          <w:sz w:val="24"/>
        </w:rPr>
        <w:t>2、发生紧急抢修事故的，承包人在接到事故通知后，应当立即到达事故现场抢修。</w:t>
      </w:r>
    </w:p>
    <w:p w14:paraId="6F250336">
      <w:pPr>
        <w:spacing w:line="400" w:lineRule="exact"/>
        <w:ind w:firstLine="573"/>
        <w:rPr>
          <w:rFonts w:ascii="宋体" w:hAnsi="宋体" w:eastAsia="宋体" w:cs="Times New Roman"/>
          <w:sz w:val="24"/>
        </w:rPr>
      </w:pPr>
      <w:r>
        <w:rPr>
          <w:rFonts w:hint="eastAsia" w:ascii="宋体" w:hAnsi="宋体" w:eastAsia="宋体" w:cs="Times New Roman"/>
          <w:sz w:val="24"/>
        </w:rPr>
        <w:t>3、对于涉及结构安全的质量问题，应当按照《建设工程质量管理条例》的规定，立即向当地建设行政主管部门报告，采取安全防范措施；由原设计单位或者具有相应资质等级的设计单位提出保修方案，承包人实施保修。</w:t>
      </w:r>
    </w:p>
    <w:p w14:paraId="7E1EC383">
      <w:pPr>
        <w:spacing w:line="400" w:lineRule="exact"/>
        <w:ind w:firstLine="573"/>
        <w:rPr>
          <w:rFonts w:ascii="宋体" w:hAnsi="宋体" w:eastAsia="宋体" w:cs="Times New Roman"/>
          <w:sz w:val="24"/>
        </w:rPr>
      </w:pPr>
      <w:r>
        <w:rPr>
          <w:rFonts w:hint="eastAsia" w:ascii="宋体" w:hAnsi="宋体" w:eastAsia="宋体" w:cs="Times New Roman"/>
          <w:sz w:val="24"/>
        </w:rPr>
        <w:t>4、质量保修完成后，由发包人组织验收。</w:t>
      </w:r>
    </w:p>
    <w:p w14:paraId="1A849465">
      <w:pPr>
        <w:spacing w:line="400" w:lineRule="exact"/>
        <w:rPr>
          <w:rFonts w:ascii="宋体" w:hAnsi="宋体" w:eastAsia="宋体" w:cs="Times New Roman"/>
          <w:b/>
          <w:sz w:val="24"/>
        </w:rPr>
      </w:pPr>
      <w:r>
        <w:rPr>
          <w:rFonts w:hint="eastAsia" w:ascii="宋体" w:hAnsi="宋体" w:eastAsia="宋体" w:cs="Times New Roman"/>
          <w:b/>
          <w:sz w:val="24"/>
        </w:rPr>
        <w:t>四、保修费用</w:t>
      </w:r>
    </w:p>
    <w:p w14:paraId="790B282F">
      <w:pPr>
        <w:spacing w:line="400" w:lineRule="exact"/>
        <w:ind w:firstLine="573"/>
        <w:rPr>
          <w:rFonts w:ascii="宋体" w:hAnsi="宋体" w:eastAsia="宋体" w:cs="Times New Roman"/>
          <w:sz w:val="24"/>
        </w:rPr>
      </w:pPr>
      <w:r>
        <w:rPr>
          <w:rFonts w:hint="eastAsia" w:ascii="宋体" w:hAnsi="宋体" w:eastAsia="宋体" w:cs="Times New Roman"/>
          <w:sz w:val="24"/>
        </w:rPr>
        <w:t>保修费用由造成质量缺陷的责任方承担。</w:t>
      </w:r>
    </w:p>
    <w:p w14:paraId="7C63765D">
      <w:pPr>
        <w:spacing w:line="400" w:lineRule="exact"/>
        <w:rPr>
          <w:rFonts w:ascii="宋体" w:hAnsi="宋体" w:eastAsia="宋体" w:cs="Times New Roman"/>
          <w:b/>
          <w:sz w:val="24"/>
        </w:rPr>
      </w:pPr>
      <w:r>
        <w:rPr>
          <w:rFonts w:hint="eastAsia" w:ascii="宋体" w:hAnsi="宋体" w:eastAsia="宋体" w:cs="Times New Roman"/>
          <w:b/>
          <w:sz w:val="24"/>
        </w:rPr>
        <w:t>五、其他</w:t>
      </w:r>
    </w:p>
    <w:p w14:paraId="3CCD0B0F">
      <w:pPr>
        <w:spacing w:line="400" w:lineRule="exact"/>
        <w:ind w:firstLine="573"/>
        <w:rPr>
          <w:rFonts w:hint="eastAsia" w:ascii="宋体" w:hAnsi="宋体" w:eastAsia="宋体" w:cs="Times New Roman"/>
          <w:b/>
          <w:bCs/>
          <w:sz w:val="24"/>
          <w:u w:val="single"/>
          <w:lang w:val="en-US" w:eastAsia="zh-CN"/>
        </w:rPr>
      </w:pPr>
      <w:r>
        <w:rPr>
          <w:rFonts w:hint="eastAsia" w:ascii="宋体" w:hAnsi="宋体" w:eastAsia="宋体" w:cs="Times New Roman"/>
          <w:sz w:val="24"/>
        </w:rPr>
        <w:t>双方约定的其他工程质量保修事项：</w:t>
      </w:r>
      <w:r>
        <w:rPr>
          <w:rFonts w:hint="eastAsia" w:ascii="宋体" w:hAnsi="宋体" w:eastAsia="宋体" w:cs="Times New Roman"/>
          <w:b/>
          <w:sz w:val="24"/>
          <w:u w:val="single"/>
          <w:lang w:val="en-US" w:eastAsia="zh-CN"/>
        </w:rPr>
        <w:t xml:space="preserve"> /</w:t>
      </w:r>
      <w:r>
        <w:rPr>
          <w:rFonts w:hint="eastAsia" w:ascii="宋体" w:hAnsi="宋体" w:eastAsia="宋体" w:cs="Times New Roman"/>
          <w:b/>
          <w:sz w:val="24"/>
          <w:u w:val="single"/>
        </w:rPr>
        <w:t>。</w:t>
      </w:r>
    </w:p>
    <w:p w14:paraId="2A06801E">
      <w:pPr>
        <w:spacing w:line="400" w:lineRule="exact"/>
        <w:ind w:firstLine="600" w:firstLineChars="250"/>
        <w:rPr>
          <w:rFonts w:ascii="宋体" w:hAnsi="宋体" w:eastAsia="宋体" w:cs="Times New Roman"/>
          <w:sz w:val="24"/>
        </w:rPr>
      </w:pPr>
      <w:r>
        <w:rPr>
          <w:rFonts w:hint="eastAsia" w:ascii="宋体" w:hAnsi="宋体" w:eastAsia="宋体" w:cs="Times New Roman"/>
          <w:sz w:val="24"/>
        </w:rPr>
        <w:t>本工程质量保修书，由施工合同双方在竣工验收前共同签署，作为施工合同附件，其有效期限至保修期满。</w:t>
      </w:r>
    </w:p>
    <w:p w14:paraId="49BF6CB8">
      <w:pPr>
        <w:spacing w:line="400" w:lineRule="exact"/>
        <w:rPr>
          <w:rFonts w:ascii="宋体" w:hAnsi="宋体" w:eastAsia="宋体" w:cs="Times New Roman"/>
          <w:sz w:val="24"/>
        </w:rPr>
      </w:pPr>
      <w:r>
        <w:rPr>
          <w:rFonts w:hint="eastAsia" w:ascii="宋体" w:hAnsi="宋体" w:eastAsia="宋体" w:cs="Times New Roman"/>
          <w:sz w:val="24"/>
        </w:rPr>
        <w:t xml:space="preserve">     </w:t>
      </w:r>
    </w:p>
    <w:p w14:paraId="66927F28">
      <w:pPr>
        <w:spacing w:line="400" w:lineRule="exact"/>
        <w:rPr>
          <w:rFonts w:ascii="宋体" w:hAnsi="宋体" w:eastAsia="宋体" w:cs="Times New Roman"/>
          <w:sz w:val="24"/>
        </w:rPr>
      </w:pPr>
    </w:p>
    <w:p w14:paraId="5B2A6C30">
      <w:pPr>
        <w:spacing w:line="400" w:lineRule="exact"/>
        <w:rPr>
          <w:rFonts w:ascii="宋体" w:hAnsi="宋体" w:eastAsia="宋体" w:cs="Times New Roman"/>
          <w:sz w:val="24"/>
        </w:rPr>
      </w:pPr>
    </w:p>
    <w:p w14:paraId="38D4295E">
      <w:pPr>
        <w:spacing w:line="400" w:lineRule="exact"/>
        <w:ind w:firstLine="360" w:firstLineChars="150"/>
        <w:rPr>
          <w:rFonts w:ascii="宋体" w:hAnsi="宋体" w:eastAsia="宋体" w:cs="Times New Roman"/>
          <w:sz w:val="24"/>
        </w:rPr>
      </w:pPr>
      <w:r>
        <w:rPr>
          <w:rFonts w:hint="eastAsia" w:ascii="宋体" w:hAnsi="宋体" w:eastAsia="宋体" w:cs="Times New Roman"/>
          <w:sz w:val="24"/>
          <w:lang w:val="en-US" w:eastAsia="zh-CN"/>
        </w:rPr>
        <w:t>甲方</w:t>
      </w:r>
      <w:r>
        <w:rPr>
          <w:rFonts w:ascii="宋体" w:hAnsi="宋体" w:eastAsia="宋体" w:cs="Times New Roman"/>
          <w:sz w:val="24"/>
        </w:rPr>
        <w:t>：（公章）　</w:t>
      </w:r>
      <w:r>
        <w:rPr>
          <w:rFonts w:hint="eastAsia" w:ascii="宋体" w:hAnsi="宋体" w:eastAsia="宋体" w:cs="Times New Roman"/>
          <w:sz w:val="24"/>
        </w:rPr>
        <w:t xml:space="preserve"> </w:t>
      </w:r>
      <w:r>
        <w:rPr>
          <w:rFonts w:ascii="宋体" w:hAnsi="宋体" w:eastAsia="宋体" w:cs="Times New Roman"/>
          <w:sz w:val="24"/>
        </w:rPr>
        <w:t>　</w:t>
      </w:r>
      <w:r>
        <w:rPr>
          <w:rFonts w:hint="eastAsia" w:ascii="宋体" w:hAnsi="宋体" w:eastAsia="宋体" w:cs="Times New Roman"/>
          <w:sz w:val="24"/>
        </w:rPr>
        <w:t xml:space="preserve">     </w:t>
      </w:r>
      <w:r>
        <w:rPr>
          <w:rFonts w:ascii="宋体" w:hAnsi="宋体" w:eastAsia="宋体" w:cs="Times New Roman"/>
          <w:sz w:val="24"/>
        </w:rPr>
        <w:t>　</w:t>
      </w:r>
      <w:r>
        <w:rPr>
          <w:rFonts w:hint="eastAsia" w:ascii="宋体" w:hAnsi="宋体" w:eastAsia="宋体" w:cs="Times New Roman"/>
          <w:sz w:val="24"/>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w:t>
      </w:r>
      <w:r>
        <w:rPr>
          <w:rFonts w:hint="eastAsia" w:ascii="宋体" w:hAnsi="宋体" w:eastAsia="宋体" w:cs="Times New Roman"/>
          <w:sz w:val="24"/>
          <w:lang w:val="en-US" w:eastAsia="zh-CN"/>
        </w:rPr>
        <w:t>乙方</w:t>
      </w:r>
      <w:r>
        <w:rPr>
          <w:rFonts w:ascii="宋体" w:hAnsi="宋体" w:eastAsia="宋体" w:cs="Times New Roman"/>
          <w:sz w:val="24"/>
        </w:rPr>
        <w:t>：（公章）</w:t>
      </w:r>
      <w:r>
        <w:rPr>
          <w:rFonts w:hint="eastAsia" w:ascii="宋体" w:hAnsi="宋体" w:eastAsia="宋体" w:cs="Times New Roman"/>
          <w:sz w:val="24"/>
        </w:rPr>
        <w:t xml:space="preserve">        </w:t>
      </w:r>
    </w:p>
    <w:p w14:paraId="4C0B290A">
      <w:pPr>
        <w:spacing w:line="400" w:lineRule="exact"/>
        <w:ind w:left="6239" w:leftChars="171" w:hanging="5880" w:hangingChars="2450"/>
        <w:rPr>
          <w:rFonts w:ascii="宋体" w:hAnsi="宋体" w:eastAsia="宋体" w:cs="Times New Roman"/>
          <w:sz w:val="24"/>
        </w:rPr>
      </w:pPr>
      <w:r>
        <w:rPr>
          <w:rFonts w:ascii="宋体" w:hAnsi="宋体" w:eastAsia="宋体" w:cs="Times New Roman"/>
          <w:sz w:val="24"/>
        </w:rPr>
        <w:t>住</w:t>
      </w:r>
      <w:r>
        <w:rPr>
          <w:rFonts w:hint="eastAsia" w:ascii="宋体" w:hAnsi="宋体" w:eastAsia="宋体" w:cs="Times New Roman"/>
          <w:sz w:val="24"/>
        </w:rPr>
        <w:t xml:space="preserve">  </w:t>
      </w:r>
      <w:r>
        <w:rPr>
          <w:rFonts w:ascii="宋体" w:hAnsi="宋体" w:eastAsia="宋体" w:cs="Times New Roman"/>
          <w:sz w:val="24"/>
        </w:rPr>
        <w:t>所：</w:t>
      </w:r>
      <w:r>
        <w:rPr>
          <w:rFonts w:hint="eastAsia" w:ascii="宋体" w:hAnsi="宋体" w:eastAsia="宋体" w:cs="Times New Roman"/>
          <w:sz w:val="24"/>
        </w:rPr>
        <w:t xml:space="preserve">                                住  所：</w:t>
      </w:r>
    </w:p>
    <w:p w14:paraId="75DDAF3E">
      <w:pPr>
        <w:spacing w:line="400" w:lineRule="exact"/>
        <w:ind w:firstLine="360" w:firstLineChars="150"/>
        <w:rPr>
          <w:rFonts w:ascii="宋体" w:hAnsi="宋体" w:eastAsia="宋体" w:cs="Times New Roman"/>
          <w:sz w:val="24"/>
        </w:rPr>
      </w:pPr>
      <w:r>
        <w:rPr>
          <w:rFonts w:ascii="宋体" w:hAnsi="宋体" w:eastAsia="宋体" w:cs="Times New Roman"/>
          <w:sz w:val="24"/>
        </w:rPr>
        <w:t>法定代表人：　　　　</w:t>
      </w:r>
      <w:r>
        <w:rPr>
          <w:rFonts w:hint="eastAsia" w:ascii="宋体" w:hAnsi="宋体" w:eastAsia="宋体" w:cs="Times New Roman"/>
          <w:sz w:val="24"/>
        </w:rPr>
        <w:t xml:space="preserve">                    法定代表人：</w:t>
      </w:r>
    </w:p>
    <w:p w14:paraId="7DD4FE9C">
      <w:pPr>
        <w:spacing w:line="400" w:lineRule="exact"/>
        <w:ind w:firstLine="360" w:firstLineChars="150"/>
        <w:rPr>
          <w:rFonts w:ascii="宋体" w:hAnsi="宋体" w:eastAsia="宋体" w:cs="Times New Roman"/>
          <w:sz w:val="24"/>
        </w:rPr>
      </w:pPr>
      <w:r>
        <w:rPr>
          <w:rFonts w:ascii="宋体" w:hAnsi="宋体" w:eastAsia="宋体" w:cs="Times New Roman"/>
          <w:sz w:val="24"/>
        </w:rPr>
        <w:t>委托代</w:t>
      </w:r>
      <w:r>
        <w:rPr>
          <w:rFonts w:hint="eastAsia" w:ascii="宋体" w:hAnsi="宋体" w:eastAsia="宋体" w:cs="Times New Roman"/>
          <w:sz w:val="24"/>
        </w:rPr>
        <w:t>理</w:t>
      </w:r>
      <w:r>
        <w:rPr>
          <w:rFonts w:ascii="宋体" w:hAnsi="宋体" w:eastAsia="宋体" w:cs="Times New Roman"/>
          <w:sz w:val="24"/>
        </w:rPr>
        <w:t>人：　　　　</w:t>
      </w:r>
      <w:r>
        <w:rPr>
          <w:rFonts w:hint="eastAsia" w:ascii="宋体" w:hAnsi="宋体" w:eastAsia="宋体" w:cs="Times New Roman"/>
          <w:sz w:val="24"/>
        </w:rPr>
        <w:t xml:space="preserve">                    委托代理人：</w:t>
      </w:r>
    </w:p>
    <w:p w14:paraId="371DF293">
      <w:pPr>
        <w:spacing w:line="400" w:lineRule="exact"/>
        <w:ind w:firstLine="360" w:firstLineChars="150"/>
        <w:rPr>
          <w:rFonts w:ascii="宋体" w:hAnsi="宋体" w:eastAsia="宋体" w:cs="Times New Roman"/>
          <w:sz w:val="24"/>
        </w:rPr>
      </w:pPr>
      <w:r>
        <w:rPr>
          <w:rFonts w:ascii="宋体" w:hAnsi="宋体" w:eastAsia="宋体" w:cs="Times New Roman"/>
          <w:sz w:val="24"/>
        </w:rPr>
        <w:t>电</w:t>
      </w:r>
      <w:r>
        <w:rPr>
          <w:rFonts w:hint="eastAsia" w:ascii="宋体" w:hAnsi="宋体" w:eastAsia="宋体" w:cs="Times New Roman"/>
          <w:sz w:val="24"/>
        </w:rPr>
        <w:t xml:space="preserve">  </w:t>
      </w:r>
      <w:r>
        <w:rPr>
          <w:rFonts w:ascii="宋体" w:hAnsi="宋体" w:eastAsia="宋体" w:cs="Times New Roman"/>
          <w:sz w:val="24"/>
        </w:rPr>
        <w:t>话：　　　</w:t>
      </w:r>
      <w:r>
        <w:rPr>
          <w:rFonts w:hint="eastAsia" w:ascii="宋体" w:hAnsi="宋体" w:eastAsia="宋体" w:cs="Times New Roman"/>
          <w:sz w:val="24"/>
        </w:rPr>
        <w:t xml:space="preserve">                          电   话：  </w:t>
      </w:r>
    </w:p>
    <w:p w14:paraId="5DEABF39">
      <w:pPr>
        <w:spacing w:line="400" w:lineRule="exact"/>
        <w:ind w:firstLine="360" w:firstLineChars="150"/>
        <w:rPr>
          <w:rFonts w:ascii="宋体" w:hAnsi="宋体" w:eastAsia="宋体" w:cs="Times New Roman"/>
          <w:sz w:val="24"/>
        </w:rPr>
      </w:pPr>
      <w:r>
        <w:rPr>
          <w:rFonts w:ascii="宋体" w:hAnsi="宋体" w:eastAsia="宋体" w:cs="Times New Roman"/>
          <w:sz w:val="24"/>
        </w:rPr>
        <w:t>传</w:t>
      </w:r>
      <w:r>
        <w:rPr>
          <w:rFonts w:hint="eastAsia" w:ascii="宋体" w:hAnsi="宋体" w:eastAsia="宋体" w:cs="Times New Roman"/>
          <w:sz w:val="24"/>
        </w:rPr>
        <w:t xml:space="preserve">  </w:t>
      </w:r>
      <w:r>
        <w:rPr>
          <w:rFonts w:ascii="宋体" w:hAnsi="宋体" w:eastAsia="宋体" w:cs="Times New Roman"/>
          <w:sz w:val="24"/>
        </w:rPr>
        <w:t>真：　　</w:t>
      </w:r>
      <w:r>
        <w:rPr>
          <w:rFonts w:hint="eastAsia" w:ascii="宋体" w:hAnsi="宋体" w:eastAsia="宋体" w:cs="Times New Roman"/>
          <w:sz w:val="24"/>
        </w:rPr>
        <w:t xml:space="preserve">                            传   真：</w:t>
      </w:r>
    </w:p>
    <w:p w14:paraId="16CD4284">
      <w:pPr>
        <w:spacing w:line="400" w:lineRule="exact"/>
        <w:ind w:firstLine="320" w:firstLineChars="100"/>
        <w:rPr>
          <w:rFonts w:ascii="宋体" w:hAnsi="宋体" w:eastAsia="宋体" w:cs="Times New Roman"/>
          <w:sz w:val="24"/>
        </w:rPr>
      </w:pPr>
      <w:r>
        <w:rPr>
          <w:rFonts w:ascii="宋体" w:hAnsi="宋体" w:eastAsia="宋体" w:cs="Times New Roman"/>
          <w:spacing w:val="40"/>
          <w:sz w:val="24"/>
        </w:rPr>
        <w:t>开户银行</w:t>
      </w:r>
      <w:r>
        <w:rPr>
          <w:rFonts w:ascii="宋体" w:hAnsi="宋体" w:eastAsia="宋体" w:cs="Times New Roman"/>
          <w:sz w:val="24"/>
        </w:rPr>
        <w:t>：　　　</w:t>
      </w:r>
      <w:r>
        <w:rPr>
          <w:rFonts w:hint="eastAsia" w:ascii="宋体" w:hAnsi="宋体" w:eastAsia="宋体" w:cs="Times New Roman"/>
          <w:sz w:val="24"/>
        </w:rPr>
        <w:t xml:space="preserve">                      开户银行：</w:t>
      </w:r>
    </w:p>
    <w:p w14:paraId="0E37F15B">
      <w:pPr>
        <w:spacing w:line="400" w:lineRule="exact"/>
        <w:ind w:firstLine="360" w:firstLineChars="150"/>
        <w:rPr>
          <w:rFonts w:ascii="宋体" w:hAnsi="宋体" w:eastAsia="宋体" w:cs="Times New Roman"/>
          <w:sz w:val="24"/>
        </w:rPr>
      </w:pPr>
      <w:r>
        <w:rPr>
          <w:rFonts w:ascii="宋体" w:hAnsi="宋体" w:eastAsia="宋体" w:cs="Times New Roman"/>
          <w:sz w:val="24"/>
        </w:rPr>
        <w:t>账</w:t>
      </w:r>
      <w:r>
        <w:rPr>
          <w:rFonts w:hint="eastAsia" w:ascii="宋体" w:hAnsi="宋体" w:eastAsia="宋体" w:cs="Times New Roman"/>
          <w:sz w:val="24"/>
        </w:rPr>
        <w:t xml:space="preserve">  </w:t>
      </w:r>
      <w:r>
        <w:rPr>
          <w:rFonts w:ascii="宋体" w:hAnsi="宋体" w:eastAsia="宋体" w:cs="Times New Roman"/>
          <w:sz w:val="24"/>
        </w:rPr>
        <w:t>号：</w:t>
      </w:r>
      <w:r>
        <w:rPr>
          <w:rFonts w:hint="eastAsia" w:ascii="宋体" w:hAnsi="宋体" w:eastAsia="宋体" w:cs="Times New Roman"/>
          <w:sz w:val="24"/>
        </w:rPr>
        <w:t xml:space="preserve">   </w:t>
      </w:r>
      <w:r>
        <w:rPr>
          <w:rFonts w:ascii="宋体" w:hAnsi="宋体" w:eastAsia="宋体" w:cs="Times New Roman"/>
          <w:sz w:val="24"/>
        </w:rPr>
        <w:t>　</w:t>
      </w:r>
      <w:r>
        <w:rPr>
          <w:rFonts w:hint="eastAsia" w:ascii="宋体" w:hAnsi="宋体" w:eastAsia="宋体" w:cs="Times New Roman"/>
          <w:sz w:val="24"/>
        </w:rPr>
        <w:t xml:space="preserve">                           账  号：</w:t>
      </w:r>
    </w:p>
    <w:p w14:paraId="518BC1E6">
      <w:pPr>
        <w:spacing w:line="400" w:lineRule="exact"/>
        <w:ind w:firstLine="320" w:firstLineChars="100"/>
        <w:rPr>
          <w:rFonts w:ascii="宋体" w:hAnsi="宋体" w:eastAsia="宋体" w:cs="Times New Roman"/>
          <w:sz w:val="24"/>
        </w:rPr>
      </w:pPr>
      <w:r>
        <w:rPr>
          <w:rFonts w:ascii="宋体" w:hAnsi="宋体" w:eastAsia="宋体" w:cs="Times New Roman"/>
          <w:spacing w:val="40"/>
          <w:sz w:val="24"/>
        </w:rPr>
        <w:t>邮政编码</w:t>
      </w:r>
      <w:r>
        <w:rPr>
          <w:rFonts w:ascii="宋体" w:hAnsi="宋体" w:eastAsia="宋体" w:cs="Times New Roman"/>
          <w:sz w:val="24"/>
        </w:rPr>
        <w:t>：</w:t>
      </w:r>
      <w:r>
        <w:rPr>
          <w:rFonts w:hint="eastAsia" w:ascii="宋体" w:hAnsi="宋体" w:eastAsia="宋体" w:cs="Times New Roman"/>
          <w:sz w:val="24"/>
        </w:rPr>
        <w:t xml:space="preserve">     </w:t>
      </w:r>
      <w:r>
        <w:rPr>
          <w:rFonts w:ascii="宋体" w:hAnsi="宋体" w:eastAsia="宋体" w:cs="Times New Roman"/>
          <w:sz w:val="24"/>
        </w:rPr>
        <w:t>　</w:t>
      </w:r>
      <w:r>
        <w:rPr>
          <w:rFonts w:hint="eastAsia" w:ascii="宋体" w:hAnsi="宋体" w:eastAsia="宋体" w:cs="Times New Roman"/>
          <w:sz w:val="24"/>
        </w:rPr>
        <w:t xml:space="preserve">                     邮政编码：</w:t>
      </w:r>
    </w:p>
    <w:p w14:paraId="1D67F2CD">
      <w:pPr>
        <w:spacing w:line="400" w:lineRule="exact"/>
        <w:ind w:firstLine="240" w:firstLineChars="100"/>
        <w:rPr>
          <w:rFonts w:ascii="宋体" w:hAnsi="宋体" w:eastAsia="宋体" w:cs="Times New Roman"/>
          <w:sz w:val="24"/>
        </w:rPr>
      </w:pPr>
    </w:p>
    <w:p w14:paraId="1DE8C0AD">
      <w:pPr>
        <w:ind w:firstLine="240" w:firstLineChars="100"/>
        <w:rPr>
          <w:rFonts w:hint="eastAsia" w:ascii="宋体" w:hAnsi="Courier New" w:eastAsia="宋体" w:cs="Times New Roman"/>
          <w:b/>
          <w:bCs/>
          <w:sz w:val="24"/>
          <w:szCs w:val="24"/>
        </w:rPr>
      </w:pPr>
      <w:r>
        <w:rPr>
          <w:rFonts w:hint="eastAsia" w:ascii="宋体" w:hAnsi="宋体" w:eastAsia="宋体" w:cs="Times New Roman"/>
          <w:sz w:val="24"/>
        </w:rPr>
        <w:t xml:space="preserve">  </w:t>
      </w:r>
      <w:r>
        <w:rPr>
          <w:rFonts w:hint="eastAsia" w:ascii="宋体" w:hAnsi="宋体" w:cs="Times New Roman"/>
          <w:sz w:val="24"/>
          <w:u w:val="single"/>
          <w:lang w:val="en-US" w:eastAsia="zh-CN"/>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 xml:space="preserve">日                    </w:t>
      </w:r>
      <w:r>
        <w:rPr>
          <w:rFonts w:hint="eastAsia" w:ascii="宋体" w:hAnsi="宋体" w:eastAsia="宋体" w:cs="Times New Roman"/>
          <w:sz w:val="24"/>
          <w:u w:val="single"/>
        </w:rPr>
        <w:t xml:space="preserve"> </w:t>
      </w:r>
      <w:r>
        <w:rPr>
          <w:rFonts w:hint="eastAsia" w:ascii="宋体" w:hAnsi="宋体" w:cs="Times New Roman"/>
          <w:sz w:val="24"/>
          <w:u w:val="single"/>
          <w:lang w:val="en-US" w:eastAsia="zh-CN"/>
        </w:rPr>
        <w:t xml:space="preserve">     </w:t>
      </w:r>
      <w:r>
        <w:rPr>
          <w:rFonts w:hint="eastAsia" w:ascii="宋体" w:hAnsi="宋体" w:cs="Times New Roman"/>
          <w:sz w:val="24"/>
          <w:lang w:val="en-US" w:eastAsia="zh-CN"/>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14:paraId="6FF72915">
      <w:pPr>
        <w:pStyle w:val="4"/>
        <w:rPr>
          <w:rFonts w:hint="eastAsia"/>
          <w:lang w:val="en-US" w:eastAsia="zh-CN"/>
        </w:rPr>
      </w:pPr>
      <w:r>
        <w:rPr>
          <w:rFonts w:hint="eastAsia"/>
          <w:lang w:val="en-US" w:eastAsia="zh-CN"/>
        </w:rPr>
        <w:t xml:space="preserve"> </w:t>
      </w:r>
    </w:p>
    <w:p w14:paraId="7BF2BA2B">
      <w:pPr>
        <w:pStyle w:val="4"/>
        <w:rPr>
          <w:rFonts w:hint="eastAsia"/>
          <w:lang w:val="en-US" w:eastAsia="zh-CN"/>
        </w:rPr>
      </w:pPr>
    </w:p>
    <w:p w14:paraId="0372E547">
      <w:pPr>
        <w:pStyle w:val="4"/>
        <w:rPr>
          <w:rFonts w:hint="eastAsia"/>
          <w:lang w:val="en-US" w:eastAsia="zh-CN"/>
        </w:rPr>
      </w:pPr>
    </w:p>
    <w:p w14:paraId="38BBD0A7">
      <w:pPr>
        <w:pStyle w:val="4"/>
        <w:rPr>
          <w:rFonts w:hint="eastAsia"/>
          <w:lang w:val="en-US" w:eastAsia="zh-CN"/>
        </w:rPr>
      </w:pPr>
    </w:p>
    <w:p w14:paraId="58CD4C01">
      <w:pPr>
        <w:rPr>
          <w:rFonts w:hint="eastAsia"/>
          <w:lang w:val="en-US" w:eastAsia="zh-CN"/>
        </w:rPr>
      </w:pPr>
    </w:p>
    <w:p w14:paraId="5987884C">
      <w:pPr>
        <w:pStyle w:val="2"/>
        <w:rPr>
          <w:rFonts w:hint="eastAsia"/>
          <w:lang w:val="en-US" w:eastAsia="zh-CN"/>
        </w:rPr>
      </w:pPr>
    </w:p>
    <w:p w14:paraId="799C41DF">
      <w:pPr>
        <w:rPr>
          <w:rFonts w:hint="eastAsia"/>
          <w:lang w:val="en-US" w:eastAsia="zh-CN"/>
        </w:rPr>
      </w:pPr>
    </w:p>
    <w:p w14:paraId="74CDDC86">
      <w:pPr>
        <w:pStyle w:val="2"/>
        <w:rPr>
          <w:rFonts w:hint="eastAsia"/>
          <w:lang w:val="en-US" w:eastAsia="zh-CN"/>
        </w:rPr>
      </w:pPr>
    </w:p>
    <w:p w14:paraId="0277AD42">
      <w:pPr>
        <w:rPr>
          <w:rFonts w:hint="eastAsia"/>
          <w:lang w:val="en-US" w:eastAsia="zh-CN"/>
        </w:rPr>
      </w:pPr>
    </w:p>
    <w:p w14:paraId="7579837B">
      <w:pPr>
        <w:pStyle w:val="2"/>
        <w:rPr>
          <w:rFonts w:hint="eastAsia"/>
          <w:lang w:val="en-US" w:eastAsia="zh-CN"/>
        </w:rPr>
      </w:pPr>
    </w:p>
    <w:p w14:paraId="4FF7F2E0">
      <w:pPr>
        <w:rPr>
          <w:rFonts w:hint="eastAsia"/>
          <w:lang w:val="en-US" w:eastAsia="zh-CN"/>
        </w:rPr>
      </w:pPr>
    </w:p>
    <w:p w14:paraId="31A39FF9">
      <w:pPr>
        <w:pStyle w:val="2"/>
        <w:rPr>
          <w:rFonts w:hint="eastAsia"/>
          <w:lang w:val="en-US" w:eastAsia="zh-CN"/>
        </w:rPr>
      </w:pPr>
    </w:p>
    <w:p w14:paraId="1DC4D713">
      <w:pPr>
        <w:rPr>
          <w:rFonts w:hint="eastAsia"/>
          <w:lang w:val="en-US" w:eastAsia="zh-CN"/>
        </w:rPr>
      </w:pPr>
    </w:p>
    <w:p w14:paraId="1DCCBE22">
      <w:pPr>
        <w:pStyle w:val="2"/>
        <w:rPr>
          <w:rFonts w:hint="eastAsia"/>
          <w:lang w:val="en-US" w:eastAsia="zh-CN"/>
        </w:rPr>
      </w:pPr>
    </w:p>
    <w:p w14:paraId="0907C0F2">
      <w:pPr>
        <w:rPr>
          <w:rFonts w:hint="eastAsia"/>
          <w:lang w:val="en-US" w:eastAsia="zh-CN"/>
        </w:rPr>
      </w:pPr>
    </w:p>
    <w:p w14:paraId="390F0E8F">
      <w:pPr>
        <w:pStyle w:val="2"/>
        <w:rPr>
          <w:rFonts w:hint="eastAsia"/>
          <w:lang w:val="en-US" w:eastAsia="zh-CN"/>
        </w:rPr>
      </w:pPr>
    </w:p>
    <w:p w14:paraId="28FFBAEF">
      <w:pPr>
        <w:rPr>
          <w:rFonts w:hint="eastAsia"/>
          <w:lang w:val="en-US" w:eastAsia="zh-CN"/>
        </w:rPr>
      </w:pPr>
    </w:p>
    <w:p w14:paraId="67F7F34C">
      <w:pPr>
        <w:pStyle w:val="4"/>
        <w:jc w:val="both"/>
        <w:rPr>
          <w:rFonts w:hint="eastAsia"/>
          <w:lang w:val="en-US" w:eastAsia="zh-CN"/>
        </w:rPr>
      </w:pPr>
    </w:p>
    <w:p w14:paraId="56ACEB4E">
      <w:pPr>
        <w:rPr>
          <w:rFonts w:hint="eastAsia"/>
          <w:lang w:val="en-US" w:eastAsia="zh-CN"/>
        </w:rPr>
      </w:pPr>
    </w:p>
    <w:p w14:paraId="0673CFD1">
      <w:pPr>
        <w:pStyle w:val="4"/>
      </w:pPr>
      <w:r>
        <w:rPr>
          <w:rFonts w:hint="eastAsia"/>
        </w:rPr>
        <w:t>第</w:t>
      </w:r>
      <w:r>
        <w:rPr>
          <w:rFonts w:hint="eastAsia"/>
          <w:lang w:eastAsia="zh-CN"/>
        </w:rPr>
        <w:t>六</w:t>
      </w:r>
      <w:r>
        <w:rPr>
          <w:rFonts w:hint="eastAsia"/>
        </w:rPr>
        <w:t xml:space="preserve">章  </w:t>
      </w:r>
      <w:r>
        <w:rPr>
          <w:rFonts w:hint="eastAsia" w:ascii="Times New Roman" w:hAnsi="Times New Roman" w:eastAsia="宋体" w:cs="Times New Roman"/>
        </w:rPr>
        <w:t>磋商响应</w:t>
      </w:r>
      <w:r>
        <w:rPr>
          <w:rFonts w:hint="eastAsia"/>
        </w:rPr>
        <w:t>文件格式</w:t>
      </w:r>
      <w:bookmarkEnd w:id="132"/>
      <w:bookmarkEnd w:id="133"/>
      <w:bookmarkEnd w:id="134"/>
      <w:bookmarkEnd w:id="135"/>
      <w:bookmarkStart w:id="136" w:name="_Toc208886781"/>
      <w:bookmarkStart w:id="137" w:name="_Toc283042131"/>
    </w:p>
    <w:bookmarkEnd w:id="136"/>
    <w:bookmarkEnd w:id="137"/>
    <w:p w14:paraId="1FA70440">
      <w:pPr>
        <w:jc w:val="center"/>
      </w:pPr>
    </w:p>
    <w:p w14:paraId="6E88CD93">
      <w:pPr>
        <w:snapToGrid w:val="0"/>
        <w:spacing w:before="50" w:after="50" w:line="360" w:lineRule="auto"/>
        <w:outlineLvl w:val="1"/>
        <w:rPr>
          <w:rFonts w:hint="eastAsia" w:ascii="宋体" w:hAnsi="宋体" w:eastAsia="宋体" w:cs="Times New Roman"/>
          <w:b/>
          <w:bCs/>
          <w:kern w:val="2"/>
          <w:sz w:val="24"/>
          <w:szCs w:val="32"/>
          <w:lang w:val="en-US" w:eastAsia="zh-CN" w:bidi="ar-SA"/>
        </w:rPr>
      </w:pPr>
      <w:bookmarkStart w:id="138" w:name="_Toc59530178"/>
      <w:bookmarkStart w:id="139" w:name="_Toc303756469"/>
      <w:bookmarkStart w:id="140" w:name="_Toc2053"/>
      <w:bookmarkStart w:id="141" w:name="_Toc19486"/>
      <w:r>
        <w:rPr>
          <w:rFonts w:hint="eastAsia" w:ascii="宋体" w:hAnsi="宋体" w:eastAsia="宋体" w:cs="Times New Roman"/>
          <w:b/>
          <w:bCs/>
          <w:kern w:val="2"/>
          <w:sz w:val="24"/>
          <w:szCs w:val="32"/>
          <w:lang w:val="en-US" w:eastAsia="zh-CN" w:bidi="ar-SA"/>
        </w:rPr>
        <w:t>附件1：</w:t>
      </w:r>
    </w:p>
    <w:p w14:paraId="597615EC">
      <w:pPr>
        <w:snapToGrid w:val="0"/>
        <w:spacing w:before="120" w:beforeLines="50" w:after="50" w:line="360" w:lineRule="auto"/>
        <w:rPr>
          <w:rFonts w:ascii="宋体" w:hAnsi="宋体"/>
          <w:b/>
          <w:sz w:val="24"/>
          <w:szCs w:val="20"/>
        </w:rPr>
      </w:pPr>
      <w:r>
        <w:rPr>
          <w:rFonts w:hint="eastAsia" w:ascii="宋体" w:hAnsi="宋体"/>
          <w:b/>
          <w:sz w:val="24"/>
        </w:rPr>
        <w:t>所有</w:t>
      </w:r>
      <w:r>
        <w:rPr>
          <w:rFonts w:hint="eastAsia" w:ascii="宋体" w:hAnsi="宋体"/>
          <w:b/>
          <w:sz w:val="24"/>
          <w:lang w:eastAsia="zh-CN"/>
        </w:rPr>
        <w:t>磋商响应</w:t>
      </w:r>
      <w:r>
        <w:rPr>
          <w:rFonts w:hint="eastAsia" w:ascii="宋体" w:hAnsi="宋体"/>
          <w:b/>
          <w:sz w:val="24"/>
        </w:rPr>
        <w:t>文件封面格式：</w:t>
      </w:r>
    </w:p>
    <w:p w14:paraId="3AF4554B">
      <w:pPr>
        <w:snapToGrid w:val="0"/>
        <w:spacing w:before="120" w:beforeLines="50" w:after="50" w:line="360" w:lineRule="auto"/>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14:paraId="5BE8B45C">
      <w:pPr>
        <w:snapToGrid w:val="0"/>
        <w:spacing w:before="120" w:beforeLines="50" w:after="50" w:line="360" w:lineRule="auto"/>
        <w:jc w:val="center"/>
        <w:rPr>
          <w:rFonts w:ascii="宋体" w:hAnsi="宋体"/>
          <w:bCs/>
          <w:sz w:val="24"/>
          <w:szCs w:val="20"/>
        </w:rPr>
      </w:pPr>
    </w:p>
    <w:p w14:paraId="68CC3ADE">
      <w:pPr>
        <w:snapToGrid w:val="0"/>
        <w:spacing w:before="120" w:beforeLines="50" w:after="50" w:line="360" w:lineRule="auto"/>
        <w:jc w:val="center"/>
        <w:rPr>
          <w:rFonts w:ascii="宋体" w:hAnsi="宋体"/>
          <w:bCs/>
          <w:sz w:val="24"/>
          <w:szCs w:val="20"/>
        </w:rPr>
      </w:pPr>
      <w:r>
        <w:rPr>
          <w:rFonts w:hint="eastAsia" w:ascii="宋体" w:hAnsi="宋体"/>
          <w:b/>
          <w:bCs/>
          <w:sz w:val="24"/>
        </w:rPr>
        <w:t>资格响应文件、报价要求响应文件、商务技术响应文件</w:t>
      </w:r>
    </w:p>
    <w:p w14:paraId="6625C723">
      <w:pPr>
        <w:snapToGrid w:val="0"/>
        <w:spacing w:before="120" w:beforeLines="50" w:after="50" w:line="360" w:lineRule="auto"/>
        <w:ind w:left="2267" w:leftChars="508" w:hanging="1200" w:hangingChars="500"/>
        <w:rPr>
          <w:rFonts w:ascii="宋体" w:hAnsi="宋体"/>
          <w:bCs/>
          <w:sz w:val="24"/>
        </w:rPr>
      </w:pPr>
      <w:r>
        <w:rPr>
          <w:rFonts w:hint="eastAsia" w:ascii="宋体" w:hAnsi="宋体"/>
          <w:bCs/>
          <w:sz w:val="24"/>
        </w:rPr>
        <w:t>项目名称：</w:t>
      </w:r>
    </w:p>
    <w:p w14:paraId="1ED03E25">
      <w:pPr>
        <w:snapToGrid w:val="0"/>
        <w:spacing w:before="120" w:beforeLines="50" w:after="50" w:line="360" w:lineRule="auto"/>
        <w:ind w:firstLine="1068" w:firstLineChars="445"/>
        <w:rPr>
          <w:rFonts w:ascii="宋体" w:hAnsi="宋体"/>
          <w:bCs/>
          <w:sz w:val="24"/>
        </w:rPr>
      </w:pPr>
      <w:r>
        <w:rPr>
          <w:rFonts w:hint="eastAsia" w:ascii="宋体" w:hAnsi="宋体"/>
          <w:bCs/>
          <w:sz w:val="24"/>
        </w:rPr>
        <w:t>项目</w:t>
      </w:r>
      <w:r>
        <w:rPr>
          <w:rFonts w:hint="eastAsia" w:ascii="宋体" w:hAnsi="宋体"/>
          <w:bCs/>
          <w:sz w:val="24"/>
          <w:highlight w:val="none"/>
        </w:rPr>
        <w:t>编号：</w:t>
      </w:r>
      <w:r>
        <w:rPr>
          <w:rFonts w:ascii="宋体" w:hAnsi="宋体"/>
          <w:bCs/>
          <w:sz w:val="24"/>
          <w:highlight w:val="none"/>
        </w:rPr>
        <w:t>DYCG</w:t>
      </w:r>
      <w:r>
        <w:rPr>
          <w:rFonts w:hint="eastAsia" w:ascii="宋体" w:hAnsi="宋体"/>
          <w:bCs/>
          <w:sz w:val="24"/>
          <w:highlight w:val="none"/>
          <w:lang w:val="en-US" w:eastAsia="zh-CN"/>
        </w:rPr>
        <w:t>2024</w:t>
      </w:r>
      <w:r>
        <w:rPr>
          <w:rFonts w:ascii="宋体" w:hAnsi="宋体"/>
          <w:bCs/>
          <w:sz w:val="24"/>
          <w:highlight w:val="none"/>
        </w:rPr>
        <w:t>-</w:t>
      </w:r>
    </w:p>
    <w:p w14:paraId="0DD0127F">
      <w:pPr>
        <w:snapToGrid w:val="0"/>
        <w:spacing w:before="120" w:beforeLines="50" w:after="50" w:line="360" w:lineRule="auto"/>
        <w:ind w:firstLine="1068" w:firstLineChars="445"/>
        <w:rPr>
          <w:rFonts w:ascii="宋体" w:hAnsi="宋体"/>
          <w:bCs/>
          <w:sz w:val="24"/>
        </w:rPr>
      </w:pPr>
      <w:r>
        <w:rPr>
          <w:rFonts w:hint="eastAsia" w:ascii="宋体" w:hAnsi="宋体"/>
          <w:bCs/>
          <w:sz w:val="24"/>
        </w:rPr>
        <w:t>标项：</w:t>
      </w:r>
    </w:p>
    <w:p w14:paraId="74E03B81">
      <w:pPr>
        <w:snapToGrid w:val="0"/>
        <w:spacing w:before="120" w:beforeLines="50" w:after="50" w:line="360" w:lineRule="auto"/>
        <w:ind w:firstLine="1068" w:firstLineChars="445"/>
        <w:rPr>
          <w:rFonts w:ascii="宋体" w:hAnsi="宋体"/>
          <w:bCs/>
          <w:sz w:val="24"/>
        </w:rPr>
      </w:pPr>
      <w:r>
        <w:rPr>
          <w:rFonts w:hint="eastAsia" w:ascii="宋体" w:hAnsi="宋体"/>
          <w:bCs/>
          <w:sz w:val="24"/>
          <w:lang w:eastAsia="zh-CN"/>
        </w:rPr>
        <w:t>供应商</w:t>
      </w:r>
      <w:r>
        <w:rPr>
          <w:rFonts w:hint="eastAsia" w:ascii="宋体" w:hAnsi="宋体"/>
          <w:bCs/>
          <w:sz w:val="24"/>
        </w:rPr>
        <w:t>名称：</w:t>
      </w:r>
    </w:p>
    <w:p w14:paraId="42ABC24C">
      <w:pPr>
        <w:snapToGrid w:val="0"/>
        <w:spacing w:before="120" w:beforeLines="50" w:after="50" w:line="360" w:lineRule="auto"/>
        <w:ind w:firstLine="1068" w:firstLineChars="445"/>
        <w:rPr>
          <w:rFonts w:ascii="宋体" w:hAnsi="宋体"/>
          <w:bCs/>
          <w:sz w:val="24"/>
        </w:rPr>
      </w:pPr>
      <w:r>
        <w:rPr>
          <w:rFonts w:hint="eastAsia" w:ascii="宋体" w:hAnsi="宋体"/>
          <w:bCs/>
          <w:sz w:val="24"/>
          <w:lang w:eastAsia="zh-CN"/>
        </w:rPr>
        <w:t>供应商</w:t>
      </w:r>
      <w:r>
        <w:rPr>
          <w:rFonts w:hint="eastAsia" w:ascii="宋体" w:hAnsi="宋体"/>
          <w:bCs/>
          <w:sz w:val="24"/>
        </w:rPr>
        <w:t>地址：</w:t>
      </w:r>
    </w:p>
    <w:p w14:paraId="50AC9376">
      <w:pPr>
        <w:snapToGrid w:val="0"/>
        <w:spacing w:before="120" w:beforeLines="50" w:after="50" w:line="360" w:lineRule="auto"/>
        <w:ind w:firstLine="645"/>
        <w:jc w:val="center"/>
        <w:rPr>
          <w:rFonts w:ascii="宋体" w:hAnsi="宋体"/>
          <w:sz w:val="24"/>
        </w:rPr>
      </w:pPr>
      <w:r>
        <w:rPr>
          <w:rFonts w:hint="eastAsia" w:ascii="宋体" w:hAnsi="宋体"/>
          <w:sz w:val="24"/>
        </w:rPr>
        <w:t xml:space="preserve">                          年  月   日</w:t>
      </w:r>
    </w:p>
    <w:p w14:paraId="101CF405">
      <w:pPr>
        <w:pStyle w:val="123"/>
        <w:rPr>
          <w:rFonts w:hAnsi="宋体"/>
        </w:rPr>
      </w:pPr>
    </w:p>
    <w:p w14:paraId="7D92B072">
      <w:pPr>
        <w:pStyle w:val="123"/>
        <w:rPr>
          <w:rFonts w:hAnsi="宋体"/>
        </w:rPr>
      </w:pPr>
    </w:p>
    <w:p w14:paraId="2D6016F2">
      <w:pPr>
        <w:pStyle w:val="123"/>
        <w:rPr>
          <w:rFonts w:hAnsi="宋体"/>
        </w:rPr>
      </w:pPr>
    </w:p>
    <w:p w14:paraId="622FD29E">
      <w:pPr>
        <w:pStyle w:val="123"/>
        <w:rPr>
          <w:rFonts w:hAnsi="宋体"/>
        </w:rPr>
      </w:pPr>
    </w:p>
    <w:p w14:paraId="27DDEB70">
      <w:pPr>
        <w:pStyle w:val="123"/>
        <w:rPr>
          <w:rFonts w:hAnsi="宋体"/>
        </w:rPr>
      </w:pPr>
    </w:p>
    <w:p w14:paraId="44DCFC87">
      <w:pPr>
        <w:pStyle w:val="123"/>
        <w:rPr>
          <w:rFonts w:hAnsi="宋体"/>
        </w:rPr>
      </w:pPr>
    </w:p>
    <w:p w14:paraId="0CE3BEAE">
      <w:pPr>
        <w:pStyle w:val="123"/>
        <w:rPr>
          <w:rFonts w:hAnsi="宋体"/>
        </w:rPr>
      </w:pPr>
    </w:p>
    <w:p w14:paraId="5DF8C40F">
      <w:pPr>
        <w:pStyle w:val="123"/>
        <w:rPr>
          <w:rFonts w:hAnsi="宋体"/>
        </w:rPr>
      </w:pPr>
    </w:p>
    <w:p w14:paraId="6F570C75">
      <w:pPr>
        <w:pStyle w:val="123"/>
        <w:rPr>
          <w:rFonts w:hAnsi="宋体"/>
        </w:rPr>
      </w:pPr>
    </w:p>
    <w:p w14:paraId="2D3149EC">
      <w:pPr>
        <w:pStyle w:val="123"/>
        <w:rPr>
          <w:rFonts w:hAnsi="宋体"/>
        </w:rPr>
      </w:pPr>
    </w:p>
    <w:p w14:paraId="5521E29B">
      <w:pPr>
        <w:pStyle w:val="123"/>
        <w:rPr>
          <w:rFonts w:hAnsi="宋体"/>
        </w:rPr>
      </w:pPr>
    </w:p>
    <w:p w14:paraId="4455E2F1">
      <w:pPr>
        <w:pStyle w:val="123"/>
        <w:rPr>
          <w:rFonts w:hAnsi="宋体"/>
        </w:rPr>
      </w:pPr>
    </w:p>
    <w:p w14:paraId="1D957619">
      <w:pPr>
        <w:pStyle w:val="123"/>
        <w:rPr>
          <w:rFonts w:hAnsi="宋体"/>
        </w:rPr>
      </w:pPr>
    </w:p>
    <w:p w14:paraId="42FCCBC8">
      <w:pPr>
        <w:pStyle w:val="123"/>
        <w:rPr>
          <w:rFonts w:hAnsi="宋体"/>
        </w:rPr>
      </w:pPr>
    </w:p>
    <w:p w14:paraId="1C9A8ADF">
      <w:pPr>
        <w:pStyle w:val="123"/>
        <w:rPr>
          <w:rFonts w:hAnsi="宋体"/>
        </w:rPr>
      </w:pPr>
    </w:p>
    <w:p w14:paraId="717CEFCA">
      <w:pPr>
        <w:rPr>
          <w:rFonts w:hint="eastAsia" w:ascii="宋体" w:hAnsi="宋体"/>
          <w:sz w:val="24"/>
        </w:rPr>
      </w:pPr>
      <w:r>
        <w:rPr>
          <w:rFonts w:hint="eastAsia" w:ascii="宋体" w:hAnsi="宋体"/>
          <w:sz w:val="24"/>
        </w:rPr>
        <w:br w:type="page"/>
      </w:r>
    </w:p>
    <w:p w14:paraId="293CC676">
      <w:pPr>
        <w:pStyle w:val="5"/>
        <w:rPr>
          <w:rFonts w:ascii="宋体" w:hAnsi="宋体"/>
          <w:sz w:val="24"/>
        </w:rPr>
      </w:pPr>
      <w:r>
        <w:rPr>
          <w:rFonts w:hint="eastAsia" w:ascii="宋体" w:hAnsi="宋体"/>
          <w:sz w:val="24"/>
        </w:rPr>
        <w:t>附件2：投标人具有良好的商业信誉和健全的财务会计制度声明函</w:t>
      </w:r>
    </w:p>
    <w:p w14:paraId="1A3E0CD3">
      <w:pPr>
        <w:pStyle w:val="5"/>
        <w:jc w:val="center"/>
        <w:rPr>
          <w:rFonts w:ascii="宋体" w:hAnsi="宋体"/>
          <w:sz w:val="30"/>
          <w:szCs w:val="30"/>
        </w:rPr>
      </w:pPr>
      <w:r>
        <w:rPr>
          <w:rFonts w:hint="eastAsia" w:ascii="宋体" w:hAnsi="宋体"/>
          <w:sz w:val="24"/>
        </w:rPr>
        <w:t>▲</w:t>
      </w:r>
      <w:r>
        <w:rPr>
          <w:rFonts w:hint="eastAsia" w:ascii="宋体" w:hAnsi="宋体"/>
          <w:sz w:val="30"/>
          <w:szCs w:val="30"/>
        </w:rPr>
        <w:t>投标人具有良好的商业信誉和健全的财务会计制度声明函</w:t>
      </w:r>
    </w:p>
    <w:p w14:paraId="3D292FDA">
      <w:pPr>
        <w:snapToGrid w:val="0"/>
        <w:spacing w:line="360" w:lineRule="auto"/>
        <w:rPr>
          <w:rFonts w:ascii="宋体" w:hAnsi="宋体"/>
          <w:sz w:val="24"/>
        </w:rPr>
      </w:pPr>
      <w:r>
        <w:rPr>
          <w:rFonts w:hint="eastAsia" w:ascii="宋体" w:hAnsi="宋体"/>
          <w:sz w:val="24"/>
        </w:rPr>
        <w:t>致：采购人</w:t>
      </w:r>
    </w:p>
    <w:p w14:paraId="6B08774C">
      <w:pPr>
        <w:pStyle w:val="5"/>
        <w:ind w:firstLine="480" w:firstLineChars="200"/>
        <w:rPr>
          <w:rFonts w:ascii="宋体" w:hAnsi="宋体"/>
          <w:b w:val="0"/>
          <w:bCs w:val="0"/>
          <w:sz w:val="24"/>
          <w:szCs w:val="24"/>
        </w:rPr>
      </w:pPr>
      <w:r>
        <w:rPr>
          <w:rFonts w:hint="eastAsia" w:ascii="宋体" w:hAnsi="宋体"/>
          <w:b w:val="0"/>
          <w:bCs w:val="0"/>
          <w:sz w:val="24"/>
          <w:szCs w:val="24"/>
        </w:rPr>
        <w:t>本公司（单位）在参加采购编号为</w:t>
      </w:r>
      <w:r>
        <w:rPr>
          <w:rFonts w:hint="eastAsia" w:ascii="宋体" w:hAnsi="宋体"/>
          <w:b w:val="0"/>
          <w:bCs w:val="0"/>
          <w:sz w:val="24"/>
          <w:szCs w:val="24"/>
          <w:u w:val="single"/>
        </w:rPr>
        <w:t xml:space="preserve">            </w:t>
      </w:r>
      <w:r>
        <w:rPr>
          <w:rFonts w:hint="eastAsia" w:ascii="宋体" w:hAnsi="宋体"/>
          <w:b w:val="0"/>
          <w:bCs w:val="0"/>
          <w:sz w:val="24"/>
          <w:szCs w:val="24"/>
        </w:rPr>
        <w:t>，项目名称为</w:t>
      </w:r>
      <w:r>
        <w:rPr>
          <w:rFonts w:hint="eastAsia" w:ascii="宋体" w:hAnsi="宋体"/>
          <w:b w:val="0"/>
          <w:bCs w:val="0"/>
          <w:sz w:val="24"/>
          <w:szCs w:val="24"/>
          <w:u w:val="single"/>
        </w:rPr>
        <w:t xml:space="preserve">         </w:t>
      </w:r>
      <w:r>
        <w:rPr>
          <w:rFonts w:hint="eastAsia" w:ascii="宋体" w:hAnsi="宋体"/>
          <w:b w:val="0"/>
          <w:bCs w:val="0"/>
          <w:sz w:val="24"/>
          <w:szCs w:val="24"/>
        </w:rPr>
        <w:t>的政府采购活动前，在生产经营活动中始终做到遵纪守法，诚实守信，并具有良好的履约业绩，严格执行现行的财务会计管理制度，财务管理制度健全，账务清晰，能够按规定真实、全面地反映企业的生产经营活动。</w:t>
      </w:r>
    </w:p>
    <w:p w14:paraId="58BFB3E0">
      <w:pPr>
        <w:pStyle w:val="5"/>
        <w:ind w:firstLine="480" w:firstLineChars="200"/>
        <w:rPr>
          <w:rFonts w:ascii="宋体" w:hAnsi="宋体"/>
          <w:b w:val="0"/>
          <w:bCs w:val="0"/>
          <w:sz w:val="24"/>
          <w:szCs w:val="24"/>
        </w:rPr>
      </w:pPr>
      <w:r>
        <w:rPr>
          <w:rFonts w:hint="eastAsia" w:ascii="宋体" w:hAnsi="宋体"/>
          <w:b w:val="0"/>
          <w:bCs w:val="0"/>
          <w:sz w:val="24"/>
          <w:szCs w:val="24"/>
        </w:rPr>
        <w:t>特此声明。</w:t>
      </w:r>
    </w:p>
    <w:p w14:paraId="42565163">
      <w:pPr>
        <w:snapToGrid w:val="0"/>
        <w:spacing w:line="360" w:lineRule="auto"/>
        <w:ind w:firstLine="5520" w:firstLineChars="2300"/>
        <w:rPr>
          <w:rFonts w:ascii="宋体" w:hAnsi="宋体"/>
          <w:sz w:val="24"/>
          <w:u w:val="single"/>
        </w:rPr>
      </w:pPr>
      <w:r>
        <w:rPr>
          <w:rFonts w:hint="eastAsia" w:ascii="宋体" w:hAnsi="宋体"/>
          <w:sz w:val="24"/>
          <w:lang w:eastAsia="zh-CN"/>
        </w:rPr>
        <w:t>供应商</w:t>
      </w:r>
      <w:r>
        <w:rPr>
          <w:rFonts w:hint="eastAsia" w:ascii="宋体" w:hAnsi="宋体"/>
          <w:sz w:val="24"/>
        </w:rPr>
        <w:t>公章：</w:t>
      </w:r>
      <w:r>
        <w:rPr>
          <w:rFonts w:hint="eastAsia" w:ascii="宋体" w:hAnsi="宋体"/>
          <w:sz w:val="24"/>
          <w:u w:val="single"/>
        </w:rPr>
        <w:t xml:space="preserve">            </w:t>
      </w:r>
    </w:p>
    <w:p w14:paraId="0C660444">
      <w:pPr>
        <w:snapToGrid w:val="0"/>
        <w:spacing w:line="360" w:lineRule="auto"/>
        <w:ind w:firstLine="5040" w:firstLineChars="2100"/>
        <w:rPr>
          <w:rFonts w:ascii="宋体" w:hAnsi="宋体"/>
          <w:b/>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rPr>
        <w:br w:type="page"/>
      </w:r>
      <w:r>
        <w:rPr>
          <w:rFonts w:hint="eastAsia" w:ascii="宋体" w:hAnsi="宋体"/>
          <w:b/>
          <w:sz w:val="24"/>
        </w:rPr>
        <w:t>附件3：具有履行合同所必需的的设备和专业技术能力的承诺函</w:t>
      </w:r>
    </w:p>
    <w:p w14:paraId="490032BE">
      <w:pPr>
        <w:pStyle w:val="5"/>
        <w:jc w:val="center"/>
        <w:rPr>
          <w:rFonts w:ascii="宋体" w:hAnsi="宋体"/>
          <w:sz w:val="30"/>
          <w:szCs w:val="30"/>
        </w:rPr>
      </w:pPr>
      <w:r>
        <w:rPr>
          <w:rFonts w:hint="eastAsia" w:ascii="宋体" w:hAnsi="宋体"/>
          <w:sz w:val="24"/>
        </w:rPr>
        <w:t>▲</w:t>
      </w:r>
      <w:r>
        <w:rPr>
          <w:rFonts w:hint="eastAsia" w:ascii="宋体" w:hAnsi="宋体"/>
          <w:sz w:val="30"/>
          <w:szCs w:val="30"/>
        </w:rPr>
        <w:t>具有履行合同所必需的的设备和专业技术能力的承诺函</w:t>
      </w:r>
    </w:p>
    <w:p w14:paraId="3516DB26">
      <w:pPr>
        <w:snapToGrid w:val="0"/>
        <w:spacing w:line="360" w:lineRule="auto"/>
        <w:ind w:firstLine="720" w:firstLineChars="300"/>
        <w:rPr>
          <w:rFonts w:ascii="宋体" w:hAnsi="宋体"/>
          <w:sz w:val="24"/>
        </w:rPr>
      </w:pPr>
      <w:r>
        <w:rPr>
          <w:rFonts w:ascii="宋体" w:hAnsi="宋体"/>
          <w:sz w:val="24"/>
        </w:rPr>
        <w:t>我</w:t>
      </w:r>
      <w:r>
        <w:rPr>
          <w:rFonts w:hint="eastAsia" w:ascii="宋体" w:hAnsi="宋体"/>
          <w:sz w:val="24"/>
        </w:rPr>
        <w:t>公司（单位）具备履行合同所需的设备和专业技术能力，具体情况介绍如下：</w:t>
      </w:r>
    </w:p>
    <w:p w14:paraId="324D1689">
      <w:pPr>
        <w:pStyle w:val="5"/>
        <w:rPr>
          <w:rFonts w:ascii="宋体" w:hAnsi="宋体"/>
          <w:sz w:val="24"/>
        </w:rPr>
      </w:pPr>
      <w:r>
        <w:rPr>
          <w:rFonts w:hint="eastAsia" w:ascii="宋体" w:hAnsi="宋体"/>
          <w:sz w:val="24"/>
        </w:rPr>
        <w:t>（内容包括：主要设备、专业技术人员、公司资质等）</w:t>
      </w:r>
    </w:p>
    <w:p w14:paraId="0033C99C">
      <w:r>
        <w:rPr>
          <w:rFonts w:hint="eastAsia"/>
        </w:rPr>
        <w:t>……</w:t>
      </w:r>
    </w:p>
    <w:p w14:paraId="68CE0CA3">
      <w:pPr>
        <w:snapToGrid w:val="0"/>
        <w:spacing w:line="360" w:lineRule="auto"/>
        <w:ind w:firstLine="720" w:firstLineChars="300"/>
        <w:rPr>
          <w:rFonts w:ascii="宋体" w:hAnsi="宋体"/>
          <w:sz w:val="24"/>
        </w:rPr>
      </w:pPr>
      <w:r>
        <w:rPr>
          <w:rFonts w:hint="eastAsia" w:ascii="宋体" w:hAnsi="宋体"/>
          <w:sz w:val="24"/>
        </w:rPr>
        <w:t>特此承诺。</w:t>
      </w:r>
    </w:p>
    <w:p w14:paraId="6361E413">
      <w:pPr>
        <w:snapToGrid w:val="0"/>
        <w:spacing w:line="360" w:lineRule="auto"/>
        <w:ind w:firstLine="5520" w:firstLineChars="2300"/>
        <w:rPr>
          <w:rFonts w:ascii="宋体" w:hAnsi="宋体"/>
          <w:sz w:val="24"/>
          <w:u w:val="single"/>
        </w:rPr>
      </w:pPr>
      <w:r>
        <w:rPr>
          <w:rFonts w:hint="eastAsia" w:ascii="宋体" w:hAnsi="宋体"/>
          <w:sz w:val="24"/>
          <w:lang w:eastAsia="zh-CN"/>
        </w:rPr>
        <w:t>供应商</w:t>
      </w:r>
      <w:r>
        <w:rPr>
          <w:rFonts w:hint="eastAsia" w:ascii="宋体" w:hAnsi="宋体"/>
          <w:sz w:val="24"/>
        </w:rPr>
        <w:t>公章：</w:t>
      </w:r>
      <w:r>
        <w:rPr>
          <w:rFonts w:hint="eastAsia" w:ascii="宋体" w:hAnsi="宋体"/>
          <w:sz w:val="24"/>
          <w:u w:val="single"/>
        </w:rPr>
        <w:t xml:space="preserve">            </w:t>
      </w:r>
    </w:p>
    <w:p w14:paraId="2D544086">
      <w:pPr>
        <w:snapToGrid w:val="0"/>
        <w:spacing w:line="360" w:lineRule="auto"/>
        <w:ind w:firstLine="5040" w:firstLineChars="21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090F50B">
      <w:pPr>
        <w:snapToGrid w:val="0"/>
        <w:spacing w:line="360" w:lineRule="auto"/>
        <w:ind w:firstLine="5520" w:firstLineChars="2300"/>
        <w:rPr>
          <w:rFonts w:ascii="宋体" w:hAnsi="宋体"/>
          <w:sz w:val="24"/>
        </w:rPr>
      </w:pPr>
    </w:p>
    <w:p w14:paraId="0A756A66">
      <w:pPr>
        <w:snapToGrid w:val="0"/>
        <w:spacing w:line="360" w:lineRule="auto"/>
        <w:ind w:firstLine="5520" w:firstLineChars="2300"/>
        <w:rPr>
          <w:rFonts w:ascii="宋体" w:hAnsi="宋体"/>
          <w:sz w:val="24"/>
        </w:rPr>
      </w:pPr>
      <w:r>
        <w:rPr>
          <w:rFonts w:hint="eastAsia" w:ascii="宋体" w:hAnsi="宋体"/>
          <w:sz w:val="24"/>
        </w:rPr>
        <w:t xml:space="preserve">                            </w:t>
      </w:r>
    </w:p>
    <w:p w14:paraId="478A52CF">
      <w:pPr>
        <w:pStyle w:val="5"/>
        <w:rPr>
          <w:rFonts w:ascii="宋体" w:hAnsi="宋体"/>
          <w:sz w:val="24"/>
        </w:rPr>
      </w:pPr>
    </w:p>
    <w:p w14:paraId="58E6C9CB">
      <w:pPr>
        <w:pStyle w:val="5"/>
      </w:pPr>
      <w:r>
        <w:rPr>
          <w:rFonts w:hint="eastAsia" w:ascii="宋体" w:hAnsi="宋体"/>
          <w:sz w:val="24"/>
        </w:rPr>
        <w:t xml:space="preserve">  </w:t>
      </w:r>
      <w:r>
        <w:rPr>
          <w:rFonts w:hint="eastAsia"/>
        </w:rPr>
        <w:t xml:space="preserve"> </w:t>
      </w:r>
    </w:p>
    <w:p w14:paraId="69D9A63E">
      <w:pPr>
        <w:pStyle w:val="5"/>
        <w:rPr>
          <w:rFonts w:ascii="宋体" w:hAnsi="宋体"/>
          <w:b w:val="0"/>
          <w:sz w:val="24"/>
        </w:rPr>
      </w:pPr>
    </w:p>
    <w:p w14:paraId="29F0FC62">
      <w:pPr>
        <w:rPr>
          <w:rFonts w:ascii="宋体" w:hAnsi="宋体"/>
          <w:b/>
          <w:sz w:val="24"/>
        </w:rPr>
      </w:pPr>
    </w:p>
    <w:p w14:paraId="05CC58C6">
      <w:pPr>
        <w:pStyle w:val="5"/>
        <w:rPr>
          <w:rFonts w:ascii="宋体" w:hAnsi="宋体"/>
          <w:b w:val="0"/>
          <w:sz w:val="24"/>
        </w:rPr>
      </w:pPr>
    </w:p>
    <w:p w14:paraId="33054D43">
      <w:pPr>
        <w:rPr>
          <w:rFonts w:ascii="宋体" w:hAnsi="宋体"/>
          <w:b/>
          <w:sz w:val="24"/>
        </w:rPr>
      </w:pPr>
    </w:p>
    <w:p w14:paraId="7B546164">
      <w:pPr>
        <w:pStyle w:val="5"/>
        <w:rPr>
          <w:rFonts w:ascii="宋体" w:hAnsi="宋体"/>
          <w:b w:val="0"/>
          <w:sz w:val="24"/>
        </w:rPr>
      </w:pPr>
    </w:p>
    <w:p w14:paraId="5C6B1EB7">
      <w:pPr>
        <w:rPr>
          <w:rFonts w:ascii="宋体" w:hAnsi="宋体"/>
          <w:b/>
          <w:sz w:val="24"/>
        </w:rPr>
      </w:pPr>
    </w:p>
    <w:p w14:paraId="08CE30B5">
      <w:pPr>
        <w:pStyle w:val="5"/>
        <w:rPr>
          <w:rFonts w:ascii="宋体" w:hAnsi="宋体"/>
          <w:b w:val="0"/>
          <w:sz w:val="24"/>
        </w:rPr>
      </w:pPr>
    </w:p>
    <w:p w14:paraId="179BC5C3"/>
    <w:p w14:paraId="5DD3C91B">
      <w:pPr>
        <w:rPr>
          <w:rFonts w:hint="eastAsia" w:ascii="宋体" w:hAnsi="宋体"/>
          <w:bCs w:val="0"/>
          <w:sz w:val="24"/>
          <w:szCs w:val="24"/>
        </w:rPr>
      </w:pPr>
      <w:r>
        <w:rPr>
          <w:rFonts w:hint="eastAsia" w:ascii="宋体" w:hAnsi="宋体"/>
          <w:bCs w:val="0"/>
          <w:sz w:val="24"/>
          <w:szCs w:val="24"/>
        </w:rPr>
        <w:br w:type="page"/>
      </w:r>
    </w:p>
    <w:p w14:paraId="4C874D78">
      <w:pPr>
        <w:pStyle w:val="5"/>
        <w:jc w:val="left"/>
        <w:rPr>
          <w:rFonts w:ascii="宋体" w:hAnsi="宋体"/>
          <w:bCs w:val="0"/>
          <w:sz w:val="24"/>
          <w:szCs w:val="24"/>
        </w:rPr>
      </w:pPr>
      <w:r>
        <w:rPr>
          <w:rFonts w:hint="eastAsia" w:ascii="宋体" w:hAnsi="宋体"/>
          <w:bCs w:val="0"/>
          <w:sz w:val="24"/>
          <w:szCs w:val="24"/>
        </w:rPr>
        <w:t>附件4：</w:t>
      </w:r>
      <w:r>
        <w:rPr>
          <w:rFonts w:hint="eastAsia" w:ascii="宋体" w:hAnsi="宋体"/>
          <w:bCs w:val="0"/>
          <w:sz w:val="24"/>
          <w:szCs w:val="24"/>
          <w:lang w:eastAsia="zh-CN"/>
        </w:rPr>
        <w:t>磋商</w:t>
      </w:r>
      <w:r>
        <w:rPr>
          <w:rFonts w:hint="eastAsia" w:ascii="宋体" w:hAnsi="宋体"/>
          <w:bCs w:val="0"/>
          <w:sz w:val="24"/>
          <w:szCs w:val="24"/>
        </w:rPr>
        <w:t>声明书格式：</w:t>
      </w:r>
    </w:p>
    <w:p w14:paraId="169EF741">
      <w:pPr>
        <w:snapToGrid w:val="0"/>
        <w:spacing w:before="120" w:beforeLines="50" w:after="50" w:line="360" w:lineRule="auto"/>
        <w:jc w:val="center"/>
        <w:rPr>
          <w:rFonts w:ascii="宋体" w:hAnsi="宋体"/>
          <w:b/>
          <w:bCs/>
          <w:sz w:val="24"/>
          <w:szCs w:val="20"/>
        </w:rPr>
      </w:pPr>
      <w:r>
        <w:rPr>
          <w:rFonts w:hint="eastAsia" w:ascii="宋体" w:hAnsi="宋体"/>
          <w:b/>
          <w:bCs/>
          <w:sz w:val="24"/>
        </w:rPr>
        <w:t>▲</w:t>
      </w:r>
      <w:r>
        <w:rPr>
          <w:rFonts w:hint="eastAsia" w:ascii="宋体" w:hAnsi="宋体"/>
          <w:b/>
          <w:bCs/>
          <w:sz w:val="30"/>
          <w:lang w:eastAsia="zh-CN"/>
        </w:rPr>
        <w:t>磋商</w:t>
      </w:r>
      <w:r>
        <w:rPr>
          <w:rFonts w:hint="eastAsia" w:ascii="宋体" w:hAnsi="宋体"/>
          <w:b/>
          <w:bCs/>
          <w:sz w:val="30"/>
        </w:rPr>
        <w:t>声明书</w:t>
      </w:r>
    </w:p>
    <w:p w14:paraId="2D16EC50">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050831FF">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w:t>
      </w:r>
      <w:r>
        <w:rPr>
          <w:rFonts w:hint="eastAsia" w:ascii="宋体" w:hAnsi="宋体"/>
          <w:sz w:val="24"/>
          <w:lang w:eastAsia="zh-CN"/>
        </w:rPr>
        <w:t>供应商</w:t>
      </w:r>
      <w:r>
        <w:rPr>
          <w:rFonts w:hint="eastAsia" w:ascii="宋体" w:hAnsi="宋体"/>
          <w:sz w:val="24"/>
        </w:rPr>
        <w:t>名称）系中华人民共和国合法企业，经营地址。</w:t>
      </w:r>
    </w:p>
    <w:p w14:paraId="0E39D9E8">
      <w:pPr>
        <w:snapToGrid w:val="0"/>
        <w:spacing w:before="120"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w:t>
      </w:r>
      <w:r>
        <w:rPr>
          <w:rFonts w:hint="eastAsia" w:ascii="宋体" w:hAnsi="宋体"/>
          <w:sz w:val="24"/>
          <w:lang w:eastAsia="zh-CN"/>
        </w:rPr>
        <w:t>供应商</w:t>
      </w:r>
      <w:r>
        <w:rPr>
          <w:rFonts w:hint="eastAsia" w:ascii="宋体" w:hAnsi="宋体"/>
          <w:sz w:val="24"/>
        </w:rPr>
        <w:t>名称）的法定代表人，我方愿意参加贵方组织的</w:t>
      </w:r>
      <w:r>
        <w:rPr>
          <w:rFonts w:ascii="宋体" w:hAnsi="宋体"/>
          <w:sz w:val="24"/>
        </w:rPr>
        <w:t>_____</w:t>
      </w:r>
      <w:r>
        <w:rPr>
          <w:rFonts w:ascii="宋体" w:hAnsi="宋体"/>
          <w:sz w:val="24"/>
          <w:u w:val="single"/>
        </w:rPr>
        <w:t>___</w:t>
      </w:r>
      <w:r>
        <w:rPr>
          <w:rFonts w:ascii="宋体" w:hAnsi="宋体"/>
          <w:sz w:val="24"/>
        </w:rPr>
        <w:t>_</w:t>
      </w:r>
      <w:r>
        <w:rPr>
          <w:rFonts w:hint="eastAsia" w:ascii="宋体" w:hAnsi="宋体"/>
          <w:sz w:val="24"/>
        </w:rPr>
        <w:t>项目的</w:t>
      </w:r>
      <w:r>
        <w:rPr>
          <w:rFonts w:hint="eastAsia" w:ascii="宋体" w:hAnsi="宋体"/>
          <w:sz w:val="24"/>
          <w:lang w:eastAsia="zh-CN"/>
        </w:rPr>
        <w:t>磋商</w:t>
      </w:r>
      <w:r>
        <w:rPr>
          <w:rFonts w:hint="eastAsia" w:ascii="宋体" w:hAnsi="宋体"/>
          <w:sz w:val="24"/>
        </w:rPr>
        <w:t>，为便于贵方公正、择优地确定中标人及其</w:t>
      </w:r>
      <w:r>
        <w:rPr>
          <w:rFonts w:hint="eastAsia" w:ascii="宋体" w:hAnsi="宋体"/>
          <w:sz w:val="24"/>
          <w:lang w:eastAsia="zh-CN"/>
        </w:rPr>
        <w:t>磋商</w:t>
      </w:r>
      <w:r>
        <w:rPr>
          <w:rFonts w:hint="eastAsia" w:ascii="宋体" w:hAnsi="宋体"/>
          <w:sz w:val="24"/>
        </w:rPr>
        <w:t>服务，我方就本次投标有关事项郑重声明如下：</w:t>
      </w:r>
    </w:p>
    <w:p w14:paraId="3F78ED17">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w:t>
      </w:r>
      <w:r>
        <w:rPr>
          <w:rFonts w:hint="eastAsia" w:ascii="宋体" w:hAnsi="宋体"/>
          <w:sz w:val="24"/>
          <w:lang w:eastAsia="zh-CN"/>
        </w:rPr>
        <w:t>磋商响应</w:t>
      </w:r>
      <w:r>
        <w:rPr>
          <w:rFonts w:ascii="宋体" w:hAnsi="宋体"/>
          <w:sz w:val="24"/>
        </w:rPr>
        <w:t>文件、资料都是准确的和真实的</w:t>
      </w:r>
      <w:r>
        <w:rPr>
          <w:rFonts w:hint="eastAsia" w:ascii="宋体" w:hAnsi="宋体"/>
          <w:sz w:val="24"/>
        </w:rPr>
        <w:t>。</w:t>
      </w:r>
    </w:p>
    <w:p w14:paraId="349361E4">
      <w:pPr>
        <w:snapToGrid w:val="0"/>
        <w:spacing w:before="120" w:beforeLines="5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w:t>
      </w:r>
    </w:p>
    <w:p w14:paraId="313CE2D1">
      <w:pPr>
        <w:snapToGrid w:val="0"/>
        <w:spacing w:before="120" w:beforeLines="50" w:line="360" w:lineRule="auto"/>
        <w:ind w:firstLine="480" w:firstLineChars="200"/>
        <w:rPr>
          <w:rFonts w:ascii="宋体" w:hAnsi="宋体"/>
          <w:sz w:val="24"/>
          <w:szCs w:val="20"/>
        </w:rPr>
      </w:pPr>
      <w:r>
        <w:rPr>
          <w:rFonts w:ascii="宋体" w:hAnsi="宋体"/>
          <w:sz w:val="24"/>
        </w:rPr>
        <w:t>在获知本项目采购信息后，与采购人聘请的为此项目提供咨询服务的公司及其附属机构没有任何联系。</w:t>
      </w:r>
    </w:p>
    <w:p w14:paraId="166793FF">
      <w:pPr>
        <w:snapToGrid w:val="0"/>
        <w:spacing w:before="156" w:beforeLines="50"/>
        <w:ind w:firstLine="480" w:firstLineChars="200"/>
        <w:rPr>
          <w:rFonts w:ascii="宋体" w:hAnsi="宋体" w:cs="宋体"/>
          <w:sz w:val="24"/>
          <w:szCs w:val="20"/>
        </w:rPr>
      </w:pPr>
      <w:r>
        <w:rPr>
          <w:rFonts w:hint="eastAsia" w:ascii="宋体" w:hAnsi="宋体" w:cs="宋体"/>
          <w:sz w:val="24"/>
        </w:rPr>
        <w:t>3.我方诚意提请贵方关注：近期有关</w:t>
      </w:r>
      <w:r>
        <w:rPr>
          <w:rFonts w:hint="eastAsia" w:ascii="宋体" w:hAnsi="宋体" w:cs="宋体"/>
          <w:sz w:val="24"/>
          <w:u w:val="single"/>
        </w:rPr>
        <w:t xml:space="preserve">             （采购内容）</w:t>
      </w:r>
      <w:r>
        <w:rPr>
          <w:rFonts w:hint="eastAsia" w:ascii="宋体" w:hAnsi="宋体" w:cs="宋体"/>
          <w:sz w:val="24"/>
        </w:rPr>
        <w:t>项目方面的重大决策和事项有：</w:t>
      </w:r>
    </w:p>
    <w:p w14:paraId="0EBB528E">
      <w:pPr>
        <w:snapToGrid w:val="0"/>
        <w:spacing w:before="156" w:beforeLines="50"/>
        <w:ind w:firstLine="480" w:firstLineChars="200"/>
        <w:rPr>
          <w:rFonts w:ascii="宋体" w:hAnsi="宋体" w:cs="宋体"/>
          <w:sz w:val="24"/>
          <w:szCs w:val="20"/>
          <w:u w:val="single"/>
        </w:rPr>
      </w:pPr>
      <w:r>
        <w:rPr>
          <w:rFonts w:hint="eastAsia" w:ascii="宋体" w:hAnsi="宋体" w:cs="宋体"/>
          <w:sz w:val="24"/>
          <w:u w:val="single"/>
        </w:rPr>
        <w:t>　　　　　　　　　　　　　　　　　　　　　　　　　　　</w:t>
      </w:r>
    </w:p>
    <w:p w14:paraId="031DE79F">
      <w:pPr>
        <w:snapToGrid w:val="0"/>
        <w:spacing w:before="156" w:beforeLines="50"/>
        <w:ind w:firstLine="480" w:firstLineChars="200"/>
        <w:rPr>
          <w:rFonts w:ascii="宋体" w:hAnsi="宋体" w:cs="宋体"/>
          <w:sz w:val="24"/>
          <w:szCs w:val="20"/>
        </w:rPr>
      </w:pPr>
      <w:r>
        <w:rPr>
          <w:rFonts w:hint="eastAsia" w:ascii="宋体" w:hAnsi="宋体" w:cs="宋体"/>
          <w:sz w:val="24"/>
          <w:u w:val="single"/>
        </w:rPr>
        <w:t>　　　　　　　　　　　　　　　　　　　　　　　　　　　</w:t>
      </w:r>
    </w:p>
    <w:p w14:paraId="5E65E475">
      <w:pPr>
        <w:pStyle w:val="3"/>
        <w:snapToGrid w:val="0"/>
        <w:spacing w:line="240" w:lineRule="auto"/>
        <w:ind w:firstLine="480" w:firstLineChars="200"/>
        <w:rPr>
          <w:rFonts w:hAnsi="宋体" w:cs="宋体"/>
          <w:sz w:val="24"/>
        </w:rPr>
      </w:pPr>
      <w:r>
        <w:rPr>
          <w:rFonts w:hint="eastAsia" w:hAnsi="宋体" w:cs="宋体"/>
          <w:sz w:val="24"/>
        </w:rPr>
        <w:t>4.我方及由本人担任法定代表人的其他机构最近三年内被通报或者被处罚的违法行为有：</w:t>
      </w:r>
    </w:p>
    <w:p w14:paraId="3DD3C78E">
      <w:pPr>
        <w:snapToGrid w:val="0"/>
        <w:spacing w:before="156" w:beforeLines="50"/>
        <w:ind w:firstLine="480" w:firstLineChars="200"/>
        <w:rPr>
          <w:rFonts w:ascii="宋体" w:hAnsi="宋体" w:cs="宋体"/>
          <w:sz w:val="24"/>
          <w:szCs w:val="20"/>
          <w:u w:val="single"/>
        </w:rPr>
      </w:pPr>
      <w:r>
        <w:rPr>
          <w:rFonts w:hint="eastAsia" w:ascii="宋体" w:hAnsi="宋体" w:cs="宋体"/>
          <w:sz w:val="24"/>
          <w:u w:val="single"/>
        </w:rPr>
        <w:t>　　　　　　　　　　　　　　　　　　　　　　　　　　　</w:t>
      </w:r>
    </w:p>
    <w:p w14:paraId="254C46E2">
      <w:pPr>
        <w:snapToGrid w:val="0"/>
        <w:spacing w:before="156" w:beforeLines="50"/>
        <w:ind w:firstLine="480" w:firstLineChars="200"/>
        <w:rPr>
          <w:rFonts w:ascii="宋体" w:hAnsi="宋体" w:cs="宋体"/>
          <w:sz w:val="24"/>
          <w:szCs w:val="20"/>
          <w:u w:val="single"/>
        </w:rPr>
      </w:pPr>
      <w:r>
        <w:rPr>
          <w:rFonts w:hint="eastAsia" w:ascii="宋体" w:hAnsi="宋体" w:cs="宋体"/>
          <w:sz w:val="24"/>
          <w:u w:val="single"/>
        </w:rPr>
        <w:t>　　　　　　　　　　　　　　　　　　　　　　　　　　　</w:t>
      </w:r>
    </w:p>
    <w:p w14:paraId="768108EB">
      <w:pPr>
        <w:snapToGrid w:val="0"/>
        <w:ind w:firstLine="480" w:firstLineChars="200"/>
        <w:rPr>
          <w:rFonts w:ascii="宋体" w:hAnsi="宋体" w:cs="宋体"/>
          <w:sz w:val="24"/>
          <w:szCs w:val="20"/>
        </w:rPr>
      </w:pPr>
      <w:r>
        <w:rPr>
          <w:rFonts w:hint="eastAsia" w:ascii="宋体" w:hAnsi="宋体" w:cs="宋体"/>
          <w:sz w:val="24"/>
        </w:rPr>
        <w:t>5.以上事项如有虚假或隐瞒，我方愿意承担一切后果，并不再寻求任何旨在减轻或免除法律责任的辩解。</w:t>
      </w:r>
    </w:p>
    <w:p w14:paraId="561519C2">
      <w:pPr>
        <w:pStyle w:val="20"/>
        <w:tabs>
          <w:tab w:val="left" w:pos="939"/>
        </w:tabs>
        <w:snapToGrid w:val="0"/>
        <w:ind w:left="773" w:leftChars="150" w:hanging="458" w:hangingChars="191"/>
        <w:rPr>
          <w:sz w:val="24"/>
        </w:rPr>
      </w:pPr>
    </w:p>
    <w:p w14:paraId="61E7CFB3">
      <w:pPr>
        <w:pStyle w:val="151"/>
        <w:snapToGrid w:val="0"/>
        <w:spacing w:before="156" w:beforeLines="50"/>
        <w:ind w:firstLine="200"/>
        <w:rPr>
          <w:rFonts w:ascii="宋体" w:hAnsi="宋体"/>
        </w:rPr>
      </w:pPr>
    </w:p>
    <w:p w14:paraId="318311ED">
      <w:pPr>
        <w:snapToGrid w:val="0"/>
        <w:spacing w:before="156" w:beforeLines="50"/>
        <w:ind w:firstLine="319" w:firstLineChars="133"/>
        <w:rPr>
          <w:sz w:val="24"/>
          <w:szCs w:val="20"/>
          <w:u w:val="single"/>
        </w:rPr>
      </w:pPr>
      <w:r>
        <w:rPr>
          <w:rFonts w:hint="eastAsia"/>
          <w:sz w:val="24"/>
        </w:rPr>
        <w:t>法定代表人或委托代理人签字：</w:t>
      </w:r>
      <w:r>
        <w:rPr>
          <w:rFonts w:hint="eastAsia"/>
          <w:sz w:val="24"/>
          <w:u w:val="single"/>
        </w:rPr>
        <w:t xml:space="preserve">             </w:t>
      </w:r>
    </w:p>
    <w:p w14:paraId="7746B409">
      <w:pPr>
        <w:snapToGrid w:val="0"/>
        <w:spacing w:before="156" w:beforeLines="50" w:after="50"/>
        <w:ind w:firstLine="360" w:firstLineChars="150"/>
        <w:rPr>
          <w:sz w:val="24"/>
        </w:rPr>
      </w:pPr>
      <w:r>
        <w:rPr>
          <w:rFonts w:hint="eastAsia"/>
          <w:sz w:val="24"/>
          <w:lang w:eastAsia="zh-CN"/>
        </w:rPr>
        <w:t>供应商</w:t>
      </w:r>
      <w:r>
        <w:rPr>
          <w:rFonts w:hint="eastAsia"/>
          <w:sz w:val="24"/>
        </w:rPr>
        <w:t>公章：</w:t>
      </w:r>
      <w:r>
        <w:rPr>
          <w:rFonts w:hint="eastAsia"/>
          <w:sz w:val="24"/>
          <w:u w:val="single"/>
        </w:rPr>
        <w:t xml:space="preserve">               </w:t>
      </w:r>
      <w:r>
        <w:rPr>
          <w:rFonts w:hint="eastAsia"/>
          <w:sz w:val="24"/>
        </w:rPr>
        <w:t xml:space="preserve">                      </w:t>
      </w:r>
    </w:p>
    <w:p w14:paraId="1C86757A">
      <w:pPr>
        <w:snapToGrid w:val="0"/>
        <w:spacing w:before="156" w:beforeLines="50" w:after="50"/>
        <w:ind w:firstLine="6240" w:firstLineChars="2600"/>
        <w:rPr>
          <w:sz w:val="24"/>
        </w:rPr>
      </w:pPr>
    </w:p>
    <w:p w14:paraId="3D23B7AD">
      <w:pPr>
        <w:snapToGrid w:val="0"/>
        <w:spacing w:before="156" w:beforeLines="50" w:after="50"/>
        <w:ind w:firstLine="6240" w:firstLineChars="2600"/>
        <w:rPr>
          <w:sz w:val="24"/>
          <w:szCs w:val="20"/>
        </w:rPr>
      </w:pPr>
      <w:r>
        <w:rPr>
          <w:rFonts w:hint="eastAsia"/>
          <w:sz w:val="24"/>
        </w:rPr>
        <w:t>年    月    日</w:t>
      </w:r>
    </w:p>
    <w:p w14:paraId="4686803D">
      <w:pPr>
        <w:snapToGrid w:val="0"/>
        <w:spacing w:before="120" w:beforeLines="50" w:after="50" w:line="360" w:lineRule="auto"/>
        <w:ind w:firstLine="6264" w:firstLineChars="2600"/>
        <w:rPr>
          <w:rFonts w:hint="eastAsia" w:ascii="宋体" w:hAnsi="宋体"/>
          <w:b/>
          <w:sz w:val="24"/>
        </w:rPr>
      </w:pPr>
    </w:p>
    <w:p w14:paraId="553965D7">
      <w:pPr>
        <w:snapToGrid w:val="0"/>
        <w:spacing w:before="120" w:beforeLines="50" w:after="50" w:line="360" w:lineRule="auto"/>
        <w:ind w:firstLine="6264" w:firstLineChars="2600"/>
        <w:rPr>
          <w:rFonts w:hint="eastAsia" w:ascii="宋体" w:hAnsi="宋体"/>
          <w:b/>
          <w:sz w:val="24"/>
        </w:rPr>
      </w:pPr>
    </w:p>
    <w:p w14:paraId="4301A4CB">
      <w:pPr>
        <w:snapToGrid w:val="0"/>
        <w:spacing w:before="120" w:beforeLines="50" w:after="50" w:line="360" w:lineRule="auto"/>
        <w:ind w:firstLine="6264" w:firstLineChars="2600"/>
        <w:rPr>
          <w:rFonts w:hint="eastAsia" w:ascii="宋体" w:hAnsi="宋体"/>
          <w:b/>
          <w:sz w:val="24"/>
        </w:rPr>
      </w:pPr>
    </w:p>
    <w:p w14:paraId="3743475D">
      <w:pPr>
        <w:snapToGrid w:val="0"/>
        <w:spacing w:before="120" w:beforeLines="50" w:after="50" w:line="360" w:lineRule="auto"/>
        <w:rPr>
          <w:rFonts w:ascii="宋体" w:hAnsi="宋体"/>
          <w:sz w:val="30"/>
          <w:szCs w:val="20"/>
        </w:rPr>
      </w:pPr>
      <w:r>
        <w:rPr>
          <w:rFonts w:hint="eastAsia" w:ascii="宋体" w:hAnsi="宋体"/>
          <w:b/>
          <w:sz w:val="24"/>
        </w:rPr>
        <w:t>附件5：法定代表人授权委托书格式：</w:t>
      </w:r>
    </w:p>
    <w:p w14:paraId="49D1E0F4">
      <w:pPr>
        <w:snapToGrid w:val="0"/>
        <w:spacing w:before="120" w:beforeLines="50" w:after="50" w:line="360" w:lineRule="auto"/>
        <w:jc w:val="center"/>
        <w:rPr>
          <w:rFonts w:ascii="宋体" w:hAnsi="宋体"/>
          <w:b/>
          <w:sz w:val="24"/>
          <w:szCs w:val="20"/>
        </w:rPr>
      </w:pPr>
      <w:r>
        <w:rPr>
          <w:rFonts w:hint="eastAsia" w:ascii="宋体" w:hAnsi="宋体"/>
          <w:sz w:val="24"/>
        </w:rPr>
        <w:t>▲</w:t>
      </w:r>
      <w:r>
        <w:rPr>
          <w:rFonts w:hint="eastAsia" w:ascii="宋体" w:hAnsi="宋体"/>
          <w:b/>
          <w:sz w:val="24"/>
        </w:rPr>
        <w:t>法定代表人授权委托书</w:t>
      </w:r>
    </w:p>
    <w:p w14:paraId="50467874">
      <w:pPr>
        <w:snapToGrid w:val="0"/>
        <w:spacing w:before="120" w:beforeLines="50" w:after="50" w:line="360" w:lineRule="auto"/>
        <w:rPr>
          <w:rFonts w:ascii="宋体" w:hAnsi="宋体"/>
          <w:bCs/>
          <w:sz w:val="24"/>
        </w:rPr>
      </w:pPr>
    </w:p>
    <w:p w14:paraId="22BFA948">
      <w:pPr>
        <w:snapToGrid w:val="0"/>
        <w:spacing w:before="156" w:beforeLines="50" w:after="50" w:line="300" w:lineRule="auto"/>
        <w:rPr>
          <w:rFonts w:hint="eastAsia" w:ascii="宋体" w:hAnsi="宋体"/>
          <w:b/>
          <w:bCs/>
          <w:sz w:val="24"/>
          <w:szCs w:val="20"/>
          <w:highlight w:val="none"/>
        </w:rPr>
      </w:pPr>
      <w:r>
        <w:rPr>
          <w:rFonts w:hint="eastAsia" w:ascii="宋体" w:hAnsi="宋体"/>
          <w:bCs/>
          <w:sz w:val="24"/>
          <w:highlight w:val="none"/>
        </w:rPr>
        <w:t>致：</w:t>
      </w:r>
      <w:r>
        <w:rPr>
          <w:rFonts w:hint="eastAsia" w:ascii="宋体" w:hAnsi="宋体"/>
          <w:bCs/>
          <w:sz w:val="24"/>
          <w:highlight w:val="none"/>
          <w:u w:val="single"/>
        </w:rPr>
        <w:t xml:space="preserve">                      </w:t>
      </w:r>
      <w:r>
        <w:rPr>
          <w:rFonts w:hint="eastAsia" w:ascii="宋体" w:hAnsi="宋体"/>
          <w:sz w:val="24"/>
          <w:highlight w:val="none"/>
        </w:rPr>
        <w:t>（采购单位名称）：</w:t>
      </w:r>
    </w:p>
    <w:p w14:paraId="3DF1E644">
      <w:pPr>
        <w:snapToGrid w:val="0"/>
        <w:spacing w:before="156" w:beforeLines="50" w:after="50" w:line="300" w:lineRule="auto"/>
        <w:ind w:firstLine="720" w:firstLineChars="300"/>
        <w:rPr>
          <w:rFonts w:hint="eastAsia" w:ascii="宋体" w:hAnsi="宋体"/>
          <w:sz w:val="24"/>
          <w:szCs w:val="20"/>
          <w:highlight w:val="none"/>
        </w:rPr>
      </w:pPr>
      <w:r>
        <w:rPr>
          <w:rFonts w:hint="eastAsia" w:ascii="宋体" w:hAnsi="宋体"/>
          <w:sz w:val="24"/>
          <w:highlight w:val="none"/>
        </w:rPr>
        <w:t>我</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sz w:val="24"/>
          <w:highlight w:val="none"/>
          <w:lang w:eastAsia="zh-CN"/>
        </w:rPr>
        <w:t>供应商</w:t>
      </w:r>
      <w:r>
        <w:rPr>
          <w:rFonts w:hint="eastAsia" w:ascii="宋体" w:hAnsi="宋体"/>
          <w:sz w:val="24"/>
          <w:highlight w:val="none"/>
        </w:rPr>
        <w:t>名称）的法定代表人，现授权委托本单位在职职工</w:t>
      </w:r>
      <w:r>
        <w:rPr>
          <w:rFonts w:hint="eastAsia" w:ascii="宋体" w:hAnsi="宋体"/>
          <w:sz w:val="24"/>
          <w:highlight w:val="none"/>
          <w:u w:val="single"/>
        </w:rPr>
        <w:t xml:space="preserve">      </w:t>
      </w:r>
      <w:r>
        <w:rPr>
          <w:rFonts w:hint="eastAsia" w:ascii="宋体" w:hAnsi="宋体"/>
          <w:sz w:val="24"/>
          <w:highlight w:val="none"/>
        </w:rPr>
        <w:t>（姓名）以我方的名义参加</w:t>
      </w:r>
      <w:r>
        <w:rPr>
          <w:rFonts w:hint="eastAsia" w:ascii="宋体" w:hAnsi="宋体"/>
          <w:sz w:val="24"/>
          <w:highlight w:val="none"/>
          <w:u w:val="single"/>
        </w:rPr>
        <w:t xml:space="preserve">            </w:t>
      </w:r>
      <w:r>
        <w:rPr>
          <w:rFonts w:hint="eastAsia" w:ascii="宋体" w:hAnsi="宋体"/>
          <w:sz w:val="24"/>
          <w:highlight w:val="none"/>
          <w:u w:val="single"/>
          <w:lang w:eastAsia="zh-CN"/>
        </w:rPr>
        <w:t>项目，</w:t>
      </w:r>
      <w:r>
        <w:rPr>
          <w:rFonts w:hint="eastAsia" w:ascii="宋体" w:hAnsi="宋体"/>
          <w:sz w:val="24"/>
          <w:highlight w:val="none"/>
        </w:rPr>
        <w:t>的投标活动，并代表我方全权办理针对上述项目的</w:t>
      </w:r>
      <w:r>
        <w:rPr>
          <w:rFonts w:hint="eastAsia" w:ascii="宋体" w:hAnsi="宋体"/>
          <w:sz w:val="24"/>
          <w:highlight w:val="none"/>
          <w:lang w:eastAsia="zh-CN"/>
        </w:rPr>
        <w:t>磋商</w:t>
      </w:r>
      <w:r>
        <w:rPr>
          <w:rFonts w:hint="eastAsia" w:ascii="宋体" w:hAnsi="宋体"/>
          <w:sz w:val="24"/>
          <w:highlight w:val="none"/>
        </w:rPr>
        <w:t>、开标、评标、签约等具体事务和签署相关文件。</w:t>
      </w:r>
    </w:p>
    <w:p w14:paraId="4A956489">
      <w:pPr>
        <w:snapToGrid w:val="0"/>
        <w:spacing w:before="156" w:beforeLines="50" w:after="50" w:line="300" w:lineRule="auto"/>
        <w:rPr>
          <w:rFonts w:hint="eastAsia" w:ascii="宋体" w:hAnsi="宋体"/>
          <w:sz w:val="24"/>
          <w:szCs w:val="20"/>
          <w:highlight w:val="none"/>
        </w:rPr>
      </w:pPr>
      <w:r>
        <w:rPr>
          <w:rFonts w:hint="eastAsia" w:ascii="宋体" w:hAnsi="宋体"/>
          <w:sz w:val="24"/>
          <w:highlight w:val="none"/>
        </w:rPr>
        <w:t xml:space="preserve">    我方对委托代理人的签名事项负全部责任。</w:t>
      </w:r>
    </w:p>
    <w:p w14:paraId="17FD9EEA">
      <w:pPr>
        <w:snapToGrid w:val="0"/>
        <w:spacing w:before="156" w:beforeLines="50" w:after="50" w:line="300" w:lineRule="auto"/>
        <w:ind w:firstLine="480"/>
        <w:rPr>
          <w:rFonts w:hint="eastAsia" w:ascii="宋体" w:hAnsi="宋体"/>
          <w:sz w:val="24"/>
          <w:szCs w:val="20"/>
          <w:highlight w:val="none"/>
        </w:rPr>
      </w:pPr>
      <w:r>
        <w:rPr>
          <w:rFonts w:hint="eastAsia" w:ascii="宋体" w:hAnsi="宋体"/>
          <w:sz w:val="24"/>
          <w:highlight w:val="none"/>
          <w:u w:val="single"/>
        </w:rPr>
        <w:t>在撤销授权的书面通知以前，本授权书一直有效。</w:t>
      </w:r>
      <w:r>
        <w:rPr>
          <w:rFonts w:hint="eastAsia" w:ascii="宋体" w:hAnsi="宋体"/>
          <w:sz w:val="24"/>
          <w:highlight w:val="none"/>
        </w:rPr>
        <w:t>委托代理人在授权书有效期内签署的所有文件不因授权的撤销而失效。</w:t>
      </w:r>
    </w:p>
    <w:p w14:paraId="14F41550">
      <w:pPr>
        <w:snapToGrid w:val="0"/>
        <w:spacing w:before="156" w:beforeLines="50" w:after="50" w:line="300" w:lineRule="auto"/>
        <w:ind w:firstLine="480"/>
        <w:rPr>
          <w:rFonts w:hint="eastAsia" w:ascii="宋体" w:hAnsi="宋体"/>
          <w:sz w:val="24"/>
          <w:szCs w:val="20"/>
          <w:highlight w:val="none"/>
        </w:rPr>
      </w:pPr>
      <w:r>
        <w:rPr>
          <w:rFonts w:hint="eastAsia" w:ascii="宋体" w:hAnsi="宋体"/>
          <w:sz w:val="24"/>
          <w:highlight w:val="none"/>
        </w:rPr>
        <w:t>委托代理人无转委托权，特此委托。</w:t>
      </w:r>
    </w:p>
    <w:p w14:paraId="00C6F81F">
      <w:pPr>
        <w:snapToGrid w:val="0"/>
        <w:spacing w:before="156" w:beforeLines="50" w:after="50" w:line="300" w:lineRule="auto"/>
        <w:rPr>
          <w:rFonts w:hint="eastAsia" w:ascii="宋体" w:hAnsi="宋体"/>
          <w:sz w:val="24"/>
          <w:szCs w:val="20"/>
          <w:highlight w:val="none"/>
          <w:u w:val="single"/>
        </w:rPr>
      </w:pPr>
      <w:r>
        <w:rPr>
          <w:rFonts w:hint="eastAsia" w:ascii="宋体" w:hAnsi="宋体"/>
          <w:sz w:val="24"/>
          <w:highlight w:val="none"/>
        </w:rPr>
        <w:t>委托代理人</w:t>
      </w:r>
      <w:r>
        <w:rPr>
          <w:rFonts w:hint="eastAsia" w:ascii="宋体" w:hAnsi="宋体"/>
          <w:sz w:val="24"/>
          <w:highlight w:val="none"/>
          <w:lang w:eastAsia="zh-CN"/>
        </w:rPr>
        <w:t>（</w:t>
      </w:r>
      <w:r>
        <w:rPr>
          <w:rFonts w:hint="eastAsia" w:ascii="宋体" w:hAnsi="宋体"/>
          <w:sz w:val="24"/>
          <w:highlight w:val="none"/>
        </w:rPr>
        <w:t>签名</w:t>
      </w:r>
      <w:r>
        <w:rPr>
          <w:rFonts w:hint="eastAsia" w:ascii="宋体" w:hAnsi="宋体"/>
          <w:sz w:val="24"/>
          <w:highlight w:val="none"/>
          <w:lang w:eastAsia="zh-CN"/>
        </w:rPr>
        <w:t>或盖章）</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 xml:space="preserve">          法定代表人</w:t>
      </w:r>
      <w:r>
        <w:rPr>
          <w:rFonts w:hint="eastAsia" w:ascii="宋体" w:hAnsi="宋体"/>
          <w:sz w:val="24"/>
          <w:highlight w:val="none"/>
          <w:lang w:eastAsia="zh-CN"/>
        </w:rPr>
        <w:t>（</w:t>
      </w:r>
      <w:r>
        <w:rPr>
          <w:rFonts w:hint="eastAsia" w:ascii="宋体" w:hAnsi="宋体"/>
          <w:sz w:val="24"/>
          <w:highlight w:val="none"/>
        </w:rPr>
        <w:t>签名</w:t>
      </w:r>
      <w:r>
        <w:rPr>
          <w:rFonts w:hint="eastAsia" w:ascii="宋体" w:hAnsi="宋体"/>
          <w:sz w:val="24"/>
          <w:highlight w:val="none"/>
          <w:lang w:eastAsia="zh-CN"/>
        </w:rPr>
        <w:t>或盖章）</w:t>
      </w:r>
      <w:r>
        <w:rPr>
          <w:rFonts w:hint="eastAsia" w:ascii="宋体" w:hAnsi="宋体"/>
          <w:sz w:val="24"/>
          <w:highlight w:val="none"/>
        </w:rPr>
        <w:t>：</w:t>
      </w:r>
      <w:r>
        <w:rPr>
          <w:rFonts w:hint="eastAsia" w:ascii="宋体" w:hAnsi="宋体"/>
          <w:sz w:val="24"/>
          <w:highlight w:val="none"/>
          <w:u w:val="single"/>
        </w:rPr>
        <w:t xml:space="preserve">          </w:t>
      </w:r>
    </w:p>
    <w:p w14:paraId="361A0BDD">
      <w:pPr>
        <w:snapToGrid w:val="0"/>
        <w:spacing w:before="156" w:beforeLines="50" w:after="50" w:line="300" w:lineRule="auto"/>
        <w:ind w:firstLine="480" w:firstLineChars="200"/>
        <w:rPr>
          <w:rFonts w:hint="eastAsia" w:ascii="宋体" w:hAnsi="宋体"/>
          <w:sz w:val="24"/>
          <w:highlight w:val="none"/>
          <w:u w:val="single"/>
        </w:rPr>
      </w:pPr>
      <w:r>
        <w:rPr>
          <w:rFonts w:hint="eastAsia" w:ascii="宋体" w:hAnsi="宋体"/>
          <w:sz w:val="24"/>
          <w:highlight w:val="none"/>
        </w:rPr>
        <w:t>职务：</w:t>
      </w:r>
      <w:r>
        <w:rPr>
          <w:rFonts w:hint="eastAsia" w:ascii="宋体" w:hAnsi="宋体"/>
          <w:sz w:val="24"/>
          <w:highlight w:val="none"/>
          <w:u w:val="single"/>
        </w:rPr>
        <w:t xml:space="preserve">          </w:t>
      </w:r>
      <w:r>
        <w:rPr>
          <w:rFonts w:hint="eastAsia" w:ascii="宋体" w:hAnsi="宋体"/>
          <w:sz w:val="24"/>
          <w:highlight w:val="none"/>
        </w:rPr>
        <w:t xml:space="preserve">                          职务：</w:t>
      </w:r>
      <w:r>
        <w:rPr>
          <w:rFonts w:hint="eastAsia" w:ascii="宋体" w:hAnsi="宋体"/>
          <w:sz w:val="24"/>
          <w:highlight w:val="none"/>
          <w:u w:val="single"/>
        </w:rPr>
        <w:t xml:space="preserve">          </w:t>
      </w:r>
    </w:p>
    <w:p w14:paraId="6A127E45">
      <w:pPr>
        <w:snapToGrid w:val="0"/>
        <w:spacing w:before="156" w:beforeLines="50" w:after="50" w:line="360" w:lineRule="auto"/>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eastAsia="zh-CN"/>
        </w:rPr>
        <w:t>供应商</w:t>
      </w:r>
      <w:r>
        <w:rPr>
          <w:rFonts w:hint="eastAsia" w:ascii="宋体" w:hAnsi="宋体"/>
          <w:sz w:val="24"/>
          <w:highlight w:val="none"/>
        </w:rPr>
        <w:t>公章：</w:t>
      </w:r>
    </w:p>
    <w:p w14:paraId="4D1E9490">
      <w:pPr>
        <w:snapToGrid w:val="0"/>
        <w:spacing w:before="156" w:beforeLines="50" w:after="50" w:line="360" w:lineRule="auto"/>
        <w:jc w:val="center"/>
        <w:rPr>
          <w:rFonts w:hint="eastAsia" w:ascii="宋体" w:hAnsi="宋体"/>
          <w:sz w:val="24"/>
          <w:highlight w:val="none"/>
        </w:rPr>
      </w:pPr>
      <w:r>
        <w:rPr>
          <w:rFonts w:hint="eastAsia" w:ascii="宋体" w:hAnsi="宋体"/>
          <w:sz w:val="24"/>
          <w:highlight w:val="none"/>
        </w:rPr>
        <w:t xml:space="preserve">                                                年    月    日</w:t>
      </w:r>
    </w:p>
    <w:p w14:paraId="3A750E63">
      <w:pPr>
        <w:snapToGrid w:val="0"/>
        <w:spacing w:before="50" w:after="156" w:afterLines="50" w:line="360" w:lineRule="auto"/>
        <w:jc w:val="left"/>
        <w:rPr>
          <w:rFonts w:hint="eastAsia"/>
          <w:highlight w:val="none"/>
        </w:rPr>
      </w:pPr>
      <w:r>
        <w:rPr>
          <w:b/>
          <w:sz w:val="25"/>
          <w:szCs w:val="25"/>
          <w:highlight w:val="none"/>
        </w:rPr>
        <w:t>*</w:t>
      </w:r>
      <w:r>
        <w:rPr>
          <w:rFonts w:hint="eastAsia" w:ascii="宋体" w:hAnsi="宋体"/>
          <w:highlight w:val="none"/>
        </w:rPr>
        <w:t>注:此表格格式不得修改</w:t>
      </w:r>
    </w:p>
    <w:p w14:paraId="5646F623">
      <w:pPr>
        <w:snapToGrid w:val="0"/>
        <w:spacing w:before="156" w:beforeLines="50" w:after="50" w:line="300" w:lineRule="auto"/>
        <w:rPr>
          <w:rFonts w:hint="eastAsia" w:ascii="宋体" w:hAnsi="宋体"/>
          <w:sz w:val="24"/>
          <w:highlight w:val="none"/>
        </w:rPr>
      </w:pPr>
      <w:r>
        <w:rPr>
          <w:rFonts w:hint="eastAsia" w:ascii="宋体" w:hAnsi="宋体"/>
          <w:sz w:val="24"/>
          <w:highlight w:val="none"/>
        </w:rPr>
        <w:t>法定代表人、委托代理人身份证复印件（正反双面）：</w:t>
      </w:r>
    </w:p>
    <w:tbl>
      <w:tblPr>
        <w:tblStyle w:val="41"/>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8"/>
      </w:tblGrid>
      <w:tr w14:paraId="34C9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trPr>
        <w:tc>
          <w:tcPr>
            <w:tcW w:w="8608" w:type="dxa"/>
            <w:noWrap w:val="0"/>
            <w:vAlign w:val="center"/>
          </w:tcPr>
          <w:p w14:paraId="05C03238">
            <w:pPr>
              <w:keepNext w:val="0"/>
              <w:keepLines w:val="0"/>
              <w:suppressLineNumbers w:val="0"/>
              <w:snapToGrid w:val="0"/>
              <w:spacing w:before="156" w:beforeLines="50" w:beforeAutospacing="0" w:after="50" w:afterAutospacing="0" w:line="360" w:lineRule="auto"/>
              <w:ind w:left="0" w:right="0"/>
              <w:jc w:val="center"/>
              <w:rPr>
                <w:rFonts w:hint="eastAsia" w:ascii="宋体" w:hAnsi="宋体"/>
                <w:sz w:val="24"/>
                <w:highlight w:val="none"/>
              </w:rPr>
            </w:pPr>
            <w:r>
              <w:rPr>
                <w:rFonts w:hint="eastAsia" w:ascii="宋体" w:hAnsi="宋体"/>
                <w:sz w:val="24"/>
                <w:highlight w:val="none"/>
              </w:rPr>
              <w:t>黏贴处</w:t>
            </w:r>
          </w:p>
          <w:p w14:paraId="69C422A2">
            <w:pPr>
              <w:keepNext w:val="0"/>
              <w:keepLines w:val="0"/>
              <w:suppressLineNumbers w:val="0"/>
              <w:snapToGrid w:val="0"/>
              <w:spacing w:before="156" w:beforeLines="50" w:beforeAutospacing="0" w:after="50" w:afterAutospacing="0" w:line="360" w:lineRule="auto"/>
              <w:ind w:left="0" w:right="0"/>
              <w:jc w:val="center"/>
              <w:rPr>
                <w:rFonts w:ascii="宋体" w:hAnsi="宋体"/>
                <w:sz w:val="24"/>
                <w:highlight w:val="none"/>
              </w:rPr>
            </w:pPr>
          </w:p>
        </w:tc>
      </w:tr>
    </w:tbl>
    <w:p w14:paraId="30C86245">
      <w:pPr>
        <w:snapToGrid w:val="0"/>
        <w:spacing w:before="50" w:after="120" w:afterLines="50" w:line="360" w:lineRule="auto"/>
        <w:jc w:val="left"/>
        <w:rPr>
          <w:rFonts w:ascii="宋体" w:hAnsi="宋体"/>
          <w:b/>
          <w:sz w:val="24"/>
        </w:rPr>
      </w:pPr>
      <w:r>
        <w:rPr>
          <w:rFonts w:hint="eastAsia" w:ascii="宋体" w:hAnsi="宋体"/>
          <w:b/>
          <w:sz w:val="24"/>
        </w:rPr>
        <w:t>附件6：</w:t>
      </w:r>
      <w:r>
        <w:rPr>
          <w:rFonts w:hint="eastAsia" w:ascii="宋体" w:hAnsi="宋体"/>
          <w:b/>
          <w:sz w:val="24"/>
          <w:lang w:eastAsia="zh-CN"/>
        </w:rPr>
        <w:t>供应商</w:t>
      </w:r>
      <w:r>
        <w:rPr>
          <w:rFonts w:hint="eastAsia" w:ascii="宋体" w:hAnsi="宋体"/>
          <w:b/>
          <w:sz w:val="24"/>
        </w:rPr>
        <w:t>单位情况表：</w:t>
      </w:r>
    </w:p>
    <w:p w14:paraId="0DCA2C92">
      <w:pPr>
        <w:snapToGrid w:val="0"/>
        <w:spacing w:before="120" w:beforeLines="50" w:after="50" w:line="360" w:lineRule="auto"/>
        <w:jc w:val="center"/>
        <w:rPr>
          <w:rFonts w:ascii="宋体" w:hAnsi="宋体"/>
          <w:b/>
          <w:sz w:val="24"/>
        </w:rPr>
      </w:pPr>
      <w:r>
        <w:rPr>
          <w:rFonts w:hint="eastAsia" w:ascii="宋体" w:hAnsi="宋体"/>
          <w:sz w:val="24"/>
        </w:rPr>
        <w:t>▲</w:t>
      </w:r>
      <w:r>
        <w:rPr>
          <w:rFonts w:hint="eastAsia" w:ascii="宋体" w:hAnsi="宋体"/>
          <w:b/>
          <w:sz w:val="24"/>
          <w:lang w:eastAsia="zh-CN"/>
        </w:rPr>
        <w:t>供应商</w:t>
      </w:r>
      <w:r>
        <w:rPr>
          <w:rFonts w:hint="eastAsia" w:ascii="宋体" w:hAnsi="宋体"/>
          <w:b/>
          <w:sz w:val="24"/>
        </w:rPr>
        <w:t>单位情况表</w:t>
      </w:r>
    </w:p>
    <w:p w14:paraId="004142E0">
      <w:pPr>
        <w:pStyle w:val="23"/>
        <w:spacing w:before="120" w:after="120" w:line="360" w:lineRule="auto"/>
        <w:rPr>
          <w:rFonts w:ascii="Times New Roman" w:hAnsi="Times New Roman"/>
        </w:rPr>
      </w:pPr>
      <w:r>
        <w:rPr>
          <w:rFonts w:hint="eastAsia" w:ascii="Times New Roman" w:hAnsi="Times New Roman"/>
          <w:lang w:eastAsia="zh-CN"/>
        </w:rPr>
        <w:t>供应商</w:t>
      </w:r>
      <w:r>
        <w:rPr>
          <w:rFonts w:hint="eastAsia" w:ascii="Times New Roman" w:hAnsi="Times New Roman"/>
        </w:rPr>
        <w:t>单位：</w:t>
      </w:r>
      <w:r>
        <w:rPr>
          <w:rFonts w:hint="eastAsia" w:ascii="Times New Roman" w:hAnsi="Times New Roman"/>
          <w:lang w:val="en-US" w:eastAsia="zh-CN"/>
        </w:rPr>
        <w:t xml:space="preserve">                                            </w:t>
      </w:r>
      <w:r>
        <w:rPr>
          <w:rFonts w:hint="eastAsia" w:ascii="Times New Roman" w:hAnsi="Times New Roman"/>
        </w:rPr>
        <w:t>填表日期：</w:t>
      </w:r>
    </w:p>
    <w:tbl>
      <w:tblPr>
        <w:tblStyle w:val="41"/>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25C3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703BA49C">
            <w:pPr>
              <w:pStyle w:val="23"/>
              <w:keepNext w:val="0"/>
              <w:keepLines w:val="0"/>
              <w:suppressLineNumbers w:val="0"/>
              <w:spacing w:before="120" w:beforeAutospacing="0" w:after="120" w:afterAutospacing="0" w:line="360" w:lineRule="auto"/>
              <w:ind w:left="0" w:right="0"/>
              <w:rPr>
                <w:rFonts w:ascii="Times New Roman" w:hAnsi="Times New Roman"/>
              </w:rPr>
            </w:pPr>
            <w:r>
              <w:rPr>
                <w:rFonts w:hint="eastAsia" w:ascii="Times New Roman" w:hAnsi="Times New Roman"/>
              </w:rPr>
              <w:t>单位名称</w:t>
            </w:r>
          </w:p>
        </w:tc>
        <w:tc>
          <w:tcPr>
            <w:tcW w:w="2887" w:type="dxa"/>
            <w:vAlign w:val="center"/>
          </w:tcPr>
          <w:p w14:paraId="311CF166">
            <w:pPr>
              <w:keepNext w:val="0"/>
              <w:keepLines w:val="0"/>
              <w:widowControl/>
              <w:suppressLineNumbers w:val="0"/>
              <w:spacing w:before="0" w:beforeAutospacing="0" w:after="0" w:afterAutospacing="0" w:line="360" w:lineRule="auto"/>
              <w:ind w:left="0" w:right="0"/>
              <w:jc w:val="center"/>
              <w:rPr>
                <w:sz w:val="24"/>
              </w:rPr>
            </w:pPr>
          </w:p>
        </w:tc>
        <w:tc>
          <w:tcPr>
            <w:tcW w:w="1388" w:type="dxa"/>
            <w:gridSpan w:val="2"/>
            <w:vAlign w:val="center"/>
          </w:tcPr>
          <w:p w14:paraId="78134042">
            <w:pPr>
              <w:pStyle w:val="23"/>
              <w:keepNext w:val="0"/>
              <w:keepLines w:val="0"/>
              <w:suppressLineNumbers w:val="0"/>
              <w:spacing w:before="120" w:beforeAutospacing="0" w:after="120" w:afterAutospacing="0" w:line="360" w:lineRule="auto"/>
              <w:ind w:left="0" w:right="0"/>
              <w:rPr>
                <w:rFonts w:ascii="Times New Roman" w:hAnsi="Times New Roman"/>
              </w:rPr>
            </w:pPr>
            <w:r>
              <w:rPr>
                <w:rFonts w:hint="eastAsia" w:ascii="Times New Roman" w:hAnsi="Times New Roman"/>
              </w:rPr>
              <w:t>电话</w:t>
            </w:r>
          </w:p>
        </w:tc>
        <w:tc>
          <w:tcPr>
            <w:tcW w:w="2534" w:type="dxa"/>
            <w:vAlign w:val="center"/>
          </w:tcPr>
          <w:p w14:paraId="7CEF838E">
            <w:pPr>
              <w:pStyle w:val="23"/>
              <w:keepNext w:val="0"/>
              <w:keepLines w:val="0"/>
              <w:suppressLineNumbers w:val="0"/>
              <w:spacing w:before="120" w:beforeAutospacing="0" w:after="120" w:afterAutospacing="0" w:line="360" w:lineRule="auto"/>
              <w:ind w:left="0" w:right="0"/>
              <w:jc w:val="center"/>
              <w:rPr>
                <w:rFonts w:ascii="Times New Roman" w:hAnsi="Times New Roman"/>
              </w:rPr>
            </w:pPr>
          </w:p>
        </w:tc>
      </w:tr>
      <w:tr w14:paraId="49C1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4FDC8B8E">
            <w:pPr>
              <w:pStyle w:val="23"/>
              <w:keepNext w:val="0"/>
              <w:keepLines w:val="0"/>
              <w:suppressLineNumbers w:val="0"/>
              <w:spacing w:before="120" w:beforeAutospacing="0" w:after="120" w:afterAutospacing="0" w:line="360" w:lineRule="auto"/>
              <w:ind w:left="0" w:right="0"/>
              <w:rPr>
                <w:rFonts w:ascii="Times New Roman" w:hAnsi="Times New Roman"/>
              </w:rPr>
            </w:pPr>
            <w:r>
              <w:rPr>
                <w:rFonts w:hint="eastAsia" w:ascii="Times New Roman" w:hAnsi="Times New Roman"/>
              </w:rPr>
              <w:t>地址</w:t>
            </w:r>
          </w:p>
        </w:tc>
        <w:tc>
          <w:tcPr>
            <w:tcW w:w="2887" w:type="dxa"/>
            <w:vAlign w:val="center"/>
          </w:tcPr>
          <w:p w14:paraId="2639AEC0">
            <w:pPr>
              <w:pStyle w:val="23"/>
              <w:keepNext w:val="0"/>
              <w:keepLines w:val="0"/>
              <w:suppressLineNumbers w:val="0"/>
              <w:spacing w:before="120" w:beforeAutospacing="0" w:after="120" w:afterAutospacing="0" w:line="360" w:lineRule="auto"/>
              <w:ind w:left="0" w:right="0"/>
              <w:jc w:val="center"/>
              <w:rPr>
                <w:rFonts w:ascii="Times New Roman" w:hAnsi="Times New Roman"/>
              </w:rPr>
            </w:pPr>
          </w:p>
        </w:tc>
        <w:tc>
          <w:tcPr>
            <w:tcW w:w="1388" w:type="dxa"/>
            <w:gridSpan w:val="2"/>
            <w:vAlign w:val="center"/>
          </w:tcPr>
          <w:p w14:paraId="3521E2B1">
            <w:pPr>
              <w:pStyle w:val="23"/>
              <w:keepNext w:val="0"/>
              <w:keepLines w:val="0"/>
              <w:suppressLineNumbers w:val="0"/>
              <w:spacing w:before="120" w:beforeAutospacing="0" w:after="120" w:afterAutospacing="0" w:line="360" w:lineRule="auto"/>
              <w:ind w:left="0" w:right="0"/>
              <w:rPr>
                <w:rFonts w:ascii="Times New Roman" w:hAnsi="Times New Roman"/>
              </w:rPr>
            </w:pPr>
            <w:r>
              <w:rPr>
                <w:rFonts w:hint="eastAsia" w:ascii="Times New Roman" w:hAnsi="Times New Roman"/>
              </w:rPr>
              <w:t>传真</w:t>
            </w:r>
          </w:p>
        </w:tc>
        <w:tc>
          <w:tcPr>
            <w:tcW w:w="2534" w:type="dxa"/>
            <w:vAlign w:val="center"/>
          </w:tcPr>
          <w:p w14:paraId="5A22794F">
            <w:pPr>
              <w:pStyle w:val="23"/>
              <w:keepNext w:val="0"/>
              <w:keepLines w:val="0"/>
              <w:suppressLineNumbers w:val="0"/>
              <w:spacing w:before="120" w:beforeAutospacing="0" w:after="120" w:afterAutospacing="0" w:line="360" w:lineRule="auto"/>
              <w:ind w:left="0" w:right="0"/>
              <w:jc w:val="center"/>
              <w:rPr>
                <w:rFonts w:ascii="Times New Roman" w:hAnsi="Times New Roman"/>
              </w:rPr>
            </w:pPr>
          </w:p>
        </w:tc>
      </w:tr>
      <w:tr w14:paraId="1DB8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66099901">
            <w:pPr>
              <w:pStyle w:val="23"/>
              <w:keepNext w:val="0"/>
              <w:keepLines w:val="0"/>
              <w:suppressLineNumbers w:val="0"/>
              <w:spacing w:before="120" w:beforeAutospacing="0" w:after="120" w:afterAutospacing="0" w:line="360" w:lineRule="auto"/>
              <w:ind w:left="0" w:right="0"/>
              <w:rPr>
                <w:rFonts w:ascii="Times New Roman" w:hAnsi="Times New Roman"/>
              </w:rPr>
            </w:pPr>
            <w:r>
              <w:rPr>
                <w:rFonts w:hint="eastAsia" w:ascii="Times New Roman" w:hAnsi="Times New Roman"/>
              </w:rPr>
              <w:t>主管部门</w:t>
            </w:r>
          </w:p>
        </w:tc>
        <w:tc>
          <w:tcPr>
            <w:tcW w:w="2887" w:type="dxa"/>
            <w:vAlign w:val="center"/>
          </w:tcPr>
          <w:p w14:paraId="4D9E86D4">
            <w:pPr>
              <w:pStyle w:val="23"/>
              <w:keepNext w:val="0"/>
              <w:keepLines w:val="0"/>
              <w:suppressLineNumbers w:val="0"/>
              <w:spacing w:before="120" w:beforeAutospacing="0" w:after="120" w:afterAutospacing="0" w:line="360" w:lineRule="auto"/>
              <w:ind w:left="0" w:right="0"/>
              <w:jc w:val="center"/>
              <w:rPr>
                <w:rFonts w:ascii="Times New Roman" w:hAnsi="Times New Roman"/>
              </w:rPr>
            </w:pPr>
          </w:p>
        </w:tc>
        <w:tc>
          <w:tcPr>
            <w:tcW w:w="1388" w:type="dxa"/>
            <w:gridSpan w:val="2"/>
            <w:vAlign w:val="center"/>
          </w:tcPr>
          <w:p w14:paraId="2B953868">
            <w:pPr>
              <w:pStyle w:val="23"/>
              <w:keepNext w:val="0"/>
              <w:keepLines w:val="0"/>
              <w:suppressLineNumbers w:val="0"/>
              <w:spacing w:before="120" w:beforeAutospacing="0" w:after="120" w:afterAutospacing="0" w:line="360" w:lineRule="auto"/>
              <w:ind w:left="0" w:right="0"/>
              <w:rPr>
                <w:rFonts w:ascii="Times New Roman" w:hAnsi="Times New Roman"/>
              </w:rPr>
            </w:pPr>
            <w:r>
              <w:rPr>
                <w:rFonts w:hint="eastAsia" w:ascii="Times New Roman" w:hAnsi="Times New Roman"/>
              </w:rPr>
              <w:t>企业性质</w:t>
            </w:r>
          </w:p>
        </w:tc>
        <w:tc>
          <w:tcPr>
            <w:tcW w:w="2534" w:type="dxa"/>
            <w:vAlign w:val="center"/>
          </w:tcPr>
          <w:p w14:paraId="4702C6FB">
            <w:pPr>
              <w:pStyle w:val="23"/>
              <w:keepNext w:val="0"/>
              <w:keepLines w:val="0"/>
              <w:suppressLineNumbers w:val="0"/>
              <w:spacing w:before="120" w:beforeAutospacing="0" w:after="120" w:afterAutospacing="0" w:line="360" w:lineRule="auto"/>
              <w:ind w:left="0" w:right="0"/>
              <w:jc w:val="center"/>
              <w:rPr>
                <w:rFonts w:ascii="Times New Roman" w:hAnsi="Times New Roman"/>
              </w:rPr>
            </w:pPr>
          </w:p>
        </w:tc>
      </w:tr>
      <w:tr w14:paraId="6C6E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4FAC2B89">
            <w:pPr>
              <w:pStyle w:val="23"/>
              <w:keepNext w:val="0"/>
              <w:keepLines w:val="0"/>
              <w:suppressLineNumbers w:val="0"/>
              <w:spacing w:before="120" w:beforeAutospacing="0" w:after="120" w:afterAutospacing="0" w:line="360" w:lineRule="auto"/>
              <w:ind w:left="0" w:right="0"/>
              <w:rPr>
                <w:rFonts w:ascii="Times New Roman" w:hAnsi="Times New Roman"/>
              </w:rPr>
            </w:pPr>
            <w:r>
              <w:rPr>
                <w:rFonts w:hint="eastAsia" w:ascii="Times New Roman" w:hAnsi="Times New Roman"/>
              </w:rPr>
              <w:t>企业法人</w:t>
            </w:r>
          </w:p>
        </w:tc>
        <w:tc>
          <w:tcPr>
            <w:tcW w:w="2887" w:type="dxa"/>
            <w:vAlign w:val="center"/>
          </w:tcPr>
          <w:p w14:paraId="61F0E6B1">
            <w:pPr>
              <w:pStyle w:val="23"/>
              <w:keepNext w:val="0"/>
              <w:keepLines w:val="0"/>
              <w:suppressLineNumbers w:val="0"/>
              <w:spacing w:before="120" w:beforeAutospacing="0" w:after="120" w:afterAutospacing="0" w:line="360" w:lineRule="auto"/>
              <w:ind w:left="0" w:right="0"/>
              <w:jc w:val="center"/>
              <w:rPr>
                <w:rFonts w:ascii="Times New Roman" w:hAnsi="Times New Roman"/>
              </w:rPr>
            </w:pPr>
          </w:p>
        </w:tc>
        <w:tc>
          <w:tcPr>
            <w:tcW w:w="1388" w:type="dxa"/>
            <w:gridSpan w:val="2"/>
            <w:vAlign w:val="center"/>
          </w:tcPr>
          <w:p w14:paraId="7ED39FB1">
            <w:pPr>
              <w:pStyle w:val="23"/>
              <w:keepNext w:val="0"/>
              <w:keepLines w:val="0"/>
              <w:suppressLineNumbers w:val="0"/>
              <w:spacing w:before="120" w:beforeAutospacing="0" w:after="120" w:afterAutospacing="0" w:line="360" w:lineRule="auto"/>
              <w:ind w:left="0" w:right="0"/>
              <w:rPr>
                <w:rFonts w:ascii="Times New Roman" w:hAnsi="Times New Roman"/>
              </w:rPr>
            </w:pPr>
            <w:r>
              <w:rPr>
                <w:rFonts w:hint="eastAsia"/>
              </w:rPr>
              <w:t>资质等级</w:t>
            </w:r>
          </w:p>
        </w:tc>
        <w:tc>
          <w:tcPr>
            <w:tcW w:w="2534" w:type="dxa"/>
            <w:vAlign w:val="center"/>
          </w:tcPr>
          <w:p w14:paraId="2C20CE6D">
            <w:pPr>
              <w:pStyle w:val="23"/>
              <w:keepNext w:val="0"/>
              <w:keepLines w:val="0"/>
              <w:suppressLineNumbers w:val="0"/>
              <w:spacing w:before="120" w:beforeAutospacing="0" w:after="120" w:afterAutospacing="0" w:line="360" w:lineRule="auto"/>
              <w:ind w:left="0" w:right="0"/>
              <w:jc w:val="center"/>
              <w:rPr>
                <w:rFonts w:ascii="Times New Roman" w:hAnsi="Times New Roman"/>
              </w:rPr>
            </w:pPr>
          </w:p>
        </w:tc>
      </w:tr>
      <w:tr w14:paraId="568E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3A0282A7">
            <w:pPr>
              <w:pStyle w:val="23"/>
              <w:keepNext w:val="0"/>
              <w:keepLines w:val="0"/>
              <w:suppressLineNumbers w:val="0"/>
              <w:spacing w:before="120" w:beforeAutospacing="0" w:after="120" w:afterAutospacing="0" w:line="360" w:lineRule="auto"/>
              <w:ind w:left="0" w:right="0"/>
              <w:rPr>
                <w:rFonts w:ascii="Times New Roman" w:hAnsi="Times New Roman"/>
              </w:rPr>
            </w:pPr>
            <w:r>
              <w:rPr>
                <w:rFonts w:hint="eastAsia" w:ascii="Times New Roman" w:hAnsi="Times New Roman"/>
              </w:rPr>
              <w:t>授权代表</w:t>
            </w:r>
          </w:p>
        </w:tc>
        <w:tc>
          <w:tcPr>
            <w:tcW w:w="2887" w:type="dxa"/>
            <w:vAlign w:val="center"/>
          </w:tcPr>
          <w:p w14:paraId="29E2001D">
            <w:pPr>
              <w:pStyle w:val="23"/>
              <w:keepNext w:val="0"/>
              <w:keepLines w:val="0"/>
              <w:suppressLineNumbers w:val="0"/>
              <w:spacing w:before="120" w:beforeAutospacing="0" w:after="120" w:afterAutospacing="0" w:line="360" w:lineRule="auto"/>
              <w:ind w:left="0" w:right="0"/>
              <w:jc w:val="center"/>
              <w:rPr>
                <w:rFonts w:ascii="Times New Roman" w:hAnsi="Times New Roman"/>
              </w:rPr>
            </w:pPr>
          </w:p>
        </w:tc>
        <w:tc>
          <w:tcPr>
            <w:tcW w:w="1388" w:type="dxa"/>
            <w:gridSpan w:val="2"/>
            <w:vAlign w:val="center"/>
          </w:tcPr>
          <w:p w14:paraId="0F599F32">
            <w:pPr>
              <w:pStyle w:val="23"/>
              <w:keepNext w:val="0"/>
              <w:keepLines w:val="0"/>
              <w:suppressLineNumbers w:val="0"/>
              <w:spacing w:before="120" w:beforeAutospacing="0" w:after="120" w:afterAutospacing="0" w:line="360" w:lineRule="auto"/>
              <w:ind w:left="0" w:right="0"/>
              <w:rPr>
                <w:rFonts w:ascii="Times New Roman" w:hAnsi="Times New Roman"/>
              </w:rPr>
            </w:pPr>
            <w:r>
              <w:rPr>
                <w:rFonts w:hint="eastAsia" w:ascii="Times New Roman" w:hAnsi="Times New Roman"/>
              </w:rPr>
              <w:t>职务</w:t>
            </w:r>
          </w:p>
        </w:tc>
        <w:tc>
          <w:tcPr>
            <w:tcW w:w="2534" w:type="dxa"/>
            <w:vAlign w:val="center"/>
          </w:tcPr>
          <w:p w14:paraId="36A15BD9">
            <w:pPr>
              <w:pStyle w:val="23"/>
              <w:keepNext w:val="0"/>
              <w:keepLines w:val="0"/>
              <w:suppressLineNumbers w:val="0"/>
              <w:spacing w:before="120" w:beforeAutospacing="0" w:after="120" w:afterAutospacing="0" w:line="360" w:lineRule="auto"/>
              <w:ind w:left="0" w:right="0"/>
              <w:jc w:val="center"/>
              <w:rPr>
                <w:rFonts w:ascii="Times New Roman" w:hAnsi="Times New Roman"/>
              </w:rPr>
            </w:pPr>
          </w:p>
        </w:tc>
      </w:tr>
      <w:tr w14:paraId="7FD0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078423EB">
            <w:pPr>
              <w:pStyle w:val="23"/>
              <w:keepNext w:val="0"/>
              <w:keepLines w:val="0"/>
              <w:suppressLineNumbers w:val="0"/>
              <w:spacing w:before="120" w:beforeAutospacing="0" w:after="120" w:afterAutospacing="0" w:line="360" w:lineRule="auto"/>
              <w:ind w:left="0" w:right="0" w:firstLine="720" w:firstLineChars="300"/>
              <w:jc w:val="center"/>
              <w:rPr>
                <w:rFonts w:ascii="Times New Roman" w:hAnsi="Times New Roman"/>
              </w:rPr>
            </w:pPr>
          </w:p>
          <w:p w14:paraId="25BF1180">
            <w:pPr>
              <w:pStyle w:val="23"/>
              <w:keepNext w:val="0"/>
              <w:keepLines w:val="0"/>
              <w:suppressLineNumbers w:val="0"/>
              <w:spacing w:before="120" w:beforeAutospacing="0" w:after="120" w:afterAutospacing="0" w:line="360" w:lineRule="auto"/>
              <w:ind w:left="0" w:right="0"/>
              <w:jc w:val="center"/>
              <w:rPr>
                <w:rFonts w:ascii="Times New Roman" w:hAnsi="Times New Roman"/>
              </w:rPr>
            </w:pPr>
            <w:r>
              <w:rPr>
                <w:rFonts w:hint="eastAsia" w:ascii="Times New Roman" w:hAnsi="Times New Roman"/>
              </w:rPr>
              <w:t>单位概况</w:t>
            </w:r>
          </w:p>
          <w:p w14:paraId="56F9E0B8">
            <w:pPr>
              <w:pStyle w:val="23"/>
              <w:keepNext w:val="0"/>
              <w:keepLines w:val="0"/>
              <w:suppressLineNumbers w:val="0"/>
              <w:spacing w:before="120" w:beforeAutospacing="0" w:after="120" w:afterAutospacing="0" w:line="360" w:lineRule="auto"/>
              <w:ind w:left="0" w:right="0" w:firstLine="720" w:firstLineChars="300"/>
              <w:jc w:val="center"/>
              <w:rPr>
                <w:rFonts w:ascii="Times New Roman" w:hAnsi="Times New Roman"/>
              </w:rPr>
            </w:pPr>
          </w:p>
          <w:p w14:paraId="66F5B583">
            <w:pPr>
              <w:pStyle w:val="23"/>
              <w:keepNext w:val="0"/>
              <w:keepLines w:val="0"/>
              <w:suppressLineNumbers w:val="0"/>
              <w:spacing w:before="120" w:beforeAutospacing="0" w:after="120" w:afterAutospacing="0" w:line="360" w:lineRule="auto"/>
              <w:ind w:left="0" w:right="0" w:firstLine="720" w:firstLineChars="300"/>
              <w:jc w:val="center"/>
              <w:rPr>
                <w:rFonts w:ascii="Times New Roman" w:hAnsi="Times New Roman"/>
              </w:rPr>
            </w:pPr>
          </w:p>
          <w:p w14:paraId="2E25EB29">
            <w:pPr>
              <w:pStyle w:val="23"/>
              <w:keepNext w:val="0"/>
              <w:keepLines w:val="0"/>
              <w:suppressLineNumbers w:val="0"/>
              <w:spacing w:before="120" w:beforeAutospacing="0" w:after="120" w:afterAutospacing="0" w:line="360" w:lineRule="auto"/>
              <w:ind w:left="0" w:right="0" w:firstLine="720" w:firstLineChars="300"/>
              <w:jc w:val="center"/>
              <w:rPr>
                <w:rFonts w:ascii="Times New Roman" w:hAnsi="Times New Roman"/>
              </w:rPr>
            </w:pPr>
          </w:p>
          <w:p w14:paraId="4D9C3B29">
            <w:pPr>
              <w:pStyle w:val="23"/>
              <w:keepNext w:val="0"/>
              <w:keepLines w:val="0"/>
              <w:suppressLineNumbers w:val="0"/>
              <w:spacing w:before="120" w:beforeAutospacing="0" w:after="120" w:afterAutospacing="0" w:line="360" w:lineRule="auto"/>
              <w:ind w:left="0" w:right="0" w:firstLine="720" w:firstLineChars="300"/>
              <w:jc w:val="center"/>
              <w:rPr>
                <w:rFonts w:ascii="Times New Roman" w:hAnsi="Times New Roman"/>
              </w:rPr>
            </w:pPr>
          </w:p>
        </w:tc>
        <w:tc>
          <w:tcPr>
            <w:tcW w:w="1260" w:type="dxa"/>
            <w:vMerge w:val="restart"/>
            <w:vAlign w:val="center"/>
          </w:tcPr>
          <w:p w14:paraId="30788BF7">
            <w:pPr>
              <w:keepNext w:val="0"/>
              <w:keepLines w:val="0"/>
              <w:suppressLineNumbers w:val="0"/>
              <w:spacing w:before="0" w:beforeAutospacing="0" w:after="0" w:afterAutospacing="0" w:line="360" w:lineRule="auto"/>
              <w:ind w:left="0" w:right="0"/>
              <w:jc w:val="center"/>
              <w:rPr>
                <w:sz w:val="24"/>
              </w:rPr>
            </w:pPr>
            <w:r>
              <w:rPr>
                <w:rFonts w:hint="eastAsia"/>
                <w:sz w:val="24"/>
              </w:rPr>
              <w:t>职工总数</w:t>
            </w:r>
          </w:p>
        </w:tc>
        <w:tc>
          <w:tcPr>
            <w:tcW w:w="2887" w:type="dxa"/>
            <w:vAlign w:val="center"/>
          </w:tcPr>
          <w:p w14:paraId="7EFFFD2E">
            <w:pPr>
              <w:pStyle w:val="23"/>
              <w:keepNext w:val="0"/>
              <w:keepLines w:val="0"/>
              <w:suppressLineNumbers w:val="0"/>
              <w:spacing w:before="120" w:beforeAutospacing="0" w:after="120" w:afterAutospacing="0" w:line="360" w:lineRule="auto"/>
              <w:ind w:left="0" w:right="0"/>
              <w:rPr>
                <w:rFonts w:ascii="Times New Roman" w:hAnsi="Times New Roman"/>
              </w:rPr>
            </w:pPr>
            <w:r>
              <w:rPr>
                <w:rFonts w:hint="eastAsia" w:ascii="Times New Roman" w:hAnsi="Times New Roman"/>
              </w:rPr>
              <w:t>员工（包括技术工人、</w:t>
            </w:r>
            <w:r>
              <w:rPr>
                <w:rFonts w:hint="eastAsia"/>
              </w:rPr>
              <w:t>高级技师、工程师</w:t>
            </w:r>
            <w:r>
              <w:rPr>
                <w:rFonts w:hint="eastAsia" w:ascii="Times New Roman" w:hAnsi="Times New Roman"/>
              </w:rPr>
              <w:t>）：   人</w:t>
            </w:r>
          </w:p>
        </w:tc>
        <w:tc>
          <w:tcPr>
            <w:tcW w:w="3922" w:type="dxa"/>
            <w:gridSpan w:val="3"/>
            <w:vAlign w:val="center"/>
          </w:tcPr>
          <w:p w14:paraId="564CDAAE">
            <w:pPr>
              <w:pStyle w:val="23"/>
              <w:keepNext w:val="0"/>
              <w:keepLines w:val="0"/>
              <w:suppressLineNumbers w:val="0"/>
              <w:spacing w:before="120" w:beforeAutospacing="0" w:after="120" w:afterAutospacing="0" w:line="360" w:lineRule="auto"/>
              <w:ind w:left="0" w:right="0"/>
              <w:rPr>
                <w:rFonts w:ascii="Times New Roman" w:hAnsi="Times New Roman"/>
              </w:rPr>
            </w:pPr>
            <w:r>
              <w:rPr>
                <w:rFonts w:hint="eastAsia" w:ascii="Times New Roman" w:hAnsi="Times New Roman"/>
              </w:rPr>
              <w:t>技术工人：人</w:t>
            </w:r>
          </w:p>
        </w:tc>
      </w:tr>
      <w:tr w14:paraId="5040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58790FA3">
            <w:pPr>
              <w:pStyle w:val="23"/>
              <w:keepNext w:val="0"/>
              <w:keepLines w:val="0"/>
              <w:suppressLineNumbers w:val="0"/>
              <w:spacing w:before="120" w:beforeAutospacing="0" w:after="120" w:afterAutospacing="0" w:line="360" w:lineRule="auto"/>
              <w:ind w:left="0" w:right="0" w:firstLine="720" w:firstLineChars="300"/>
              <w:jc w:val="center"/>
              <w:rPr>
                <w:rFonts w:ascii="Times New Roman" w:hAnsi="Times New Roman"/>
              </w:rPr>
            </w:pPr>
          </w:p>
        </w:tc>
        <w:tc>
          <w:tcPr>
            <w:tcW w:w="1260" w:type="dxa"/>
            <w:vMerge w:val="continue"/>
            <w:vAlign w:val="center"/>
          </w:tcPr>
          <w:p w14:paraId="58EFCBAB">
            <w:pPr>
              <w:keepNext w:val="0"/>
              <w:keepLines w:val="0"/>
              <w:widowControl/>
              <w:suppressLineNumbers w:val="0"/>
              <w:spacing w:before="0" w:beforeAutospacing="0" w:after="0" w:afterAutospacing="0" w:line="360" w:lineRule="auto"/>
              <w:ind w:left="0" w:right="0"/>
              <w:jc w:val="center"/>
              <w:rPr>
                <w:sz w:val="24"/>
              </w:rPr>
            </w:pPr>
          </w:p>
        </w:tc>
        <w:tc>
          <w:tcPr>
            <w:tcW w:w="2887" w:type="dxa"/>
            <w:vAlign w:val="center"/>
          </w:tcPr>
          <w:p w14:paraId="0762DBCC">
            <w:pPr>
              <w:pStyle w:val="23"/>
              <w:keepNext w:val="0"/>
              <w:keepLines w:val="0"/>
              <w:suppressLineNumbers w:val="0"/>
              <w:spacing w:before="120" w:beforeAutospacing="0" w:after="120" w:afterAutospacing="0" w:line="360" w:lineRule="auto"/>
              <w:ind w:left="0" w:right="0"/>
            </w:pPr>
            <w:r>
              <w:rPr>
                <w:rFonts w:hint="eastAsia"/>
              </w:rPr>
              <w:t>高级技师：人</w:t>
            </w:r>
          </w:p>
        </w:tc>
        <w:tc>
          <w:tcPr>
            <w:tcW w:w="3922" w:type="dxa"/>
            <w:gridSpan w:val="3"/>
            <w:vAlign w:val="center"/>
          </w:tcPr>
          <w:p w14:paraId="61338616">
            <w:pPr>
              <w:pStyle w:val="23"/>
              <w:keepNext w:val="0"/>
              <w:keepLines w:val="0"/>
              <w:suppressLineNumbers w:val="0"/>
              <w:spacing w:before="120" w:beforeAutospacing="0" w:after="120" w:afterAutospacing="0" w:line="360" w:lineRule="auto"/>
              <w:ind w:left="0" w:right="0"/>
            </w:pPr>
            <w:r>
              <w:rPr>
                <w:rFonts w:hint="eastAsia"/>
              </w:rPr>
              <w:t>工程师：人</w:t>
            </w:r>
          </w:p>
        </w:tc>
      </w:tr>
      <w:tr w14:paraId="6991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1A43B7A7">
            <w:pPr>
              <w:pStyle w:val="23"/>
              <w:keepNext w:val="0"/>
              <w:keepLines w:val="0"/>
              <w:suppressLineNumbers w:val="0"/>
              <w:spacing w:before="120" w:beforeAutospacing="0" w:after="120" w:afterAutospacing="0" w:line="360" w:lineRule="auto"/>
              <w:ind w:left="0" w:right="0" w:firstLine="720" w:firstLineChars="300"/>
              <w:jc w:val="center"/>
              <w:rPr>
                <w:rFonts w:ascii="Times New Roman" w:hAnsi="Times New Roman"/>
              </w:rPr>
            </w:pPr>
          </w:p>
        </w:tc>
        <w:tc>
          <w:tcPr>
            <w:tcW w:w="1260" w:type="dxa"/>
            <w:vAlign w:val="center"/>
          </w:tcPr>
          <w:p w14:paraId="0435F123">
            <w:pPr>
              <w:pStyle w:val="23"/>
              <w:keepNext w:val="0"/>
              <w:keepLines w:val="0"/>
              <w:suppressLineNumbers w:val="0"/>
              <w:spacing w:before="120" w:beforeAutospacing="0" w:after="120" w:afterAutospacing="0" w:line="360" w:lineRule="auto"/>
              <w:ind w:left="0" w:right="0"/>
              <w:jc w:val="center"/>
            </w:pPr>
            <w:r>
              <w:rPr>
                <w:rFonts w:hint="eastAsia"/>
              </w:rPr>
              <w:t>流动资金</w:t>
            </w:r>
          </w:p>
        </w:tc>
        <w:tc>
          <w:tcPr>
            <w:tcW w:w="2887" w:type="dxa"/>
            <w:vAlign w:val="center"/>
          </w:tcPr>
          <w:p w14:paraId="7E03F7F4">
            <w:pPr>
              <w:pStyle w:val="23"/>
              <w:keepNext w:val="0"/>
              <w:keepLines w:val="0"/>
              <w:suppressLineNumbers w:val="0"/>
              <w:spacing w:before="120" w:beforeAutospacing="0" w:after="120" w:afterAutospacing="0" w:line="360" w:lineRule="auto"/>
              <w:ind w:left="0" w:right="0"/>
              <w:jc w:val="center"/>
            </w:pPr>
          </w:p>
        </w:tc>
        <w:tc>
          <w:tcPr>
            <w:tcW w:w="1222" w:type="dxa"/>
            <w:vAlign w:val="center"/>
          </w:tcPr>
          <w:p w14:paraId="10A19B7D">
            <w:pPr>
              <w:pStyle w:val="23"/>
              <w:keepNext w:val="0"/>
              <w:keepLines w:val="0"/>
              <w:suppressLineNumbers w:val="0"/>
              <w:spacing w:before="120" w:beforeAutospacing="0" w:after="120" w:afterAutospacing="0" w:line="360" w:lineRule="auto"/>
              <w:ind w:left="0" w:right="0"/>
              <w:jc w:val="center"/>
            </w:pPr>
            <w:r>
              <w:rPr>
                <w:rFonts w:hint="eastAsia"/>
              </w:rPr>
              <w:t>营业面积</w:t>
            </w:r>
          </w:p>
        </w:tc>
        <w:tc>
          <w:tcPr>
            <w:tcW w:w="2700" w:type="dxa"/>
            <w:gridSpan w:val="2"/>
            <w:vAlign w:val="center"/>
          </w:tcPr>
          <w:p w14:paraId="14701222">
            <w:pPr>
              <w:pStyle w:val="23"/>
              <w:keepNext w:val="0"/>
              <w:keepLines w:val="0"/>
              <w:suppressLineNumbers w:val="0"/>
              <w:spacing w:before="120" w:beforeAutospacing="0" w:after="120" w:afterAutospacing="0" w:line="360" w:lineRule="auto"/>
              <w:ind w:left="0" w:right="0"/>
              <w:jc w:val="center"/>
            </w:pPr>
          </w:p>
        </w:tc>
      </w:tr>
      <w:tr w14:paraId="6783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160858C9">
            <w:pPr>
              <w:pStyle w:val="23"/>
              <w:keepNext w:val="0"/>
              <w:keepLines w:val="0"/>
              <w:suppressLineNumbers w:val="0"/>
              <w:spacing w:before="120" w:beforeAutospacing="0" w:after="120" w:afterAutospacing="0" w:line="360" w:lineRule="auto"/>
              <w:ind w:left="0" w:right="0" w:firstLine="720" w:firstLineChars="300"/>
              <w:jc w:val="center"/>
              <w:rPr>
                <w:rFonts w:ascii="Times New Roman" w:hAnsi="Times New Roman"/>
              </w:rPr>
            </w:pPr>
          </w:p>
        </w:tc>
        <w:tc>
          <w:tcPr>
            <w:tcW w:w="1260" w:type="dxa"/>
            <w:vAlign w:val="center"/>
          </w:tcPr>
          <w:p w14:paraId="1777AD15">
            <w:pPr>
              <w:pStyle w:val="23"/>
              <w:keepNext w:val="0"/>
              <w:keepLines w:val="0"/>
              <w:suppressLineNumbers w:val="0"/>
              <w:spacing w:before="120" w:beforeAutospacing="0" w:after="120" w:afterAutospacing="0" w:line="360" w:lineRule="auto"/>
              <w:ind w:left="0" w:right="0"/>
              <w:jc w:val="center"/>
            </w:pPr>
            <w:r>
              <w:rPr>
                <w:rFonts w:hint="eastAsia"/>
              </w:rPr>
              <w:t>固定资金</w:t>
            </w:r>
          </w:p>
        </w:tc>
        <w:tc>
          <w:tcPr>
            <w:tcW w:w="2887" w:type="dxa"/>
            <w:vAlign w:val="center"/>
          </w:tcPr>
          <w:p w14:paraId="2103579C">
            <w:pPr>
              <w:keepNext w:val="0"/>
              <w:keepLines w:val="0"/>
              <w:widowControl/>
              <w:suppressLineNumbers w:val="0"/>
              <w:spacing w:before="0" w:beforeAutospacing="0" w:after="0" w:afterAutospacing="0" w:line="360" w:lineRule="auto"/>
              <w:ind w:left="0" w:right="0"/>
              <w:jc w:val="center"/>
              <w:rPr>
                <w:sz w:val="24"/>
              </w:rPr>
            </w:pPr>
          </w:p>
        </w:tc>
        <w:tc>
          <w:tcPr>
            <w:tcW w:w="1222" w:type="dxa"/>
            <w:vAlign w:val="center"/>
          </w:tcPr>
          <w:p w14:paraId="123565B2">
            <w:pPr>
              <w:pStyle w:val="23"/>
              <w:keepNext w:val="0"/>
              <w:keepLines w:val="0"/>
              <w:suppressLineNumbers w:val="0"/>
              <w:spacing w:before="120" w:beforeAutospacing="0" w:after="120" w:afterAutospacing="0" w:line="360" w:lineRule="auto"/>
              <w:ind w:left="0" w:right="0"/>
              <w:jc w:val="center"/>
            </w:pPr>
            <w:r>
              <w:rPr>
                <w:rFonts w:hint="eastAsia"/>
              </w:rPr>
              <w:t>维修网点</w:t>
            </w:r>
          </w:p>
        </w:tc>
        <w:tc>
          <w:tcPr>
            <w:tcW w:w="2700" w:type="dxa"/>
            <w:gridSpan w:val="2"/>
            <w:vAlign w:val="center"/>
          </w:tcPr>
          <w:p w14:paraId="2B0B492A">
            <w:pPr>
              <w:keepNext w:val="0"/>
              <w:keepLines w:val="0"/>
              <w:widowControl/>
              <w:suppressLineNumbers w:val="0"/>
              <w:spacing w:before="0" w:beforeAutospacing="0" w:after="0" w:afterAutospacing="0" w:line="360" w:lineRule="auto"/>
              <w:ind w:left="0" w:right="0"/>
              <w:jc w:val="center"/>
              <w:rPr>
                <w:sz w:val="24"/>
              </w:rPr>
            </w:pPr>
          </w:p>
        </w:tc>
      </w:tr>
      <w:tr w14:paraId="0CDC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7F837E6E">
            <w:pPr>
              <w:pStyle w:val="23"/>
              <w:keepNext w:val="0"/>
              <w:keepLines w:val="0"/>
              <w:suppressLineNumbers w:val="0"/>
              <w:spacing w:before="120" w:beforeAutospacing="0" w:after="120" w:afterAutospacing="0" w:line="360" w:lineRule="auto"/>
              <w:ind w:left="0" w:right="0"/>
              <w:jc w:val="center"/>
              <w:rPr>
                <w:rFonts w:ascii="Times New Roman" w:hAnsi="Times New Roman"/>
              </w:rPr>
            </w:pPr>
            <w:r>
              <w:rPr>
                <w:rFonts w:hint="eastAsia" w:ascii="Times New Roman" w:hAnsi="Times New Roman"/>
              </w:rPr>
              <w:t>单位简历</w:t>
            </w:r>
          </w:p>
        </w:tc>
        <w:tc>
          <w:tcPr>
            <w:tcW w:w="8069" w:type="dxa"/>
            <w:gridSpan w:val="5"/>
          </w:tcPr>
          <w:p w14:paraId="2591B861">
            <w:pPr>
              <w:keepNext w:val="0"/>
              <w:keepLines w:val="0"/>
              <w:suppressLineNumbers w:val="0"/>
              <w:spacing w:before="0" w:beforeAutospacing="0" w:after="0" w:afterAutospacing="0" w:line="360" w:lineRule="auto"/>
              <w:ind w:left="0" w:right="0"/>
              <w:jc w:val="left"/>
              <w:rPr>
                <w:sz w:val="24"/>
              </w:rPr>
            </w:pPr>
          </w:p>
        </w:tc>
      </w:tr>
      <w:tr w14:paraId="6F6A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14:paraId="3BFAF73B">
            <w:pPr>
              <w:pStyle w:val="23"/>
              <w:keepNext w:val="0"/>
              <w:keepLines w:val="0"/>
              <w:suppressLineNumbers w:val="0"/>
              <w:spacing w:before="120" w:beforeAutospacing="0" w:after="120" w:afterAutospacing="0" w:line="360" w:lineRule="auto"/>
              <w:ind w:left="0" w:right="0"/>
              <w:jc w:val="center"/>
              <w:rPr>
                <w:rFonts w:ascii="Times New Roman" w:hAnsi="Times New Roman"/>
              </w:rPr>
            </w:pPr>
            <w:r>
              <w:rPr>
                <w:rFonts w:hint="eastAsia" w:ascii="Times New Roman" w:hAnsi="Times New Roman"/>
              </w:rPr>
              <w:t>优势及特长</w:t>
            </w:r>
          </w:p>
        </w:tc>
        <w:tc>
          <w:tcPr>
            <w:tcW w:w="8069" w:type="dxa"/>
            <w:gridSpan w:val="5"/>
          </w:tcPr>
          <w:p w14:paraId="67C73FAF">
            <w:pPr>
              <w:keepNext w:val="0"/>
              <w:keepLines w:val="0"/>
              <w:suppressLineNumbers w:val="0"/>
              <w:spacing w:before="0" w:beforeAutospacing="0" w:after="0" w:afterAutospacing="0" w:line="360" w:lineRule="auto"/>
              <w:ind w:left="0" w:right="0"/>
              <w:jc w:val="left"/>
              <w:rPr>
                <w:sz w:val="24"/>
              </w:rPr>
            </w:pPr>
          </w:p>
        </w:tc>
      </w:tr>
    </w:tbl>
    <w:p w14:paraId="1E04029D">
      <w:pPr>
        <w:snapToGrid w:val="0"/>
        <w:spacing w:before="50" w:after="120" w:afterLines="50" w:line="360" w:lineRule="auto"/>
        <w:jc w:val="left"/>
        <w:rPr>
          <w:rFonts w:ascii="宋体" w:hAnsi="宋体"/>
          <w:b/>
          <w:sz w:val="24"/>
        </w:rPr>
      </w:pPr>
    </w:p>
    <w:p w14:paraId="4CD7098C">
      <w:pPr>
        <w:pStyle w:val="5"/>
        <w:rPr>
          <w:rFonts w:ascii="宋体" w:hAnsi="宋体" w:cs="宋体"/>
          <w:bCs w:val="0"/>
          <w:sz w:val="24"/>
          <w:szCs w:val="24"/>
        </w:rPr>
      </w:pPr>
      <w:r>
        <w:rPr>
          <w:rFonts w:hint="eastAsia" w:ascii="宋体" w:hAnsi="宋体" w:cs="宋体"/>
          <w:sz w:val="24"/>
        </w:rPr>
        <w:t>附件</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bCs w:val="0"/>
          <w:sz w:val="24"/>
          <w:szCs w:val="24"/>
          <w:lang w:eastAsia="zh-CN"/>
        </w:rPr>
        <w:t>供应商</w:t>
      </w:r>
      <w:r>
        <w:rPr>
          <w:rFonts w:hint="eastAsia" w:ascii="宋体" w:hAnsi="宋体" w:cs="宋体"/>
          <w:bCs w:val="0"/>
          <w:sz w:val="24"/>
          <w:szCs w:val="24"/>
        </w:rPr>
        <w:t>依法缴纳税收和社保费、无失信行为的声明函</w:t>
      </w:r>
    </w:p>
    <w:p w14:paraId="20E01C21">
      <w:pPr>
        <w:pStyle w:val="5"/>
        <w:jc w:val="center"/>
        <w:rPr>
          <w:rFonts w:hint="eastAsia" w:ascii="宋体" w:hAnsi="宋体" w:eastAsia="宋体" w:cs="宋体"/>
          <w:bCs w:val="0"/>
          <w:sz w:val="30"/>
          <w:szCs w:val="30"/>
        </w:rPr>
      </w:pPr>
      <w:r>
        <w:rPr>
          <w:rFonts w:hint="eastAsia" w:ascii="宋体" w:hAnsi="宋体" w:eastAsia="宋体" w:cs="宋体"/>
          <w:bCs w:val="0"/>
          <w:sz w:val="30"/>
          <w:szCs w:val="30"/>
        </w:rPr>
        <w:t>▲</w:t>
      </w:r>
      <w:r>
        <w:rPr>
          <w:rFonts w:hint="eastAsia" w:ascii="宋体" w:hAnsi="宋体" w:eastAsia="宋体" w:cs="宋体"/>
          <w:bCs w:val="0"/>
          <w:sz w:val="30"/>
          <w:szCs w:val="30"/>
          <w:lang w:eastAsia="zh-CN"/>
        </w:rPr>
        <w:t>供应商</w:t>
      </w:r>
      <w:r>
        <w:rPr>
          <w:rFonts w:hint="eastAsia" w:ascii="宋体" w:hAnsi="宋体" w:eastAsia="宋体" w:cs="宋体"/>
          <w:bCs w:val="0"/>
          <w:sz w:val="30"/>
          <w:szCs w:val="30"/>
        </w:rPr>
        <w:t>依法缴纳税收和社保费、无失信行为的声明函</w:t>
      </w:r>
    </w:p>
    <w:p w14:paraId="76ABE609">
      <w:pPr>
        <w:pStyle w:val="5"/>
        <w:jc w:val="center"/>
        <w:rPr>
          <w:rFonts w:ascii="宋体" w:hAnsi="宋体" w:cs="宋体"/>
          <w:bCs w:val="0"/>
          <w:sz w:val="30"/>
          <w:szCs w:val="30"/>
        </w:rPr>
      </w:pPr>
    </w:p>
    <w:p w14:paraId="4997120D">
      <w:pPr>
        <w:snapToGrid w:val="0"/>
        <w:spacing w:line="360" w:lineRule="auto"/>
        <w:rPr>
          <w:rFonts w:ascii="宋体" w:hAnsi="宋体" w:cs="宋体"/>
          <w:sz w:val="24"/>
        </w:rPr>
      </w:pPr>
      <w:r>
        <w:rPr>
          <w:rFonts w:hint="eastAsia" w:ascii="宋体" w:hAnsi="宋体" w:cs="宋体"/>
          <w:sz w:val="24"/>
        </w:rPr>
        <w:t>致：采购人</w:t>
      </w:r>
    </w:p>
    <w:p w14:paraId="5DBC756B">
      <w:pPr>
        <w:pStyle w:val="5"/>
        <w:ind w:firstLine="480" w:firstLineChars="200"/>
        <w:rPr>
          <w:rFonts w:ascii="宋体" w:hAnsi="宋体" w:cs="宋体"/>
          <w:b w:val="0"/>
          <w:bCs w:val="0"/>
          <w:sz w:val="24"/>
          <w:szCs w:val="24"/>
        </w:rPr>
      </w:pPr>
      <w:r>
        <w:rPr>
          <w:rFonts w:hint="eastAsia" w:ascii="宋体" w:hAnsi="宋体" w:cs="宋体"/>
          <w:b w:val="0"/>
          <w:bCs w:val="0"/>
          <w:sz w:val="24"/>
          <w:szCs w:val="24"/>
        </w:rPr>
        <w:t>本公司（单位）在参加采购编号为            ，项目名称为         的政府采购活动前，在生产经营活动中始终依法缴纳税收和社保费。截至公告发布日止，相关主体在“信用中国”网站(www.creditchina.gov.cn)及中国政府采购网(www.ccgp.gov.cn)无失信行为。</w:t>
      </w:r>
    </w:p>
    <w:p w14:paraId="5A61FBEB">
      <w:pPr>
        <w:pStyle w:val="5"/>
        <w:spacing w:line="360" w:lineRule="auto"/>
        <w:ind w:firstLine="480" w:firstLineChars="200"/>
        <w:rPr>
          <w:rFonts w:ascii="宋体" w:hAnsi="宋体" w:cs="宋体"/>
          <w:b w:val="0"/>
          <w:bCs w:val="0"/>
          <w:sz w:val="24"/>
          <w:szCs w:val="24"/>
        </w:rPr>
      </w:pPr>
      <w:r>
        <w:rPr>
          <w:rFonts w:hint="eastAsia" w:ascii="宋体" w:hAnsi="宋体" w:cs="宋体"/>
          <w:b w:val="0"/>
          <w:bCs w:val="0"/>
          <w:sz w:val="24"/>
          <w:szCs w:val="24"/>
        </w:rPr>
        <w:t>特此声明。</w:t>
      </w:r>
    </w:p>
    <w:p w14:paraId="21EF3961">
      <w:pPr>
        <w:snapToGrid w:val="0"/>
        <w:spacing w:line="360" w:lineRule="auto"/>
        <w:ind w:firstLine="5520" w:firstLineChars="2300"/>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公章：</w:t>
      </w:r>
      <w:r>
        <w:rPr>
          <w:rFonts w:hint="eastAsia" w:ascii="宋体" w:hAnsi="宋体" w:cs="宋体"/>
          <w:sz w:val="24"/>
          <w:u w:val="single"/>
        </w:rPr>
        <w:t xml:space="preserve">            </w:t>
      </w:r>
    </w:p>
    <w:p w14:paraId="2B52F8E9">
      <w:pPr>
        <w:pStyle w:val="5"/>
        <w:spacing w:line="360" w:lineRule="auto"/>
        <w:jc w:val="right"/>
        <w:rPr>
          <w:rFonts w:hint="eastAsia" w:ascii="宋体" w:hAnsi="宋体" w:cs="宋体"/>
          <w:sz w:val="24"/>
        </w:rPr>
      </w:pPr>
      <w:r>
        <w:rPr>
          <w:rFonts w:hint="eastAsia" w:ascii="宋体" w:hAnsi="宋体" w:cs="宋体"/>
          <w:b w:val="0"/>
          <w:bCs w:val="0"/>
          <w:sz w:val="24"/>
        </w:rPr>
        <w:t>日    期：</w:t>
      </w:r>
      <w:r>
        <w:rPr>
          <w:rFonts w:hint="eastAsia" w:ascii="宋体" w:hAnsi="宋体" w:cs="宋体"/>
          <w:b w:val="0"/>
          <w:bCs w:val="0"/>
          <w:sz w:val="24"/>
          <w:u w:val="single"/>
        </w:rPr>
        <w:t xml:space="preserve">    </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rPr>
        <w:t>月</w:t>
      </w:r>
      <w:r>
        <w:rPr>
          <w:rFonts w:hint="eastAsia" w:ascii="宋体" w:hAnsi="宋体" w:cs="宋体"/>
          <w:b w:val="0"/>
          <w:bCs w:val="0"/>
          <w:sz w:val="24"/>
          <w:u w:val="single"/>
        </w:rPr>
        <w:t xml:space="preserve">    </w:t>
      </w:r>
      <w:r>
        <w:rPr>
          <w:rFonts w:hint="eastAsia" w:ascii="宋体" w:hAnsi="宋体" w:cs="宋体"/>
          <w:b w:val="0"/>
          <w:bCs w:val="0"/>
          <w:sz w:val="24"/>
        </w:rPr>
        <w:t>日</w:t>
      </w:r>
    </w:p>
    <w:p w14:paraId="3FCA45CE">
      <w:pPr>
        <w:rPr>
          <w:rFonts w:hint="eastAsia" w:ascii="宋体" w:hAnsi="宋体"/>
          <w:b/>
          <w:sz w:val="24"/>
        </w:rPr>
      </w:pPr>
      <w:r>
        <w:rPr>
          <w:rFonts w:hint="eastAsia" w:ascii="宋体" w:hAnsi="宋体"/>
          <w:b/>
          <w:sz w:val="24"/>
        </w:rPr>
        <w:br w:type="page"/>
      </w:r>
    </w:p>
    <w:p w14:paraId="7921FA07">
      <w:pPr>
        <w:snapToGrid w:val="0"/>
        <w:spacing w:before="50" w:after="120" w:afterLines="50"/>
        <w:jc w:val="left"/>
        <w:rPr>
          <w:rFonts w:ascii="宋体" w:hAnsi="宋体"/>
          <w:b/>
          <w:sz w:val="24"/>
        </w:rPr>
      </w:pPr>
      <w:r>
        <w:rPr>
          <w:rFonts w:hint="eastAsia" w:ascii="宋体" w:hAnsi="宋体"/>
          <w:b/>
          <w:sz w:val="24"/>
        </w:rPr>
        <w:t>附件</w:t>
      </w:r>
      <w:r>
        <w:rPr>
          <w:rFonts w:hint="eastAsia" w:ascii="宋体" w:hAnsi="宋体"/>
          <w:b/>
          <w:sz w:val="24"/>
          <w:lang w:val="en-US" w:eastAsia="zh-CN"/>
        </w:rPr>
        <w:t>8</w:t>
      </w:r>
      <w:r>
        <w:rPr>
          <w:rFonts w:hint="eastAsia" w:ascii="宋体" w:hAnsi="宋体"/>
          <w:b/>
          <w:sz w:val="24"/>
        </w:rPr>
        <w:t>：评分响应表格式：</w:t>
      </w:r>
    </w:p>
    <w:p w14:paraId="2A8C4F79">
      <w:pPr>
        <w:snapToGrid w:val="0"/>
        <w:spacing w:before="120" w:beforeLines="50" w:after="50"/>
        <w:rPr>
          <w:rFonts w:ascii="宋体" w:hAnsi="宋体"/>
          <w:b/>
          <w:sz w:val="24"/>
        </w:rPr>
      </w:pPr>
    </w:p>
    <w:p w14:paraId="19BB9BC3">
      <w:pPr>
        <w:snapToGrid w:val="0"/>
        <w:spacing w:before="50" w:after="50"/>
        <w:jc w:val="center"/>
        <w:rPr>
          <w:rFonts w:ascii="宋体" w:hAnsi="宋体"/>
          <w:b/>
          <w:sz w:val="36"/>
          <w:szCs w:val="36"/>
        </w:rPr>
      </w:pPr>
      <w:r>
        <w:rPr>
          <w:rFonts w:hint="eastAsia" w:ascii="宋体" w:hAnsi="宋体"/>
          <w:b/>
          <w:sz w:val="36"/>
          <w:szCs w:val="36"/>
        </w:rPr>
        <w:t>▲评分响应表</w:t>
      </w:r>
    </w:p>
    <w:p w14:paraId="57DA0DF2">
      <w:pPr>
        <w:snapToGrid w:val="0"/>
        <w:spacing w:before="50" w:after="50" w:line="360" w:lineRule="auto"/>
        <w:rPr>
          <w:rFonts w:ascii="宋体" w:hAnsi="宋体"/>
          <w:b/>
          <w:sz w:val="24"/>
          <w:u w:val="single"/>
        </w:rPr>
      </w:pPr>
      <w:r>
        <w:rPr>
          <w:rFonts w:hint="eastAsia" w:ascii="宋体" w:hAnsi="宋体"/>
          <w:b/>
          <w:sz w:val="24"/>
          <w:lang w:eastAsia="zh-CN"/>
        </w:rPr>
        <w:t>供应商</w:t>
      </w:r>
      <w:r>
        <w:rPr>
          <w:rFonts w:hint="eastAsia" w:ascii="宋体" w:hAnsi="宋体"/>
          <w:b/>
          <w:sz w:val="24"/>
        </w:rPr>
        <w:t>名称：</w:t>
      </w:r>
    </w:p>
    <w:tbl>
      <w:tblPr>
        <w:tblStyle w:val="41"/>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955"/>
        <w:gridCol w:w="946"/>
        <w:gridCol w:w="1134"/>
        <w:gridCol w:w="2404"/>
      </w:tblGrid>
      <w:tr w14:paraId="58191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33A2D8A">
            <w:pPr>
              <w:pStyle w:val="34"/>
              <w:keepNext w:val="0"/>
              <w:keepLines w:val="0"/>
              <w:suppressLineNumbers w:val="0"/>
              <w:spacing w:before="0" w:beforeAutospacing="0" w:after="0" w:afterAutospacing="0"/>
              <w:ind w:left="0" w:right="0" w:firstLine="0" w:firstLineChars="0"/>
              <w:jc w:val="center"/>
              <w:rPr>
                <w:rFonts w:ascii="宋体" w:eastAsia="宋体"/>
                <w:b/>
                <w:bCs/>
                <w:color w:val="auto"/>
              </w:rPr>
            </w:pPr>
            <w:r>
              <w:rPr>
                <w:rFonts w:hint="eastAsia" w:ascii="宋体" w:eastAsia="宋体"/>
                <w:b/>
                <w:bCs/>
                <w:color w:val="auto"/>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6ADA8474">
            <w:pPr>
              <w:pStyle w:val="34"/>
              <w:keepNext w:val="0"/>
              <w:keepLines w:val="0"/>
              <w:suppressLineNumbers w:val="0"/>
              <w:spacing w:before="0" w:beforeAutospacing="0" w:after="0" w:afterAutospacing="0"/>
              <w:ind w:left="0" w:right="0" w:firstLine="0" w:firstLineChars="0"/>
              <w:jc w:val="center"/>
              <w:rPr>
                <w:rFonts w:ascii="宋体" w:eastAsia="宋体"/>
                <w:b/>
                <w:bCs/>
                <w:color w:val="auto"/>
              </w:rPr>
            </w:pPr>
            <w:r>
              <w:rPr>
                <w:rFonts w:hint="eastAsia" w:ascii="宋体" w:eastAsia="宋体"/>
                <w:b/>
                <w:bCs/>
                <w:color w:val="auto"/>
              </w:rPr>
              <w:t>评审内容</w:t>
            </w:r>
          </w:p>
        </w:tc>
        <w:tc>
          <w:tcPr>
            <w:tcW w:w="1276" w:type="dxa"/>
            <w:tcBorders>
              <w:top w:val="single" w:color="auto" w:sz="4" w:space="0"/>
              <w:left w:val="single" w:color="auto" w:sz="4" w:space="0"/>
              <w:bottom w:val="single" w:color="auto" w:sz="4" w:space="0"/>
              <w:right w:val="single" w:color="auto" w:sz="4" w:space="0"/>
            </w:tcBorders>
            <w:vAlign w:val="center"/>
          </w:tcPr>
          <w:p w14:paraId="2D8F0380">
            <w:pPr>
              <w:pStyle w:val="34"/>
              <w:keepNext w:val="0"/>
              <w:keepLines w:val="0"/>
              <w:suppressLineNumbers w:val="0"/>
              <w:spacing w:before="0" w:beforeAutospacing="0" w:after="0" w:afterAutospacing="0"/>
              <w:ind w:left="0" w:right="0" w:firstLine="0" w:firstLineChars="0"/>
              <w:rPr>
                <w:rFonts w:ascii="宋体" w:eastAsia="宋体"/>
                <w:b/>
                <w:bCs/>
                <w:color w:val="auto"/>
              </w:rPr>
            </w:pPr>
            <w:r>
              <w:rPr>
                <w:rFonts w:hint="eastAsia" w:ascii="宋体" w:eastAsia="宋体"/>
                <w:b/>
                <w:bCs/>
                <w:color w:val="auto"/>
              </w:rPr>
              <w:t>评分标准</w:t>
            </w:r>
          </w:p>
        </w:tc>
        <w:tc>
          <w:tcPr>
            <w:tcW w:w="1076" w:type="dxa"/>
            <w:tcBorders>
              <w:top w:val="single" w:color="auto" w:sz="4" w:space="0"/>
              <w:left w:val="single" w:color="auto" w:sz="4" w:space="0"/>
              <w:bottom w:val="single" w:color="auto" w:sz="4" w:space="0"/>
              <w:right w:val="single" w:color="auto" w:sz="4" w:space="0"/>
            </w:tcBorders>
            <w:vAlign w:val="center"/>
          </w:tcPr>
          <w:p w14:paraId="5D41470A">
            <w:pPr>
              <w:pStyle w:val="34"/>
              <w:keepNext w:val="0"/>
              <w:keepLines w:val="0"/>
              <w:suppressLineNumbers w:val="0"/>
              <w:spacing w:before="0" w:beforeAutospacing="0" w:after="0" w:afterAutospacing="0"/>
              <w:ind w:left="0" w:right="0" w:firstLine="0" w:firstLineChars="0"/>
              <w:jc w:val="center"/>
              <w:rPr>
                <w:rFonts w:ascii="宋体" w:eastAsia="宋体"/>
                <w:b/>
                <w:bCs/>
                <w:color w:val="auto"/>
              </w:rPr>
            </w:pPr>
            <w:r>
              <w:rPr>
                <w:rFonts w:hint="eastAsia" w:ascii="宋体" w:eastAsia="宋体"/>
                <w:b/>
                <w:bCs/>
                <w:color w:val="auto"/>
              </w:rPr>
              <w:t>评分标准分值</w:t>
            </w:r>
          </w:p>
        </w:tc>
        <w:tc>
          <w:tcPr>
            <w:tcW w:w="955" w:type="dxa"/>
            <w:tcBorders>
              <w:top w:val="single" w:color="auto" w:sz="4" w:space="0"/>
              <w:left w:val="single" w:color="auto" w:sz="4" w:space="0"/>
              <w:bottom w:val="single" w:color="auto" w:sz="4" w:space="0"/>
              <w:right w:val="single" w:color="auto" w:sz="4" w:space="0"/>
            </w:tcBorders>
            <w:vAlign w:val="center"/>
          </w:tcPr>
          <w:p w14:paraId="77798A29">
            <w:pPr>
              <w:pStyle w:val="34"/>
              <w:keepNext w:val="0"/>
              <w:keepLines w:val="0"/>
              <w:suppressLineNumbers w:val="0"/>
              <w:spacing w:before="0" w:beforeAutospacing="0" w:after="0" w:afterAutospacing="0"/>
              <w:ind w:left="0" w:right="0" w:firstLine="0" w:firstLineChars="0"/>
              <w:jc w:val="center"/>
              <w:rPr>
                <w:rFonts w:ascii="宋体" w:eastAsia="宋体"/>
                <w:b/>
                <w:bCs/>
                <w:color w:val="auto"/>
              </w:rPr>
            </w:pPr>
            <w:r>
              <w:rPr>
                <w:rFonts w:hint="eastAsia" w:ascii="宋体" w:eastAsia="宋体"/>
                <w:b/>
                <w:bCs/>
                <w:color w:val="auto"/>
              </w:rPr>
              <w:t>自评得分</w:t>
            </w:r>
          </w:p>
        </w:tc>
        <w:tc>
          <w:tcPr>
            <w:tcW w:w="946" w:type="dxa"/>
            <w:tcBorders>
              <w:top w:val="single" w:color="auto" w:sz="4" w:space="0"/>
              <w:left w:val="single" w:color="auto" w:sz="4" w:space="0"/>
              <w:bottom w:val="single" w:color="auto" w:sz="4" w:space="0"/>
              <w:right w:val="single" w:color="auto" w:sz="4" w:space="0"/>
            </w:tcBorders>
            <w:vAlign w:val="center"/>
          </w:tcPr>
          <w:p w14:paraId="4E771F5E">
            <w:pPr>
              <w:pStyle w:val="34"/>
              <w:keepNext w:val="0"/>
              <w:keepLines w:val="0"/>
              <w:suppressLineNumbers w:val="0"/>
              <w:spacing w:before="0" w:beforeAutospacing="0" w:after="0" w:afterAutospacing="0"/>
              <w:ind w:left="0" w:right="0" w:firstLine="0" w:firstLineChars="0"/>
              <w:jc w:val="center"/>
              <w:rPr>
                <w:rFonts w:ascii="宋体" w:eastAsia="宋体"/>
                <w:b/>
                <w:bCs/>
                <w:color w:val="auto"/>
                <w:sz w:val="21"/>
                <w:szCs w:val="21"/>
              </w:rPr>
            </w:pPr>
            <w:r>
              <w:rPr>
                <w:rFonts w:hint="eastAsia" w:ascii="宋体" w:eastAsia="宋体"/>
                <w:b/>
                <w:bCs/>
                <w:color w:val="auto"/>
                <w:sz w:val="21"/>
                <w:szCs w:val="21"/>
              </w:rPr>
              <w:t>其中肯定能得分分值</w:t>
            </w:r>
          </w:p>
        </w:tc>
        <w:tc>
          <w:tcPr>
            <w:tcW w:w="1134" w:type="dxa"/>
            <w:tcBorders>
              <w:top w:val="single" w:color="auto" w:sz="4" w:space="0"/>
              <w:left w:val="single" w:color="auto" w:sz="4" w:space="0"/>
              <w:bottom w:val="single" w:color="auto" w:sz="4" w:space="0"/>
              <w:right w:val="single" w:color="auto" w:sz="4" w:space="0"/>
            </w:tcBorders>
            <w:vAlign w:val="center"/>
          </w:tcPr>
          <w:p w14:paraId="31DA3D80">
            <w:pPr>
              <w:pStyle w:val="34"/>
              <w:keepNext w:val="0"/>
              <w:keepLines w:val="0"/>
              <w:suppressLineNumbers w:val="0"/>
              <w:spacing w:before="0" w:beforeAutospacing="0" w:after="0" w:afterAutospacing="0"/>
              <w:ind w:left="0" w:right="0" w:firstLine="0" w:firstLineChars="0"/>
              <w:jc w:val="center"/>
              <w:rPr>
                <w:rFonts w:ascii="宋体" w:eastAsia="宋体"/>
                <w:b/>
                <w:bCs/>
                <w:color w:val="auto"/>
                <w:sz w:val="21"/>
                <w:szCs w:val="21"/>
              </w:rPr>
            </w:pPr>
            <w:r>
              <w:rPr>
                <w:rFonts w:hint="eastAsia" w:ascii="宋体" w:eastAsia="宋体"/>
                <w:b/>
                <w:bCs/>
                <w:color w:val="auto"/>
                <w:sz w:val="21"/>
                <w:szCs w:val="21"/>
              </w:rPr>
              <w:t>可能可以得分分值</w:t>
            </w:r>
          </w:p>
        </w:tc>
        <w:tc>
          <w:tcPr>
            <w:tcW w:w="2404" w:type="dxa"/>
            <w:tcBorders>
              <w:top w:val="single" w:color="auto" w:sz="4" w:space="0"/>
              <w:left w:val="single" w:color="auto" w:sz="4" w:space="0"/>
              <w:bottom w:val="single" w:color="auto" w:sz="4" w:space="0"/>
              <w:right w:val="single" w:color="auto" w:sz="4" w:space="0"/>
            </w:tcBorders>
            <w:vAlign w:val="center"/>
          </w:tcPr>
          <w:p w14:paraId="74ECEBB0">
            <w:pPr>
              <w:pStyle w:val="34"/>
              <w:keepNext w:val="0"/>
              <w:keepLines w:val="0"/>
              <w:suppressLineNumbers w:val="0"/>
              <w:spacing w:before="0" w:beforeAutospacing="0" w:after="0" w:afterAutospacing="0"/>
              <w:ind w:left="0" w:right="0" w:firstLine="0" w:firstLineChars="0"/>
              <w:jc w:val="center"/>
              <w:rPr>
                <w:rFonts w:ascii="宋体" w:eastAsia="宋体"/>
                <w:b/>
                <w:bCs/>
                <w:color w:val="auto"/>
              </w:rPr>
            </w:pPr>
            <w:r>
              <w:rPr>
                <w:rFonts w:hint="eastAsia" w:ascii="宋体" w:eastAsia="宋体"/>
                <w:b/>
                <w:bCs/>
                <w:color w:val="auto"/>
              </w:rPr>
              <w:t>页码</w:t>
            </w:r>
          </w:p>
        </w:tc>
      </w:tr>
      <w:tr w14:paraId="20D7E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8A41384">
            <w:pPr>
              <w:pStyle w:val="34"/>
              <w:keepNext w:val="0"/>
              <w:keepLines w:val="0"/>
              <w:suppressLineNumbers w:val="0"/>
              <w:spacing w:before="0" w:beforeAutospacing="0" w:after="0" w:afterAutospacing="0"/>
              <w:ind w:left="0" w:right="0" w:firstLine="0" w:firstLineChars="0"/>
              <w:jc w:val="center"/>
              <w:rPr>
                <w:rFonts w:ascii="宋体" w:eastAsia="宋体"/>
                <w:b/>
                <w:bCs/>
                <w:color w:val="auto"/>
              </w:rPr>
            </w:pPr>
            <w:r>
              <w:rPr>
                <w:rFonts w:hint="eastAsia" w:ascii="宋体" w:eastAsia="宋体"/>
                <w:b/>
                <w:bCs/>
                <w:color w:val="auto"/>
              </w:rPr>
              <w:t>一</w:t>
            </w:r>
          </w:p>
        </w:tc>
        <w:tc>
          <w:tcPr>
            <w:tcW w:w="1276" w:type="dxa"/>
            <w:tcBorders>
              <w:top w:val="single" w:color="auto" w:sz="4" w:space="0"/>
              <w:left w:val="single" w:color="auto" w:sz="4" w:space="0"/>
              <w:bottom w:val="single" w:color="auto" w:sz="4" w:space="0"/>
              <w:right w:val="single" w:color="auto" w:sz="4" w:space="0"/>
            </w:tcBorders>
            <w:vAlign w:val="center"/>
          </w:tcPr>
          <w:p w14:paraId="19EB4514">
            <w:pPr>
              <w:pStyle w:val="34"/>
              <w:keepNext w:val="0"/>
              <w:keepLines w:val="0"/>
              <w:suppressLineNumbers w:val="0"/>
              <w:spacing w:before="0" w:beforeAutospacing="0" w:after="0" w:afterAutospacing="0"/>
              <w:ind w:left="0" w:right="0" w:firstLine="0" w:firstLineChars="0"/>
              <w:jc w:val="center"/>
              <w:rPr>
                <w:rFonts w:ascii="宋体" w:eastAsia="宋体"/>
                <w:b/>
                <w:bCs/>
                <w:color w:val="auto"/>
              </w:rPr>
            </w:pPr>
            <w:r>
              <w:rPr>
                <w:rFonts w:hint="eastAsia" w:ascii="宋体" w:eastAsia="宋体"/>
                <w:b/>
                <w:bCs/>
                <w:color w:val="auto"/>
              </w:rPr>
              <w:t>技术分</w:t>
            </w:r>
          </w:p>
        </w:tc>
        <w:tc>
          <w:tcPr>
            <w:tcW w:w="1276" w:type="dxa"/>
            <w:tcBorders>
              <w:top w:val="single" w:color="auto" w:sz="4" w:space="0"/>
              <w:left w:val="single" w:color="auto" w:sz="4" w:space="0"/>
              <w:bottom w:val="single" w:color="auto" w:sz="4" w:space="0"/>
              <w:right w:val="single" w:color="auto" w:sz="4" w:space="0"/>
            </w:tcBorders>
            <w:vAlign w:val="center"/>
          </w:tcPr>
          <w:p w14:paraId="00C78A4C">
            <w:pPr>
              <w:pStyle w:val="34"/>
              <w:keepNext w:val="0"/>
              <w:keepLines w:val="0"/>
              <w:suppressLineNumbers w:val="0"/>
              <w:spacing w:before="0" w:beforeAutospacing="0" w:after="0" w:afterAutospacing="0"/>
              <w:ind w:left="0" w:right="0" w:firstLine="482"/>
              <w:jc w:val="center"/>
              <w:rPr>
                <w:rFonts w:ascii="宋体" w:eastAsia="宋体"/>
                <w:b/>
                <w:bCs/>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2D9201E1">
            <w:pPr>
              <w:pStyle w:val="34"/>
              <w:keepNext w:val="0"/>
              <w:keepLines w:val="0"/>
              <w:suppressLineNumbers w:val="0"/>
              <w:spacing w:before="0" w:beforeAutospacing="0" w:after="0" w:afterAutospacing="0"/>
              <w:ind w:left="0" w:right="0" w:firstLine="0" w:firstLineChars="0"/>
              <w:jc w:val="center"/>
              <w:rPr>
                <w:rFonts w:ascii="宋体" w:eastAsia="宋体"/>
                <w:b/>
                <w:bCs/>
                <w:color w:val="auto"/>
              </w:rPr>
            </w:pPr>
          </w:p>
        </w:tc>
        <w:tc>
          <w:tcPr>
            <w:tcW w:w="955" w:type="dxa"/>
            <w:tcBorders>
              <w:top w:val="single" w:color="auto" w:sz="4" w:space="0"/>
              <w:left w:val="single" w:color="auto" w:sz="4" w:space="0"/>
              <w:bottom w:val="single" w:color="auto" w:sz="4" w:space="0"/>
              <w:right w:val="single" w:color="auto" w:sz="4" w:space="0"/>
            </w:tcBorders>
            <w:vAlign w:val="center"/>
          </w:tcPr>
          <w:p w14:paraId="2EC70E15">
            <w:pPr>
              <w:pStyle w:val="34"/>
              <w:keepNext w:val="0"/>
              <w:keepLines w:val="0"/>
              <w:suppressLineNumbers w:val="0"/>
              <w:spacing w:before="0" w:beforeAutospacing="0" w:after="0" w:afterAutospacing="0"/>
              <w:ind w:left="0" w:right="0" w:firstLine="0" w:firstLineChars="0"/>
              <w:jc w:val="center"/>
              <w:rPr>
                <w:rFonts w:ascii="宋体" w:eastAsia="宋体"/>
                <w:b/>
                <w:bCs/>
                <w:color w:val="auto"/>
              </w:rPr>
            </w:pPr>
          </w:p>
        </w:tc>
        <w:tc>
          <w:tcPr>
            <w:tcW w:w="946" w:type="dxa"/>
            <w:tcBorders>
              <w:top w:val="single" w:color="auto" w:sz="4" w:space="0"/>
              <w:left w:val="single" w:color="auto" w:sz="4" w:space="0"/>
              <w:bottom w:val="single" w:color="auto" w:sz="4" w:space="0"/>
              <w:right w:val="single" w:color="auto" w:sz="4" w:space="0"/>
            </w:tcBorders>
            <w:vAlign w:val="center"/>
          </w:tcPr>
          <w:p w14:paraId="1BD8D112">
            <w:pPr>
              <w:pStyle w:val="34"/>
              <w:keepNext w:val="0"/>
              <w:keepLines w:val="0"/>
              <w:suppressLineNumbers w:val="0"/>
              <w:spacing w:before="0" w:beforeAutospacing="0" w:after="0" w:afterAutospacing="0"/>
              <w:ind w:left="0" w:right="0" w:firstLine="0" w:firstLineChars="0"/>
              <w:jc w:val="center"/>
              <w:rPr>
                <w:rFonts w:ascii="宋体" w:eastAsia="宋体"/>
                <w:b/>
                <w:bCs/>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524C65C5">
            <w:pPr>
              <w:pStyle w:val="34"/>
              <w:keepNext w:val="0"/>
              <w:keepLines w:val="0"/>
              <w:suppressLineNumbers w:val="0"/>
              <w:spacing w:before="0" w:beforeAutospacing="0" w:after="0" w:afterAutospacing="0"/>
              <w:ind w:left="0" w:right="0" w:firstLine="0" w:firstLineChars="0"/>
              <w:jc w:val="center"/>
              <w:rPr>
                <w:rFonts w:ascii="宋体" w:eastAsia="宋体"/>
                <w:bCs/>
                <w:color w:val="auto"/>
                <w:sz w:val="15"/>
                <w:szCs w:val="15"/>
              </w:rPr>
            </w:pPr>
            <w:r>
              <w:rPr>
                <w:rFonts w:hint="eastAsia" w:ascii="宋体" w:eastAsia="宋体"/>
                <w:bCs/>
                <w:color w:val="auto"/>
                <w:sz w:val="15"/>
                <w:szCs w:val="15"/>
              </w:rPr>
              <w:t>如类似业绩、参数偏离等</w:t>
            </w:r>
          </w:p>
        </w:tc>
        <w:tc>
          <w:tcPr>
            <w:tcW w:w="2404" w:type="dxa"/>
            <w:tcBorders>
              <w:top w:val="single" w:color="auto" w:sz="4" w:space="0"/>
              <w:left w:val="single" w:color="auto" w:sz="4" w:space="0"/>
              <w:bottom w:val="single" w:color="auto" w:sz="4" w:space="0"/>
              <w:right w:val="single" w:color="auto" w:sz="4" w:space="0"/>
            </w:tcBorders>
            <w:vAlign w:val="center"/>
          </w:tcPr>
          <w:p w14:paraId="35FF42DE">
            <w:pPr>
              <w:pStyle w:val="34"/>
              <w:keepNext w:val="0"/>
              <w:keepLines w:val="0"/>
              <w:suppressLineNumbers w:val="0"/>
              <w:spacing w:before="0" w:beforeAutospacing="0" w:after="0" w:afterAutospacing="0"/>
              <w:ind w:left="0" w:right="0" w:firstLine="0" w:firstLineChars="0"/>
              <w:jc w:val="center"/>
              <w:rPr>
                <w:rFonts w:ascii="宋体" w:eastAsia="宋体"/>
                <w:b/>
                <w:bCs/>
                <w:color w:val="auto"/>
              </w:rPr>
            </w:pPr>
          </w:p>
        </w:tc>
      </w:tr>
      <w:tr w14:paraId="4C835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82253C2">
            <w:pPr>
              <w:keepNext w:val="0"/>
              <w:keepLines w:val="0"/>
              <w:widowControl/>
              <w:suppressLineNumbers w:val="0"/>
              <w:spacing w:before="0" w:beforeAutospacing="0" w:after="0" w:afterAutospacing="0"/>
              <w:ind w:left="0" w:right="0"/>
              <w:rPr>
                <w:rFonts w:ascii="宋体" w:hAnsi="宋体"/>
                <w:sz w:val="24"/>
              </w:rPr>
            </w:pPr>
            <w:r>
              <w:rPr>
                <w:rFonts w:hint="eastAsia" w:ascii="宋体" w:hAnsi="宋体"/>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14:paraId="37752987">
            <w:pPr>
              <w:keepNext w:val="0"/>
              <w:keepLines w:val="0"/>
              <w:suppressLineNumbers w:val="0"/>
              <w:spacing w:before="0" w:beforeAutospacing="0" w:after="0" w:afterAutospacing="0"/>
              <w:ind w:left="0" w:right="0"/>
              <w:rPr>
                <w:rFonts w:ascii="宋体" w:hAnsi="宋体"/>
                <w:sz w:val="24"/>
              </w:rPr>
            </w:pPr>
          </w:p>
        </w:tc>
        <w:tc>
          <w:tcPr>
            <w:tcW w:w="1276" w:type="dxa"/>
            <w:tcBorders>
              <w:top w:val="single" w:color="auto" w:sz="4" w:space="0"/>
              <w:left w:val="single" w:color="auto" w:sz="4" w:space="0"/>
              <w:right w:val="single" w:color="auto" w:sz="4" w:space="0"/>
            </w:tcBorders>
            <w:vAlign w:val="center"/>
          </w:tcPr>
          <w:p w14:paraId="348B0603">
            <w:pPr>
              <w:keepNext w:val="0"/>
              <w:keepLines w:val="0"/>
              <w:suppressLineNumbers w:val="0"/>
              <w:spacing w:before="0" w:beforeAutospacing="0" w:after="0" w:afterAutospacing="0"/>
              <w:ind w:left="0" w:right="0"/>
              <w:rPr>
                <w:rFonts w:ascii="宋体" w:hAnsi="宋体"/>
                <w:sz w:val="24"/>
              </w:rPr>
            </w:pPr>
          </w:p>
        </w:tc>
        <w:tc>
          <w:tcPr>
            <w:tcW w:w="1076" w:type="dxa"/>
            <w:tcBorders>
              <w:top w:val="single" w:color="auto" w:sz="4" w:space="0"/>
              <w:left w:val="single" w:color="auto" w:sz="4" w:space="0"/>
              <w:right w:val="single" w:color="auto" w:sz="4" w:space="0"/>
            </w:tcBorders>
            <w:vAlign w:val="center"/>
          </w:tcPr>
          <w:p w14:paraId="3AC29575">
            <w:pPr>
              <w:keepNext w:val="0"/>
              <w:keepLines w:val="0"/>
              <w:suppressLineNumbers w:val="0"/>
              <w:spacing w:before="0" w:beforeAutospacing="0" w:after="0" w:afterAutospacing="0"/>
              <w:ind w:left="0" w:right="0"/>
              <w:jc w:val="center"/>
              <w:rPr>
                <w:rFonts w:ascii="宋体" w:hAnsi="宋体"/>
                <w:bCs/>
                <w:sz w:val="24"/>
              </w:rPr>
            </w:pPr>
          </w:p>
        </w:tc>
        <w:tc>
          <w:tcPr>
            <w:tcW w:w="955" w:type="dxa"/>
            <w:tcBorders>
              <w:top w:val="single" w:color="auto" w:sz="4" w:space="0"/>
              <w:left w:val="single" w:color="auto" w:sz="4" w:space="0"/>
              <w:right w:val="single" w:color="auto" w:sz="4" w:space="0"/>
            </w:tcBorders>
            <w:vAlign w:val="center"/>
          </w:tcPr>
          <w:p w14:paraId="31E0109E">
            <w:pPr>
              <w:keepNext w:val="0"/>
              <w:keepLines w:val="0"/>
              <w:suppressLineNumbers w:val="0"/>
              <w:spacing w:before="0" w:beforeAutospacing="0" w:after="0" w:afterAutospacing="0"/>
              <w:ind w:left="0" w:right="0"/>
              <w:jc w:val="center"/>
              <w:rPr>
                <w:rFonts w:ascii="宋体" w:hAnsi="宋体"/>
                <w:bCs/>
                <w:sz w:val="24"/>
              </w:rPr>
            </w:pPr>
          </w:p>
        </w:tc>
        <w:tc>
          <w:tcPr>
            <w:tcW w:w="946" w:type="dxa"/>
            <w:tcBorders>
              <w:top w:val="single" w:color="auto" w:sz="4" w:space="0"/>
              <w:left w:val="single" w:color="auto" w:sz="4" w:space="0"/>
              <w:right w:val="single" w:color="auto" w:sz="4" w:space="0"/>
            </w:tcBorders>
            <w:vAlign w:val="center"/>
          </w:tcPr>
          <w:p w14:paraId="5CA5BD28">
            <w:pPr>
              <w:keepNext w:val="0"/>
              <w:keepLines w:val="0"/>
              <w:suppressLineNumbers w:val="0"/>
              <w:spacing w:before="0" w:beforeAutospacing="0" w:after="0" w:afterAutospacing="0"/>
              <w:ind w:left="0" w:right="0"/>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0A318B2F">
            <w:pPr>
              <w:keepNext w:val="0"/>
              <w:keepLines w:val="0"/>
              <w:suppressLineNumbers w:val="0"/>
              <w:spacing w:before="0" w:beforeAutospacing="0" w:after="0" w:afterAutospacing="0"/>
              <w:ind w:left="0" w:right="0"/>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3B7C8283">
            <w:pPr>
              <w:keepNext w:val="0"/>
              <w:keepLines w:val="0"/>
              <w:suppressLineNumbers w:val="0"/>
              <w:spacing w:before="0" w:beforeAutospacing="0" w:after="0" w:afterAutospacing="0"/>
              <w:ind w:left="0" w:right="0"/>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r>
              <w:rPr>
                <w:rFonts w:hint="eastAsia" w:ascii="宋体" w:hAnsi="宋体"/>
                <w:bCs/>
                <w:sz w:val="24"/>
              </w:rPr>
              <w:t>第几页</w:t>
            </w:r>
          </w:p>
        </w:tc>
      </w:tr>
      <w:tr w14:paraId="06370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E5ACEC7">
            <w:pPr>
              <w:keepNext w:val="0"/>
              <w:keepLines w:val="0"/>
              <w:widowControl/>
              <w:suppressLineNumbers w:val="0"/>
              <w:spacing w:before="0" w:beforeAutospacing="0" w:after="0" w:afterAutospacing="0"/>
              <w:ind w:left="0" w:right="0"/>
              <w:rPr>
                <w:rFonts w:ascii="宋体" w:hAnsi="宋体"/>
                <w:sz w:val="24"/>
              </w:rPr>
            </w:pPr>
            <w:r>
              <w:rPr>
                <w:rFonts w:hint="eastAsia" w:ascii="宋体" w:hAnsi="宋体"/>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14:paraId="16FE920D">
            <w:pPr>
              <w:keepNext w:val="0"/>
              <w:keepLines w:val="0"/>
              <w:suppressLineNumbers w:val="0"/>
              <w:spacing w:before="0" w:beforeAutospacing="0" w:after="0" w:afterAutospacing="0" w:line="320" w:lineRule="exact"/>
              <w:ind w:left="0" w:right="0"/>
              <w:rPr>
                <w:rFonts w:ascii="宋体" w:hAnsi="宋体"/>
                <w:sz w:val="24"/>
              </w:rPr>
            </w:pPr>
          </w:p>
        </w:tc>
        <w:tc>
          <w:tcPr>
            <w:tcW w:w="1276" w:type="dxa"/>
            <w:tcBorders>
              <w:top w:val="single" w:color="auto" w:sz="4" w:space="0"/>
              <w:left w:val="single" w:color="auto" w:sz="4" w:space="0"/>
              <w:right w:val="single" w:color="auto" w:sz="4" w:space="0"/>
            </w:tcBorders>
            <w:vAlign w:val="center"/>
          </w:tcPr>
          <w:p w14:paraId="0E52B4BB">
            <w:pPr>
              <w:keepNext w:val="0"/>
              <w:keepLines w:val="0"/>
              <w:widowControl/>
              <w:suppressLineNumbers w:val="0"/>
              <w:spacing w:before="0" w:beforeAutospacing="0" w:after="0" w:afterAutospacing="0"/>
              <w:ind w:left="0" w:right="0"/>
              <w:rPr>
                <w:rFonts w:ascii="宋体" w:hAnsi="宋体" w:cs="宋体"/>
                <w:kern w:val="0"/>
                <w:sz w:val="24"/>
              </w:rPr>
            </w:pPr>
          </w:p>
        </w:tc>
        <w:tc>
          <w:tcPr>
            <w:tcW w:w="1076" w:type="dxa"/>
            <w:tcBorders>
              <w:top w:val="single" w:color="auto" w:sz="4" w:space="0"/>
              <w:left w:val="single" w:color="auto" w:sz="4" w:space="0"/>
              <w:right w:val="single" w:color="auto" w:sz="4" w:space="0"/>
            </w:tcBorders>
            <w:vAlign w:val="center"/>
          </w:tcPr>
          <w:p w14:paraId="2D158189">
            <w:pPr>
              <w:keepNext w:val="0"/>
              <w:keepLines w:val="0"/>
              <w:suppressLineNumbers w:val="0"/>
              <w:spacing w:before="0" w:beforeAutospacing="0" w:after="0" w:afterAutospacing="0" w:line="320" w:lineRule="exact"/>
              <w:ind w:left="0" w:right="0"/>
              <w:jc w:val="center"/>
              <w:rPr>
                <w:rFonts w:ascii="宋体" w:hAnsi="宋体"/>
                <w:bCs/>
                <w:sz w:val="24"/>
              </w:rPr>
            </w:pPr>
          </w:p>
        </w:tc>
        <w:tc>
          <w:tcPr>
            <w:tcW w:w="955" w:type="dxa"/>
            <w:tcBorders>
              <w:top w:val="single" w:color="auto" w:sz="4" w:space="0"/>
              <w:left w:val="single" w:color="auto" w:sz="4" w:space="0"/>
              <w:right w:val="single" w:color="auto" w:sz="4" w:space="0"/>
            </w:tcBorders>
            <w:vAlign w:val="center"/>
          </w:tcPr>
          <w:p w14:paraId="2E254CFA">
            <w:pPr>
              <w:keepNext w:val="0"/>
              <w:keepLines w:val="0"/>
              <w:suppressLineNumbers w:val="0"/>
              <w:spacing w:before="0" w:beforeAutospacing="0" w:after="0" w:afterAutospacing="0" w:line="320" w:lineRule="exact"/>
              <w:ind w:left="0" w:right="0"/>
              <w:jc w:val="center"/>
              <w:rPr>
                <w:rFonts w:ascii="宋体" w:hAnsi="宋体"/>
                <w:bCs/>
                <w:sz w:val="24"/>
              </w:rPr>
            </w:pPr>
          </w:p>
        </w:tc>
        <w:tc>
          <w:tcPr>
            <w:tcW w:w="946" w:type="dxa"/>
            <w:tcBorders>
              <w:top w:val="single" w:color="auto" w:sz="4" w:space="0"/>
              <w:left w:val="single" w:color="auto" w:sz="4" w:space="0"/>
              <w:right w:val="single" w:color="auto" w:sz="4" w:space="0"/>
            </w:tcBorders>
            <w:vAlign w:val="center"/>
          </w:tcPr>
          <w:p w14:paraId="7E166EDC">
            <w:pPr>
              <w:keepNext w:val="0"/>
              <w:keepLines w:val="0"/>
              <w:suppressLineNumbers w:val="0"/>
              <w:spacing w:before="0" w:beforeAutospacing="0" w:after="0" w:afterAutospacing="0" w:line="320" w:lineRule="exact"/>
              <w:ind w:left="0" w:right="0"/>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392845DA">
            <w:pPr>
              <w:keepNext w:val="0"/>
              <w:keepLines w:val="0"/>
              <w:suppressLineNumbers w:val="0"/>
              <w:spacing w:before="0" w:beforeAutospacing="0" w:after="0" w:afterAutospacing="0" w:line="320" w:lineRule="exact"/>
              <w:ind w:left="0" w:right="0"/>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6931C246">
            <w:pPr>
              <w:keepNext w:val="0"/>
              <w:keepLines w:val="0"/>
              <w:suppressLineNumbers w:val="0"/>
              <w:spacing w:before="0" w:beforeAutospacing="0" w:after="0" w:afterAutospacing="0"/>
              <w:ind w:left="0" w:right="0"/>
              <w:jc w:val="center"/>
              <w:rPr>
                <w:rFonts w:ascii="宋体" w:hAnsi="宋体"/>
                <w:bCs/>
                <w:sz w:val="24"/>
              </w:rPr>
            </w:pPr>
            <w:r>
              <w:rPr>
                <w:rFonts w:hint="eastAsia" w:ascii="宋体" w:hAnsi="宋体"/>
                <w:bCs/>
                <w:sz w:val="24"/>
              </w:rPr>
              <w:t>……</w:t>
            </w:r>
          </w:p>
        </w:tc>
      </w:tr>
      <w:tr w14:paraId="7B58C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62" w:type="dxa"/>
            <w:tcBorders>
              <w:left w:val="single" w:color="auto" w:sz="4" w:space="0"/>
              <w:bottom w:val="single" w:color="auto" w:sz="4" w:space="0"/>
              <w:right w:val="single" w:color="auto" w:sz="4" w:space="0"/>
            </w:tcBorders>
            <w:vAlign w:val="center"/>
          </w:tcPr>
          <w:p w14:paraId="5CB3A87D">
            <w:pPr>
              <w:keepNext w:val="0"/>
              <w:keepLines w:val="0"/>
              <w:widowControl/>
              <w:suppressLineNumbers w:val="0"/>
              <w:spacing w:before="0" w:beforeAutospacing="0" w:after="0" w:afterAutospacing="0"/>
              <w:ind w:left="0" w:right="0"/>
              <w:rPr>
                <w:rFonts w:ascii="宋体" w:hAnsi="宋体"/>
                <w:sz w:val="24"/>
              </w:rPr>
            </w:pPr>
            <w:r>
              <w:rPr>
                <w:rFonts w:hint="eastAsia" w:ascii="宋体" w:hAnsi="宋体"/>
                <w:sz w:val="24"/>
              </w:rPr>
              <w:t>……</w:t>
            </w:r>
          </w:p>
        </w:tc>
        <w:tc>
          <w:tcPr>
            <w:tcW w:w="1276" w:type="dxa"/>
            <w:tcBorders>
              <w:left w:val="single" w:color="auto" w:sz="4" w:space="0"/>
              <w:bottom w:val="single" w:color="auto" w:sz="4" w:space="0"/>
              <w:right w:val="single" w:color="auto" w:sz="4" w:space="0"/>
            </w:tcBorders>
            <w:vAlign w:val="center"/>
          </w:tcPr>
          <w:p w14:paraId="53245DD8">
            <w:pPr>
              <w:keepNext w:val="0"/>
              <w:keepLines w:val="0"/>
              <w:widowControl/>
              <w:suppressLineNumbers w:val="0"/>
              <w:spacing w:before="0" w:beforeAutospacing="0" w:after="0" w:afterAutospacing="0"/>
              <w:ind w:left="0" w:right="0"/>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CA392D2">
            <w:pPr>
              <w:keepNext w:val="0"/>
              <w:keepLines w:val="0"/>
              <w:suppressLineNumbers w:val="0"/>
              <w:spacing w:before="0" w:beforeAutospacing="0" w:after="0" w:afterAutospacing="0"/>
              <w:ind w:left="55" w:leftChars="26" w:right="0"/>
              <w:rPr>
                <w:rFonts w:ascii="宋体" w:hAnsi="宋体" w:cs="宋体"/>
                <w:kern w:val="0"/>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11725D0C">
            <w:pPr>
              <w:keepNext w:val="0"/>
              <w:keepLines w:val="0"/>
              <w:suppressLineNumbers w:val="0"/>
              <w:spacing w:before="0" w:beforeAutospacing="0" w:after="0" w:afterAutospacing="0" w:line="320" w:lineRule="exact"/>
              <w:ind w:left="0" w:right="0"/>
              <w:jc w:val="center"/>
              <w:rPr>
                <w:rFonts w:ascii="宋体" w:hAnsi="宋体"/>
                <w:bCs/>
                <w:sz w:val="24"/>
              </w:rPr>
            </w:pPr>
          </w:p>
        </w:tc>
        <w:tc>
          <w:tcPr>
            <w:tcW w:w="955" w:type="dxa"/>
            <w:tcBorders>
              <w:top w:val="single" w:color="auto" w:sz="4" w:space="0"/>
              <w:left w:val="single" w:color="auto" w:sz="4" w:space="0"/>
              <w:bottom w:val="single" w:color="auto" w:sz="4" w:space="0"/>
              <w:right w:val="single" w:color="auto" w:sz="4" w:space="0"/>
            </w:tcBorders>
            <w:vAlign w:val="center"/>
          </w:tcPr>
          <w:p w14:paraId="0C6BFDD9">
            <w:pPr>
              <w:keepNext w:val="0"/>
              <w:keepLines w:val="0"/>
              <w:suppressLineNumbers w:val="0"/>
              <w:spacing w:before="0" w:beforeAutospacing="0" w:after="0" w:afterAutospacing="0" w:line="320" w:lineRule="exact"/>
              <w:ind w:left="0" w:right="0"/>
              <w:jc w:val="center"/>
              <w:rPr>
                <w:rFonts w:ascii="宋体" w:hAnsi="宋体"/>
                <w:bCs/>
                <w:sz w:val="24"/>
              </w:rPr>
            </w:pPr>
          </w:p>
        </w:tc>
        <w:tc>
          <w:tcPr>
            <w:tcW w:w="946" w:type="dxa"/>
            <w:tcBorders>
              <w:top w:val="single" w:color="auto" w:sz="4" w:space="0"/>
              <w:left w:val="single" w:color="auto" w:sz="4" w:space="0"/>
              <w:bottom w:val="single" w:color="auto" w:sz="4" w:space="0"/>
              <w:right w:val="single" w:color="auto" w:sz="4" w:space="0"/>
            </w:tcBorders>
            <w:vAlign w:val="center"/>
          </w:tcPr>
          <w:p w14:paraId="71B74894">
            <w:pPr>
              <w:keepNext w:val="0"/>
              <w:keepLines w:val="0"/>
              <w:suppressLineNumbers w:val="0"/>
              <w:spacing w:before="0" w:beforeAutospacing="0" w:after="0" w:afterAutospacing="0" w:line="320" w:lineRule="exact"/>
              <w:ind w:left="0" w:right="0"/>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96C7D8C">
            <w:pPr>
              <w:keepNext w:val="0"/>
              <w:keepLines w:val="0"/>
              <w:suppressLineNumbers w:val="0"/>
              <w:spacing w:before="0" w:beforeAutospacing="0" w:after="0" w:afterAutospacing="0" w:line="320" w:lineRule="exact"/>
              <w:ind w:left="0" w:right="0"/>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221ED28C">
            <w:pPr>
              <w:keepNext w:val="0"/>
              <w:keepLines w:val="0"/>
              <w:suppressLineNumbers w:val="0"/>
              <w:spacing w:before="0" w:beforeAutospacing="0" w:after="0" w:afterAutospacing="0"/>
              <w:ind w:left="0" w:right="0"/>
              <w:jc w:val="center"/>
              <w:rPr>
                <w:rFonts w:ascii="宋体" w:hAnsi="宋体"/>
                <w:bCs/>
                <w:sz w:val="24"/>
              </w:rPr>
            </w:pPr>
          </w:p>
        </w:tc>
      </w:tr>
      <w:tr w14:paraId="32124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A7BCF22">
            <w:pPr>
              <w:keepNext w:val="0"/>
              <w:keepLines w:val="0"/>
              <w:widowControl/>
              <w:suppressLineNumbers w:val="0"/>
              <w:spacing w:before="0" w:beforeAutospacing="0" w:after="0" w:afterAutospacing="0"/>
              <w:ind w:left="0" w:right="0"/>
              <w:rPr>
                <w:rFonts w:ascii="宋体" w:hAnsi="宋体"/>
                <w:b/>
                <w:sz w:val="24"/>
              </w:rPr>
            </w:pPr>
            <w:r>
              <w:rPr>
                <w:rFonts w:hint="eastAsia" w:ascii="宋体" w:hAnsi="宋体"/>
                <w:b/>
                <w:sz w:val="24"/>
              </w:rPr>
              <w:t>二</w:t>
            </w:r>
          </w:p>
        </w:tc>
        <w:tc>
          <w:tcPr>
            <w:tcW w:w="1276" w:type="dxa"/>
            <w:tcBorders>
              <w:top w:val="single" w:color="auto" w:sz="4" w:space="0"/>
              <w:left w:val="single" w:color="auto" w:sz="4" w:space="0"/>
              <w:bottom w:val="single" w:color="auto" w:sz="4" w:space="0"/>
              <w:right w:val="single" w:color="auto" w:sz="4" w:space="0"/>
            </w:tcBorders>
            <w:vAlign w:val="center"/>
          </w:tcPr>
          <w:p w14:paraId="0B258C9D">
            <w:pPr>
              <w:keepNext w:val="0"/>
              <w:keepLines w:val="0"/>
              <w:widowControl/>
              <w:suppressLineNumbers w:val="0"/>
              <w:spacing w:before="0" w:beforeAutospacing="0" w:after="0" w:afterAutospacing="0"/>
              <w:ind w:left="0" w:right="0"/>
              <w:rPr>
                <w:rFonts w:ascii="宋体" w:hAnsi="宋体"/>
                <w:b/>
                <w:sz w:val="24"/>
              </w:rPr>
            </w:pPr>
            <w:r>
              <w:rPr>
                <w:rFonts w:hint="eastAsia" w:ascii="宋体" w:hAnsi="宋体"/>
                <w:b/>
                <w:sz w:val="24"/>
              </w:rPr>
              <w:t>商务分</w:t>
            </w:r>
          </w:p>
        </w:tc>
        <w:tc>
          <w:tcPr>
            <w:tcW w:w="1276" w:type="dxa"/>
            <w:tcBorders>
              <w:top w:val="single" w:color="auto" w:sz="4" w:space="0"/>
              <w:left w:val="single" w:color="auto" w:sz="4" w:space="0"/>
              <w:bottom w:val="single" w:color="auto" w:sz="4" w:space="0"/>
              <w:right w:val="single" w:color="auto" w:sz="4" w:space="0"/>
            </w:tcBorders>
            <w:vAlign w:val="center"/>
          </w:tcPr>
          <w:p w14:paraId="221DCF24">
            <w:pPr>
              <w:pStyle w:val="34"/>
              <w:keepNext w:val="0"/>
              <w:keepLines w:val="0"/>
              <w:suppressLineNumbers w:val="0"/>
              <w:spacing w:before="0" w:beforeAutospacing="0" w:after="0" w:afterAutospacing="0"/>
              <w:ind w:left="0" w:right="0" w:firstLine="0" w:firstLineChars="0"/>
              <w:jc w:val="both"/>
              <w:rPr>
                <w:rFonts w:ascii="宋体" w:eastAsia="宋体"/>
                <w:b/>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7214F444">
            <w:pPr>
              <w:pStyle w:val="34"/>
              <w:keepNext w:val="0"/>
              <w:keepLines w:val="0"/>
              <w:suppressLineNumbers w:val="0"/>
              <w:spacing w:before="0" w:beforeAutospacing="0" w:after="0" w:afterAutospacing="0"/>
              <w:ind w:left="0" w:right="0" w:firstLine="0" w:firstLineChars="0"/>
              <w:jc w:val="center"/>
              <w:rPr>
                <w:rFonts w:ascii="宋体" w:eastAsia="宋体"/>
                <w:b/>
                <w:color w:val="auto"/>
              </w:rPr>
            </w:pPr>
          </w:p>
        </w:tc>
        <w:tc>
          <w:tcPr>
            <w:tcW w:w="955" w:type="dxa"/>
            <w:tcBorders>
              <w:top w:val="single" w:color="auto" w:sz="4" w:space="0"/>
              <w:left w:val="single" w:color="auto" w:sz="4" w:space="0"/>
              <w:bottom w:val="single" w:color="auto" w:sz="4" w:space="0"/>
              <w:right w:val="single" w:color="auto" w:sz="4" w:space="0"/>
            </w:tcBorders>
            <w:vAlign w:val="center"/>
          </w:tcPr>
          <w:p w14:paraId="760D2CC4">
            <w:pPr>
              <w:pStyle w:val="34"/>
              <w:keepNext w:val="0"/>
              <w:keepLines w:val="0"/>
              <w:suppressLineNumbers w:val="0"/>
              <w:spacing w:before="0" w:beforeAutospacing="0" w:after="0" w:afterAutospacing="0"/>
              <w:ind w:left="0" w:right="0" w:firstLine="0" w:firstLineChars="0"/>
              <w:jc w:val="center"/>
              <w:rPr>
                <w:rFonts w:ascii="宋体" w:eastAsia="宋体"/>
                <w:b/>
                <w:color w:val="auto"/>
              </w:rPr>
            </w:pPr>
          </w:p>
        </w:tc>
        <w:tc>
          <w:tcPr>
            <w:tcW w:w="946" w:type="dxa"/>
            <w:tcBorders>
              <w:top w:val="single" w:color="auto" w:sz="4" w:space="0"/>
              <w:left w:val="single" w:color="auto" w:sz="4" w:space="0"/>
              <w:bottom w:val="single" w:color="auto" w:sz="4" w:space="0"/>
              <w:right w:val="single" w:color="auto" w:sz="4" w:space="0"/>
            </w:tcBorders>
            <w:vAlign w:val="center"/>
          </w:tcPr>
          <w:p w14:paraId="35C4A732">
            <w:pPr>
              <w:pStyle w:val="34"/>
              <w:keepNext w:val="0"/>
              <w:keepLines w:val="0"/>
              <w:suppressLineNumbers w:val="0"/>
              <w:spacing w:before="0" w:beforeAutospacing="0" w:after="0" w:afterAutospacing="0"/>
              <w:ind w:left="0" w:right="0" w:firstLine="0" w:firstLineChars="0"/>
              <w:jc w:val="center"/>
              <w:rPr>
                <w:rFonts w:ascii="宋体" w:eastAsia="宋体"/>
                <w:b/>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709330C2">
            <w:pPr>
              <w:pStyle w:val="34"/>
              <w:keepNext w:val="0"/>
              <w:keepLines w:val="0"/>
              <w:suppressLineNumbers w:val="0"/>
              <w:spacing w:before="0" w:beforeAutospacing="0" w:after="0" w:afterAutospacing="0"/>
              <w:ind w:left="0" w:right="0" w:firstLine="0" w:firstLineChars="0"/>
              <w:jc w:val="center"/>
              <w:rPr>
                <w:rFonts w:ascii="宋体" w:eastAsia="宋体"/>
                <w:b/>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7C5733EE">
            <w:pPr>
              <w:pStyle w:val="34"/>
              <w:keepNext w:val="0"/>
              <w:keepLines w:val="0"/>
              <w:suppressLineNumbers w:val="0"/>
              <w:spacing w:before="0" w:beforeAutospacing="0" w:after="0" w:afterAutospacing="0"/>
              <w:ind w:left="0" w:right="0" w:firstLine="0" w:firstLineChars="0"/>
              <w:jc w:val="center"/>
              <w:rPr>
                <w:rFonts w:ascii="宋体" w:eastAsia="宋体"/>
                <w:b/>
                <w:color w:val="auto"/>
              </w:rPr>
            </w:pPr>
          </w:p>
        </w:tc>
      </w:tr>
      <w:tr w14:paraId="47516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4259CADB">
            <w:pPr>
              <w:keepNext w:val="0"/>
              <w:keepLines w:val="0"/>
              <w:widowControl/>
              <w:suppressLineNumbers w:val="0"/>
              <w:spacing w:before="0" w:beforeAutospacing="0" w:after="0" w:afterAutospacing="0"/>
              <w:ind w:left="0" w:right="0"/>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212C152">
            <w:pPr>
              <w:keepNext w:val="0"/>
              <w:keepLines w:val="0"/>
              <w:suppressLineNumbers w:val="0"/>
              <w:spacing w:before="0" w:beforeAutospacing="0" w:after="0" w:afterAutospacing="0" w:line="320" w:lineRule="exact"/>
              <w:ind w:left="0" w:right="0"/>
              <w:rPr>
                <w:rFonts w:ascii="宋体" w:hAnsi="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3E20E5C">
            <w:pPr>
              <w:keepNext w:val="0"/>
              <w:keepLines w:val="0"/>
              <w:suppressLineNumbers w:val="0"/>
              <w:spacing w:before="0" w:beforeAutospacing="0" w:after="0" w:afterAutospacing="0" w:line="320" w:lineRule="exact"/>
              <w:ind w:left="0" w:right="0"/>
              <w:rPr>
                <w:rFonts w:ascii="宋体" w:hAnsi="宋体"/>
                <w:kern w:val="0"/>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512678E2">
            <w:pPr>
              <w:pStyle w:val="34"/>
              <w:keepNext w:val="0"/>
              <w:keepLines w:val="0"/>
              <w:suppressLineNumbers w:val="0"/>
              <w:spacing w:before="0" w:beforeAutospacing="0" w:after="0" w:afterAutospacing="0"/>
              <w:ind w:left="0" w:right="0" w:firstLine="0" w:firstLineChars="0"/>
              <w:jc w:val="center"/>
              <w:rPr>
                <w:rFonts w:ascii="宋体" w:eastAsia="宋体"/>
                <w:color w:val="auto"/>
              </w:rPr>
            </w:pPr>
          </w:p>
        </w:tc>
        <w:tc>
          <w:tcPr>
            <w:tcW w:w="955" w:type="dxa"/>
            <w:tcBorders>
              <w:top w:val="single" w:color="auto" w:sz="4" w:space="0"/>
              <w:left w:val="single" w:color="auto" w:sz="4" w:space="0"/>
              <w:bottom w:val="single" w:color="auto" w:sz="4" w:space="0"/>
              <w:right w:val="single" w:color="auto" w:sz="4" w:space="0"/>
            </w:tcBorders>
            <w:vAlign w:val="center"/>
          </w:tcPr>
          <w:p w14:paraId="68D9EB08">
            <w:pPr>
              <w:pStyle w:val="34"/>
              <w:keepNext w:val="0"/>
              <w:keepLines w:val="0"/>
              <w:suppressLineNumbers w:val="0"/>
              <w:spacing w:before="0" w:beforeAutospacing="0" w:after="0" w:afterAutospacing="0"/>
              <w:ind w:left="0" w:right="0" w:firstLine="0" w:firstLineChars="0"/>
              <w:jc w:val="center"/>
              <w:rPr>
                <w:rFonts w:ascii="宋体" w:eastAsia="宋体"/>
                <w:color w:val="auto"/>
              </w:rPr>
            </w:pPr>
          </w:p>
        </w:tc>
        <w:tc>
          <w:tcPr>
            <w:tcW w:w="946" w:type="dxa"/>
            <w:tcBorders>
              <w:top w:val="single" w:color="auto" w:sz="4" w:space="0"/>
              <w:left w:val="single" w:color="auto" w:sz="4" w:space="0"/>
              <w:bottom w:val="single" w:color="auto" w:sz="4" w:space="0"/>
              <w:right w:val="single" w:color="auto" w:sz="4" w:space="0"/>
            </w:tcBorders>
            <w:vAlign w:val="center"/>
          </w:tcPr>
          <w:p w14:paraId="30F9161B">
            <w:pPr>
              <w:pStyle w:val="34"/>
              <w:keepNext w:val="0"/>
              <w:keepLines w:val="0"/>
              <w:suppressLineNumbers w:val="0"/>
              <w:spacing w:before="0" w:beforeAutospacing="0" w:after="0" w:afterAutospacing="0"/>
              <w:ind w:left="0" w:right="0"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323E7B71">
            <w:pPr>
              <w:pStyle w:val="34"/>
              <w:keepNext w:val="0"/>
              <w:keepLines w:val="0"/>
              <w:suppressLineNumbers w:val="0"/>
              <w:spacing w:before="0" w:beforeAutospacing="0" w:after="0" w:afterAutospacing="0"/>
              <w:ind w:left="0" w:right="0"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4EF20F4D">
            <w:pPr>
              <w:keepNext w:val="0"/>
              <w:keepLines w:val="0"/>
              <w:suppressLineNumbers w:val="0"/>
              <w:spacing w:before="0" w:beforeAutospacing="0" w:after="0" w:afterAutospacing="0"/>
              <w:ind w:left="0" w:right="0"/>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45D1DD0B">
            <w:pPr>
              <w:keepNext w:val="0"/>
              <w:keepLines w:val="0"/>
              <w:suppressLineNumbers w:val="0"/>
              <w:spacing w:before="0" w:beforeAutospacing="0" w:after="0" w:afterAutospacing="0"/>
              <w:ind w:left="0" w:right="0"/>
              <w:jc w:val="center"/>
              <w:rPr>
                <w:rFonts w:ascii="宋体" w:hAnsi="宋体"/>
                <w:bCs/>
                <w:sz w:val="24"/>
              </w:rPr>
            </w:pPr>
            <w:r>
              <w:rPr>
                <w:rFonts w:hint="eastAsia" w:ascii="宋体" w:hAnsi="宋体"/>
                <w:bCs/>
                <w:sz w:val="24"/>
              </w:rPr>
              <w:t>第几页</w:t>
            </w:r>
          </w:p>
        </w:tc>
      </w:tr>
      <w:tr w14:paraId="6517A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ED39B67">
            <w:pPr>
              <w:keepNext w:val="0"/>
              <w:keepLines w:val="0"/>
              <w:widowControl/>
              <w:suppressLineNumbers w:val="0"/>
              <w:spacing w:before="0" w:beforeAutospacing="0" w:after="0" w:afterAutospacing="0"/>
              <w:ind w:left="0" w:right="0"/>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F7D83D1">
            <w:pPr>
              <w:keepNext w:val="0"/>
              <w:keepLines w:val="0"/>
              <w:suppressLineNumbers w:val="0"/>
              <w:spacing w:before="0" w:beforeAutospacing="0" w:after="0" w:afterAutospacing="0"/>
              <w:ind w:left="0" w:right="0"/>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4FD5340">
            <w:pPr>
              <w:keepNext w:val="0"/>
              <w:keepLines w:val="0"/>
              <w:suppressLineNumbers w:val="0"/>
              <w:spacing w:before="0" w:beforeAutospacing="0" w:after="0" w:afterAutospacing="0"/>
              <w:ind w:left="0" w:right="0"/>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7A54849A">
            <w:pPr>
              <w:pStyle w:val="34"/>
              <w:keepNext w:val="0"/>
              <w:keepLines w:val="0"/>
              <w:suppressLineNumbers w:val="0"/>
              <w:spacing w:before="0" w:beforeAutospacing="0" w:after="0" w:afterAutospacing="0"/>
              <w:ind w:left="0" w:right="0" w:firstLine="0" w:firstLineChars="0"/>
              <w:jc w:val="center"/>
              <w:rPr>
                <w:rFonts w:ascii="宋体" w:eastAsia="宋体"/>
                <w:color w:val="auto"/>
              </w:rPr>
            </w:pPr>
          </w:p>
        </w:tc>
        <w:tc>
          <w:tcPr>
            <w:tcW w:w="955" w:type="dxa"/>
            <w:tcBorders>
              <w:top w:val="single" w:color="auto" w:sz="4" w:space="0"/>
              <w:left w:val="single" w:color="auto" w:sz="4" w:space="0"/>
              <w:bottom w:val="single" w:color="auto" w:sz="4" w:space="0"/>
              <w:right w:val="single" w:color="auto" w:sz="4" w:space="0"/>
            </w:tcBorders>
            <w:vAlign w:val="center"/>
          </w:tcPr>
          <w:p w14:paraId="1E3E090E">
            <w:pPr>
              <w:pStyle w:val="34"/>
              <w:keepNext w:val="0"/>
              <w:keepLines w:val="0"/>
              <w:suppressLineNumbers w:val="0"/>
              <w:spacing w:before="0" w:beforeAutospacing="0" w:after="0" w:afterAutospacing="0"/>
              <w:ind w:left="0" w:right="0" w:firstLine="0" w:firstLineChars="0"/>
              <w:jc w:val="center"/>
              <w:rPr>
                <w:rFonts w:ascii="宋体" w:eastAsia="宋体"/>
                <w:color w:val="auto"/>
              </w:rPr>
            </w:pPr>
          </w:p>
        </w:tc>
        <w:tc>
          <w:tcPr>
            <w:tcW w:w="946" w:type="dxa"/>
            <w:tcBorders>
              <w:top w:val="single" w:color="auto" w:sz="4" w:space="0"/>
              <w:left w:val="single" w:color="auto" w:sz="4" w:space="0"/>
              <w:bottom w:val="single" w:color="auto" w:sz="4" w:space="0"/>
              <w:right w:val="single" w:color="auto" w:sz="4" w:space="0"/>
            </w:tcBorders>
            <w:vAlign w:val="center"/>
          </w:tcPr>
          <w:p w14:paraId="5F312C2C">
            <w:pPr>
              <w:pStyle w:val="34"/>
              <w:keepNext w:val="0"/>
              <w:keepLines w:val="0"/>
              <w:suppressLineNumbers w:val="0"/>
              <w:spacing w:before="0" w:beforeAutospacing="0" w:after="0" w:afterAutospacing="0"/>
              <w:ind w:left="0" w:right="0"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4990F6A3">
            <w:pPr>
              <w:pStyle w:val="34"/>
              <w:keepNext w:val="0"/>
              <w:keepLines w:val="0"/>
              <w:suppressLineNumbers w:val="0"/>
              <w:spacing w:before="0" w:beforeAutospacing="0" w:after="0" w:afterAutospacing="0"/>
              <w:ind w:left="0" w:right="0"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50EE5391">
            <w:pPr>
              <w:pStyle w:val="34"/>
              <w:keepNext w:val="0"/>
              <w:keepLines w:val="0"/>
              <w:suppressLineNumbers w:val="0"/>
              <w:spacing w:before="0" w:beforeAutospacing="0" w:after="0" w:afterAutospacing="0"/>
              <w:ind w:left="0" w:right="0" w:firstLine="0" w:firstLineChars="0"/>
              <w:jc w:val="center"/>
              <w:rPr>
                <w:rFonts w:ascii="宋体" w:eastAsia="宋体"/>
                <w:color w:val="auto"/>
              </w:rPr>
            </w:pPr>
            <w:r>
              <w:rPr>
                <w:rFonts w:hint="eastAsia" w:ascii="宋体" w:eastAsia="宋体"/>
                <w:color w:val="auto"/>
              </w:rPr>
              <w:t>……</w:t>
            </w:r>
          </w:p>
        </w:tc>
      </w:tr>
      <w:tr w14:paraId="787FD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A7BA892">
            <w:pPr>
              <w:keepNext w:val="0"/>
              <w:keepLines w:val="0"/>
              <w:widowControl/>
              <w:suppressLineNumbers w:val="0"/>
              <w:spacing w:before="0" w:beforeAutospacing="0" w:after="0" w:afterAutospacing="0"/>
              <w:ind w:left="0" w:right="0"/>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18B1E43">
            <w:pPr>
              <w:keepNext w:val="0"/>
              <w:keepLines w:val="0"/>
              <w:suppressLineNumbers w:val="0"/>
              <w:spacing w:before="0" w:beforeAutospacing="0" w:after="0" w:afterAutospacing="0"/>
              <w:ind w:left="0" w:right="0"/>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96C97F3">
            <w:pPr>
              <w:keepNext w:val="0"/>
              <w:keepLines w:val="0"/>
              <w:suppressLineNumbers w:val="0"/>
              <w:spacing w:before="0" w:beforeAutospacing="0" w:after="0" w:afterAutospacing="0"/>
              <w:ind w:left="0" w:right="0"/>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19AB2DA7">
            <w:pPr>
              <w:pStyle w:val="34"/>
              <w:keepNext w:val="0"/>
              <w:keepLines w:val="0"/>
              <w:suppressLineNumbers w:val="0"/>
              <w:spacing w:before="0" w:beforeAutospacing="0" w:after="0" w:afterAutospacing="0"/>
              <w:ind w:left="0" w:right="0" w:firstLine="0" w:firstLineChars="0"/>
              <w:jc w:val="center"/>
              <w:rPr>
                <w:rFonts w:ascii="宋体" w:eastAsia="宋体"/>
                <w:color w:val="auto"/>
              </w:rPr>
            </w:pPr>
          </w:p>
        </w:tc>
        <w:tc>
          <w:tcPr>
            <w:tcW w:w="955" w:type="dxa"/>
            <w:tcBorders>
              <w:top w:val="single" w:color="auto" w:sz="4" w:space="0"/>
              <w:left w:val="single" w:color="auto" w:sz="4" w:space="0"/>
              <w:bottom w:val="single" w:color="auto" w:sz="4" w:space="0"/>
              <w:right w:val="single" w:color="auto" w:sz="4" w:space="0"/>
            </w:tcBorders>
            <w:vAlign w:val="center"/>
          </w:tcPr>
          <w:p w14:paraId="3525CFE4">
            <w:pPr>
              <w:pStyle w:val="34"/>
              <w:keepNext w:val="0"/>
              <w:keepLines w:val="0"/>
              <w:suppressLineNumbers w:val="0"/>
              <w:spacing w:before="0" w:beforeAutospacing="0" w:after="0" w:afterAutospacing="0"/>
              <w:ind w:left="0" w:right="0" w:firstLine="0" w:firstLineChars="0"/>
              <w:jc w:val="center"/>
              <w:rPr>
                <w:rFonts w:ascii="宋体" w:eastAsia="宋体"/>
                <w:color w:val="auto"/>
              </w:rPr>
            </w:pPr>
          </w:p>
        </w:tc>
        <w:tc>
          <w:tcPr>
            <w:tcW w:w="946" w:type="dxa"/>
            <w:tcBorders>
              <w:top w:val="single" w:color="auto" w:sz="4" w:space="0"/>
              <w:left w:val="single" w:color="auto" w:sz="4" w:space="0"/>
              <w:bottom w:val="single" w:color="auto" w:sz="4" w:space="0"/>
              <w:right w:val="single" w:color="auto" w:sz="4" w:space="0"/>
            </w:tcBorders>
            <w:vAlign w:val="center"/>
          </w:tcPr>
          <w:p w14:paraId="4DDE5EE1">
            <w:pPr>
              <w:pStyle w:val="34"/>
              <w:keepNext w:val="0"/>
              <w:keepLines w:val="0"/>
              <w:suppressLineNumbers w:val="0"/>
              <w:spacing w:before="0" w:beforeAutospacing="0" w:after="0" w:afterAutospacing="0"/>
              <w:ind w:left="0" w:right="0"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54980003">
            <w:pPr>
              <w:pStyle w:val="34"/>
              <w:keepNext w:val="0"/>
              <w:keepLines w:val="0"/>
              <w:suppressLineNumbers w:val="0"/>
              <w:spacing w:before="0" w:beforeAutospacing="0" w:after="0" w:afterAutospacing="0"/>
              <w:ind w:left="0" w:right="0"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6ED301E2">
            <w:pPr>
              <w:pStyle w:val="34"/>
              <w:keepNext w:val="0"/>
              <w:keepLines w:val="0"/>
              <w:suppressLineNumbers w:val="0"/>
              <w:spacing w:before="0" w:beforeAutospacing="0" w:after="0" w:afterAutospacing="0"/>
              <w:ind w:left="0" w:right="0" w:firstLine="0" w:firstLineChars="0"/>
              <w:jc w:val="center"/>
              <w:rPr>
                <w:rFonts w:ascii="宋体" w:eastAsia="宋体"/>
                <w:color w:val="auto"/>
              </w:rPr>
            </w:pPr>
          </w:p>
        </w:tc>
      </w:tr>
      <w:tr w14:paraId="108F8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vAlign w:val="center"/>
          </w:tcPr>
          <w:p w14:paraId="0C1095DD">
            <w:pPr>
              <w:keepNext w:val="0"/>
              <w:keepLines w:val="0"/>
              <w:widowControl/>
              <w:suppressLineNumbers w:val="0"/>
              <w:spacing w:before="0" w:beforeAutospacing="0" w:after="0" w:afterAutospacing="0"/>
              <w:ind w:left="0" w:right="0"/>
              <w:rPr>
                <w:rFonts w:ascii="宋体" w:hAnsi="宋体"/>
                <w:sz w:val="24"/>
              </w:rPr>
            </w:pPr>
            <w:r>
              <w:rPr>
                <w:rFonts w:hint="eastAsia" w:ascii="宋体" w:hAnsi="宋体"/>
                <w:sz w:val="24"/>
              </w:rPr>
              <w:t>三</w:t>
            </w:r>
          </w:p>
        </w:tc>
        <w:tc>
          <w:tcPr>
            <w:tcW w:w="1276" w:type="dxa"/>
            <w:tcBorders>
              <w:left w:val="single" w:color="auto" w:sz="4" w:space="0"/>
              <w:bottom w:val="single" w:color="auto" w:sz="4" w:space="0"/>
              <w:right w:val="single" w:color="auto" w:sz="4" w:space="0"/>
            </w:tcBorders>
            <w:vAlign w:val="center"/>
          </w:tcPr>
          <w:p w14:paraId="3333D6FA">
            <w:pPr>
              <w:keepNext w:val="0"/>
              <w:keepLines w:val="0"/>
              <w:widowControl/>
              <w:suppressLineNumbers w:val="0"/>
              <w:spacing w:before="0" w:beforeAutospacing="0" w:after="0" w:afterAutospacing="0"/>
              <w:ind w:left="0" w:right="0"/>
              <w:rPr>
                <w:rFonts w:ascii="宋体" w:hAnsi="宋体"/>
                <w:b/>
                <w:sz w:val="24"/>
              </w:rPr>
            </w:pPr>
            <w:r>
              <w:rPr>
                <w:rFonts w:hint="eastAsia" w:ascii="宋体" w:hAnsi="宋体"/>
                <w:b/>
                <w:sz w:val="24"/>
              </w:rPr>
              <w:t>资信及其他分</w:t>
            </w:r>
          </w:p>
        </w:tc>
        <w:tc>
          <w:tcPr>
            <w:tcW w:w="1276" w:type="dxa"/>
            <w:tcBorders>
              <w:top w:val="single" w:color="auto" w:sz="4" w:space="0"/>
              <w:left w:val="single" w:color="auto" w:sz="4" w:space="0"/>
              <w:bottom w:val="single" w:color="auto" w:sz="4" w:space="0"/>
              <w:right w:val="single" w:color="auto" w:sz="4" w:space="0"/>
            </w:tcBorders>
            <w:vAlign w:val="center"/>
          </w:tcPr>
          <w:p w14:paraId="30902740">
            <w:pPr>
              <w:pStyle w:val="34"/>
              <w:keepNext w:val="0"/>
              <w:keepLines w:val="0"/>
              <w:suppressLineNumbers w:val="0"/>
              <w:spacing w:before="0" w:beforeAutospacing="0" w:after="0" w:afterAutospacing="0"/>
              <w:ind w:left="0" w:right="0" w:firstLine="0" w:firstLineChars="0"/>
              <w:jc w:val="both"/>
              <w:rPr>
                <w:rFonts w:ascii="宋体" w:eastAsia="宋体"/>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4D7DBF30">
            <w:pPr>
              <w:keepNext w:val="0"/>
              <w:keepLines w:val="0"/>
              <w:widowControl/>
              <w:suppressLineNumbers w:val="0"/>
              <w:spacing w:before="0" w:beforeAutospacing="0" w:after="0" w:afterAutospacing="0"/>
              <w:ind w:left="0" w:right="0"/>
              <w:jc w:val="center"/>
              <w:rPr>
                <w:rFonts w:ascii="宋体" w:hAnsi="宋体"/>
                <w:b/>
                <w:sz w:val="24"/>
              </w:rPr>
            </w:pPr>
          </w:p>
        </w:tc>
        <w:tc>
          <w:tcPr>
            <w:tcW w:w="955" w:type="dxa"/>
            <w:tcBorders>
              <w:top w:val="single" w:color="auto" w:sz="4" w:space="0"/>
              <w:left w:val="single" w:color="auto" w:sz="4" w:space="0"/>
              <w:bottom w:val="single" w:color="auto" w:sz="4" w:space="0"/>
              <w:right w:val="single" w:color="auto" w:sz="4" w:space="0"/>
            </w:tcBorders>
            <w:vAlign w:val="center"/>
          </w:tcPr>
          <w:p w14:paraId="130B1420">
            <w:pPr>
              <w:keepNext w:val="0"/>
              <w:keepLines w:val="0"/>
              <w:widowControl/>
              <w:suppressLineNumbers w:val="0"/>
              <w:spacing w:before="0" w:beforeAutospacing="0" w:after="0" w:afterAutospacing="0"/>
              <w:ind w:left="0" w:right="0"/>
              <w:jc w:val="center"/>
              <w:rPr>
                <w:rFonts w:ascii="宋体" w:hAnsi="宋体"/>
                <w:b/>
                <w:sz w:val="24"/>
              </w:rPr>
            </w:pPr>
          </w:p>
        </w:tc>
        <w:tc>
          <w:tcPr>
            <w:tcW w:w="946" w:type="dxa"/>
            <w:tcBorders>
              <w:top w:val="single" w:color="auto" w:sz="4" w:space="0"/>
              <w:left w:val="single" w:color="auto" w:sz="4" w:space="0"/>
              <w:bottom w:val="single" w:color="auto" w:sz="4" w:space="0"/>
              <w:right w:val="single" w:color="auto" w:sz="4" w:space="0"/>
            </w:tcBorders>
            <w:vAlign w:val="center"/>
          </w:tcPr>
          <w:p w14:paraId="1BFBCE52">
            <w:pPr>
              <w:keepNext w:val="0"/>
              <w:keepLines w:val="0"/>
              <w:widowControl/>
              <w:suppressLineNumbers w:val="0"/>
              <w:spacing w:before="0" w:beforeAutospacing="0" w:after="0" w:afterAutospacing="0"/>
              <w:ind w:left="0" w:right="0"/>
              <w:jc w:val="center"/>
              <w:rPr>
                <w:rFonts w:ascii="宋体" w:hAnsi="宋体"/>
                <w:b/>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D6F048F">
            <w:pPr>
              <w:keepNext w:val="0"/>
              <w:keepLines w:val="0"/>
              <w:widowControl/>
              <w:suppressLineNumbers w:val="0"/>
              <w:spacing w:before="0" w:beforeAutospacing="0" w:after="0" w:afterAutospacing="0"/>
              <w:ind w:left="0" w:right="0"/>
              <w:jc w:val="center"/>
              <w:rPr>
                <w:rFonts w:ascii="宋体" w:hAnsi="宋体"/>
                <w:b/>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4EF6F450">
            <w:pPr>
              <w:keepNext w:val="0"/>
              <w:keepLines w:val="0"/>
              <w:widowControl/>
              <w:suppressLineNumbers w:val="0"/>
              <w:spacing w:before="0" w:beforeAutospacing="0" w:after="0" w:afterAutospacing="0"/>
              <w:ind w:left="0" w:right="0"/>
              <w:jc w:val="center"/>
              <w:rPr>
                <w:rFonts w:ascii="宋体" w:hAnsi="宋体"/>
                <w:b/>
                <w:sz w:val="24"/>
              </w:rPr>
            </w:pPr>
          </w:p>
        </w:tc>
      </w:tr>
      <w:tr w14:paraId="27C72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vAlign w:val="center"/>
          </w:tcPr>
          <w:p w14:paraId="392D2F96">
            <w:pPr>
              <w:keepNext w:val="0"/>
              <w:keepLines w:val="0"/>
              <w:widowControl/>
              <w:suppressLineNumbers w:val="0"/>
              <w:spacing w:before="0" w:beforeAutospacing="0" w:after="0" w:afterAutospacing="0"/>
              <w:ind w:left="0" w:right="0"/>
              <w:rPr>
                <w:rFonts w:ascii="宋体" w:hAnsi="宋体"/>
                <w:sz w:val="24"/>
              </w:rPr>
            </w:pPr>
          </w:p>
        </w:tc>
        <w:tc>
          <w:tcPr>
            <w:tcW w:w="1276" w:type="dxa"/>
            <w:tcBorders>
              <w:left w:val="single" w:color="auto" w:sz="4" w:space="0"/>
              <w:bottom w:val="single" w:color="auto" w:sz="4" w:space="0"/>
              <w:right w:val="single" w:color="auto" w:sz="4" w:space="0"/>
            </w:tcBorders>
            <w:vAlign w:val="center"/>
          </w:tcPr>
          <w:p w14:paraId="57385CA2">
            <w:pPr>
              <w:keepNext w:val="0"/>
              <w:keepLines w:val="0"/>
              <w:suppressLineNumbers w:val="0"/>
              <w:spacing w:before="0" w:beforeAutospacing="0" w:after="0" w:afterAutospacing="0" w:line="320" w:lineRule="exact"/>
              <w:ind w:left="0" w:right="0"/>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83E0BE1">
            <w:pPr>
              <w:keepNext w:val="0"/>
              <w:keepLines w:val="0"/>
              <w:suppressLineNumbers w:val="0"/>
              <w:spacing w:before="0" w:beforeAutospacing="0" w:after="0" w:afterAutospacing="0"/>
              <w:ind w:left="0" w:right="0"/>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477E78A0">
            <w:pPr>
              <w:keepNext w:val="0"/>
              <w:keepLines w:val="0"/>
              <w:suppressLineNumbers w:val="0"/>
              <w:spacing w:before="0" w:beforeAutospacing="0" w:after="0" w:afterAutospacing="0" w:line="320" w:lineRule="exact"/>
              <w:ind w:left="0" w:right="0"/>
              <w:jc w:val="center"/>
              <w:rPr>
                <w:rFonts w:ascii="宋体" w:hAnsi="宋体"/>
                <w:bCs/>
                <w:sz w:val="24"/>
              </w:rPr>
            </w:pPr>
          </w:p>
        </w:tc>
        <w:tc>
          <w:tcPr>
            <w:tcW w:w="955" w:type="dxa"/>
            <w:tcBorders>
              <w:top w:val="single" w:color="auto" w:sz="4" w:space="0"/>
              <w:left w:val="single" w:color="auto" w:sz="4" w:space="0"/>
              <w:bottom w:val="single" w:color="auto" w:sz="4" w:space="0"/>
              <w:right w:val="single" w:color="auto" w:sz="4" w:space="0"/>
            </w:tcBorders>
            <w:vAlign w:val="center"/>
          </w:tcPr>
          <w:p w14:paraId="4AB859DC">
            <w:pPr>
              <w:keepNext w:val="0"/>
              <w:keepLines w:val="0"/>
              <w:suppressLineNumbers w:val="0"/>
              <w:spacing w:before="0" w:beforeAutospacing="0" w:after="0" w:afterAutospacing="0" w:line="320" w:lineRule="exact"/>
              <w:ind w:left="0" w:right="0"/>
              <w:jc w:val="center"/>
              <w:rPr>
                <w:rFonts w:ascii="宋体" w:hAnsi="宋体"/>
                <w:bCs/>
                <w:sz w:val="24"/>
              </w:rPr>
            </w:pPr>
          </w:p>
        </w:tc>
        <w:tc>
          <w:tcPr>
            <w:tcW w:w="946" w:type="dxa"/>
            <w:tcBorders>
              <w:top w:val="single" w:color="auto" w:sz="4" w:space="0"/>
              <w:left w:val="single" w:color="auto" w:sz="4" w:space="0"/>
              <w:bottom w:val="single" w:color="auto" w:sz="4" w:space="0"/>
              <w:right w:val="single" w:color="auto" w:sz="4" w:space="0"/>
            </w:tcBorders>
            <w:vAlign w:val="center"/>
          </w:tcPr>
          <w:p w14:paraId="4B6AB72F">
            <w:pPr>
              <w:keepNext w:val="0"/>
              <w:keepLines w:val="0"/>
              <w:suppressLineNumbers w:val="0"/>
              <w:spacing w:before="0" w:beforeAutospacing="0" w:after="0" w:afterAutospacing="0" w:line="320" w:lineRule="exact"/>
              <w:ind w:left="0" w:right="0"/>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E040A67">
            <w:pPr>
              <w:keepNext w:val="0"/>
              <w:keepLines w:val="0"/>
              <w:suppressLineNumbers w:val="0"/>
              <w:spacing w:before="0" w:beforeAutospacing="0" w:after="0" w:afterAutospacing="0" w:line="320" w:lineRule="exact"/>
              <w:ind w:left="0" w:right="0"/>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582C699F">
            <w:pPr>
              <w:keepNext w:val="0"/>
              <w:keepLines w:val="0"/>
              <w:suppressLineNumbers w:val="0"/>
              <w:spacing w:before="0" w:beforeAutospacing="0" w:after="0" w:afterAutospacing="0"/>
              <w:ind w:left="0" w:right="0"/>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10C3D28D">
            <w:pPr>
              <w:keepNext w:val="0"/>
              <w:keepLines w:val="0"/>
              <w:suppressLineNumbers w:val="0"/>
              <w:spacing w:before="0" w:beforeAutospacing="0" w:after="0" w:afterAutospacing="0"/>
              <w:ind w:left="0" w:right="0"/>
              <w:jc w:val="center"/>
              <w:rPr>
                <w:rFonts w:ascii="宋体" w:hAnsi="宋体"/>
                <w:bCs/>
                <w:sz w:val="24"/>
              </w:rPr>
            </w:pPr>
            <w:r>
              <w:rPr>
                <w:rFonts w:hint="eastAsia" w:ascii="宋体" w:hAnsi="宋体"/>
                <w:bCs/>
                <w:sz w:val="24"/>
              </w:rPr>
              <w:t>第几页</w:t>
            </w:r>
          </w:p>
        </w:tc>
      </w:tr>
      <w:tr w14:paraId="4A1B0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8140141">
            <w:pPr>
              <w:keepNext w:val="0"/>
              <w:keepLines w:val="0"/>
              <w:widowControl/>
              <w:suppressLineNumbers w:val="0"/>
              <w:spacing w:before="0" w:beforeAutospacing="0" w:after="0" w:afterAutospacing="0"/>
              <w:ind w:left="0" w:right="0"/>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1166830">
            <w:pPr>
              <w:keepNext w:val="0"/>
              <w:keepLines w:val="0"/>
              <w:suppressLineNumbers w:val="0"/>
              <w:spacing w:before="0" w:beforeAutospacing="0" w:after="0" w:afterAutospacing="0" w:line="320" w:lineRule="exact"/>
              <w:ind w:left="0" w:right="0"/>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4D283B5">
            <w:pPr>
              <w:keepNext w:val="0"/>
              <w:keepLines w:val="0"/>
              <w:suppressLineNumbers w:val="0"/>
              <w:spacing w:before="0" w:beforeAutospacing="0" w:after="0" w:afterAutospacing="0"/>
              <w:ind w:left="0" w:right="0"/>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2F07E271">
            <w:pPr>
              <w:keepNext w:val="0"/>
              <w:keepLines w:val="0"/>
              <w:suppressLineNumbers w:val="0"/>
              <w:spacing w:before="0" w:beforeAutospacing="0" w:after="0" w:afterAutospacing="0" w:line="320" w:lineRule="exact"/>
              <w:ind w:left="0" w:right="0"/>
              <w:jc w:val="center"/>
              <w:rPr>
                <w:rFonts w:ascii="宋体" w:hAnsi="宋体"/>
                <w:bCs/>
                <w:sz w:val="24"/>
              </w:rPr>
            </w:pPr>
          </w:p>
        </w:tc>
        <w:tc>
          <w:tcPr>
            <w:tcW w:w="955" w:type="dxa"/>
            <w:tcBorders>
              <w:top w:val="single" w:color="auto" w:sz="4" w:space="0"/>
              <w:left w:val="single" w:color="auto" w:sz="4" w:space="0"/>
              <w:bottom w:val="single" w:color="auto" w:sz="4" w:space="0"/>
              <w:right w:val="single" w:color="auto" w:sz="4" w:space="0"/>
            </w:tcBorders>
            <w:vAlign w:val="center"/>
          </w:tcPr>
          <w:p w14:paraId="4105CA63">
            <w:pPr>
              <w:keepNext w:val="0"/>
              <w:keepLines w:val="0"/>
              <w:suppressLineNumbers w:val="0"/>
              <w:spacing w:before="0" w:beforeAutospacing="0" w:after="0" w:afterAutospacing="0" w:line="320" w:lineRule="exact"/>
              <w:ind w:left="0" w:right="0"/>
              <w:jc w:val="center"/>
              <w:rPr>
                <w:rFonts w:ascii="宋体" w:hAnsi="宋体"/>
                <w:bCs/>
                <w:sz w:val="24"/>
              </w:rPr>
            </w:pPr>
          </w:p>
        </w:tc>
        <w:tc>
          <w:tcPr>
            <w:tcW w:w="946" w:type="dxa"/>
            <w:tcBorders>
              <w:top w:val="single" w:color="auto" w:sz="4" w:space="0"/>
              <w:left w:val="single" w:color="auto" w:sz="4" w:space="0"/>
              <w:bottom w:val="single" w:color="auto" w:sz="4" w:space="0"/>
              <w:right w:val="single" w:color="auto" w:sz="4" w:space="0"/>
            </w:tcBorders>
            <w:vAlign w:val="center"/>
          </w:tcPr>
          <w:p w14:paraId="1035BC49">
            <w:pPr>
              <w:keepNext w:val="0"/>
              <w:keepLines w:val="0"/>
              <w:suppressLineNumbers w:val="0"/>
              <w:spacing w:before="0" w:beforeAutospacing="0" w:after="0" w:afterAutospacing="0" w:line="320" w:lineRule="exact"/>
              <w:ind w:left="0" w:right="0"/>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5562F69">
            <w:pPr>
              <w:keepNext w:val="0"/>
              <w:keepLines w:val="0"/>
              <w:suppressLineNumbers w:val="0"/>
              <w:spacing w:before="0" w:beforeAutospacing="0" w:after="0" w:afterAutospacing="0" w:line="320" w:lineRule="exact"/>
              <w:ind w:left="0" w:right="0"/>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507C6672">
            <w:pPr>
              <w:keepNext w:val="0"/>
              <w:keepLines w:val="0"/>
              <w:suppressLineNumbers w:val="0"/>
              <w:spacing w:before="0" w:beforeAutospacing="0" w:after="0" w:afterAutospacing="0"/>
              <w:ind w:left="0" w:right="0"/>
              <w:jc w:val="center"/>
              <w:rPr>
                <w:rFonts w:ascii="宋体" w:hAnsi="宋体"/>
                <w:bCs/>
                <w:sz w:val="24"/>
              </w:rPr>
            </w:pPr>
            <w:r>
              <w:rPr>
                <w:rFonts w:hint="eastAsia" w:ascii="宋体" w:hAnsi="宋体"/>
                <w:bCs/>
                <w:sz w:val="24"/>
              </w:rPr>
              <w:t>……</w:t>
            </w:r>
          </w:p>
        </w:tc>
      </w:tr>
      <w:tr w14:paraId="49885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72C3ED4">
            <w:pPr>
              <w:keepNext w:val="0"/>
              <w:keepLines w:val="0"/>
              <w:widowControl/>
              <w:suppressLineNumbers w:val="0"/>
              <w:spacing w:before="0" w:beforeAutospacing="0" w:after="0" w:afterAutospacing="0"/>
              <w:ind w:left="0" w:right="0"/>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BCDA5F3">
            <w:pPr>
              <w:keepNext w:val="0"/>
              <w:keepLines w:val="0"/>
              <w:suppressLineNumbers w:val="0"/>
              <w:spacing w:before="0" w:beforeAutospacing="0" w:after="0" w:afterAutospacing="0" w:line="320" w:lineRule="exact"/>
              <w:ind w:left="0" w:right="0"/>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29D4739">
            <w:pPr>
              <w:keepNext w:val="0"/>
              <w:keepLines w:val="0"/>
              <w:suppressLineNumbers w:val="0"/>
              <w:spacing w:before="0" w:beforeAutospacing="0" w:after="0" w:afterAutospacing="0"/>
              <w:ind w:left="0" w:right="0"/>
              <w:rPr>
                <w:rFonts w:ascii="宋体" w:hAnsi="宋体"/>
                <w:bCs/>
                <w:sz w:val="24"/>
              </w:rPr>
            </w:pPr>
          </w:p>
        </w:tc>
        <w:tc>
          <w:tcPr>
            <w:tcW w:w="1076" w:type="dxa"/>
            <w:tcBorders>
              <w:top w:val="single" w:color="auto" w:sz="4" w:space="0"/>
              <w:left w:val="single" w:color="auto" w:sz="4" w:space="0"/>
              <w:right w:val="single" w:color="auto" w:sz="4" w:space="0"/>
            </w:tcBorders>
            <w:vAlign w:val="center"/>
          </w:tcPr>
          <w:p w14:paraId="2184D1B7">
            <w:pPr>
              <w:keepNext w:val="0"/>
              <w:keepLines w:val="0"/>
              <w:suppressLineNumbers w:val="0"/>
              <w:spacing w:before="0" w:beforeAutospacing="0" w:after="0" w:afterAutospacing="0" w:line="320" w:lineRule="exact"/>
              <w:ind w:left="0" w:right="0"/>
              <w:jc w:val="center"/>
              <w:rPr>
                <w:rFonts w:ascii="宋体" w:hAnsi="宋体"/>
                <w:bCs/>
                <w:sz w:val="24"/>
              </w:rPr>
            </w:pPr>
          </w:p>
        </w:tc>
        <w:tc>
          <w:tcPr>
            <w:tcW w:w="955" w:type="dxa"/>
            <w:tcBorders>
              <w:top w:val="single" w:color="auto" w:sz="4" w:space="0"/>
              <w:left w:val="single" w:color="auto" w:sz="4" w:space="0"/>
              <w:right w:val="single" w:color="auto" w:sz="4" w:space="0"/>
            </w:tcBorders>
            <w:vAlign w:val="center"/>
          </w:tcPr>
          <w:p w14:paraId="0F605497">
            <w:pPr>
              <w:keepNext w:val="0"/>
              <w:keepLines w:val="0"/>
              <w:suppressLineNumbers w:val="0"/>
              <w:spacing w:before="0" w:beforeAutospacing="0" w:after="0" w:afterAutospacing="0" w:line="320" w:lineRule="exact"/>
              <w:ind w:left="0" w:right="0"/>
              <w:jc w:val="center"/>
              <w:rPr>
                <w:rFonts w:ascii="宋体" w:hAnsi="宋体"/>
                <w:bCs/>
                <w:sz w:val="24"/>
              </w:rPr>
            </w:pPr>
          </w:p>
        </w:tc>
        <w:tc>
          <w:tcPr>
            <w:tcW w:w="946" w:type="dxa"/>
            <w:tcBorders>
              <w:top w:val="single" w:color="auto" w:sz="4" w:space="0"/>
              <w:left w:val="single" w:color="auto" w:sz="4" w:space="0"/>
              <w:right w:val="single" w:color="auto" w:sz="4" w:space="0"/>
            </w:tcBorders>
            <w:vAlign w:val="center"/>
          </w:tcPr>
          <w:p w14:paraId="4F9778FD">
            <w:pPr>
              <w:keepNext w:val="0"/>
              <w:keepLines w:val="0"/>
              <w:suppressLineNumbers w:val="0"/>
              <w:spacing w:before="0" w:beforeAutospacing="0" w:after="0" w:afterAutospacing="0" w:line="320" w:lineRule="exact"/>
              <w:ind w:left="0" w:right="0"/>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1085F358">
            <w:pPr>
              <w:keepNext w:val="0"/>
              <w:keepLines w:val="0"/>
              <w:suppressLineNumbers w:val="0"/>
              <w:spacing w:before="0" w:beforeAutospacing="0" w:after="0" w:afterAutospacing="0" w:line="320" w:lineRule="exact"/>
              <w:ind w:left="0" w:right="0"/>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005147C6">
            <w:pPr>
              <w:keepNext w:val="0"/>
              <w:keepLines w:val="0"/>
              <w:suppressLineNumbers w:val="0"/>
              <w:spacing w:before="0" w:beforeAutospacing="0" w:after="0" w:afterAutospacing="0"/>
              <w:ind w:left="0" w:right="0"/>
              <w:jc w:val="center"/>
              <w:rPr>
                <w:rFonts w:ascii="宋体" w:hAnsi="宋体"/>
                <w:bCs/>
                <w:sz w:val="24"/>
              </w:rPr>
            </w:pPr>
          </w:p>
        </w:tc>
      </w:tr>
    </w:tbl>
    <w:p w14:paraId="33588F1E">
      <w:pPr>
        <w:snapToGrid w:val="0"/>
        <w:spacing w:before="50" w:after="50"/>
        <w:rPr>
          <w:rFonts w:ascii="宋体" w:hAnsi="宋体"/>
          <w:sz w:val="24"/>
        </w:rPr>
      </w:pPr>
    </w:p>
    <w:p w14:paraId="4BA3867D">
      <w:pPr>
        <w:snapToGrid w:val="0"/>
        <w:rPr>
          <w:rFonts w:ascii="宋体" w:hAnsi="宋体"/>
          <w:sz w:val="24"/>
        </w:rPr>
      </w:pPr>
      <w:r>
        <w:rPr>
          <w:rFonts w:hint="eastAsia" w:ascii="宋体" w:hAnsi="宋体"/>
          <w:sz w:val="24"/>
        </w:rPr>
        <w:t>注：1、投标单位根据所投标项的评分表内容，按此格式提供评分响应表置于商务技术响应文件第1页。</w:t>
      </w:r>
    </w:p>
    <w:p w14:paraId="17AE1A23">
      <w:pPr>
        <w:pStyle w:val="17"/>
        <w:ind w:firstLine="482" w:firstLineChars="200"/>
        <w:rPr>
          <w:rFonts w:ascii="宋体" w:hAnsi="宋体"/>
          <w:b/>
          <w:bCs/>
          <w:sz w:val="24"/>
        </w:rPr>
      </w:pPr>
      <w:r>
        <w:rPr>
          <w:rFonts w:hint="eastAsia" w:ascii="宋体" w:hAnsi="宋体"/>
          <w:b/>
          <w:bCs/>
          <w:sz w:val="24"/>
        </w:rPr>
        <w:t>2、自评得分=其中肯定能得分分值+可能可以得分分值</w:t>
      </w:r>
    </w:p>
    <w:p w14:paraId="7D735B9A">
      <w:pPr>
        <w:snapToGrid w:val="0"/>
        <w:rPr>
          <w:rFonts w:ascii="宋体" w:hAnsi="宋体"/>
          <w:sz w:val="24"/>
        </w:rPr>
      </w:pPr>
      <w:r>
        <w:rPr>
          <w:rFonts w:hint="eastAsia" w:ascii="宋体" w:hAnsi="宋体"/>
          <w:sz w:val="24"/>
        </w:rPr>
        <w:t xml:space="preserve">    3、上表中客观分得分分值须认真填写，如故意作假夸大自评得分，且与专家评分分值相差较大的，</w:t>
      </w:r>
      <w:r>
        <w:rPr>
          <w:rFonts w:hint="eastAsia" w:ascii="宋体" w:hAnsi="宋体"/>
          <w:sz w:val="24"/>
          <w:highlight w:val="none"/>
        </w:rPr>
        <w:t>其将在“</w:t>
      </w:r>
      <w:r>
        <w:rPr>
          <w:rFonts w:hint="eastAsia" w:ascii="宋体" w:hAnsi="宋体"/>
          <w:sz w:val="24"/>
          <w:highlight w:val="none"/>
          <w:lang w:eastAsia="zh-CN"/>
        </w:rPr>
        <w:t>方案</w:t>
      </w:r>
      <w:r>
        <w:rPr>
          <w:rFonts w:hint="eastAsia" w:ascii="宋体" w:hAnsi="宋体"/>
          <w:sz w:val="24"/>
          <w:highlight w:val="none"/>
        </w:rPr>
        <w:t>”中被适当扣</w:t>
      </w:r>
      <w:r>
        <w:rPr>
          <w:rFonts w:hint="eastAsia" w:ascii="宋体" w:hAnsi="宋体"/>
          <w:sz w:val="24"/>
        </w:rPr>
        <w:t>分。</w:t>
      </w:r>
    </w:p>
    <w:p w14:paraId="483F4C82"/>
    <w:p w14:paraId="619A357E">
      <w:pPr>
        <w:snapToGrid w:val="0"/>
        <w:spacing w:before="50" w:after="156" w:afterLines="50"/>
        <w:jc w:val="both"/>
        <w:rPr>
          <w:rFonts w:hint="eastAsia" w:ascii="宋体" w:hAnsi="宋体"/>
          <w:b/>
          <w:sz w:val="24"/>
        </w:rPr>
      </w:pPr>
      <w:r>
        <w:rPr>
          <w:rFonts w:hint="eastAsia" w:ascii="宋体" w:hAnsi="宋体"/>
          <w:b/>
          <w:sz w:val="24"/>
        </w:rPr>
        <w:t>附件</w:t>
      </w:r>
      <w:r>
        <w:rPr>
          <w:rFonts w:hint="eastAsia" w:ascii="宋体" w:hAnsi="宋体"/>
          <w:b/>
          <w:sz w:val="24"/>
          <w:lang w:val="en-US" w:eastAsia="zh-CN"/>
        </w:rPr>
        <w:t>9</w:t>
      </w:r>
      <w:r>
        <w:rPr>
          <w:rFonts w:hint="eastAsia" w:ascii="宋体" w:hAnsi="宋体"/>
          <w:b/>
          <w:sz w:val="24"/>
        </w:rPr>
        <w:t>：</w:t>
      </w:r>
      <w:r>
        <w:rPr>
          <w:rFonts w:hint="eastAsia" w:ascii="宋体" w:hAnsi="宋体"/>
          <w:b/>
          <w:sz w:val="24"/>
          <w:szCs w:val="24"/>
        </w:rPr>
        <w:t>商务响应表</w:t>
      </w:r>
      <w:r>
        <w:rPr>
          <w:rFonts w:hint="eastAsia" w:ascii="宋体" w:hAnsi="宋体"/>
          <w:b/>
          <w:sz w:val="24"/>
        </w:rPr>
        <w:t>格式：</w:t>
      </w:r>
    </w:p>
    <w:p w14:paraId="02F171E3">
      <w:pPr>
        <w:pStyle w:val="2"/>
      </w:pPr>
    </w:p>
    <w:p w14:paraId="28783DD8">
      <w:pPr>
        <w:snapToGrid w:val="0"/>
        <w:spacing w:before="50" w:after="156" w:afterLines="50"/>
        <w:jc w:val="center"/>
        <w:rPr>
          <w:rFonts w:hint="eastAsia" w:ascii="宋体" w:hAnsi="宋体"/>
          <w:b/>
          <w:sz w:val="24"/>
          <w:szCs w:val="24"/>
        </w:rPr>
      </w:pPr>
      <w:r>
        <w:rPr>
          <w:rFonts w:hint="eastAsia" w:ascii="宋体" w:hAnsi="宋体"/>
          <w:b/>
          <w:sz w:val="24"/>
        </w:rPr>
        <w:t>▲</w:t>
      </w:r>
      <w:r>
        <w:rPr>
          <w:rFonts w:hint="eastAsia" w:ascii="宋体" w:hAnsi="宋体"/>
          <w:b/>
          <w:sz w:val="24"/>
          <w:szCs w:val="24"/>
        </w:rPr>
        <w:t>商务响应表</w:t>
      </w:r>
    </w:p>
    <w:p w14:paraId="77CCE504">
      <w:pPr>
        <w:pStyle w:val="2"/>
        <w:rPr>
          <w:rFonts w:hint="eastAsia"/>
        </w:rPr>
      </w:pPr>
    </w:p>
    <w:tbl>
      <w:tblPr>
        <w:tblStyle w:val="4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53FD4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5149864A">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项目</w:t>
            </w:r>
          </w:p>
        </w:tc>
        <w:tc>
          <w:tcPr>
            <w:tcW w:w="2969" w:type="dxa"/>
            <w:tcBorders>
              <w:top w:val="single" w:color="auto" w:sz="4" w:space="0"/>
              <w:left w:val="nil"/>
              <w:bottom w:val="single" w:color="auto" w:sz="4" w:space="0"/>
              <w:right w:val="single" w:color="auto" w:sz="4" w:space="0"/>
            </w:tcBorders>
            <w:noWrap w:val="0"/>
            <w:vAlign w:val="center"/>
          </w:tcPr>
          <w:p w14:paraId="347590DD">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磋商文件要求</w:t>
            </w:r>
          </w:p>
        </w:tc>
        <w:tc>
          <w:tcPr>
            <w:tcW w:w="1386" w:type="dxa"/>
            <w:tcBorders>
              <w:top w:val="single" w:color="auto" w:sz="4" w:space="0"/>
              <w:left w:val="nil"/>
              <w:bottom w:val="single" w:color="auto" w:sz="4" w:space="0"/>
              <w:right w:val="single" w:color="auto" w:sz="4" w:space="0"/>
            </w:tcBorders>
            <w:noWrap w:val="0"/>
            <w:vAlign w:val="center"/>
          </w:tcPr>
          <w:p w14:paraId="7E7BB19E">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响应及偏离情况</w:t>
            </w:r>
          </w:p>
        </w:tc>
        <w:tc>
          <w:tcPr>
            <w:tcW w:w="3321" w:type="dxa"/>
            <w:tcBorders>
              <w:top w:val="single" w:color="auto" w:sz="4" w:space="0"/>
              <w:left w:val="nil"/>
              <w:bottom w:val="single" w:color="auto" w:sz="4" w:space="0"/>
              <w:right w:val="single" w:color="auto" w:sz="4" w:space="0"/>
            </w:tcBorders>
            <w:noWrap w:val="0"/>
            <w:vAlign w:val="center"/>
          </w:tcPr>
          <w:p w14:paraId="336E6C4C">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供应商的承诺或说明</w:t>
            </w:r>
          </w:p>
        </w:tc>
      </w:tr>
      <w:tr w14:paraId="7650D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17EA5B83">
            <w:pPr>
              <w:keepNext w:val="0"/>
              <w:keepLines w:val="0"/>
              <w:suppressLineNumbers w:val="0"/>
              <w:spacing w:before="0" w:beforeAutospacing="0" w:after="0" w:afterAutospacing="0"/>
              <w:ind w:left="0" w:right="0"/>
              <w:rPr>
                <w:rFonts w:ascii="宋体" w:hAnsi="宋体"/>
                <w:sz w:val="24"/>
                <w:szCs w:val="24"/>
              </w:rPr>
            </w:pPr>
          </w:p>
        </w:tc>
        <w:tc>
          <w:tcPr>
            <w:tcW w:w="2969" w:type="dxa"/>
            <w:tcBorders>
              <w:top w:val="single" w:color="auto" w:sz="4" w:space="0"/>
              <w:left w:val="nil"/>
              <w:bottom w:val="single" w:color="auto" w:sz="4" w:space="0"/>
              <w:right w:val="single" w:color="auto" w:sz="4" w:space="0"/>
            </w:tcBorders>
            <w:noWrap w:val="0"/>
            <w:vAlign w:val="top"/>
          </w:tcPr>
          <w:p w14:paraId="5417283C">
            <w:pPr>
              <w:keepNext w:val="0"/>
              <w:keepLines w:val="0"/>
              <w:suppressLineNumbers w:val="0"/>
              <w:spacing w:before="0" w:beforeAutospacing="0" w:after="0" w:afterAutospacing="0"/>
              <w:ind w:left="0" w:right="0"/>
              <w:rPr>
                <w:rFonts w:ascii="宋体" w:hAnsi="宋体"/>
                <w:sz w:val="24"/>
                <w:szCs w:val="24"/>
              </w:rPr>
            </w:pPr>
          </w:p>
        </w:tc>
        <w:tc>
          <w:tcPr>
            <w:tcW w:w="1386" w:type="dxa"/>
            <w:tcBorders>
              <w:top w:val="single" w:color="auto" w:sz="4" w:space="0"/>
              <w:left w:val="nil"/>
              <w:bottom w:val="single" w:color="auto" w:sz="4" w:space="0"/>
              <w:right w:val="single" w:color="auto" w:sz="4" w:space="0"/>
            </w:tcBorders>
            <w:noWrap w:val="0"/>
            <w:vAlign w:val="top"/>
          </w:tcPr>
          <w:p w14:paraId="7BBFECFF">
            <w:pPr>
              <w:keepNext w:val="0"/>
              <w:keepLines w:val="0"/>
              <w:suppressLineNumbers w:val="0"/>
              <w:spacing w:before="0" w:beforeAutospacing="0" w:after="0" w:afterAutospacing="0"/>
              <w:ind w:left="0" w:right="0"/>
              <w:rPr>
                <w:rFonts w:ascii="宋体" w:hAnsi="宋体"/>
                <w:sz w:val="24"/>
                <w:szCs w:val="24"/>
              </w:rPr>
            </w:pPr>
          </w:p>
        </w:tc>
        <w:tc>
          <w:tcPr>
            <w:tcW w:w="3321" w:type="dxa"/>
            <w:tcBorders>
              <w:top w:val="single" w:color="auto" w:sz="4" w:space="0"/>
              <w:left w:val="nil"/>
              <w:bottom w:val="single" w:color="auto" w:sz="4" w:space="0"/>
              <w:right w:val="single" w:color="auto" w:sz="4" w:space="0"/>
            </w:tcBorders>
            <w:noWrap w:val="0"/>
            <w:vAlign w:val="top"/>
          </w:tcPr>
          <w:p w14:paraId="02CD6C6F">
            <w:pPr>
              <w:keepNext w:val="0"/>
              <w:keepLines w:val="0"/>
              <w:suppressLineNumbers w:val="0"/>
              <w:spacing w:before="0" w:beforeAutospacing="0" w:after="0" w:afterAutospacing="0"/>
              <w:ind w:left="0" w:right="0"/>
              <w:rPr>
                <w:rFonts w:ascii="宋体" w:hAnsi="宋体"/>
                <w:sz w:val="24"/>
                <w:szCs w:val="24"/>
              </w:rPr>
            </w:pPr>
          </w:p>
        </w:tc>
      </w:tr>
      <w:tr w14:paraId="38F32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3F3A7DC0">
            <w:pPr>
              <w:keepNext w:val="0"/>
              <w:keepLines w:val="0"/>
              <w:suppressLineNumbers w:val="0"/>
              <w:spacing w:before="0" w:beforeAutospacing="0" w:after="0" w:afterAutospacing="0"/>
              <w:ind w:left="0" w:right="0"/>
              <w:rPr>
                <w:rFonts w:ascii="宋体" w:hAnsi="宋体"/>
                <w:sz w:val="24"/>
                <w:szCs w:val="24"/>
              </w:rPr>
            </w:pPr>
          </w:p>
        </w:tc>
        <w:tc>
          <w:tcPr>
            <w:tcW w:w="2969" w:type="dxa"/>
            <w:tcBorders>
              <w:top w:val="single" w:color="auto" w:sz="4" w:space="0"/>
              <w:left w:val="nil"/>
              <w:bottom w:val="single" w:color="auto" w:sz="4" w:space="0"/>
              <w:right w:val="single" w:color="auto" w:sz="4" w:space="0"/>
            </w:tcBorders>
            <w:noWrap w:val="0"/>
            <w:vAlign w:val="top"/>
          </w:tcPr>
          <w:p w14:paraId="06A35081">
            <w:pPr>
              <w:keepNext w:val="0"/>
              <w:keepLines w:val="0"/>
              <w:suppressLineNumbers w:val="0"/>
              <w:spacing w:before="0" w:beforeAutospacing="0" w:after="0" w:afterAutospacing="0"/>
              <w:ind w:left="0" w:right="0"/>
              <w:rPr>
                <w:rFonts w:ascii="宋体" w:hAnsi="宋体"/>
                <w:sz w:val="24"/>
                <w:szCs w:val="24"/>
              </w:rPr>
            </w:pPr>
          </w:p>
        </w:tc>
        <w:tc>
          <w:tcPr>
            <w:tcW w:w="1386" w:type="dxa"/>
            <w:tcBorders>
              <w:top w:val="single" w:color="auto" w:sz="4" w:space="0"/>
              <w:left w:val="nil"/>
              <w:bottom w:val="single" w:color="auto" w:sz="4" w:space="0"/>
              <w:right w:val="single" w:color="auto" w:sz="4" w:space="0"/>
            </w:tcBorders>
            <w:noWrap w:val="0"/>
            <w:vAlign w:val="top"/>
          </w:tcPr>
          <w:p w14:paraId="2E98FA1D">
            <w:pPr>
              <w:keepNext w:val="0"/>
              <w:keepLines w:val="0"/>
              <w:suppressLineNumbers w:val="0"/>
              <w:spacing w:before="0" w:beforeAutospacing="0" w:after="0" w:afterAutospacing="0"/>
              <w:ind w:left="0" w:right="0"/>
              <w:rPr>
                <w:rFonts w:ascii="宋体" w:hAnsi="宋体"/>
                <w:sz w:val="24"/>
                <w:szCs w:val="24"/>
              </w:rPr>
            </w:pPr>
          </w:p>
        </w:tc>
        <w:tc>
          <w:tcPr>
            <w:tcW w:w="3321" w:type="dxa"/>
            <w:tcBorders>
              <w:top w:val="single" w:color="auto" w:sz="4" w:space="0"/>
              <w:left w:val="nil"/>
              <w:bottom w:val="single" w:color="auto" w:sz="4" w:space="0"/>
              <w:right w:val="single" w:color="auto" w:sz="4" w:space="0"/>
            </w:tcBorders>
            <w:noWrap w:val="0"/>
            <w:vAlign w:val="top"/>
          </w:tcPr>
          <w:p w14:paraId="35B69D5C">
            <w:pPr>
              <w:keepNext w:val="0"/>
              <w:keepLines w:val="0"/>
              <w:suppressLineNumbers w:val="0"/>
              <w:spacing w:before="0" w:beforeAutospacing="0" w:after="0" w:afterAutospacing="0"/>
              <w:ind w:left="0" w:right="0"/>
              <w:rPr>
                <w:rFonts w:ascii="宋体" w:hAnsi="宋体"/>
                <w:sz w:val="24"/>
                <w:szCs w:val="24"/>
              </w:rPr>
            </w:pPr>
          </w:p>
        </w:tc>
      </w:tr>
      <w:tr w14:paraId="054A1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7202C82F">
            <w:pPr>
              <w:keepNext w:val="0"/>
              <w:keepLines w:val="0"/>
              <w:suppressLineNumbers w:val="0"/>
              <w:spacing w:before="0" w:beforeAutospacing="0" w:after="0" w:afterAutospacing="0"/>
              <w:ind w:left="0" w:right="0"/>
              <w:rPr>
                <w:rFonts w:ascii="宋体" w:hAnsi="宋体"/>
                <w:sz w:val="24"/>
                <w:szCs w:val="24"/>
              </w:rPr>
            </w:pPr>
          </w:p>
        </w:tc>
        <w:tc>
          <w:tcPr>
            <w:tcW w:w="2969" w:type="dxa"/>
            <w:tcBorders>
              <w:top w:val="single" w:color="auto" w:sz="4" w:space="0"/>
              <w:left w:val="nil"/>
              <w:bottom w:val="single" w:color="auto" w:sz="4" w:space="0"/>
              <w:right w:val="single" w:color="auto" w:sz="4" w:space="0"/>
            </w:tcBorders>
            <w:noWrap w:val="0"/>
            <w:vAlign w:val="top"/>
          </w:tcPr>
          <w:p w14:paraId="482901F6">
            <w:pPr>
              <w:keepNext w:val="0"/>
              <w:keepLines w:val="0"/>
              <w:suppressLineNumbers w:val="0"/>
              <w:spacing w:before="0" w:beforeAutospacing="0" w:after="0" w:afterAutospacing="0"/>
              <w:ind w:left="0" w:right="0"/>
              <w:rPr>
                <w:rFonts w:ascii="宋体" w:hAnsi="宋体"/>
                <w:sz w:val="24"/>
                <w:szCs w:val="24"/>
              </w:rPr>
            </w:pPr>
          </w:p>
        </w:tc>
        <w:tc>
          <w:tcPr>
            <w:tcW w:w="1386" w:type="dxa"/>
            <w:tcBorders>
              <w:top w:val="single" w:color="auto" w:sz="4" w:space="0"/>
              <w:left w:val="nil"/>
              <w:bottom w:val="single" w:color="auto" w:sz="4" w:space="0"/>
              <w:right w:val="single" w:color="auto" w:sz="4" w:space="0"/>
            </w:tcBorders>
            <w:noWrap w:val="0"/>
            <w:vAlign w:val="top"/>
          </w:tcPr>
          <w:p w14:paraId="257624AE">
            <w:pPr>
              <w:keepNext w:val="0"/>
              <w:keepLines w:val="0"/>
              <w:suppressLineNumbers w:val="0"/>
              <w:spacing w:before="0" w:beforeAutospacing="0" w:after="0" w:afterAutospacing="0"/>
              <w:ind w:left="0" w:right="0"/>
              <w:rPr>
                <w:rFonts w:ascii="宋体" w:hAnsi="宋体"/>
                <w:sz w:val="24"/>
                <w:szCs w:val="24"/>
              </w:rPr>
            </w:pPr>
          </w:p>
        </w:tc>
        <w:tc>
          <w:tcPr>
            <w:tcW w:w="3321" w:type="dxa"/>
            <w:tcBorders>
              <w:top w:val="single" w:color="auto" w:sz="4" w:space="0"/>
              <w:left w:val="nil"/>
              <w:bottom w:val="single" w:color="auto" w:sz="4" w:space="0"/>
              <w:right w:val="single" w:color="auto" w:sz="4" w:space="0"/>
            </w:tcBorders>
            <w:noWrap w:val="0"/>
            <w:vAlign w:val="top"/>
          </w:tcPr>
          <w:p w14:paraId="7773FDDF">
            <w:pPr>
              <w:keepNext w:val="0"/>
              <w:keepLines w:val="0"/>
              <w:suppressLineNumbers w:val="0"/>
              <w:spacing w:before="0" w:beforeAutospacing="0" w:after="0" w:afterAutospacing="0"/>
              <w:ind w:left="0" w:right="0"/>
              <w:rPr>
                <w:rFonts w:ascii="宋体" w:hAnsi="宋体"/>
                <w:sz w:val="24"/>
                <w:szCs w:val="24"/>
              </w:rPr>
            </w:pPr>
          </w:p>
        </w:tc>
      </w:tr>
      <w:tr w14:paraId="2D733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16F900A8">
            <w:pPr>
              <w:keepNext w:val="0"/>
              <w:keepLines w:val="0"/>
              <w:suppressLineNumbers w:val="0"/>
              <w:spacing w:before="0" w:beforeAutospacing="0" w:after="0" w:afterAutospacing="0"/>
              <w:ind w:left="0" w:right="0"/>
              <w:rPr>
                <w:rFonts w:ascii="宋体" w:hAnsi="宋体"/>
                <w:sz w:val="24"/>
                <w:szCs w:val="24"/>
              </w:rPr>
            </w:pPr>
          </w:p>
        </w:tc>
        <w:tc>
          <w:tcPr>
            <w:tcW w:w="2969" w:type="dxa"/>
            <w:tcBorders>
              <w:top w:val="single" w:color="auto" w:sz="4" w:space="0"/>
              <w:left w:val="nil"/>
              <w:bottom w:val="single" w:color="auto" w:sz="4" w:space="0"/>
              <w:right w:val="single" w:color="auto" w:sz="4" w:space="0"/>
            </w:tcBorders>
            <w:noWrap w:val="0"/>
            <w:vAlign w:val="top"/>
          </w:tcPr>
          <w:p w14:paraId="0825BA00">
            <w:pPr>
              <w:keepNext w:val="0"/>
              <w:keepLines w:val="0"/>
              <w:suppressLineNumbers w:val="0"/>
              <w:spacing w:before="0" w:beforeAutospacing="0" w:after="0" w:afterAutospacing="0"/>
              <w:ind w:left="0" w:right="0"/>
              <w:rPr>
                <w:rFonts w:ascii="宋体" w:hAnsi="宋体"/>
                <w:sz w:val="24"/>
                <w:szCs w:val="24"/>
              </w:rPr>
            </w:pPr>
          </w:p>
        </w:tc>
        <w:tc>
          <w:tcPr>
            <w:tcW w:w="1386" w:type="dxa"/>
            <w:tcBorders>
              <w:top w:val="single" w:color="auto" w:sz="4" w:space="0"/>
              <w:left w:val="nil"/>
              <w:bottom w:val="single" w:color="auto" w:sz="4" w:space="0"/>
              <w:right w:val="single" w:color="auto" w:sz="4" w:space="0"/>
            </w:tcBorders>
            <w:noWrap w:val="0"/>
            <w:vAlign w:val="top"/>
          </w:tcPr>
          <w:p w14:paraId="6196FE13">
            <w:pPr>
              <w:keepNext w:val="0"/>
              <w:keepLines w:val="0"/>
              <w:suppressLineNumbers w:val="0"/>
              <w:spacing w:before="0" w:beforeAutospacing="0" w:after="0" w:afterAutospacing="0"/>
              <w:ind w:left="0" w:right="0"/>
              <w:rPr>
                <w:rFonts w:ascii="宋体" w:hAnsi="宋体"/>
                <w:sz w:val="24"/>
                <w:szCs w:val="24"/>
              </w:rPr>
            </w:pPr>
          </w:p>
        </w:tc>
        <w:tc>
          <w:tcPr>
            <w:tcW w:w="3321" w:type="dxa"/>
            <w:tcBorders>
              <w:top w:val="single" w:color="auto" w:sz="4" w:space="0"/>
              <w:left w:val="nil"/>
              <w:bottom w:val="single" w:color="auto" w:sz="4" w:space="0"/>
              <w:right w:val="single" w:color="auto" w:sz="4" w:space="0"/>
            </w:tcBorders>
            <w:noWrap w:val="0"/>
            <w:vAlign w:val="top"/>
          </w:tcPr>
          <w:p w14:paraId="72D533AC">
            <w:pPr>
              <w:keepNext w:val="0"/>
              <w:keepLines w:val="0"/>
              <w:suppressLineNumbers w:val="0"/>
              <w:spacing w:before="0" w:beforeAutospacing="0" w:after="0" w:afterAutospacing="0"/>
              <w:ind w:left="0" w:right="0"/>
              <w:rPr>
                <w:rFonts w:ascii="宋体" w:hAnsi="宋体"/>
                <w:sz w:val="24"/>
                <w:szCs w:val="24"/>
              </w:rPr>
            </w:pPr>
          </w:p>
        </w:tc>
      </w:tr>
      <w:tr w14:paraId="0E764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712BCEE9">
            <w:pPr>
              <w:keepNext w:val="0"/>
              <w:keepLines w:val="0"/>
              <w:suppressLineNumbers w:val="0"/>
              <w:spacing w:before="0" w:beforeAutospacing="0" w:after="0" w:afterAutospacing="0"/>
              <w:ind w:left="0" w:right="0"/>
              <w:rPr>
                <w:rFonts w:ascii="宋体" w:hAnsi="宋体"/>
                <w:sz w:val="24"/>
                <w:szCs w:val="24"/>
              </w:rPr>
            </w:pPr>
          </w:p>
        </w:tc>
        <w:tc>
          <w:tcPr>
            <w:tcW w:w="2969" w:type="dxa"/>
            <w:tcBorders>
              <w:top w:val="single" w:color="auto" w:sz="4" w:space="0"/>
              <w:left w:val="nil"/>
              <w:bottom w:val="single" w:color="auto" w:sz="4" w:space="0"/>
              <w:right w:val="single" w:color="auto" w:sz="4" w:space="0"/>
            </w:tcBorders>
            <w:noWrap w:val="0"/>
            <w:vAlign w:val="top"/>
          </w:tcPr>
          <w:p w14:paraId="44937224">
            <w:pPr>
              <w:keepNext w:val="0"/>
              <w:keepLines w:val="0"/>
              <w:suppressLineNumbers w:val="0"/>
              <w:spacing w:before="0" w:beforeAutospacing="0" w:after="0" w:afterAutospacing="0"/>
              <w:ind w:left="0" w:right="0"/>
              <w:rPr>
                <w:rFonts w:ascii="宋体" w:hAnsi="宋体"/>
                <w:sz w:val="24"/>
                <w:szCs w:val="24"/>
              </w:rPr>
            </w:pPr>
          </w:p>
        </w:tc>
        <w:tc>
          <w:tcPr>
            <w:tcW w:w="1386" w:type="dxa"/>
            <w:tcBorders>
              <w:top w:val="single" w:color="auto" w:sz="4" w:space="0"/>
              <w:left w:val="nil"/>
              <w:bottom w:val="single" w:color="auto" w:sz="4" w:space="0"/>
              <w:right w:val="single" w:color="auto" w:sz="4" w:space="0"/>
            </w:tcBorders>
            <w:noWrap w:val="0"/>
            <w:vAlign w:val="top"/>
          </w:tcPr>
          <w:p w14:paraId="5D08BCF6">
            <w:pPr>
              <w:keepNext w:val="0"/>
              <w:keepLines w:val="0"/>
              <w:suppressLineNumbers w:val="0"/>
              <w:spacing w:before="0" w:beforeAutospacing="0" w:after="0" w:afterAutospacing="0"/>
              <w:ind w:left="0" w:right="0"/>
              <w:rPr>
                <w:rFonts w:ascii="宋体" w:hAnsi="宋体"/>
                <w:sz w:val="24"/>
                <w:szCs w:val="24"/>
              </w:rPr>
            </w:pPr>
          </w:p>
        </w:tc>
        <w:tc>
          <w:tcPr>
            <w:tcW w:w="3321" w:type="dxa"/>
            <w:tcBorders>
              <w:top w:val="single" w:color="auto" w:sz="4" w:space="0"/>
              <w:left w:val="nil"/>
              <w:bottom w:val="single" w:color="auto" w:sz="4" w:space="0"/>
              <w:right w:val="single" w:color="auto" w:sz="4" w:space="0"/>
            </w:tcBorders>
            <w:noWrap w:val="0"/>
            <w:vAlign w:val="top"/>
          </w:tcPr>
          <w:p w14:paraId="44F379B6">
            <w:pPr>
              <w:keepNext w:val="0"/>
              <w:keepLines w:val="0"/>
              <w:suppressLineNumbers w:val="0"/>
              <w:spacing w:before="0" w:beforeAutospacing="0" w:after="0" w:afterAutospacing="0"/>
              <w:ind w:left="0" w:right="0"/>
              <w:rPr>
                <w:rFonts w:ascii="宋体" w:hAnsi="宋体"/>
                <w:sz w:val="24"/>
                <w:szCs w:val="24"/>
              </w:rPr>
            </w:pPr>
          </w:p>
        </w:tc>
      </w:tr>
      <w:tr w14:paraId="40BDA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43518E42">
            <w:pPr>
              <w:keepNext w:val="0"/>
              <w:keepLines w:val="0"/>
              <w:suppressLineNumbers w:val="0"/>
              <w:spacing w:before="0" w:beforeAutospacing="0" w:after="0" w:afterAutospacing="0"/>
              <w:ind w:left="0" w:right="0"/>
              <w:rPr>
                <w:rFonts w:ascii="宋体" w:hAnsi="宋体"/>
                <w:sz w:val="24"/>
                <w:szCs w:val="24"/>
              </w:rPr>
            </w:pPr>
          </w:p>
        </w:tc>
        <w:tc>
          <w:tcPr>
            <w:tcW w:w="2969" w:type="dxa"/>
            <w:tcBorders>
              <w:top w:val="single" w:color="auto" w:sz="4" w:space="0"/>
              <w:left w:val="nil"/>
              <w:bottom w:val="single" w:color="auto" w:sz="4" w:space="0"/>
              <w:right w:val="single" w:color="auto" w:sz="4" w:space="0"/>
            </w:tcBorders>
            <w:noWrap w:val="0"/>
            <w:vAlign w:val="top"/>
          </w:tcPr>
          <w:p w14:paraId="7B3A85F4">
            <w:pPr>
              <w:keepNext w:val="0"/>
              <w:keepLines w:val="0"/>
              <w:suppressLineNumbers w:val="0"/>
              <w:spacing w:before="0" w:beforeAutospacing="0" w:after="0" w:afterAutospacing="0"/>
              <w:ind w:left="0" w:right="0"/>
              <w:rPr>
                <w:rFonts w:ascii="宋体" w:hAnsi="宋体"/>
                <w:sz w:val="24"/>
                <w:szCs w:val="24"/>
              </w:rPr>
            </w:pPr>
          </w:p>
        </w:tc>
        <w:tc>
          <w:tcPr>
            <w:tcW w:w="1386" w:type="dxa"/>
            <w:tcBorders>
              <w:top w:val="single" w:color="auto" w:sz="4" w:space="0"/>
              <w:left w:val="nil"/>
              <w:bottom w:val="single" w:color="auto" w:sz="4" w:space="0"/>
              <w:right w:val="single" w:color="auto" w:sz="4" w:space="0"/>
            </w:tcBorders>
            <w:noWrap w:val="0"/>
            <w:vAlign w:val="top"/>
          </w:tcPr>
          <w:p w14:paraId="0475451D">
            <w:pPr>
              <w:keepNext w:val="0"/>
              <w:keepLines w:val="0"/>
              <w:suppressLineNumbers w:val="0"/>
              <w:spacing w:before="0" w:beforeAutospacing="0" w:after="0" w:afterAutospacing="0"/>
              <w:ind w:left="0" w:right="0"/>
              <w:rPr>
                <w:rFonts w:ascii="宋体" w:hAnsi="宋体"/>
                <w:sz w:val="24"/>
                <w:szCs w:val="24"/>
              </w:rPr>
            </w:pPr>
          </w:p>
        </w:tc>
        <w:tc>
          <w:tcPr>
            <w:tcW w:w="3321" w:type="dxa"/>
            <w:tcBorders>
              <w:top w:val="single" w:color="auto" w:sz="4" w:space="0"/>
              <w:left w:val="nil"/>
              <w:bottom w:val="single" w:color="auto" w:sz="4" w:space="0"/>
              <w:right w:val="single" w:color="auto" w:sz="4" w:space="0"/>
            </w:tcBorders>
            <w:noWrap w:val="0"/>
            <w:vAlign w:val="top"/>
          </w:tcPr>
          <w:p w14:paraId="59491056">
            <w:pPr>
              <w:keepNext w:val="0"/>
              <w:keepLines w:val="0"/>
              <w:suppressLineNumbers w:val="0"/>
              <w:spacing w:before="0" w:beforeAutospacing="0" w:after="0" w:afterAutospacing="0"/>
              <w:ind w:left="0" w:right="0"/>
              <w:rPr>
                <w:rFonts w:ascii="宋体" w:hAnsi="宋体"/>
                <w:sz w:val="24"/>
                <w:szCs w:val="24"/>
              </w:rPr>
            </w:pPr>
          </w:p>
        </w:tc>
      </w:tr>
      <w:tr w14:paraId="7EC55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3E4F17DE">
            <w:pPr>
              <w:keepNext w:val="0"/>
              <w:keepLines w:val="0"/>
              <w:suppressLineNumbers w:val="0"/>
              <w:spacing w:before="0" w:beforeAutospacing="0" w:after="0" w:afterAutospacing="0"/>
              <w:ind w:left="0" w:right="0"/>
              <w:rPr>
                <w:rFonts w:ascii="宋体" w:hAnsi="宋体"/>
                <w:sz w:val="24"/>
                <w:szCs w:val="24"/>
              </w:rPr>
            </w:pPr>
          </w:p>
        </w:tc>
        <w:tc>
          <w:tcPr>
            <w:tcW w:w="2969" w:type="dxa"/>
            <w:tcBorders>
              <w:top w:val="single" w:color="auto" w:sz="4" w:space="0"/>
              <w:left w:val="nil"/>
              <w:bottom w:val="single" w:color="auto" w:sz="4" w:space="0"/>
              <w:right w:val="single" w:color="auto" w:sz="4" w:space="0"/>
            </w:tcBorders>
            <w:noWrap w:val="0"/>
            <w:vAlign w:val="top"/>
          </w:tcPr>
          <w:p w14:paraId="203263B7">
            <w:pPr>
              <w:keepNext w:val="0"/>
              <w:keepLines w:val="0"/>
              <w:suppressLineNumbers w:val="0"/>
              <w:spacing w:before="0" w:beforeAutospacing="0" w:after="0" w:afterAutospacing="0"/>
              <w:ind w:left="0" w:right="0"/>
              <w:rPr>
                <w:rFonts w:ascii="宋体" w:hAnsi="宋体"/>
                <w:sz w:val="24"/>
                <w:szCs w:val="24"/>
              </w:rPr>
            </w:pPr>
          </w:p>
        </w:tc>
        <w:tc>
          <w:tcPr>
            <w:tcW w:w="1386" w:type="dxa"/>
            <w:tcBorders>
              <w:top w:val="single" w:color="auto" w:sz="4" w:space="0"/>
              <w:left w:val="nil"/>
              <w:bottom w:val="single" w:color="auto" w:sz="4" w:space="0"/>
              <w:right w:val="single" w:color="auto" w:sz="4" w:space="0"/>
            </w:tcBorders>
            <w:noWrap w:val="0"/>
            <w:vAlign w:val="top"/>
          </w:tcPr>
          <w:p w14:paraId="1917C4E8">
            <w:pPr>
              <w:keepNext w:val="0"/>
              <w:keepLines w:val="0"/>
              <w:suppressLineNumbers w:val="0"/>
              <w:spacing w:before="0" w:beforeAutospacing="0" w:after="0" w:afterAutospacing="0"/>
              <w:ind w:left="0" w:right="0"/>
              <w:rPr>
                <w:rFonts w:ascii="宋体" w:hAnsi="宋体"/>
                <w:sz w:val="24"/>
                <w:szCs w:val="24"/>
              </w:rPr>
            </w:pPr>
          </w:p>
        </w:tc>
        <w:tc>
          <w:tcPr>
            <w:tcW w:w="3321" w:type="dxa"/>
            <w:tcBorders>
              <w:top w:val="single" w:color="auto" w:sz="4" w:space="0"/>
              <w:left w:val="nil"/>
              <w:bottom w:val="single" w:color="auto" w:sz="4" w:space="0"/>
              <w:right w:val="single" w:color="auto" w:sz="4" w:space="0"/>
            </w:tcBorders>
            <w:noWrap w:val="0"/>
            <w:vAlign w:val="top"/>
          </w:tcPr>
          <w:p w14:paraId="62EF2D2E">
            <w:pPr>
              <w:keepNext w:val="0"/>
              <w:keepLines w:val="0"/>
              <w:suppressLineNumbers w:val="0"/>
              <w:spacing w:before="0" w:beforeAutospacing="0" w:after="0" w:afterAutospacing="0"/>
              <w:ind w:left="0" w:right="0"/>
              <w:rPr>
                <w:rFonts w:ascii="宋体" w:hAnsi="宋体"/>
                <w:sz w:val="24"/>
                <w:szCs w:val="24"/>
              </w:rPr>
            </w:pPr>
          </w:p>
        </w:tc>
      </w:tr>
      <w:tr w14:paraId="34ED1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2F99627A">
            <w:pPr>
              <w:keepNext w:val="0"/>
              <w:keepLines w:val="0"/>
              <w:suppressLineNumbers w:val="0"/>
              <w:spacing w:before="0" w:beforeAutospacing="0" w:after="0" w:afterAutospacing="0"/>
              <w:ind w:left="0" w:right="0"/>
              <w:rPr>
                <w:rFonts w:ascii="宋体" w:hAnsi="宋体"/>
                <w:sz w:val="24"/>
                <w:szCs w:val="24"/>
              </w:rPr>
            </w:pPr>
          </w:p>
        </w:tc>
        <w:tc>
          <w:tcPr>
            <w:tcW w:w="2969" w:type="dxa"/>
            <w:tcBorders>
              <w:top w:val="single" w:color="auto" w:sz="4" w:space="0"/>
              <w:left w:val="nil"/>
              <w:bottom w:val="single" w:color="auto" w:sz="4" w:space="0"/>
              <w:right w:val="single" w:color="auto" w:sz="4" w:space="0"/>
            </w:tcBorders>
            <w:noWrap w:val="0"/>
            <w:vAlign w:val="top"/>
          </w:tcPr>
          <w:p w14:paraId="171BFA4D">
            <w:pPr>
              <w:keepNext w:val="0"/>
              <w:keepLines w:val="0"/>
              <w:suppressLineNumbers w:val="0"/>
              <w:spacing w:before="0" w:beforeAutospacing="0" w:after="0" w:afterAutospacing="0"/>
              <w:ind w:left="0" w:right="0"/>
              <w:rPr>
                <w:rFonts w:ascii="宋体" w:hAnsi="宋体"/>
                <w:sz w:val="24"/>
                <w:szCs w:val="24"/>
              </w:rPr>
            </w:pPr>
          </w:p>
        </w:tc>
        <w:tc>
          <w:tcPr>
            <w:tcW w:w="1386" w:type="dxa"/>
            <w:tcBorders>
              <w:top w:val="single" w:color="auto" w:sz="4" w:space="0"/>
              <w:left w:val="nil"/>
              <w:bottom w:val="single" w:color="auto" w:sz="4" w:space="0"/>
              <w:right w:val="single" w:color="auto" w:sz="4" w:space="0"/>
            </w:tcBorders>
            <w:noWrap w:val="0"/>
            <w:vAlign w:val="top"/>
          </w:tcPr>
          <w:p w14:paraId="3BA2A898">
            <w:pPr>
              <w:keepNext w:val="0"/>
              <w:keepLines w:val="0"/>
              <w:suppressLineNumbers w:val="0"/>
              <w:spacing w:before="0" w:beforeAutospacing="0" w:after="0" w:afterAutospacing="0"/>
              <w:ind w:left="0" w:right="0"/>
              <w:rPr>
                <w:rFonts w:ascii="宋体" w:hAnsi="宋体"/>
                <w:sz w:val="24"/>
                <w:szCs w:val="24"/>
              </w:rPr>
            </w:pPr>
          </w:p>
        </w:tc>
        <w:tc>
          <w:tcPr>
            <w:tcW w:w="3321" w:type="dxa"/>
            <w:tcBorders>
              <w:top w:val="single" w:color="auto" w:sz="4" w:space="0"/>
              <w:left w:val="nil"/>
              <w:bottom w:val="single" w:color="auto" w:sz="4" w:space="0"/>
              <w:right w:val="single" w:color="auto" w:sz="4" w:space="0"/>
            </w:tcBorders>
            <w:noWrap w:val="0"/>
            <w:vAlign w:val="top"/>
          </w:tcPr>
          <w:p w14:paraId="2B2D3DD6">
            <w:pPr>
              <w:keepNext w:val="0"/>
              <w:keepLines w:val="0"/>
              <w:suppressLineNumbers w:val="0"/>
              <w:spacing w:before="0" w:beforeAutospacing="0" w:after="0" w:afterAutospacing="0"/>
              <w:ind w:left="0" w:right="0"/>
              <w:rPr>
                <w:rFonts w:ascii="宋体" w:hAnsi="宋体"/>
                <w:sz w:val="24"/>
                <w:szCs w:val="24"/>
              </w:rPr>
            </w:pPr>
          </w:p>
        </w:tc>
      </w:tr>
      <w:tr w14:paraId="276FC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44CCDD5E">
            <w:pPr>
              <w:keepNext w:val="0"/>
              <w:keepLines w:val="0"/>
              <w:suppressLineNumbers w:val="0"/>
              <w:spacing w:before="0" w:beforeAutospacing="0" w:after="0" w:afterAutospacing="0"/>
              <w:ind w:left="0" w:right="0"/>
              <w:rPr>
                <w:rFonts w:ascii="宋体" w:hAnsi="宋体"/>
                <w:sz w:val="24"/>
                <w:szCs w:val="24"/>
              </w:rPr>
            </w:pPr>
          </w:p>
        </w:tc>
        <w:tc>
          <w:tcPr>
            <w:tcW w:w="2969" w:type="dxa"/>
            <w:tcBorders>
              <w:top w:val="single" w:color="auto" w:sz="4" w:space="0"/>
              <w:left w:val="nil"/>
              <w:bottom w:val="single" w:color="auto" w:sz="4" w:space="0"/>
              <w:right w:val="single" w:color="auto" w:sz="4" w:space="0"/>
            </w:tcBorders>
            <w:noWrap w:val="0"/>
            <w:vAlign w:val="top"/>
          </w:tcPr>
          <w:p w14:paraId="560D2CAA">
            <w:pPr>
              <w:keepNext w:val="0"/>
              <w:keepLines w:val="0"/>
              <w:suppressLineNumbers w:val="0"/>
              <w:spacing w:before="0" w:beforeAutospacing="0" w:after="0" w:afterAutospacing="0"/>
              <w:ind w:left="0" w:right="0"/>
              <w:rPr>
                <w:rFonts w:ascii="宋体" w:hAnsi="宋体"/>
                <w:sz w:val="24"/>
                <w:szCs w:val="24"/>
              </w:rPr>
            </w:pPr>
          </w:p>
        </w:tc>
        <w:tc>
          <w:tcPr>
            <w:tcW w:w="1386" w:type="dxa"/>
            <w:tcBorders>
              <w:top w:val="single" w:color="auto" w:sz="4" w:space="0"/>
              <w:left w:val="nil"/>
              <w:bottom w:val="single" w:color="auto" w:sz="4" w:space="0"/>
              <w:right w:val="single" w:color="auto" w:sz="4" w:space="0"/>
            </w:tcBorders>
            <w:noWrap w:val="0"/>
            <w:vAlign w:val="top"/>
          </w:tcPr>
          <w:p w14:paraId="6CCF63C2">
            <w:pPr>
              <w:keepNext w:val="0"/>
              <w:keepLines w:val="0"/>
              <w:suppressLineNumbers w:val="0"/>
              <w:spacing w:before="0" w:beforeAutospacing="0" w:after="0" w:afterAutospacing="0"/>
              <w:ind w:left="0" w:right="0"/>
              <w:rPr>
                <w:rFonts w:ascii="宋体" w:hAnsi="宋体"/>
                <w:sz w:val="24"/>
                <w:szCs w:val="24"/>
              </w:rPr>
            </w:pPr>
          </w:p>
        </w:tc>
        <w:tc>
          <w:tcPr>
            <w:tcW w:w="3321" w:type="dxa"/>
            <w:tcBorders>
              <w:top w:val="single" w:color="auto" w:sz="4" w:space="0"/>
              <w:left w:val="nil"/>
              <w:bottom w:val="single" w:color="auto" w:sz="4" w:space="0"/>
              <w:right w:val="single" w:color="auto" w:sz="4" w:space="0"/>
            </w:tcBorders>
            <w:noWrap w:val="0"/>
            <w:vAlign w:val="top"/>
          </w:tcPr>
          <w:p w14:paraId="35CAA5AE">
            <w:pPr>
              <w:keepNext w:val="0"/>
              <w:keepLines w:val="0"/>
              <w:suppressLineNumbers w:val="0"/>
              <w:spacing w:before="0" w:beforeAutospacing="0" w:after="0" w:afterAutospacing="0"/>
              <w:ind w:left="0" w:right="0"/>
              <w:rPr>
                <w:rFonts w:ascii="宋体" w:hAnsi="宋体"/>
                <w:sz w:val="24"/>
                <w:szCs w:val="24"/>
              </w:rPr>
            </w:pPr>
          </w:p>
        </w:tc>
      </w:tr>
      <w:tr w14:paraId="0668B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11F5A314">
            <w:pPr>
              <w:keepNext w:val="0"/>
              <w:keepLines w:val="0"/>
              <w:suppressLineNumbers w:val="0"/>
              <w:spacing w:before="0" w:beforeAutospacing="0" w:after="0" w:afterAutospacing="0"/>
              <w:ind w:left="0" w:right="0"/>
              <w:rPr>
                <w:rFonts w:ascii="宋体" w:hAnsi="宋体"/>
                <w:sz w:val="24"/>
                <w:szCs w:val="24"/>
              </w:rPr>
            </w:pPr>
          </w:p>
        </w:tc>
        <w:tc>
          <w:tcPr>
            <w:tcW w:w="2969" w:type="dxa"/>
            <w:tcBorders>
              <w:top w:val="single" w:color="auto" w:sz="4" w:space="0"/>
              <w:left w:val="nil"/>
              <w:bottom w:val="single" w:color="auto" w:sz="4" w:space="0"/>
              <w:right w:val="single" w:color="auto" w:sz="4" w:space="0"/>
            </w:tcBorders>
            <w:noWrap w:val="0"/>
            <w:vAlign w:val="top"/>
          </w:tcPr>
          <w:p w14:paraId="31D3EDB4">
            <w:pPr>
              <w:keepNext w:val="0"/>
              <w:keepLines w:val="0"/>
              <w:suppressLineNumbers w:val="0"/>
              <w:spacing w:before="0" w:beforeAutospacing="0" w:after="0" w:afterAutospacing="0"/>
              <w:ind w:left="0" w:right="0"/>
              <w:rPr>
                <w:rFonts w:ascii="宋体" w:hAnsi="宋体"/>
                <w:sz w:val="24"/>
                <w:szCs w:val="24"/>
              </w:rPr>
            </w:pPr>
          </w:p>
        </w:tc>
        <w:tc>
          <w:tcPr>
            <w:tcW w:w="1386" w:type="dxa"/>
            <w:tcBorders>
              <w:top w:val="single" w:color="auto" w:sz="4" w:space="0"/>
              <w:left w:val="nil"/>
              <w:bottom w:val="single" w:color="auto" w:sz="4" w:space="0"/>
              <w:right w:val="single" w:color="auto" w:sz="4" w:space="0"/>
            </w:tcBorders>
            <w:noWrap w:val="0"/>
            <w:vAlign w:val="top"/>
          </w:tcPr>
          <w:p w14:paraId="461E27F0">
            <w:pPr>
              <w:keepNext w:val="0"/>
              <w:keepLines w:val="0"/>
              <w:suppressLineNumbers w:val="0"/>
              <w:spacing w:before="0" w:beforeAutospacing="0" w:after="0" w:afterAutospacing="0"/>
              <w:ind w:left="0" w:right="0"/>
              <w:rPr>
                <w:rFonts w:ascii="宋体" w:hAnsi="宋体"/>
                <w:sz w:val="24"/>
                <w:szCs w:val="24"/>
              </w:rPr>
            </w:pPr>
          </w:p>
        </w:tc>
        <w:tc>
          <w:tcPr>
            <w:tcW w:w="3321" w:type="dxa"/>
            <w:tcBorders>
              <w:top w:val="single" w:color="auto" w:sz="4" w:space="0"/>
              <w:left w:val="nil"/>
              <w:bottom w:val="single" w:color="auto" w:sz="4" w:space="0"/>
              <w:right w:val="single" w:color="auto" w:sz="4" w:space="0"/>
            </w:tcBorders>
            <w:noWrap w:val="0"/>
            <w:vAlign w:val="top"/>
          </w:tcPr>
          <w:p w14:paraId="614EE4BB">
            <w:pPr>
              <w:keepNext w:val="0"/>
              <w:keepLines w:val="0"/>
              <w:suppressLineNumbers w:val="0"/>
              <w:spacing w:before="0" w:beforeAutospacing="0" w:after="0" w:afterAutospacing="0"/>
              <w:ind w:left="0" w:right="0"/>
              <w:rPr>
                <w:rFonts w:ascii="宋体" w:hAnsi="宋体"/>
                <w:sz w:val="24"/>
                <w:szCs w:val="24"/>
              </w:rPr>
            </w:pPr>
          </w:p>
        </w:tc>
      </w:tr>
    </w:tbl>
    <w:p w14:paraId="64D966B6">
      <w:pPr>
        <w:snapToGrid w:val="0"/>
        <w:spacing w:before="156" w:beforeLines="50"/>
        <w:rPr>
          <w:rFonts w:hint="eastAsia" w:ascii="宋体" w:hAnsi="宋体"/>
          <w:sz w:val="24"/>
          <w:szCs w:val="24"/>
        </w:rPr>
      </w:pPr>
      <w:r>
        <w:rPr>
          <w:rFonts w:hint="eastAsia" w:ascii="宋体" w:hAnsi="宋体"/>
          <w:sz w:val="24"/>
          <w:szCs w:val="24"/>
        </w:rPr>
        <w:t xml:space="preserve"> </w:t>
      </w:r>
    </w:p>
    <w:p w14:paraId="46D4FA81">
      <w:pPr>
        <w:snapToGrid w:val="0"/>
        <w:spacing w:before="50" w:after="50"/>
        <w:rPr>
          <w:rFonts w:hint="eastAsia" w:ascii="宋体" w:hAnsi="宋体"/>
          <w:spacing w:val="20"/>
          <w:sz w:val="24"/>
          <w:szCs w:val="24"/>
          <w:u w:val="single"/>
        </w:rPr>
      </w:pPr>
      <w:r>
        <w:rPr>
          <w:rFonts w:hint="eastAsia" w:ascii="宋体" w:hAnsi="宋体"/>
          <w:sz w:val="24"/>
          <w:szCs w:val="24"/>
        </w:rPr>
        <w:t>法定代表人或委托代理人（签字或签名章）：</w:t>
      </w:r>
      <w:r>
        <w:rPr>
          <w:rFonts w:hint="eastAsia" w:ascii="宋体" w:hAnsi="宋体"/>
          <w:spacing w:val="20"/>
          <w:sz w:val="24"/>
          <w:szCs w:val="24"/>
          <w:u w:val="single"/>
        </w:rPr>
        <w:t xml:space="preserve">        </w:t>
      </w:r>
    </w:p>
    <w:p w14:paraId="745CACD6">
      <w:pPr>
        <w:snapToGrid w:val="0"/>
        <w:spacing w:before="156" w:beforeLines="50"/>
        <w:rPr>
          <w:rFonts w:hint="eastAsia" w:ascii="宋体" w:hAnsi="宋体"/>
          <w:spacing w:val="20"/>
          <w:sz w:val="24"/>
          <w:szCs w:val="24"/>
        </w:rPr>
      </w:pPr>
      <w:r>
        <w:rPr>
          <w:rFonts w:hint="eastAsia" w:ascii="宋体" w:hAnsi="宋体"/>
          <w:spacing w:val="20"/>
          <w:sz w:val="24"/>
          <w:szCs w:val="24"/>
        </w:rPr>
        <w:t>供应商盖章：</w:t>
      </w:r>
      <w:r>
        <w:rPr>
          <w:rFonts w:hint="eastAsia" w:ascii="宋体" w:hAnsi="宋体"/>
          <w:spacing w:val="20"/>
          <w:sz w:val="24"/>
          <w:szCs w:val="24"/>
          <w:u w:val="single"/>
        </w:rPr>
        <w:t xml:space="preserve">            </w:t>
      </w:r>
      <w:r>
        <w:rPr>
          <w:rFonts w:hint="eastAsia" w:ascii="宋体" w:hAnsi="宋体"/>
          <w:spacing w:val="20"/>
          <w:sz w:val="24"/>
          <w:szCs w:val="24"/>
        </w:rPr>
        <w:t xml:space="preserve">             </w:t>
      </w:r>
    </w:p>
    <w:p w14:paraId="680AA0B6">
      <w:pPr>
        <w:snapToGrid w:val="0"/>
        <w:spacing w:before="156" w:beforeLines="50"/>
        <w:rPr>
          <w:rFonts w:hint="eastAsia" w:ascii="宋体" w:hAnsi="宋体"/>
          <w:sz w:val="24"/>
          <w:szCs w:val="24"/>
        </w:rPr>
      </w:pPr>
      <w:r>
        <w:rPr>
          <w:rFonts w:hint="eastAsia" w:ascii="宋体" w:hAnsi="宋体"/>
          <w:spacing w:val="20"/>
          <w:sz w:val="24"/>
          <w:szCs w:val="24"/>
        </w:rPr>
        <w:t>日 期：</w:t>
      </w:r>
      <w:r>
        <w:rPr>
          <w:rFonts w:hint="eastAsia" w:ascii="宋体" w:hAnsi="宋体"/>
          <w:spacing w:val="20"/>
          <w:sz w:val="24"/>
          <w:szCs w:val="24"/>
          <w:u w:val="single"/>
        </w:rPr>
        <w:t xml:space="preserve">            </w:t>
      </w:r>
    </w:p>
    <w:p w14:paraId="365810DB">
      <w:pPr>
        <w:snapToGrid w:val="0"/>
        <w:spacing w:before="50" w:after="120" w:afterLines="50" w:line="360" w:lineRule="auto"/>
        <w:jc w:val="left"/>
        <w:rPr>
          <w:rFonts w:ascii="宋体" w:hAnsi="宋体"/>
          <w:b/>
          <w:sz w:val="24"/>
        </w:rPr>
      </w:pPr>
    </w:p>
    <w:p w14:paraId="0FD02F7D">
      <w:pPr>
        <w:pStyle w:val="2"/>
        <w:rPr>
          <w:rFonts w:ascii="宋体" w:hAnsi="宋体"/>
          <w:b/>
          <w:sz w:val="24"/>
        </w:rPr>
      </w:pPr>
    </w:p>
    <w:p w14:paraId="11CB62F4">
      <w:pPr>
        <w:rPr>
          <w:rFonts w:ascii="宋体" w:hAnsi="宋体"/>
          <w:b/>
          <w:sz w:val="24"/>
        </w:rPr>
      </w:pPr>
    </w:p>
    <w:p w14:paraId="2EDBD5F5">
      <w:pPr>
        <w:pStyle w:val="2"/>
        <w:rPr>
          <w:rFonts w:ascii="宋体" w:hAnsi="宋体"/>
          <w:b/>
          <w:sz w:val="24"/>
        </w:rPr>
      </w:pPr>
    </w:p>
    <w:p w14:paraId="012CD672">
      <w:pPr>
        <w:rPr>
          <w:rFonts w:ascii="宋体" w:hAnsi="宋体"/>
          <w:b/>
          <w:sz w:val="24"/>
        </w:rPr>
      </w:pPr>
    </w:p>
    <w:p w14:paraId="40514B7C">
      <w:pPr>
        <w:pStyle w:val="2"/>
        <w:rPr>
          <w:rFonts w:ascii="宋体" w:hAnsi="宋体"/>
          <w:b/>
          <w:sz w:val="24"/>
        </w:rPr>
      </w:pPr>
    </w:p>
    <w:p w14:paraId="485C934D">
      <w:pPr>
        <w:rPr>
          <w:rFonts w:ascii="宋体" w:hAnsi="宋体"/>
          <w:b/>
          <w:sz w:val="24"/>
        </w:rPr>
      </w:pPr>
    </w:p>
    <w:p w14:paraId="6612D7A6">
      <w:pPr>
        <w:pStyle w:val="2"/>
        <w:rPr>
          <w:rFonts w:ascii="宋体" w:hAnsi="宋体"/>
          <w:b/>
          <w:sz w:val="24"/>
        </w:rPr>
      </w:pPr>
    </w:p>
    <w:p w14:paraId="015B8730">
      <w:pPr>
        <w:rPr>
          <w:rFonts w:hint="eastAsia" w:ascii="宋体" w:hAnsi="宋体"/>
          <w:b/>
          <w:bCs/>
          <w:sz w:val="24"/>
          <w:szCs w:val="24"/>
        </w:rPr>
      </w:pPr>
      <w:r>
        <w:rPr>
          <w:rFonts w:hint="eastAsia" w:ascii="宋体" w:hAnsi="宋体"/>
          <w:b/>
          <w:sz w:val="24"/>
        </w:rPr>
        <w:t>附件</w:t>
      </w:r>
      <w:r>
        <w:rPr>
          <w:rFonts w:hint="eastAsia" w:ascii="宋体" w:hAnsi="宋体"/>
          <w:b/>
          <w:sz w:val="24"/>
          <w:lang w:val="en-US" w:eastAsia="zh-CN"/>
        </w:rPr>
        <w:t>10</w:t>
      </w:r>
      <w:r>
        <w:rPr>
          <w:rFonts w:hint="eastAsia" w:ascii="宋体" w:hAnsi="宋体"/>
          <w:b/>
          <w:sz w:val="24"/>
        </w:rPr>
        <w:t>：</w:t>
      </w:r>
      <w:r>
        <w:rPr>
          <w:rFonts w:hint="eastAsia" w:ascii="宋体" w:hAnsi="宋体"/>
          <w:b/>
          <w:bCs/>
          <w:sz w:val="24"/>
          <w:szCs w:val="24"/>
        </w:rPr>
        <w:t>技术响应表</w:t>
      </w:r>
    </w:p>
    <w:p w14:paraId="7948EA86">
      <w:pPr>
        <w:snapToGrid w:val="0"/>
        <w:spacing w:before="50" w:after="156" w:afterLines="50"/>
        <w:jc w:val="center"/>
        <w:rPr>
          <w:rFonts w:hint="eastAsia" w:ascii="宋体" w:hAnsi="宋体"/>
          <w:sz w:val="24"/>
          <w:szCs w:val="24"/>
        </w:rPr>
      </w:pPr>
      <w:r>
        <w:rPr>
          <w:rFonts w:hint="eastAsia" w:ascii="宋体" w:hAnsi="宋体"/>
          <w:b/>
          <w:sz w:val="24"/>
        </w:rPr>
        <w:t>▲</w:t>
      </w:r>
      <w:r>
        <w:rPr>
          <w:rFonts w:hint="eastAsia" w:ascii="宋体" w:hAnsi="宋体"/>
          <w:b/>
          <w:sz w:val="24"/>
          <w:szCs w:val="24"/>
        </w:rPr>
        <w:t>技术响应表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5517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center"/>
          </w:tcPr>
          <w:p w14:paraId="3AA25101">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序号</w:t>
            </w:r>
          </w:p>
        </w:tc>
        <w:tc>
          <w:tcPr>
            <w:tcW w:w="2004" w:type="dxa"/>
            <w:tcBorders>
              <w:top w:val="single" w:color="auto" w:sz="4" w:space="0"/>
              <w:left w:val="nil"/>
              <w:bottom w:val="single" w:color="auto" w:sz="4" w:space="0"/>
              <w:right w:val="single" w:color="auto" w:sz="4" w:space="0"/>
            </w:tcBorders>
            <w:noWrap w:val="0"/>
            <w:vAlign w:val="center"/>
          </w:tcPr>
          <w:p w14:paraId="12A88A6F">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内  容</w:t>
            </w:r>
          </w:p>
        </w:tc>
        <w:tc>
          <w:tcPr>
            <w:tcW w:w="2113" w:type="dxa"/>
            <w:tcBorders>
              <w:top w:val="single" w:color="auto" w:sz="4" w:space="0"/>
              <w:left w:val="nil"/>
              <w:bottom w:val="single" w:color="auto" w:sz="4" w:space="0"/>
              <w:right w:val="single" w:color="auto" w:sz="4" w:space="0"/>
            </w:tcBorders>
            <w:noWrap w:val="0"/>
            <w:vAlign w:val="center"/>
          </w:tcPr>
          <w:p w14:paraId="483C82B5">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磋商文件</w:t>
            </w:r>
          </w:p>
          <w:p w14:paraId="136D0643">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规范要求</w:t>
            </w:r>
          </w:p>
        </w:tc>
        <w:tc>
          <w:tcPr>
            <w:tcW w:w="1750" w:type="dxa"/>
            <w:tcBorders>
              <w:top w:val="single" w:color="auto" w:sz="4" w:space="0"/>
              <w:left w:val="nil"/>
              <w:bottom w:val="single" w:color="auto" w:sz="4" w:space="0"/>
              <w:right w:val="single" w:color="auto" w:sz="4" w:space="0"/>
            </w:tcBorders>
            <w:noWrap w:val="0"/>
            <w:vAlign w:val="center"/>
          </w:tcPr>
          <w:p w14:paraId="6CF307C6">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磋商响应文件</w:t>
            </w:r>
          </w:p>
          <w:p w14:paraId="41F26D16">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对应规范</w:t>
            </w:r>
          </w:p>
        </w:tc>
        <w:tc>
          <w:tcPr>
            <w:tcW w:w="2514" w:type="dxa"/>
            <w:tcBorders>
              <w:top w:val="single" w:color="auto" w:sz="4" w:space="0"/>
              <w:left w:val="nil"/>
              <w:bottom w:val="single" w:color="auto" w:sz="4" w:space="0"/>
              <w:right w:val="single" w:color="auto" w:sz="4" w:space="0"/>
            </w:tcBorders>
            <w:noWrap w:val="0"/>
            <w:vAlign w:val="center"/>
          </w:tcPr>
          <w:p w14:paraId="4E132D60">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偏离情况</w:t>
            </w:r>
          </w:p>
          <w:p w14:paraId="21C4FBCB">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（注明正偏离、负偏离或无偏离）</w:t>
            </w:r>
          </w:p>
        </w:tc>
      </w:tr>
      <w:tr w14:paraId="44D3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4D58F680">
            <w:pPr>
              <w:keepNext w:val="0"/>
              <w:keepLines w:val="0"/>
              <w:suppressLineNumbers w:val="0"/>
              <w:spacing w:before="0" w:beforeAutospacing="0" w:after="0" w:afterAutospacing="0"/>
              <w:ind w:left="0" w:right="0"/>
              <w:jc w:val="center"/>
              <w:rPr>
                <w:rFonts w:ascii="宋体" w:hAnsi="宋体"/>
                <w:sz w:val="24"/>
                <w:szCs w:val="24"/>
              </w:rPr>
            </w:pPr>
          </w:p>
        </w:tc>
        <w:tc>
          <w:tcPr>
            <w:tcW w:w="2004" w:type="dxa"/>
            <w:tcBorders>
              <w:top w:val="single" w:color="auto" w:sz="4" w:space="0"/>
              <w:left w:val="nil"/>
              <w:bottom w:val="single" w:color="auto" w:sz="4" w:space="0"/>
              <w:right w:val="single" w:color="auto" w:sz="4" w:space="0"/>
            </w:tcBorders>
            <w:noWrap w:val="0"/>
            <w:vAlign w:val="top"/>
          </w:tcPr>
          <w:p w14:paraId="341EA5BE">
            <w:pPr>
              <w:keepNext w:val="0"/>
              <w:keepLines w:val="0"/>
              <w:suppressLineNumbers w:val="0"/>
              <w:spacing w:before="0" w:beforeAutospacing="0" w:after="0" w:afterAutospacing="0"/>
              <w:ind w:left="0" w:right="0"/>
              <w:rPr>
                <w:rFonts w:ascii="宋体" w:hAnsi="宋体"/>
                <w:sz w:val="24"/>
                <w:szCs w:val="24"/>
              </w:rPr>
            </w:pPr>
          </w:p>
        </w:tc>
        <w:tc>
          <w:tcPr>
            <w:tcW w:w="2113" w:type="dxa"/>
            <w:tcBorders>
              <w:top w:val="single" w:color="auto" w:sz="4" w:space="0"/>
              <w:left w:val="nil"/>
              <w:bottom w:val="single" w:color="auto" w:sz="4" w:space="0"/>
              <w:right w:val="single" w:color="auto" w:sz="4" w:space="0"/>
            </w:tcBorders>
            <w:noWrap w:val="0"/>
            <w:vAlign w:val="top"/>
          </w:tcPr>
          <w:p w14:paraId="04ED3663">
            <w:pPr>
              <w:keepNext w:val="0"/>
              <w:keepLines w:val="0"/>
              <w:suppressLineNumbers w:val="0"/>
              <w:spacing w:before="0" w:beforeAutospacing="0" w:after="0" w:afterAutospacing="0"/>
              <w:ind w:left="0" w:right="0"/>
              <w:rPr>
                <w:rFonts w:ascii="宋体" w:hAnsi="宋体"/>
                <w:sz w:val="24"/>
                <w:szCs w:val="24"/>
              </w:rPr>
            </w:pPr>
          </w:p>
        </w:tc>
        <w:tc>
          <w:tcPr>
            <w:tcW w:w="1750" w:type="dxa"/>
            <w:tcBorders>
              <w:top w:val="single" w:color="auto" w:sz="4" w:space="0"/>
              <w:left w:val="nil"/>
              <w:bottom w:val="single" w:color="auto" w:sz="4" w:space="0"/>
              <w:right w:val="single" w:color="auto" w:sz="4" w:space="0"/>
            </w:tcBorders>
            <w:noWrap w:val="0"/>
            <w:vAlign w:val="top"/>
          </w:tcPr>
          <w:p w14:paraId="4C120B3E">
            <w:pPr>
              <w:keepNext w:val="0"/>
              <w:keepLines w:val="0"/>
              <w:suppressLineNumbers w:val="0"/>
              <w:spacing w:before="0" w:beforeAutospacing="0" w:after="0" w:afterAutospacing="0"/>
              <w:ind w:left="0" w:right="0"/>
              <w:rPr>
                <w:rFonts w:ascii="宋体" w:hAnsi="宋体"/>
                <w:sz w:val="24"/>
                <w:szCs w:val="24"/>
              </w:rPr>
            </w:pPr>
          </w:p>
        </w:tc>
        <w:tc>
          <w:tcPr>
            <w:tcW w:w="2514" w:type="dxa"/>
            <w:tcBorders>
              <w:top w:val="single" w:color="auto" w:sz="4" w:space="0"/>
              <w:left w:val="nil"/>
              <w:bottom w:val="single" w:color="auto" w:sz="4" w:space="0"/>
              <w:right w:val="single" w:color="auto" w:sz="4" w:space="0"/>
            </w:tcBorders>
            <w:noWrap w:val="0"/>
            <w:vAlign w:val="top"/>
          </w:tcPr>
          <w:p w14:paraId="1925ACAB">
            <w:pPr>
              <w:keepNext w:val="0"/>
              <w:keepLines w:val="0"/>
              <w:suppressLineNumbers w:val="0"/>
              <w:spacing w:before="0" w:beforeAutospacing="0" w:after="0" w:afterAutospacing="0"/>
              <w:ind w:left="0" w:right="0"/>
              <w:rPr>
                <w:rFonts w:ascii="宋体" w:hAnsi="宋体"/>
                <w:sz w:val="24"/>
                <w:szCs w:val="24"/>
              </w:rPr>
            </w:pPr>
          </w:p>
        </w:tc>
      </w:tr>
      <w:tr w14:paraId="61D1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7728851B">
            <w:pPr>
              <w:keepNext w:val="0"/>
              <w:keepLines w:val="0"/>
              <w:suppressLineNumbers w:val="0"/>
              <w:spacing w:before="0" w:beforeAutospacing="0" w:after="0" w:afterAutospacing="0"/>
              <w:ind w:left="0" w:right="0"/>
              <w:rPr>
                <w:rFonts w:ascii="宋体" w:hAnsi="宋体"/>
                <w:sz w:val="24"/>
                <w:szCs w:val="24"/>
              </w:rPr>
            </w:pPr>
          </w:p>
        </w:tc>
        <w:tc>
          <w:tcPr>
            <w:tcW w:w="2004" w:type="dxa"/>
            <w:tcBorders>
              <w:top w:val="single" w:color="auto" w:sz="4" w:space="0"/>
              <w:left w:val="nil"/>
              <w:bottom w:val="single" w:color="auto" w:sz="4" w:space="0"/>
              <w:right w:val="single" w:color="auto" w:sz="4" w:space="0"/>
            </w:tcBorders>
            <w:noWrap w:val="0"/>
            <w:vAlign w:val="top"/>
          </w:tcPr>
          <w:p w14:paraId="614CBBE6">
            <w:pPr>
              <w:keepNext w:val="0"/>
              <w:keepLines w:val="0"/>
              <w:suppressLineNumbers w:val="0"/>
              <w:spacing w:before="0" w:beforeAutospacing="0" w:after="0" w:afterAutospacing="0"/>
              <w:ind w:left="0" w:right="0"/>
              <w:rPr>
                <w:rFonts w:ascii="宋体" w:hAnsi="宋体"/>
                <w:sz w:val="24"/>
                <w:szCs w:val="24"/>
              </w:rPr>
            </w:pPr>
          </w:p>
        </w:tc>
        <w:tc>
          <w:tcPr>
            <w:tcW w:w="2113" w:type="dxa"/>
            <w:tcBorders>
              <w:top w:val="single" w:color="auto" w:sz="4" w:space="0"/>
              <w:left w:val="nil"/>
              <w:bottom w:val="single" w:color="auto" w:sz="4" w:space="0"/>
              <w:right w:val="single" w:color="auto" w:sz="4" w:space="0"/>
            </w:tcBorders>
            <w:noWrap w:val="0"/>
            <w:vAlign w:val="top"/>
          </w:tcPr>
          <w:p w14:paraId="3F43DD9F">
            <w:pPr>
              <w:keepNext w:val="0"/>
              <w:keepLines w:val="0"/>
              <w:suppressLineNumbers w:val="0"/>
              <w:spacing w:before="0" w:beforeAutospacing="0" w:after="0" w:afterAutospacing="0"/>
              <w:ind w:left="0" w:right="0"/>
              <w:rPr>
                <w:rFonts w:ascii="宋体" w:hAnsi="宋体"/>
                <w:sz w:val="24"/>
                <w:szCs w:val="24"/>
              </w:rPr>
            </w:pPr>
          </w:p>
        </w:tc>
        <w:tc>
          <w:tcPr>
            <w:tcW w:w="1750" w:type="dxa"/>
            <w:tcBorders>
              <w:top w:val="single" w:color="auto" w:sz="4" w:space="0"/>
              <w:left w:val="nil"/>
              <w:bottom w:val="single" w:color="auto" w:sz="4" w:space="0"/>
              <w:right w:val="single" w:color="auto" w:sz="4" w:space="0"/>
            </w:tcBorders>
            <w:noWrap w:val="0"/>
            <w:vAlign w:val="top"/>
          </w:tcPr>
          <w:p w14:paraId="3B755C66">
            <w:pPr>
              <w:keepNext w:val="0"/>
              <w:keepLines w:val="0"/>
              <w:suppressLineNumbers w:val="0"/>
              <w:spacing w:before="0" w:beforeAutospacing="0" w:after="0" w:afterAutospacing="0"/>
              <w:ind w:left="0" w:right="0"/>
              <w:rPr>
                <w:rFonts w:ascii="宋体" w:hAnsi="宋体"/>
                <w:sz w:val="24"/>
                <w:szCs w:val="24"/>
              </w:rPr>
            </w:pPr>
          </w:p>
        </w:tc>
        <w:tc>
          <w:tcPr>
            <w:tcW w:w="2514" w:type="dxa"/>
            <w:tcBorders>
              <w:top w:val="single" w:color="auto" w:sz="4" w:space="0"/>
              <w:left w:val="nil"/>
              <w:bottom w:val="single" w:color="auto" w:sz="4" w:space="0"/>
              <w:right w:val="single" w:color="auto" w:sz="4" w:space="0"/>
            </w:tcBorders>
            <w:noWrap w:val="0"/>
            <w:vAlign w:val="top"/>
          </w:tcPr>
          <w:p w14:paraId="57138B84">
            <w:pPr>
              <w:keepNext w:val="0"/>
              <w:keepLines w:val="0"/>
              <w:suppressLineNumbers w:val="0"/>
              <w:spacing w:before="0" w:beforeAutospacing="0" w:after="0" w:afterAutospacing="0"/>
              <w:ind w:left="0" w:right="0"/>
              <w:rPr>
                <w:rFonts w:ascii="宋体" w:hAnsi="宋体"/>
                <w:sz w:val="24"/>
                <w:szCs w:val="24"/>
              </w:rPr>
            </w:pPr>
          </w:p>
        </w:tc>
      </w:tr>
      <w:tr w14:paraId="0A49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15436A13">
            <w:pPr>
              <w:keepNext w:val="0"/>
              <w:keepLines w:val="0"/>
              <w:suppressLineNumbers w:val="0"/>
              <w:spacing w:before="0" w:beforeAutospacing="0" w:after="0" w:afterAutospacing="0"/>
              <w:ind w:left="0" w:right="0"/>
              <w:rPr>
                <w:rFonts w:ascii="宋体" w:hAnsi="宋体"/>
                <w:sz w:val="24"/>
                <w:szCs w:val="24"/>
              </w:rPr>
            </w:pPr>
          </w:p>
        </w:tc>
        <w:tc>
          <w:tcPr>
            <w:tcW w:w="2004" w:type="dxa"/>
            <w:tcBorders>
              <w:top w:val="single" w:color="auto" w:sz="4" w:space="0"/>
              <w:left w:val="nil"/>
              <w:bottom w:val="single" w:color="auto" w:sz="4" w:space="0"/>
              <w:right w:val="single" w:color="auto" w:sz="4" w:space="0"/>
            </w:tcBorders>
            <w:noWrap w:val="0"/>
            <w:vAlign w:val="top"/>
          </w:tcPr>
          <w:p w14:paraId="453251FE">
            <w:pPr>
              <w:keepNext w:val="0"/>
              <w:keepLines w:val="0"/>
              <w:suppressLineNumbers w:val="0"/>
              <w:spacing w:before="0" w:beforeAutospacing="0" w:after="0" w:afterAutospacing="0"/>
              <w:ind w:left="0" w:right="0"/>
              <w:rPr>
                <w:rFonts w:ascii="宋体" w:hAnsi="宋体"/>
                <w:sz w:val="24"/>
                <w:szCs w:val="24"/>
              </w:rPr>
            </w:pPr>
          </w:p>
        </w:tc>
        <w:tc>
          <w:tcPr>
            <w:tcW w:w="2113" w:type="dxa"/>
            <w:tcBorders>
              <w:top w:val="single" w:color="auto" w:sz="4" w:space="0"/>
              <w:left w:val="nil"/>
              <w:bottom w:val="single" w:color="auto" w:sz="4" w:space="0"/>
              <w:right w:val="single" w:color="auto" w:sz="4" w:space="0"/>
            </w:tcBorders>
            <w:noWrap w:val="0"/>
            <w:vAlign w:val="top"/>
          </w:tcPr>
          <w:p w14:paraId="6757928F">
            <w:pPr>
              <w:keepNext w:val="0"/>
              <w:keepLines w:val="0"/>
              <w:suppressLineNumbers w:val="0"/>
              <w:spacing w:before="0" w:beforeAutospacing="0" w:after="0" w:afterAutospacing="0"/>
              <w:ind w:left="0" w:right="0"/>
              <w:rPr>
                <w:rFonts w:ascii="宋体" w:hAnsi="宋体"/>
                <w:sz w:val="24"/>
                <w:szCs w:val="24"/>
              </w:rPr>
            </w:pPr>
          </w:p>
        </w:tc>
        <w:tc>
          <w:tcPr>
            <w:tcW w:w="1750" w:type="dxa"/>
            <w:tcBorders>
              <w:top w:val="single" w:color="auto" w:sz="4" w:space="0"/>
              <w:left w:val="nil"/>
              <w:bottom w:val="single" w:color="auto" w:sz="4" w:space="0"/>
              <w:right w:val="single" w:color="auto" w:sz="4" w:space="0"/>
            </w:tcBorders>
            <w:noWrap w:val="0"/>
            <w:vAlign w:val="top"/>
          </w:tcPr>
          <w:p w14:paraId="744AE2FF">
            <w:pPr>
              <w:keepNext w:val="0"/>
              <w:keepLines w:val="0"/>
              <w:suppressLineNumbers w:val="0"/>
              <w:spacing w:before="0" w:beforeAutospacing="0" w:after="0" w:afterAutospacing="0"/>
              <w:ind w:left="0" w:right="0"/>
              <w:rPr>
                <w:rFonts w:ascii="宋体" w:hAnsi="宋体"/>
                <w:sz w:val="24"/>
                <w:szCs w:val="24"/>
              </w:rPr>
            </w:pPr>
          </w:p>
        </w:tc>
        <w:tc>
          <w:tcPr>
            <w:tcW w:w="2514" w:type="dxa"/>
            <w:tcBorders>
              <w:top w:val="single" w:color="auto" w:sz="4" w:space="0"/>
              <w:left w:val="nil"/>
              <w:bottom w:val="single" w:color="auto" w:sz="4" w:space="0"/>
              <w:right w:val="single" w:color="auto" w:sz="4" w:space="0"/>
            </w:tcBorders>
            <w:noWrap w:val="0"/>
            <w:vAlign w:val="top"/>
          </w:tcPr>
          <w:p w14:paraId="403C71F2">
            <w:pPr>
              <w:keepNext w:val="0"/>
              <w:keepLines w:val="0"/>
              <w:suppressLineNumbers w:val="0"/>
              <w:spacing w:before="0" w:beforeAutospacing="0" w:after="0" w:afterAutospacing="0"/>
              <w:ind w:left="0" w:right="0"/>
              <w:rPr>
                <w:rFonts w:ascii="宋体" w:hAnsi="宋体"/>
                <w:sz w:val="24"/>
                <w:szCs w:val="24"/>
              </w:rPr>
            </w:pPr>
          </w:p>
        </w:tc>
      </w:tr>
      <w:tr w14:paraId="3B36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24AF1C0D">
            <w:pPr>
              <w:keepNext w:val="0"/>
              <w:keepLines w:val="0"/>
              <w:suppressLineNumbers w:val="0"/>
              <w:spacing w:before="0" w:beforeAutospacing="0" w:after="0" w:afterAutospacing="0"/>
              <w:ind w:left="0" w:right="0"/>
              <w:rPr>
                <w:rFonts w:ascii="宋体" w:hAnsi="宋体"/>
                <w:sz w:val="24"/>
                <w:szCs w:val="24"/>
              </w:rPr>
            </w:pPr>
          </w:p>
        </w:tc>
        <w:tc>
          <w:tcPr>
            <w:tcW w:w="2004" w:type="dxa"/>
            <w:tcBorders>
              <w:top w:val="single" w:color="auto" w:sz="4" w:space="0"/>
              <w:left w:val="nil"/>
              <w:bottom w:val="single" w:color="auto" w:sz="4" w:space="0"/>
              <w:right w:val="single" w:color="auto" w:sz="4" w:space="0"/>
            </w:tcBorders>
            <w:noWrap w:val="0"/>
            <w:vAlign w:val="top"/>
          </w:tcPr>
          <w:p w14:paraId="6A4334E0">
            <w:pPr>
              <w:keepNext w:val="0"/>
              <w:keepLines w:val="0"/>
              <w:suppressLineNumbers w:val="0"/>
              <w:spacing w:before="0" w:beforeAutospacing="0" w:after="0" w:afterAutospacing="0"/>
              <w:ind w:left="0" w:right="0"/>
              <w:rPr>
                <w:rFonts w:ascii="宋体" w:hAnsi="宋体"/>
                <w:sz w:val="24"/>
                <w:szCs w:val="24"/>
              </w:rPr>
            </w:pPr>
          </w:p>
        </w:tc>
        <w:tc>
          <w:tcPr>
            <w:tcW w:w="2113" w:type="dxa"/>
            <w:tcBorders>
              <w:top w:val="single" w:color="auto" w:sz="4" w:space="0"/>
              <w:left w:val="nil"/>
              <w:bottom w:val="single" w:color="auto" w:sz="4" w:space="0"/>
              <w:right w:val="single" w:color="auto" w:sz="4" w:space="0"/>
            </w:tcBorders>
            <w:noWrap w:val="0"/>
            <w:vAlign w:val="top"/>
          </w:tcPr>
          <w:p w14:paraId="41207098">
            <w:pPr>
              <w:keepNext w:val="0"/>
              <w:keepLines w:val="0"/>
              <w:suppressLineNumbers w:val="0"/>
              <w:spacing w:before="0" w:beforeAutospacing="0" w:after="0" w:afterAutospacing="0"/>
              <w:ind w:left="0" w:right="0"/>
              <w:rPr>
                <w:rFonts w:ascii="宋体" w:hAnsi="宋体"/>
                <w:sz w:val="24"/>
                <w:szCs w:val="24"/>
              </w:rPr>
            </w:pPr>
          </w:p>
        </w:tc>
        <w:tc>
          <w:tcPr>
            <w:tcW w:w="1750" w:type="dxa"/>
            <w:tcBorders>
              <w:top w:val="single" w:color="auto" w:sz="4" w:space="0"/>
              <w:left w:val="nil"/>
              <w:bottom w:val="single" w:color="auto" w:sz="4" w:space="0"/>
              <w:right w:val="single" w:color="auto" w:sz="4" w:space="0"/>
            </w:tcBorders>
            <w:noWrap w:val="0"/>
            <w:vAlign w:val="top"/>
          </w:tcPr>
          <w:p w14:paraId="74747D6E">
            <w:pPr>
              <w:keepNext w:val="0"/>
              <w:keepLines w:val="0"/>
              <w:suppressLineNumbers w:val="0"/>
              <w:spacing w:before="0" w:beforeAutospacing="0" w:after="0" w:afterAutospacing="0"/>
              <w:ind w:left="0" w:right="0"/>
              <w:rPr>
                <w:rFonts w:ascii="宋体" w:hAnsi="宋体"/>
                <w:sz w:val="24"/>
                <w:szCs w:val="24"/>
              </w:rPr>
            </w:pPr>
          </w:p>
        </w:tc>
        <w:tc>
          <w:tcPr>
            <w:tcW w:w="2514" w:type="dxa"/>
            <w:tcBorders>
              <w:top w:val="single" w:color="auto" w:sz="4" w:space="0"/>
              <w:left w:val="nil"/>
              <w:bottom w:val="single" w:color="auto" w:sz="4" w:space="0"/>
              <w:right w:val="single" w:color="auto" w:sz="4" w:space="0"/>
            </w:tcBorders>
            <w:noWrap w:val="0"/>
            <w:vAlign w:val="top"/>
          </w:tcPr>
          <w:p w14:paraId="5785A997">
            <w:pPr>
              <w:keepNext w:val="0"/>
              <w:keepLines w:val="0"/>
              <w:suppressLineNumbers w:val="0"/>
              <w:spacing w:before="0" w:beforeAutospacing="0" w:after="0" w:afterAutospacing="0"/>
              <w:ind w:left="0" w:right="0"/>
              <w:rPr>
                <w:rFonts w:ascii="宋体" w:hAnsi="宋体"/>
                <w:sz w:val="24"/>
                <w:szCs w:val="24"/>
              </w:rPr>
            </w:pPr>
          </w:p>
        </w:tc>
      </w:tr>
      <w:tr w14:paraId="6E0B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627FD026">
            <w:pPr>
              <w:keepNext w:val="0"/>
              <w:keepLines w:val="0"/>
              <w:suppressLineNumbers w:val="0"/>
              <w:spacing w:before="0" w:beforeAutospacing="0" w:after="0" w:afterAutospacing="0"/>
              <w:ind w:left="0" w:right="0"/>
              <w:rPr>
                <w:rFonts w:ascii="宋体" w:hAnsi="宋体"/>
                <w:sz w:val="24"/>
                <w:szCs w:val="24"/>
              </w:rPr>
            </w:pPr>
          </w:p>
        </w:tc>
        <w:tc>
          <w:tcPr>
            <w:tcW w:w="2004" w:type="dxa"/>
            <w:tcBorders>
              <w:top w:val="single" w:color="auto" w:sz="4" w:space="0"/>
              <w:left w:val="nil"/>
              <w:bottom w:val="single" w:color="auto" w:sz="4" w:space="0"/>
              <w:right w:val="single" w:color="auto" w:sz="4" w:space="0"/>
            </w:tcBorders>
            <w:noWrap w:val="0"/>
            <w:vAlign w:val="top"/>
          </w:tcPr>
          <w:p w14:paraId="4C222F9A">
            <w:pPr>
              <w:keepNext w:val="0"/>
              <w:keepLines w:val="0"/>
              <w:suppressLineNumbers w:val="0"/>
              <w:spacing w:before="0" w:beforeAutospacing="0" w:after="0" w:afterAutospacing="0"/>
              <w:ind w:left="0" w:right="0"/>
              <w:rPr>
                <w:rFonts w:ascii="宋体" w:hAnsi="宋体"/>
                <w:sz w:val="24"/>
                <w:szCs w:val="24"/>
              </w:rPr>
            </w:pPr>
          </w:p>
        </w:tc>
        <w:tc>
          <w:tcPr>
            <w:tcW w:w="2113" w:type="dxa"/>
            <w:tcBorders>
              <w:top w:val="single" w:color="auto" w:sz="4" w:space="0"/>
              <w:left w:val="nil"/>
              <w:bottom w:val="single" w:color="auto" w:sz="4" w:space="0"/>
              <w:right w:val="single" w:color="auto" w:sz="4" w:space="0"/>
            </w:tcBorders>
            <w:noWrap w:val="0"/>
            <w:vAlign w:val="top"/>
          </w:tcPr>
          <w:p w14:paraId="0C813338">
            <w:pPr>
              <w:keepNext w:val="0"/>
              <w:keepLines w:val="0"/>
              <w:suppressLineNumbers w:val="0"/>
              <w:spacing w:before="0" w:beforeAutospacing="0" w:after="0" w:afterAutospacing="0"/>
              <w:ind w:left="0" w:right="0"/>
              <w:rPr>
                <w:rFonts w:ascii="宋体" w:hAnsi="宋体"/>
                <w:sz w:val="24"/>
                <w:szCs w:val="24"/>
              </w:rPr>
            </w:pPr>
          </w:p>
        </w:tc>
        <w:tc>
          <w:tcPr>
            <w:tcW w:w="1750" w:type="dxa"/>
            <w:tcBorders>
              <w:top w:val="single" w:color="auto" w:sz="4" w:space="0"/>
              <w:left w:val="nil"/>
              <w:bottom w:val="single" w:color="auto" w:sz="4" w:space="0"/>
              <w:right w:val="single" w:color="auto" w:sz="4" w:space="0"/>
            </w:tcBorders>
            <w:noWrap w:val="0"/>
            <w:vAlign w:val="top"/>
          </w:tcPr>
          <w:p w14:paraId="25A16938">
            <w:pPr>
              <w:keepNext w:val="0"/>
              <w:keepLines w:val="0"/>
              <w:suppressLineNumbers w:val="0"/>
              <w:spacing w:before="0" w:beforeAutospacing="0" w:after="0" w:afterAutospacing="0"/>
              <w:ind w:left="0" w:right="0"/>
              <w:rPr>
                <w:rFonts w:ascii="宋体" w:hAnsi="宋体"/>
                <w:sz w:val="24"/>
                <w:szCs w:val="24"/>
              </w:rPr>
            </w:pPr>
          </w:p>
        </w:tc>
        <w:tc>
          <w:tcPr>
            <w:tcW w:w="2514" w:type="dxa"/>
            <w:tcBorders>
              <w:top w:val="single" w:color="auto" w:sz="4" w:space="0"/>
              <w:left w:val="nil"/>
              <w:bottom w:val="single" w:color="auto" w:sz="4" w:space="0"/>
              <w:right w:val="single" w:color="auto" w:sz="4" w:space="0"/>
            </w:tcBorders>
            <w:noWrap w:val="0"/>
            <w:vAlign w:val="top"/>
          </w:tcPr>
          <w:p w14:paraId="388808E0">
            <w:pPr>
              <w:keepNext w:val="0"/>
              <w:keepLines w:val="0"/>
              <w:suppressLineNumbers w:val="0"/>
              <w:spacing w:before="0" w:beforeAutospacing="0" w:after="0" w:afterAutospacing="0"/>
              <w:ind w:left="0" w:right="0"/>
              <w:rPr>
                <w:rFonts w:ascii="宋体" w:hAnsi="宋体"/>
                <w:sz w:val="24"/>
                <w:szCs w:val="24"/>
              </w:rPr>
            </w:pPr>
          </w:p>
        </w:tc>
      </w:tr>
      <w:tr w14:paraId="6660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1DF3F375">
            <w:pPr>
              <w:keepNext w:val="0"/>
              <w:keepLines w:val="0"/>
              <w:suppressLineNumbers w:val="0"/>
              <w:spacing w:before="0" w:beforeAutospacing="0" w:after="0" w:afterAutospacing="0"/>
              <w:ind w:left="0" w:right="0"/>
              <w:rPr>
                <w:rFonts w:ascii="宋体" w:hAnsi="宋体"/>
                <w:sz w:val="24"/>
                <w:szCs w:val="24"/>
              </w:rPr>
            </w:pPr>
          </w:p>
        </w:tc>
        <w:tc>
          <w:tcPr>
            <w:tcW w:w="2004" w:type="dxa"/>
            <w:tcBorders>
              <w:top w:val="single" w:color="auto" w:sz="4" w:space="0"/>
              <w:left w:val="nil"/>
              <w:bottom w:val="single" w:color="auto" w:sz="4" w:space="0"/>
              <w:right w:val="single" w:color="auto" w:sz="4" w:space="0"/>
            </w:tcBorders>
            <w:noWrap w:val="0"/>
            <w:vAlign w:val="top"/>
          </w:tcPr>
          <w:p w14:paraId="351E3C55">
            <w:pPr>
              <w:keepNext w:val="0"/>
              <w:keepLines w:val="0"/>
              <w:suppressLineNumbers w:val="0"/>
              <w:spacing w:before="0" w:beforeAutospacing="0" w:after="0" w:afterAutospacing="0"/>
              <w:ind w:left="0" w:right="0"/>
              <w:rPr>
                <w:rFonts w:ascii="宋体" w:hAnsi="宋体"/>
                <w:sz w:val="24"/>
                <w:szCs w:val="24"/>
              </w:rPr>
            </w:pPr>
          </w:p>
        </w:tc>
        <w:tc>
          <w:tcPr>
            <w:tcW w:w="2113" w:type="dxa"/>
            <w:tcBorders>
              <w:top w:val="single" w:color="auto" w:sz="4" w:space="0"/>
              <w:left w:val="nil"/>
              <w:bottom w:val="single" w:color="auto" w:sz="4" w:space="0"/>
              <w:right w:val="single" w:color="auto" w:sz="4" w:space="0"/>
            </w:tcBorders>
            <w:noWrap w:val="0"/>
            <w:vAlign w:val="top"/>
          </w:tcPr>
          <w:p w14:paraId="73C0954D">
            <w:pPr>
              <w:keepNext w:val="0"/>
              <w:keepLines w:val="0"/>
              <w:suppressLineNumbers w:val="0"/>
              <w:spacing w:before="0" w:beforeAutospacing="0" w:after="0" w:afterAutospacing="0"/>
              <w:ind w:left="0" w:right="0"/>
              <w:rPr>
                <w:rFonts w:ascii="宋体" w:hAnsi="宋体"/>
                <w:sz w:val="24"/>
                <w:szCs w:val="24"/>
              </w:rPr>
            </w:pPr>
          </w:p>
        </w:tc>
        <w:tc>
          <w:tcPr>
            <w:tcW w:w="1750" w:type="dxa"/>
            <w:tcBorders>
              <w:top w:val="single" w:color="auto" w:sz="4" w:space="0"/>
              <w:left w:val="nil"/>
              <w:bottom w:val="single" w:color="auto" w:sz="4" w:space="0"/>
              <w:right w:val="single" w:color="auto" w:sz="4" w:space="0"/>
            </w:tcBorders>
            <w:noWrap w:val="0"/>
            <w:vAlign w:val="top"/>
          </w:tcPr>
          <w:p w14:paraId="5BE1BB40">
            <w:pPr>
              <w:keepNext w:val="0"/>
              <w:keepLines w:val="0"/>
              <w:suppressLineNumbers w:val="0"/>
              <w:spacing w:before="0" w:beforeAutospacing="0" w:after="0" w:afterAutospacing="0"/>
              <w:ind w:left="0" w:right="0"/>
              <w:rPr>
                <w:rFonts w:ascii="宋体" w:hAnsi="宋体"/>
                <w:sz w:val="24"/>
                <w:szCs w:val="24"/>
              </w:rPr>
            </w:pPr>
          </w:p>
        </w:tc>
        <w:tc>
          <w:tcPr>
            <w:tcW w:w="2514" w:type="dxa"/>
            <w:tcBorders>
              <w:top w:val="single" w:color="auto" w:sz="4" w:space="0"/>
              <w:left w:val="nil"/>
              <w:bottom w:val="single" w:color="auto" w:sz="4" w:space="0"/>
              <w:right w:val="single" w:color="auto" w:sz="4" w:space="0"/>
            </w:tcBorders>
            <w:noWrap w:val="0"/>
            <w:vAlign w:val="top"/>
          </w:tcPr>
          <w:p w14:paraId="35D3F841">
            <w:pPr>
              <w:keepNext w:val="0"/>
              <w:keepLines w:val="0"/>
              <w:suppressLineNumbers w:val="0"/>
              <w:spacing w:before="0" w:beforeAutospacing="0" w:after="0" w:afterAutospacing="0"/>
              <w:ind w:left="0" w:right="0"/>
              <w:rPr>
                <w:rFonts w:ascii="宋体" w:hAnsi="宋体"/>
                <w:sz w:val="24"/>
                <w:szCs w:val="24"/>
              </w:rPr>
            </w:pPr>
          </w:p>
        </w:tc>
      </w:tr>
      <w:tr w14:paraId="25E6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00E59A60">
            <w:pPr>
              <w:keepNext w:val="0"/>
              <w:keepLines w:val="0"/>
              <w:suppressLineNumbers w:val="0"/>
              <w:spacing w:before="0" w:beforeAutospacing="0" w:after="0" w:afterAutospacing="0"/>
              <w:ind w:left="0" w:right="0"/>
              <w:rPr>
                <w:rFonts w:ascii="宋体" w:hAnsi="宋体"/>
                <w:sz w:val="24"/>
                <w:szCs w:val="24"/>
              </w:rPr>
            </w:pPr>
          </w:p>
        </w:tc>
        <w:tc>
          <w:tcPr>
            <w:tcW w:w="2004" w:type="dxa"/>
            <w:tcBorders>
              <w:top w:val="single" w:color="auto" w:sz="4" w:space="0"/>
              <w:left w:val="nil"/>
              <w:bottom w:val="single" w:color="auto" w:sz="4" w:space="0"/>
              <w:right w:val="single" w:color="auto" w:sz="4" w:space="0"/>
            </w:tcBorders>
            <w:noWrap w:val="0"/>
            <w:vAlign w:val="top"/>
          </w:tcPr>
          <w:p w14:paraId="1BA10B90">
            <w:pPr>
              <w:keepNext w:val="0"/>
              <w:keepLines w:val="0"/>
              <w:suppressLineNumbers w:val="0"/>
              <w:spacing w:before="0" w:beforeAutospacing="0" w:after="0" w:afterAutospacing="0"/>
              <w:ind w:left="0" w:right="0"/>
              <w:rPr>
                <w:rFonts w:ascii="宋体" w:hAnsi="宋体"/>
                <w:sz w:val="24"/>
                <w:szCs w:val="24"/>
              </w:rPr>
            </w:pPr>
          </w:p>
        </w:tc>
        <w:tc>
          <w:tcPr>
            <w:tcW w:w="2113" w:type="dxa"/>
            <w:tcBorders>
              <w:top w:val="single" w:color="auto" w:sz="4" w:space="0"/>
              <w:left w:val="nil"/>
              <w:bottom w:val="single" w:color="auto" w:sz="4" w:space="0"/>
              <w:right w:val="single" w:color="auto" w:sz="4" w:space="0"/>
            </w:tcBorders>
            <w:noWrap w:val="0"/>
            <w:vAlign w:val="top"/>
          </w:tcPr>
          <w:p w14:paraId="2E4B00BE">
            <w:pPr>
              <w:keepNext w:val="0"/>
              <w:keepLines w:val="0"/>
              <w:suppressLineNumbers w:val="0"/>
              <w:spacing w:before="0" w:beforeAutospacing="0" w:after="0" w:afterAutospacing="0"/>
              <w:ind w:left="0" w:right="0"/>
              <w:rPr>
                <w:rFonts w:ascii="宋体" w:hAnsi="宋体"/>
                <w:sz w:val="24"/>
                <w:szCs w:val="24"/>
              </w:rPr>
            </w:pPr>
          </w:p>
        </w:tc>
        <w:tc>
          <w:tcPr>
            <w:tcW w:w="1750" w:type="dxa"/>
            <w:tcBorders>
              <w:top w:val="single" w:color="auto" w:sz="4" w:space="0"/>
              <w:left w:val="nil"/>
              <w:bottom w:val="single" w:color="auto" w:sz="4" w:space="0"/>
              <w:right w:val="single" w:color="auto" w:sz="4" w:space="0"/>
            </w:tcBorders>
            <w:noWrap w:val="0"/>
            <w:vAlign w:val="top"/>
          </w:tcPr>
          <w:p w14:paraId="036AB8CE">
            <w:pPr>
              <w:keepNext w:val="0"/>
              <w:keepLines w:val="0"/>
              <w:suppressLineNumbers w:val="0"/>
              <w:spacing w:before="0" w:beforeAutospacing="0" w:after="0" w:afterAutospacing="0"/>
              <w:ind w:left="0" w:right="0"/>
              <w:rPr>
                <w:rFonts w:ascii="宋体" w:hAnsi="宋体"/>
                <w:sz w:val="24"/>
                <w:szCs w:val="24"/>
              </w:rPr>
            </w:pPr>
          </w:p>
        </w:tc>
        <w:tc>
          <w:tcPr>
            <w:tcW w:w="2514" w:type="dxa"/>
            <w:tcBorders>
              <w:top w:val="single" w:color="auto" w:sz="4" w:space="0"/>
              <w:left w:val="nil"/>
              <w:bottom w:val="single" w:color="auto" w:sz="4" w:space="0"/>
              <w:right w:val="single" w:color="auto" w:sz="4" w:space="0"/>
            </w:tcBorders>
            <w:noWrap w:val="0"/>
            <w:vAlign w:val="top"/>
          </w:tcPr>
          <w:p w14:paraId="403CC942">
            <w:pPr>
              <w:keepNext w:val="0"/>
              <w:keepLines w:val="0"/>
              <w:suppressLineNumbers w:val="0"/>
              <w:spacing w:before="0" w:beforeAutospacing="0" w:after="0" w:afterAutospacing="0"/>
              <w:ind w:left="0" w:right="0"/>
              <w:rPr>
                <w:rFonts w:ascii="宋体" w:hAnsi="宋体"/>
                <w:sz w:val="24"/>
                <w:szCs w:val="24"/>
              </w:rPr>
            </w:pPr>
          </w:p>
        </w:tc>
      </w:tr>
      <w:tr w14:paraId="5F5B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74143976">
            <w:pPr>
              <w:keepNext w:val="0"/>
              <w:keepLines w:val="0"/>
              <w:suppressLineNumbers w:val="0"/>
              <w:spacing w:before="0" w:beforeAutospacing="0" w:after="0" w:afterAutospacing="0"/>
              <w:ind w:left="0" w:right="0"/>
              <w:rPr>
                <w:rFonts w:ascii="宋体" w:hAnsi="宋体"/>
                <w:sz w:val="24"/>
                <w:szCs w:val="24"/>
              </w:rPr>
            </w:pPr>
          </w:p>
        </w:tc>
        <w:tc>
          <w:tcPr>
            <w:tcW w:w="2004" w:type="dxa"/>
            <w:tcBorders>
              <w:top w:val="single" w:color="auto" w:sz="4" w:space="0"/>
              <w:left w:val="nil"/>
              <w:bottom w:val="single" w:color="auto" w:sz="4" w:space="0"/>
              <w:right w:val="single" w:color="auto" w:sz="4" w:space="0"/>
            </w:tcBorders>
            <w:noWrap w:val="0"/>
            <w:vAlign w:val="top"/>
          </w:tcPr>
          <w:p w14:paraId="3BA3EAF6">
            <w:pPr>
              <w:keepNext w:val="0"/>
              <w:keepLines w:val="0"/>
              <w:suppressLineNumbers w:val="0"/>
              <w:spacing w:before="0" w:beforeAutospacing="0" w:after="0" w:afterAutospacing="0"/>
              <w:ind w:left="0" w:right="0"/>
              <w:rPr>
                <w:rFonts w:ascii="宋体" w:hAnsi="宋体"/>
                <w:sz w:val="24"/>
                <w:szCs w:val="24"/>
              </w:rPr>
            </w:pPr>
          </w:p>
        </w:tc>
        <w:tc>
          <w:tcPr>
            <w:tcW w:w="2113" w:type="dxa"/>
            <w:tcBorders>
              <w:top w:val="single" w:color="auto" w:sz="4" w:space="0"/>
              <w:left w:val="nil"/>
              <w:bottom w:val="single" w:color="auto" w:sz="4" w:space="0"/>
              <w:right w:val="single" w:color="auto" w:sz="4" w:space="0"/>
            </w:tcBorders>
            <w:noWrap w:val="0"/>
            <w:vAlign w:val="top"/>
          </w:tcPr>
          <w:p w14:paraId="0116C09B">
            <w:pPr>
              <w:keepNext w:val="0"/>
              <w:keepLines w:val="0"/>
              <w:suppressLineNumbers w:val="0"/>
              <w:spacing w:before="0" w:beforeAutospacing="0" w:after="0" w:afterAutospacing="0"/>
              <w:ind w:left="0" w:right="0"/>
              <w:rPr>
                <w:rFonts w:ascii="宋体" w:hAnsi="宋体"/>
                <w:sz w:val="24"/>
                <w:szCs w:val="24"/>
              </w:rPr>
            </w:pPr>
          </w:p>
        </w:tc>
        <w:tc>
          <w:tcPr>
            <w:tcW w:w="1750" w:type="dxa"/>
            <w:tcBorders>
              <w:top w:val="single" w:color="auto" w:sz="4" w:space="0"/>
              <w:left w:val="nil"/>
              <w:bottom w:val="single" w:color="auto" w:sz="4" w:space="0"/>
              <w:right w:val="single" w:color="auto" w:sz="4" w:space="0"/>
            </w:tcBorders>
            <w:noWrap w:val="0"/>
            <w:vAlign w:val="top"/>
          </w:tcPr>
          <w:p w14:paraId="477661B6">
            <w:pPr>
              <w:keepNext w:val="0"/>
              <w:keepLines w:val="0"/>
              <w:suppressLineNumbers w:val="0"/>
              <w:spacing w:before="0" w:beforeAutospacing="0" w:after="0" w:afterAutospacing="0"/>
              <w:ind w:left="0" w:right="0"/>
              <w:rPr>
                <w:rFonts w:ascii="宋体" w:hAnsi="宋体"/>
                <w:sz w:val="24"/>
                <w:szCs w:val="24"/>
              </w:rPr>
            </w:pPr>
          </w:p>
        </w:tc>
        <w:tc>
          <w:tcPr>
            <w:tcW w:w="2514" w:type="dxa"/>
            <w:tcBorders>
              <w:top w:val="single" w:color="auto" w:sz="4" w:space="0"/>
              <w:left w:val="nil"/>
              <w:bottom w:val="single" w:color="auto" w:sz="4" w:space="0"/>
              <w:right w:val="single" w:color="auto" w:sz="4" w:space="0"/>
            </w:tcBorders>
            <w:noWrap w:val="0"/>
            <w:vAlign w:val="top"/>
          </w:tcPr>
          <w:p w14:paraId="1F10F158">
            <w:pPr>
              <w:keepNext w:val="0"/>
              <w:keepLines w:val="0"/>
              <w:suppressLineNumbers w:val="0"/>
              <w:spacing w:before="0" w:beforeAutospacing="0" w:after="0" w:afterAutospacing="0"/>
              <w:ind w:left="0" w:right="0"/>
              <w:rPr>
                <w:rFonts w:ascii="宋体" w:hAnsi="宋体"/>
                <w:sz w:val="24"/>
                <w:szCs w:val="24"/>
              </w:rPr>
            </w:pPr>
          </w:p>
        </w:tc>
      </w:tr>
      <w:tr w14:paraId="4453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02102221">
            <w:pPr>
              <w:keepNext w:val="0"/>
              <w:keepLines w:val="0"/>
              <w:suppressLineNumbers w:val="0"/>
              <w:spacing w:before="0" w:beforeAutospacing="0" w:after="0" w:afterAutospacing="0"/>
              <w:ind w:left="0" w:right="0"/>
              <w:rPr>
                <w:rFonts w:ascii="宋体" w:hAnsi="宋体"/>
                <w:sz w:val="24"/>
                <w:szCs w:val="24"/>
              </w:rPr>
            </w:pPr>
          </w:p>
        </w:tc>
        <w:tc>
          <w:tcPr>
            <w:tcW w:w="2004" w:type="dxa"/>
            <w:tcBorders>
              <w:top w:val="single" w:color="auto" w:sz="4" w:space="0"/>
              <w:left w:val="nil"/>
              <w:bottom w:val="single" w:color="auto" w:sz="4" w:space="0"/>
              <w:right w:val="single" w:color="auto" w:sz="4" w:space="0"/>
            </w:tcBorders>
            <w:noWrap w:val="0"/>
            <w:vAlign w:val="top"/>
          </w:tcPr>
          <w:p w14:paraId="6283AD5D">
            <w:pPr>
              <w:keepNext w:val="0"/>
              <w:keepLines w:val="0"/>
              <w:suppressLineNumbers w:val="0"/>
              <w:spacing w:before="0" w:beforeAutospacing="0" w:after="0" w:afterAutospacing="0"/>
              <w:ind w:left="0" w:right="0"/>
              <w:rPr>
                <w:rFonts w:ascii="宋体" w:hAnsi="宋体"/>
                <w:sz w:val="24"/>
                <w:szCs w:val="24"/>
              </w:rPr>
            </w:pPr>
          </w:p>
        </w:tc>
        <w:tc>
          <w:tcPr>
            <w:tcW w:w="2113" w:type="dxa"/>
            <w:tcBorders>
              <w:top w:val="single" w:color="auto" w:sz="4" w:space="0"/>
              <w:left w:val="nil"/>
              <w:bottom w:val="single" w:color="auto" w:sz="4" w:space="0"/>
              <w:right w:val="single" w:color="auto" w:sz="4" w:space="0"/>
            </w:tcBorders>
            <w:noWrap w:val="0"/>
            <w:vAlign w:val="top"/>
          </w:tcPr>
          <w:p w14:paraId="4FCA4A12">
            <w:pPr>
              <w:keepNext w:val="0"/>
              <w:keepLines w:val="0"/>
              <w:suppressLineNumbers w:val="0"/>
              <w:spacing w:before="0" w:beforeAutospacing="0" w:after="0" w:afterAutospacing="0"/>
              <w:ind w:left="0" w:right="0"/>
              <w:rPr>
                <w:rFonts w:ascii="宋体" w:hAnsi="宋体"/>
                <w:sz w:val="24"/>
                <w:szCs w:val="24"/>
              </w:rPr>
            </w:pPr>
          </w:p>
        </w:tc>
        <w:tc>
          <w:tcPr>
            <w:tcW w:w="1750" w:type="dxa"/>
            <w:tcBorders>
              <w:top w:val="single" w:color="auto" w:sz="4" w:space="0"/>
              <w:left w:val="nil"/>
              <w:bottom w:val="single" w:color="auto" w:sz="4" w:space="0"/>
              <w:right w:val="single" w:color="auto" w:sz="4" w:space="0"/>
            </w:tcBorders>
            <w:noWrap w:val="0"/>
            <w:vAlign w:val="top"/>
          </w:tcPr>
          <w:p w14:paraId="350D8D5D">
            <w:pPr>
              <w:keepNext w:val="0"/>
              <w:keepLines w:val="0"/>
              <w:suppressLineNumbers w:val="0"/>
              <w:spacing w:before="0" w:beforeAutospacing="0" w:after="0" w:afterAutospacing="0"/>
              <w:ind w:left="0" w:right="0"/>
              <w:rPr>
                <w:rFonts w:ascii="宋体" w:hAnsi="宋体"/>
                <w:sz w:val="24"/>
                <w:szCs w:val="24"/>
              </w:rPr>
            </w:pPr>
          </w:p>
        </w:tc>
        <w:tc>
          <w:tcPr>
            <w:tcW w:w="2514" w:type="dxa"/>
            <w:tcBorders>
              <w:top w:val="single" w:color="auto" w:sz="4" w:space="0"/>
              <w:left w:val="nil"/>
              <w:bottom w:val="single" w:color="auto" w:sz="4" w:space="0"/>
              <w:right w:val="single" w:color="auto" w:sz="4" w:space="0"/>
            </w:tcBorders>
            <w:noWrap w:val="0"/>
            <w:vAlign w:val="top"/>
          </w:tcPr>
          <w:p w14:paraId="771BD162">
            <w:pPr>
              <w:keepNext w:val="0"/>
              <w:keepLines w:val="0"/>
              <w:suppressLineNumbers w:val="0"/>
              <w:spacing w:before="0" w:beforeAutospacing="0" w:after="0" w:afterAutospacing="0"/>
              <w:ind w:left="0" w:right="0"/>
              <w:rPr>
                <w:rFonts w:ascii="宋体" w:hAnsi="宋体"/>
                <w:sz w:val="24"/>
                <w:szCs w:val="24"/>
              </w:rPr>
            </w:pPr>
          </w:p>
        </w:tc>
      </w:tr>
      <w:tr w14:paraId="2E7F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38101F5D">
            <w:pPr>
              <w:keepNext w:val="0"/>
              <w:keepLines w:val="0"/>
              <w:suppressLineNumbers w:val="0"/>
              <w:spacing w:before="0" w:beforeAutospacing="0" w:after="0" w:afterAutospacing="0"/>
              <w:ind w:left="0" w:right="0"/>
              <w:rPr>
                <w:rFonts w:ascii="宋体" w:hAnsi="宋体"/>
                <w:sz w:val="24"/>
                <w:szCs w:val="24"/>
              </w:rPr>
            </w:pPr>
          </w:p>
        </w:tc>
        <w:tc>
          <w:tcPr>
            <w:tcW w:w="2004" w:type="dxa"/>
            <w:tcBorders>
              <w:top w:val="single" w:color="auto" w:sz="4" w:space="0"/>
              <w:left w:val="nil"/>
              <w:bottom w:val="single" w:color="auto" w:sz="4" w:space="0"/>
              <w:right w:val="single" w:color="auto" w:sz="4" w:space="0"/>
            </w:tcBorders>
            <w:noWrap w:val="0"/>
            <w:vAlign w:val="top"/>
          </w:tcPr>
          <w:p w14:paraId="32BF6EC8">
            <w:pPr>
              <w:keepNext w:val="0"/>
              <w:keepLines w:val="0"/>
              <w:suppressLineNumbers w:val="0"/>
              <w:spacing w:before="0" w:beforeAutospacing="0" w:after="0" w:afterAutospacing="0"/>
              <w:ind w:left="0" w:right="0"/>
              <w:rPr>
                <w:rFonts w:ascii="宋体" w:hAnsi="宋体"/>
                <w:sz w:val="24"/>
                <w:szCs w:val="24"/>
              </w:rPr>
            </w:pPr>
          </w:p>
        </w:tc>
        <w:tc>
          <w:tcPr>
            <w:tcW w:w="2113" w:type="dxa"/>
            <w:tcBorders>
              <w:top w:val="single" w:color="auto" w:sz="4" w:space="0"/>
              <w:left w:val="nil"/>
              <w:bottom w:val="single" w:color="auto" w:sz="4" w:space="0"/>
              <w:right w:val="single" w:color="auto" w:sz="4" w:space="0"/>
            </w:tcBorders>
            <w:noWrap w:val="0"/>
            <w:vAlign w:val="top"/>
          </w:tcPr>
          <w:p w14:paraId="477EFF10">
            <w:pPr>
              <w:keepNext w:val="0"/>
              <w:keepLines w:val="0"/>
              <w:suppressLineNumbers w:val="0"/>
              <w:spacing w:before="0" w:beforeAutospacing="0" w:after="0" w:afterAutospacing="0"/>
              <w:ind w:left="0" w:right="0"/>
              <w:rPr>
                <w:rFonts w:ascii="宋体" w:hAnsi="宋体"/>
                <w:sz w:val="24"/>
                <w:szCs w:val="24"/>
              </w:rPr>
            </w:pPr>
          </w:p>
        </w:tc>
        <w:tc>
          <w:tcPr>
            <w:tcW w:w="1750" w:type="dxa"/>
            <w:tcBorders>
              <w:top w:val="single" w:color="auto" w:sz="4" w:space="0"/>
              <w:left w:val="nil"/>
              <w:bottom w:val="single" w:color="auto" w:sz="4" w:space="0"/>
              <w:right w:val="single" w:color="auto" w:sz="4" w:space="0"/>
            </w:tcBorders>
            <w:noWrap w:val="0"/>
            <w:vAlign w:val="top"/>
          </w:tcPr>
          <w:p w14:paraId="61946484">
            <w:pPr>
              <w:keepNext w:val="0"/>
              <w:keepLines w:val="0"/>
              <w:suppressLineNumbers w:val="0"/>
              <w:spacing w:before="0" w:beforeAutospacing="0" w:after="0" w:afterAutospacing="0"/>
              <w:ind w:left="0" w:right="0"/>
              <w:rPr>
                <w:rFonts w:ascii="宋体" w:hAnsi="宋体"/>
                <w:sz w:val="24"/>
                <w:szCs w:val="24"/>
              </w:rPr>
            </w:pPr>
          </w:p>
        </w:tc>
        <w:tc>
          <w:tcPr>
            <w:tcW w:w="2514" w:type="dxa"/>
            <w:tcBorders>
              <w:top w:val="single" w:color="auto" w:sz="4" w:space="0"/>
              <w:left w:val="nil"/>
              <w:bottom w:val="single" w:color="auto" w:sz="4" w:space="0"/>
              <w:right w:val="single" w:color="auto" w:sz="4" w:space="0"/>
            </w:tcBorders>
            <w:noWrap w:val="0"/>
            <w:vAlign w:val="top"/>
          </w:tcPr>
          <w:p w14:paraId="4D823141">
            <w:pPr>
              <w:keepNext w:val="0"/>
              <w:keepLines w:val="0"/>
              <w:suppressLineNumbers w:val="0"/>
              <w:spacing w:before="0" w:beforeAutospacing="0" w:after="0" w:afterAutospacing="0"/>
              <w:ind w:left="0" w:right="0"/>
              <w:rPr>
                <w:rFonts w:ascii="宋体" w:hAnsi="宋体"/>
                <w:sz w:val="24"/>
                <w:szCs w:val="24"/>
              </w:rPr>
            </w:pPr>
          </w:p>
        </w:tc>
      </w:tr>
      <w:tr w14:paraId="5FE1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5361E5DA">
            <w:pPr>
              <w:keepNext w:val="0"/>
              <w:keepLines w:val="0"/>
              <w:suppressLineNumbers w:val="0"/>
              <w:spacing w:before="0" w:beforeAutospacing="0" w:after="0" w:afterAutospacing="0"/>
              <w:ind w:left="0" w:right="0"/>
              <w:rPr>
                <w:rFonts w:ascii="宋体" w:hAnsi="宋体"/>
                <w:sz w:val="24"/>
                <w:szCs w:val="24"/>
              </w:rPr>
            </w:pPr>
          </w:p>
        </w:tc>
        <w:tc>
          <w:tcPr>
            <w:tcW w:w="2004" w:type="dxa"/>
            <w:tcBorders>
              <w:top w:val="single" w:color="auto" w:sz="4" w:space="0"/>
              <w:left w:val="nil"/>
              <w:bottom w:val="single" w:color="auto" w:sz="4" w:space="0"/>
              <w:right w:val="single" w:color="auto" w:sz="4" w:space="0"/>
            </w:tcBorders>
            <w:noWrap w:val="0"/>
            <w:vAlign w:val="top"/>
          </w:tcPr>
          <w:p w14:paraId="0F873E51">
            <w:pPr>
              <w:keepNext w:val="0"/>
              <w:keepLines w:val="0"/>
              <w:suppressLineNumbers w:val="0"/>
              <w:spacing w:before="0" w:beforeAutospacing="0" w:after="0" w:afterAutospacing="0"/>
              <w:ind w:left="0" w:right="0"/>
              <w:rPr>
                <w:rFonts w:ascii="宋体" w:hAnsi="宋体"/>
                <w:sz w:val="24"/>
                <w:szCs w:val="24"/>
              </w:rPr>
            </w:pPr>
          </w:p>
        </w:tc>
        <w:tc>
          <w:tcPr>
            <w:tcW w:w="2113" w:type="dxa"/>
            <w:tcBorders>
              <w:top w:val="single" w:color="auto" w:sz="4" w:space="0"/>
              <w:left w:val="nil"/>
              <w:bottom w:val="single" w:color="auto" w:sz="4" w:space="0"/>
              <w:right w:val="single" w:color="auto" w:sz="4" w:space="0"/>
            </w:tcBorders>
            <w:noWrap w:val="0"/>
            <w:vAlign w:val="top"/>
          </w:tcPr>
          <w:p w14:paraId="4278FD01">
            <w:pPr>
              <w:keepNext w:val="0"/>
              <w:keepLines w:val="0"/>
              <w:suppressLineNumbers w:val="0"/>
              <w:spacing w:before="0" w:beforeAutospacing="0" w:after="0" w:afterAutospacing="0"/>
              <w:ind w:left="0" w:right="0"/>
              <w:rPr>
                <w:rFonts w:ascii="宋体" w:hAnsi="宋体"/>
                <w:sz w:val="24"/>
                <w:szCs w:val="24"/>
              </w:rPr>
            </w:pPr>
          </w:p>
        </w:tc>
        <w:tc>
          <w:tcPr>
            <w:tcW w:w="1750" w:type="dxa"/>
            <w:tcBorders>
              <w:top w:val="single" w:color="auto" w:sz="4" w:space="0"/>
              <w:left w:val="nil"/>
              <w:bottom w:val="single" w:color="auto" w:sz="4" w:space="0"/>
              <w:right w:val="single" w:color="auto" w:sz="4" w:space="0"/>
            </w:tcBorders>
            <w:noWrap w:val="0"/>
            <w:vAlign w:val="top"/>
          </w:tcPr>
          <w:p w14:paraId="78BFA947">
            <w:pPr>
              <w:keepNext w:val="0"/>
              <w:keepLines w:val="0"/>
              <w:suppressLineNumbers w:val="0"/>
              <w:spacing w:before="0" w:beforeAutospacing="0" w:after="0" w:afterAutospacing="0"/>
              <w:ind w:left="0" w:right="0"/>
              <w:rPr>
                <w:rFonts w:ascii="宋体" w:hAnsi="宋体"/>
                <w:sz w:val="24"/>
                <w:szCs w:val="24"/>
              </w:rPr>
            </w:pPr>
          </w:p>
        </w:tc>
        <w:tc>
          <w:tcPr>
            <w:tcW w:w="2514" w:type="dxa"/>
            <w:tcBorders>
              <w:top w:val="single" w:color="auto" w:sz="4" w:space="0"/>
              <w:left w:val="nil"/>
              <w:bottom w:val="single" w:color="auto" w:sz="4" w:space="0"/>
              <w:right w:val="single" w:color="auto" w:sz="4" w:space="0"/>
            </w:tcBorders>
            <w:noWrap w:val="0"/>
            <w:vAlign w:val="top"/>
          </w:tcPr>
          <w:p w14:paraId="40ED6B24">
            <w:pPr>
              <w:keepNext w:val="0"/>
              <w:keepLines w:val="0"/>
              <w:suppressLineNumbers w:val="0"/>
              <w:spacing w:before="0" w:beforeAutospacing="0" w:after="0" w:afterAutospacing="0"/>
              <w:ind w:left="0" w:right="0"/>
              <w:rPr>
                <w:rFonts w:ascii="宋体" w:hAnsi="宋体"/>
                <w:sz w:val="24"/>
                <w:szCs w:val="24"/>
              </w:rPr>
            </w:pPr>
          </w:p>
        </w:tc>
      </w:tr>
      <w:tr w14:paraId="201B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6A226142">
            <w:pPr>
              <w:keepNext w:val="0"/>
              <w:keepLines w:val="0"/>
              <w:suppressLineNumbers w:val="0"/>
              <w:spacing w:before="0" w:beforeAutospacing="0" w:after="0" w:afterAutospacing="0"/>
              <w:ind w:left="0" w:right="0"/>
              <w:rPr>
                <w:rFonts w:ascii="宋体" w:hAnsi="宋体"/>
                <w:sz w:val="24"/>
                <w:szCs w:val="24"/>
              </w:rPr>
            </w:pPr>
          </w:p>
        </w:tc>
        <w:tc>
          <w:tcPr>
            <w:tcW w:w="2004" w:type="dxa"/>
            <w:tcBorders>
              <w:top w:val="single" w:color="auto" w:sz="4" w:space="0"/>
              <w:left w:val="nil"/>
              <w:bottom w:val="single" w:color="auto" w:sz="4" w:space="0"/>
              <w:right w:val="single" w:color="auto" w:sz="4" w:space="0"/>
            </w:tcBorders>
            <w:noWrap w:val="0"/>
            <w:vAlign w:val="top"/>
          </w:tcPr>
          <w:p w14:paraId="7DAC35C2">
            <w:pPr>
              <w:keepNext w:val="0"/>
              <w:keepLines w:val="0"/>
              <w:suppressLineNumbers w:val="0"/>
              <w:spacing w:before="0" w:beforeAutospacing="0" w:after="0" w:afterAutospacing="0"/>
              <w:ind w:left="0" w:right="0"/>
              <w:rPr>
                <w:rFonts w:ascii="宋体" w:hAnsi="宋体"/>
                <w:sz w:val="24"/>
                <w:szCs w:val="24"/>
              </w:rPr>
            </w:pPr>
          </w:p>
        </w:tc>
        <w:tc>
          <w:tcPr>
            <w:tcW w:w="2113" w:type="dxa"/>
            <w:tcBorders>
              <w:top w:val="single" w:color="auto" w:sz="4" w:space="0"/>
              <w:left w:val="nil"/>
              <w:bottom w:val="single" w:color="auto" w:sz="4" w:space="0"/>
              <w:right w:val="single" w:color="auto" w:sz="4" w:space="0"/>
            </w:tcBorders>
            <w:noWrap w:val="0"/>
            <w:vAlign w:val="top"/>
          </w:tcPr>
          <w:p w14:paraId="3F2873B8">
            <w:pPr>
              <w:keepNext w:val="0"/>
              <w:keepLines w:val="0"/>
              <w:suppressLineNumbers w:val="0"/>
              <w:spacing w:before="0" w:beforeAutospacing="0" w:after="0" w:afterAutospacing="0"/>
              <w:ind w:left="0" w:right="0"/>
              <w:rPr>
                <w:rFonts w:ascii="宋体" w:hAnsi="宋体"/>
                <w:sz w:val="24"/>
                <w:szCs w:val="24"/>
              </w:rPr>
            </w:pPr>
          </w:p>
        </w:tc>
        <w:tc>
          <w:tcPr>
            <w:tcW w:w="1750" w:type="dxa"/>
            <w:tcBorders>
              <w:top w:val="single" w:color="auto" w:sz="4" w:space="0"/>
              <w:left w:val="nil"/>
              <w:bottom w:val="single" w:color="auto" w:sz="4" w:space="0"/>
              <w:right w:val="single" w:color="auto" w:sz="4" w:space="0"/>
            </w:tcBorders>
            <w:noWrap w:val="0"/>
            <w:vAlign w:val="top"/>
          </w:tcPr>
          <w:p w14:paraId="7C9D3807">
            <w:pPr>
              <w:keepNext w:val="0"/>
              <w:keepLines w:val="0"/>
              <w:suppressLineNumbers w:val="0"/>
              <w:spacing w:before="0" w:beforeAutospacing="0" w:after="0" w:afterAutospacing="0"/>
              <w:ind w:left="0" w:right="0"/>
              <w:rPr>
                <w:rFonts w:ascii="宋体" w:hAnsi="宋体"/>
                <w:sz w:val="24"/>
                <w:szCs w:val="24"/>
              </w:rPr>
            </w:pPr>
          </w:p>
        </w:tc>
        <w:tc>
          <w:tcPr>
            <w:tcW w:w="2514" w:type="dxa"/>
            <w:tcBorders>
              <w:top w:val="single" w:color="auto" w:sz="4" w:space="0"/>
              <w:left w:val="nil"/>
              <w:bottom w:val="single" w:color="auto" w:sz="4" w:space="0"/>
              <w:right w:val="single" w:color="auto" w:sz="4" w:space="0"/>
            </w:tcBorders>
            <w:noWrap w:val="0"/>
            <w:vAlign w:val="top"/>
          </w:tcPr>
          <w:p w14:paraId="585188A6">
            <w:pPr>
              <w:keepNext w:val="0"/>
              <w:keepLines w:val="0"/>
              <w:suppressLineNumbers w:val="0"/>
              <w:spacing w:before="0" w:beforeAutospacing="0" w:after="0" w:afterAutospacing="0"/>
              <w:ind w:left="0" w:right="0"/>
              <w:rPr>
                <w:rFonts w:ascii="宋体" w:hAnsi="宋体"/>
                <w:sz w:val="24"/>
                <w:szCs w:val="24"/>
              </w:rPr>
            </w:pPr>
          </w:p>
        </w:tc>
      </w:tr>
    </w:tbl>
    <w:p w14:paraId="07D6F8B2">
      <w:pPr>
        <w:snapToGrid w:val="0"/>
        <w:spacing w:before="50" w:after="50"/>
        <w:rPr>
          <w:rFonts w:hint="eastAsia" w:ascii="宋体" w:hAnsi="宋体"/>
          <w:b/>
          <w:bCs/>
          <w:spacing w:val="20"/>
          <w:sz w:val="24"/>
          <w:szCs w:val="24"/>
        </w:rPr>
      </w:pPr>
      <w:r>
        <w:rPr>
          <w:rFonts w:hint="eastAsia" w:ascii="宋体" w:hAnsi="宋体"/>
          <w:b/>
          <w:bCs/>
          <w:sz w:val="24"/>
          <w:szCs w:val="24"/>
        </w:rPr>
        <w:t xml:space="preserve"> </w:t>
      </w:r>
      <w:r>
        <w:rPr>
          <w:rFonts w:hint="eastAsia" w:ascii="宋体" w:hAnsi="宋体"/>
          <w:b/>
          <w:bCs/>
          <w:sz w:val="24"/>
          <w:szCs w:val="24"/>
          <w:lang w:val="en-US" w:eastAsia="zh-CN"/>
        </w:rPr>
        <w:t xml:space="preserve">  </w:t>
      </w:r>
      <w:r>
        <w:rPr>
          <w:rFonts w:hint="eastAsia" w:ascii="宋体" w:hAnsi="宋体"/>
          <w:b/>
          <w:bCs/>
          <w:sz w:val="24"/>
          <w:szCs w:val="24"/>
        </w:rPr>
        <w:t>注：供应商应根据磋商文件的指标、对照磋商文件要求在“偏离情况”栏注明“正偏离”、“负偏离”或“无偏离”。</w:t>
      </w:r>
    </w:p>
    <w:p w14:paraId="367524E7">
      <w:pPr>
        <w:snapToGrid w:val="0"/>
        <w:spacing w:before="50" w:after="50"/>
        <w:rPr>
          <w:rFonts w:hint="eastAsia" w:ascii="宋体" w:hAnsi="宋体"/>
          <w:spacing w:val="20"/>
          <w:sz w:val="24"/>
          <w:szCs w:val="24"/>
        </w:rPr>
      </w:pPr>
      <w:r>
        <w:rPr>
          <w:rFonts w:hint="eastAsia" w:ascii="宋体" w:hAnsi="宋体"/>
          <w:spacing w:val="20"/>
          <w:sz w:val="24"/>
          <w:szCs w:val="24"/>
        </w:rPr>
        <w:t xml:space="preserve"> </w:t>
      </w:r>
    </w:p>
    <w:p w14:paraId="57019F6D">
      <w:pPr>
        <w:snapToGrid w:val="0"/>
        <w:spacing w:before="50" w:after="50" w:line="360" w:lineRule="auto"/>
        <w:rPr>
          <w:rFonts w:hint="eastAsia" w:ascii="宋体" w:hAnsi="宋体"/>
          <w:spacing w:val="20"/>
          <w:sz w:val="24"/>
          <w:szCs w:val="24"/>
          <w:u w:val="single"/>
        </w:rPr>
      </w:pPr>
      <w:r>
        <w:rPr>
          <w:rFonts w:hint="eastAsia" w:ascii="宋体" w:hAnsi="宋体"/>
          <w:sz w:val="24"/>
          <w:szCs w:val="24"/>
        </w:rPr>
        <w:t>法定代表人或委托代理人（签字或签名章）</w:t>
      </w:r>
      <w:r>
        <w:rPr>
          <w:rFonts w:hint="eastAsia" w:ascii="宋体" w:hAnsi="宋体"/>
          <w:spacing w:val="20"/>
          <w:sz w:val="24"/>
          <w:szCs w:val="24"/>
        </w:rPr>
        <w:t>：</w:t>
      </w:r>
      <w:r>
        <w:rPr>
          <w:rFonts w:hint="eastAsia" w:ascii="宋体" w:hAnsi="宋体"/>
          <w:spacing w:val="20"/>
          <w:sz w:val="24"/>
          <w:szCs w:val="24"/>
          <w:u w:val="single"/>
        </w:rPr>
        <w:t xml:space="preserve">        </w:t>
      </w:r>
    </w:p>
    <w:p w14:paraId="2B9C359B">
      <w:pPr>
        <w:snapToGrid w:val="0"/>
        <w:spacing w:before="50" w:after="50" w:line="360" w:lineRule="auto"/>
        <w:rPr>
          <w:rFonts w:hint="eastAsia" w:ascii="宋体" w:hAnsi="宋体"/>
          <w:spacing w:val="20"/>
          <w:sz w:val="24"/>
          <w:szCs w:val="24"/>
        </w:rPr>
      </w:pPr>
      <w:r>
        <w:rPr>
          <w:rFonts w:hint="eastAsia" w:ascii="宋体" w:hAnsi="宋体"/>
          <w:spacing w:val="20"/>
          <w:sz w:val="24"/>
          <w:szCs w:val="24"/>
        </w:rPr>
        <w:t>供应商</w:t>
      </w:r>
      <w:r>
        <w:rPr>
          <w:rFonts w:hint="eastAsia" w:ascii="宋体" w:hAnsi="宋体"/>
          <w:spacing w:val="20"/>
          <w:sz w:val="24"/>
          <w:szCs w:val="24"/>
          <w:lang w:eastAsia="zh-CN"/>
        </w:rPr>
        <w:t>（公</w:t>
      </w:r>
      <w:r>
        <w:rPr>
          <w:rFonts w:hint="eastAsia" w:ascii="宋体" w:hAnsi="宋体"/>
          <w:spacing w:val="20"/>
          <w:sz w:val="24"/>
          <w:szCs w:val="24"/>
        </w:rPr>
        <w:t>章</w:t>
      </w:r>
      <w:r>
        <w:rPr>
          <w:rFonts w:hint="eastAsia" w:ascii="宋体" w:hAnsi="宋体"/>
          <w:spacing w:val="20"/>
          <w:sz w:val="24"/>
          <w:szCs w:val="24"/>
          <w:lang w:eastAsia="zh-CN"/>
        </w:rPr>
        <w:t>）</w:t>
      </w:r>
      <w:r>
        <w:rPr>
          <w:rFonts w:hint="eastAsia" w:ascii="宋体" w:hAnsi="宋体"/>
          <w:spacing w:val="20"/>
          <w:sz w:val="24"/>
          <w:szCs w:val="24"/>
        </w:rPr>
        <w:t>：</w:t>
      </w:r>
      <w:r>
        <w:rPr>
          <w:rFonts w:hint="eastAsia" w:ascii="宋体" w:hAnsi="宋体"/>
          <w:spacing w:val="20"/>
          <w:sz w:val="24"/>
          <w:szCs w:val="24"/>
          <w:u w:val="single"/>
        </w:rPr>
        <w:t xml:space="preserve">            </w:t>
      </w:r>
      <w:r>
        <w:rPr>
          <w:rFonts w:hint="eastAsia" w:ascii="宋体" w:hAnsi="宋体"/>
          <w:spacing w:val="20"/>
          <w:sz w:val="24"/>
          <w:szCs w:val="24"/>
        </w:rPr>
        <w:t xml:space="preserve">             </w:t>
      </w:r>
    </w:p>
    <w:p w14:paraId="34732579">
      <w:pPr>
        <w:snapToGrid w:val="0"/>
        <w:spacing w:before="50" w:after="50" w:line="360" w:lineRule="auto"/>
        <w:rPr>
          <w:rFonts w:hint="eastAsia" w:ascii="宋体" w:hAnsi="宋体"/>
          <w:sz w:val="24"/>
          <w:szCs w:val="24"/>
        </w:rPr>
      </w:pPr>
      <w:r>
        <w:rPr>
          <w:rFonts w:hint="eastAsia" w:ascii="宋体" w:hAnsi="宋体"/>
          <w:spacing w:val="20"/>
          <w:sz w:val="24"/>
          <w:szCs w:val="24"/>
        </w:rPr>
        <w:t>日 期：</w:t>
      </w:r>
      <w:r>
        <w:rPr>
          <w:rFonts w:hint="eastAsia" w:ascii="宋体" w:hAnsi="宋体"/>
          <w:spacing w:val="20"/>
          <w:sz w:val="24"/>
          <w:szCs w:val="24"/>
          <w:u w:val="single"/>
        </w:rPr>
        <w:t xml:space="preserve">            </w:t>
      </w:r>
    </w:p>
    <w:p w14:paraId="1A2EC9E7">
      <w:pPr>
        <w:snapToGrid w:val="0"/>
        <w:spacing w:before="50" w:after="156" w:afterLines="50"/>
        <w:jc w:val="left"/>
        <w:rPr>
          <w:rFonts w:hint="eastAsia" w:ascii="宋体" w:hAnsi="宋体"/>
          <w:sz w:val="24"/>
          <w:szCs w:val="24"/>
        </w:rPr>
      </w:pPr>
      <w:r>
        <w:rPr>
          <w:rFonts w:hint="eastAsia" w:ascii="宋体" w:hAnsi="宋体"/>
          <w:sz w:val="24"/>
          <w:szCs w:val="24"/>
        </w:rPr>
        <w:t xml:space="preserve"> </w:t>
      </w:r>
    </w:p>
    <w:p w14:paraId="32CB272F">
      <w:pPr>
        <w:snapToGrid w:val="0"/>
        <w:spacing w:before="50" w:after="120" w:afterLines="50" w:line="360" w:lineRule="auto"/>
        <w:jc w:val="left"/>
        <w:rPr>
          <w:rFonts w:hint="eastAsia" w:ascii="宋体" w:hAnsi="宋体"/>
          <w:b/>
          <w:sz w:val="24"/>
        </w:rPr>
      </w:pPr>
    </w:p>
    <w:p w14:paraId="6C8DE2BA">
      <w:pPr>
        <w:snapToGrid w:val="0"/>
        <w:spacing w:before="50" w:after="120" w:afterLines="50" w:line="360" w:lineRule="auto"/>
        <w:jc w:val="left"/>
        <w:rPr>
          <w:rFonts w:hint="eastAsia" w:ascii="宋体" w:hAnsi="宋体"/>
          <w:b/>
          <w:sz w:val="24"/>
        </w:rPr>
      </w:pPr>
    </w:p>
    <w:p w14:paraId="06DDDB18">
      <w:pPr>
        <w:snapToGrid w:val="0"/>
        <w:spacing w:before="50" w:after="120" w:afterLines="50" w:line="360" w:lineRule="auto"/>
        <w:jc w:val="left"/>
        <w:rPr>
          <w:rFonts w:hint="eastAsia" w:ascii="宋体" w:hAnsi="宋体"/>
          <w:b/>
          <w:sz w:val="24"/>
        </w:rPr>
      </w:pPr>
    </w:p>
    <w:p w14:paraId="37777EC9">
      <w:pPr>
        <w:snapToGrid w:val="0"/>
        <w:spacing w:before="50" w:after="120" w:afterLines="50" w:line="360" w:lineRule="auto"/>
        <w:jc w:val="left"/>
        <w:rPr>
          <w:rFonts w:hint="eastAsia" w:ascii="宋体" w:hAnsi="宋体"/>
          <w:b/>
          <w:sz w:val="24"/>
        </w:rPr>
      </w:pPr>
    </w:p>
    <w:p w14:paraId="30E895C5">
      <w:pPr>
        <w:snapToGrid w:val="0"/>
        <w:spacing w:before="50" w:after="120" w:afterLines="50" w:line="360" w:lineRule="auto"/>
        <w:jc w:val="left"/>
        <w:rPr>
          <w:rFonts w:hint="eastAsia" w:ascii="宋体" w:hAnsi="宋体"/>
          <w:b/>
          <w:sz w:val="24"/>
        </w:rPr>
      </w:pPr>
    </w:p>
    <w:p w14:paraId="1CD0352C">
      <w:pPr>
        <w:snapToGrid w:val="0"/>
        <w:spacing w:before="50" w:after="120" w:afterLines="50" w:line="360" w:lineRule="auto"/>
        <w:jc w:val="left"/>
        <w:rPr>
          <w:rFonts w:ascii="宋体" w:hAnsi="宋体"/>
          <w:b/>
          <w:sz w:val="24"/>
        </w:rPr>
      </w:pPr>
      <w:r>
        <w:rPr>
          <w:rFonts w:hint="eastAsia" w:ascii="宋体" w:hAnsi="宋体"/>
          <w:b/>
          <w:sz w:val="24"/>
        </w:rPr>
        <w:t>附件</w:t>
      </w:r>
      <w:r>
        <w:rPr>
          <w:rFonts w:hint="eastAsia" w:ascii="宋体" w:hAnsi="宋体"/>
          <w:b/>
          <w:sz w:val="24"/>
          <w:lang w:val="en-US" w:eastAsia="zh-CN"/>
        </w:rPr>
        <w:t>11</w:t>
      </w:r>
      <w:r>
        <w:rPr>
          <w:rFonts w:hint="eastAsia" w:ascii="宋体" w:hAnsi="宋体"/>
          <w:b/>
          <w:sz w:val="24"/>
        </w:rPr>
        <w:t>：服务计划表：</w:t>
      </w:r>
    </w:p>
    <w:p w14:paraId="752D96D7">
      <w:pPr>
        <w:snapToGrid w:val="0"/>
        <w:spacing w:before="120" w:beforeLines="50" w:after="50" w:line="360" w:lineRule="auto"/>
        <w:jc w:val="center"/>
        <w:rPr>
          <w:rFonts w:ascii="宋体" w:hAnsi="宋体"/>
          <w:b/>
          <w:sz w:val="24"/>
        </w:rPr>
      </w:pPr>
      <w:r>
        <w:rPr>
          <w:rFonts w:hint="eastAsia" w:ascii="宋体" w:hAnsi="宋体"/>
          <w:b/>
          <w:sz w:val="24"/>
        </w:rPr>
        <w:t>▲服务计划表</w:t>
      </w:r>
    </w:p>
    <w:p w14:paraId="53635112">
      <w:pPr>
        <w:snapToGrid w:val="0"/>
        <w:spacing w:before="120" w:beforeLines="50" w:after="50" w:line="360" w:lineRule="auto"/>
        <w:jc w:val="center"/>
        <w:rPr>
          <w:rFonts w:ascii="宋体" w:hAnsi="宋体"/>
          <w:b/>
          <w:sz w:val="24"/>
        </w:rPr>
      </w:pPr>
    </w:p>
    <w:tbl>
      <w:tblPr>
        <w:tblStyle w:val="4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96"/>
        <w:gridCol w:w="3468"/>
        <w:gridCol w:w="1896"/>
      </w:tblGrid>
      <w:tr w14:paraId="1B3F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E1663DF">
            <w:pPr>
              <w:pStyle w:val="23"/>
              <w:keepNext w:val="0"/>
              <w:keepLines w:val="0"/>
              <w:suppressLineNumbers w:val="0"/>
              <w:spacing w:before="120" w:beforeAutospacing="0" w:after="120" w:afterAutospacing="0" w:line="360" w:lineRule="auto"/>
              <w:ind w:left="0" w:right="0"/>
              <w:jc w:val="center"/>
              <w:rPr>
                <w:rFonts w:hAnsi="宋体"/>
              </w:rPr>
            </w:pPr>
            <w:r>
              <w:rPr>
                <w:rFonts w:hint="eastAsia" w:hAnsi="宋体"/>
              </w:rPr>
              <w:t>序号</w:t>
            </w:r>
          </w:p>
        </w:tc>
        <w:tc>
          <w:tcPr>
            <w:tcW w:w="3096" w:type="dxa"/>
            <w:vAlign w:val="center"/>
          </w:tcPr>
          <w:p w14:paraId="791B8B19">
            <w:pPr>
              <w:pStyle w:val="23"/>
              <w:keepNext w:val="0"/>
              <w:keepLines w:val="0"/>
              <w:suppressLineNumbers w:val="0"/>
              <w:spacing w:before="120" w:beforeAutospacing="0" w:after="120" w:afterAutospacing="0" w:line="360" w:lineRule="auto"/>
              <w:ind w:left="0" w:right="0"/>
              <w:jc w:val="center"/>
              <w:rPr>
                <w:rFonts w:hAnsi="宋体"/>
              </w:rPr>
            </w:pPr>
            <w:r>
              <w:rPr>
                <w:rFonts w:hint="eastAsia" w:hAnsi="宋体"/>
              </w:rPr>
              <w:t>质量保障措施及服务内容</w:t>
            </w:r>
          </w:p>
        </w:tc>
        <w:tc>
          <w:tcPr>
            <w:tcW w:w="3468" w:type="dxa"/>
            <w:vAlign w:val="center"/>
          </w:tcPr>
          <w:p w14:paraId="1D6C439A">
            <w:pPr>
              <w:pStyle w:val="23"/>
              <w:keepNext w:val="0"/>
              <w:keepLines w:val="0"/>
              <w:suppressLineNumbers w:val="0"/>
              <w:spacing w:before="120" w:beforeAutospacing="0" w:after="120" w:afterAutospacing="0" w:line="360" w:lineRule="auto"/>
              <w:ind w:left="0" w:right="0"/>
              <w:jc w:val="center"/>
              <w:rPr>
                <w:rFonts w:hAnsi="宋体"/>
              </w:rPr>
            </w:pPr>
            <w:r>
              <w:rPr>
                <w:rFonts w:hint="eastAsia" w:hAnsi="宋体"/>
              </w:rPr>
              <w:t>承诺</w:t>
            </w:r>
          </w:p>
        </w:tc>
        <w:tc>
          <w:tcPr>
            <w:tcW w:w="1896" w:type="dxa"/>
            <w:vAlign w:val="center"/>
          </w:tcPr>
          <w:p w14:paraId="244637EC">
            <w:pPr>
              <w:pStyle w:val="23"/>
              <w:keepNext w:val="0"/>
              <w:keepLines w:val="0"/>
              <w:suppressLineNumbers w:val="0"/>
              <w:spacing w:before="120" w:beforeAutospacing="0" w:after="120" w:afterAutospacing="0" w:line="360" w:lineRule="auto"/>
              <w:ind w:left="0" w:right="0"/>
              <w:jc w:val="center"/>
              <w:rPr>
                <w:rFonts w:hAnsi="宋体"/>
              </w:rPr>
            </w:pPr>
            <w:r>
              <w:rPr>
                <w:rFonts w:hint="eastAsia" w:hAnsi="宋体"/>
              </w:rPr>
              <w:t>备注</w:t>
            </w:r>
          </w:p>
        </w:tc>
      </w:tr>
      <w:tr w14:paraId="5A82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Align w:val="center"/>
          </w:tcPr>
          <w:p w14:paraId="5E0697A6">
            <w:pPr>
              <w:pStyle w:val="23"/>
              <w:keepNext w:val="0"/>
              <w:keepLines w:val="0"/>
              <w:suppressLineNumbers w:val="0"/>
              <w:spacing w:before="120" w:beforeAutospacing="0" w:after="120" w:afterAutospacing="0" w:line="360" w:lineRule="auto"/>
              <w:ind w:left="0" w:right="0"/>
              <w:jc w:val="center"/>
              <w:rPr>
                <w:rFonts w:hAnsi="宋体"/>
              </w:rPr>
            </w:pPr>
            <w:r>
              <w:rPr>
                <w:rFonts w:hint="eastAsia" w:hAnsi="宋体"/>
              </w:rPr>
              <w:t>1</w:t>
            </w:r>
          </w:p>
        </w:tc>
        <w:tc>
          <w:tcPr>
            <w:tcW w:w="3096" w:type="dxa"/>
            <w:vAlign w:val="center"/>
          </w:tcPr>
          <w:p w14:paraId="2DABDB30">
            <w:pPr>
              <w:pStyle w:val="23"/>
              <w:keepNext w:val="0"/>
              <w:keepLines w:val="0"/>
              <w:suppressLineNumbers w:val="0"/>
              <w:spacing w:before="120" w:beforeAutospacing="0" w:after="120" w:afterAutospacing="0" w:line="360" w:lineRule="auto"/>
              <w:ind w:left="0" w:right="0"/>
              <w:rPr>
                <w:rFonts w:hAnsi="宋体"/>
              </w:rPr>
            </w:pPr>
            <w:r>
              <w:rPr>
                <w:rFonts w:hint="eastAsia" w:hAnsi="宋体"/>
                <w:lang w:eastAsia="zh-CN"/>
              </w:rPr>
              <w:t>施工</w:t>
            </w:r>
            <w:r>
              <w:rPr>
                <w:rFonts w:hint="eastAsia" w:hAnsi="宋体"/>
              </w:rPr>
              <w:t>质保期</w:t>
            </w:r>
          </w:p>
        </w:tc>
        <w:tc>
          <w:tcPr>
            <w:tcW w:w="3468" w:type="dxa"/>
          </w:tcPr>
          <w:p w14:paraId="21B7FAE6">
            <w:pPr>
              <w:pStyle w:val="23"/>
              <w:keepNext w:val="0"/>
              <w:keepLines w:val="0"/>
              <w:suppressLineNumbers w:val="0"/>
              <w:spacing w:before="120" w:beforeAutospacing="0" w:after="120" w:afterAutospacing="0" w:line="360" w:lineRule="auto"/>
              <w:ind w:left="0" w:right="0"/>
              <w:rPr>
                <w:rFonts w:hAnsi="宋体"/>
              </w:rPr>
            </w:pPr>
          </w:p>
        </w:tc>
        <w:tc>
          <w:tcPr>
            <w:tcW w:w="1896" w:type="dxa"/>
          </w:tcPr>
          <w:p w14:paraId="6A69D20C">
            <w:pPr>
              <w:pStyle w:val="23"/>
              <w:keepNext w:val="0"/>
              <w:keepLines w:val="0"/>
              <w:suppressLineNumbers w:val="0"/>
              <w:spacing w:before="120" w:beforeAutospacing="0" w:after="120" w:afterAutospacing="0" w:line="360" w:lineRule="auto"/>
              <w:ind w:left="0" w:right="0"/>
              <w:rPr>
                <w:rFonts w:hAnsi="宋体"/>
              </w:rPr>
            </w:pPr>
          </w:p>
        </w:tc>
      </w:tr>
      <w:tr w14:paraId="3A94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70D26A1">
            <w:pPr>
              <w:pStyle w:val="23"/>
              <w:keepNext w:val="0"/>
              <w:keepLines w:val="0"/>
              <w:suppressLineNumbers w:val="0"/>
              <w:spacing w:before="120" w:beforeAutospacing="0" w:after="120" w:afterAutospacing="0" w:line="360" w:lineRule="auto"/>
              <w:ind w:left="0" w:right="0"/>
              <w:jc w:val="center"/>
              <w:rPr>
                <w:rFonts w:hAnsi="宋体"/>
              </w:rPr>
            </w:pPr>
            <w:r>
              <w:rPr>
                <w:rFonts w:hint="eastAsia" w:hAnsi="宋体"/>
              </w:rPr>
              <w:t>2</w:t>
            </w:r>
          </w:p>
        </w:tc>
        <w:tc>
          <w:tcPr>
            <w:tcW w:w="3096" w:type="dxa"/>
            <w:vAlign w:val="center"/>
          </w:tcPr>
          <w:p w14:paraId="3795703B">
            <w:pPr>
              <w:pStyle w:val="23"/>
              <w:keepNext w:val="0"/>
              <w:keepLines w:val="0"/>
              <w:suppressLineNumbers w:val="0"/>
              <w:spacing w:before="120" w:beforeAutospacing="0" w:after="120" w:afterAutospacing="0" w:line="360" w:lineRule="auto"/>
              <w:ind w:left="0" w:right="0"/>
              <w:rPr>
                <w:rFonts w:hAnsi="宋体"/>
              </w:rPr>
            </w:pPr>
            <w:r>
              <w:rPr>
                <w:rFonts w:hint="eastAsia" w:hAnsi="宋体"/>
              </w:rPr>
              <w:t>工期</w:t>
            </w:r>
          </w:p>
        </w:tc>
        <w:tc>
          <w:tcPr>
            <w:tcW w:w="3468" w:type="dxa"/>
          </w:tcPr>
          <w:p w14:paraId="12C20DFE">
            <w:pPr>
              <w:pStyle w:val="23"/>
              <w:keepNext w:val="0"/>
              <w:keepLines w:val="0"/>
              <w:suppressLineNumbers w:val="0"/>
              <w:spacing w:before="120" w:beforeAutospacing="0" w:after="120" w:afterAutospacing="0" w:line="360" w:lineRule="auto"/>
              <w:ind w:left="0" w:right="0"/>
              <w:rPr>
                <w:rFonts w:hAnsi="宋体"/>
              </w:rPr>
            </w:pPr>
          </w:p>
        </w:tc>
        <w:tc>
          <w:tcPr>
            <w:tcW w:w="1896" w:type="dxa"/>
          </w:tcPr>
          <w:p w14:paraId="649C08BB">
            <w:pPr>
              <w:pStyle w:val="23"/>
              <w:keepNext w:val="0"/>
              <w:keepLines w:val="0"/>
              <w:suppressLineNumbers w:val="0"/>
              <w:spacing w:before="120" w:beforeAutospacing="0" w:after="120" w:afterAutospacing="0" w:line="360" w:lineRule="auto"/>
              <w:ind w:left="0" w:right="0"/>
              <w:rPr>
                <w:rFonts w:hAnsi="宋体"/>
              </w:rPr>
            </w:pPr>
          </w:p>
        </w:tc>
      </w:tr>
      <w:tr w14:paraId="4DB3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65FAE9BF">
            <w:pPr>
              <w:pStyle w:val="23"/>
              <w:keepNext w:val="0"/>
              <w:keepLines w:val="0"/>
              <w:suppressLineNumbers w:val="0"/>
              <w:spacing w:before="120" w:beforeAutospacing="0" w:after="120" w:afterAutospacing="0" w:line="360" w:lineRule="auto"/>
              <w:ind w:left="0" w:right="0"/>
              <w:jc w:val="center"/>
              <w:rPr>
                <w:rFonts w:hAnsi="宋体"/>
              </w:rPr>
            </w:pPr>
            <w:r>
              <w:rPr>
                <w:rFonts w:hint="eastAsia" w:hAnsi="宋体"/>
              </w:rPr>
              <w:t>3</w:t>
            </w:r>
          </w:p>
        </w:tc>
        <w:tc>
          <w:tcPr>
            <w:tcW w:w="3096" w:type="dxa"/>
            <w:vAlign w:val="center"/>
          </w:tcPr>
          <w:p w14:paraId="4CCB5B38">
            <w:pPr>
              <w:pStyle w:val="23"/>
              <w:keepNext w:val="0"/>
              <w:keepLines w:val="0"/>
              <w:suppressLineNumbers w:val="0"/>
              <w:spacing w:before="120" w:beforeAutospacing="0" w:after="120" w:afterAutospacing="0" w:line="360" w:lineRule="auto"/>
              <w:ind w:left="0" w:right="0"/>
              <w:rPr>
                <w:rFonts w:hAnsi="宋体"/>
              </w:rPr>
            </w:pPr>
            <w:r>
              <w:rPr>
                <w:rFonts w:hint="eastAsia" w:hAnsi="宋体"/>
              </w:rPr>
              <w:t>付款方式</w:t>
            </w:r>
          </w:p>
        </w:tc>
        <w:tc>
          <w:tcPr>
            <w:tcW w:w="3468" w:type="dxa"/>
          </w:tcPr>
          <w:p w14:paraId="1E87FDDE">
            <w:pPr>
              <w:pStyle w:val="23"/>
              <w:keepNext w:val="0"/>
              <w:keepLines w:val="0"/>
              <w:suppressLineNumbers w:val="0"/>
              <w:spacing w:before="120" w:beforeAutospacing="0" w:after="120" w:afterAutospacing="0" w:line="360" w:lineRule="auto"/>
              <w:ind w:left="0" w:right="0"/>
              <w:rPr>
                <w:rFonts w:hAnsi="宋体"/>
              </w:rPr>
            </w:pPr>
          </w:p>
        </w:tc>
        <w:tc>
          <w:tcPr>
            <w:tcW w:w="1896" w:type="dxa"/>
          </w:tcPr>
          <w:p w14:paraId="7266BC24">
            <w:pPr>
              <w:pStyle w:val="23"/>
              <w:keepNext w:val="0"/>
              <w:keepLines w:val="0"/>
              <w:suppressLineNumbers w:val="0"/>
              <w:spacing w:before="120" w:beforeAutospacing="0" w:after="120" w:afterAutospacing="0" w:line="360" w:lineRule="auto"/>
              <w:ind w:left="0" w:right="0"/>
              <w:rPr>
                <w:rFonts w:hAnsi="宋体"/>
              </w:rPr>
            </w:pPr>
          </w:p>
        </w:tc>
      </w:tr>
      <w:tr w14:paraId="2C5B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46C92F6E">
            <w:pPr>
              <w:pStyle w:val="23"/>
              <w:keepNext w:val="0"/>
              <w:keepLines w:val="0"/>
              <w:suppressLineNumbers w:val="0"/>
              <w:spacing w:before="120" w:beforeAutospacing="0" w:after="120" w:afterAutospacing="0" w:line="360" w:lineRule="auto"/>
              <w:ind w:left="0" w:right="0"/>
              <w:jc w:val="center"/>
              <w:rPr>
                <w:rFonts w:hAnsi="宋体"/>
              </w:rPr>
            </w:pPr>
            <w:r>
              <w:rPr>
                <w:rFonts w:hint="eastAsia" w:hAnsi="宋体"/>
              </w:rPr>
              <w:t>4</w:t>
            </w:r>
          </w:p>
        </w:tc>
        <w:tc>
          <w:tcPr>
            <w:tcW w:w="3096" w:type="dxa"/>
            <w:vAlign w:val="center"/>
          </w:tcPr>
          <w:p w14:paraId="1ACC4781">
            <w:pPr>
              <w:pStyle w:val="23"/>
              <w:keepNext w:val="0"/>
              <w:keepLines w:val="0"/>
              <w:suppressLineNumbers w:val="0"/>
              <w:spacing w:before="120" w:beforeAutospacing="0" w:after="120" w:afterAutospacing="0" w:line="360" w:lineRule="auto"/>
              <w:ind w:left="0" w:right="0"/>
              <w:rPr>
                <w:rFonts w:hAnsi="宋体"/>
              </w:rPr>
            </w:pPr>
            <w:r>
              <w:rPr>
                <w:rFonts w:hint="eastAsia" w:hAnsi="宋体"/>
              </w:rPr>
              <w:t>服务响应时限</w:t>
            </w:r>
          </w:p>
        </w:tc>
        <w:tc>
          <w:tcPr>
            <w:tcW w:w="3468" w:type="dxa"/>
          </w:tcPr>
          <w:p w14:paraId="514D3A95">
            <w:pPr>
              <w:pStyle w:val="23"/>
              <w:keepNext w:val="0"/>
              <w:keepLines w:val="0"/>
              <w:suppressLineNumbers w:val="0"/>
              <w:spacing w:before="120" w:beforeAutospacing="0" w:after="120" w:afterAutospacing="0" w:line="360" w:lineRule="auto"/>
              <w:ind w:left="0" w:right="0"/>
              <w:rPr>
                <w:rFonts w:hAnsi="宋体"/>
              </w:rPr>
            </w:pPr>
          </w:p>
        </w:tc>
        <w:tc>
          <w:tcPr>
            <w:tcW w:w="1896" w:type="dxa"/>
          </w:tcPr>
          <w:p w14:paraId="001ABD43">
            <w:pPr>
              <w:pStyle w:val="23"/>
              <w:keepNext w:val="0"/>
              <w:keepLines w:val="0"/>
              <w:suppressLineNumbers w:val="0"/>
              <w:spacing w:before="120" w:beforeAutospacing="0" w:after="120" w:afterAutospacing="0" w:line="360" w:lineRule="auto"/>
              <w:ind w:left="0" w:right="0"/>
              <w:rPr>
                <w:rFonts w:hAnsi="宋体"/>
              </w:rPr>
            </w:pPr>
          </w:p>
        </w:tc>
      </w:tr>
      <w:tr w14:paraId="7772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66C4A97">
            <w:pPr>
              <w:pStyle w:val="23"/>
              <w:keepNext w:val="0"/>
              <w:keepLines w:val="0"/>
              <w:suppressLineNumbers w:val="0"/>
              <w:spacing w:before="120" w:beforeAutospacing="0" w:after="120" w:afterAutospacing="0" w:line="360" w:lineRule="auto"/>
              <w:ind w:left="0" w:right="0"/>
              <w:jc w:val="center"/>
              <w:rPr>
                <w:rFonts w:hAnsi="宋体"/>
              </w:rPr>
            </w:pPr>
            <w:r>
              <w:rPr>
                <w:rFonts w:hint="eastAsia" w:hAnsi="宋体"/>
              </w:rPr>
              <w:t>6</w:t>
            </w:r>
          </w:p>
        </w:tc>
        <w:tc>
          <w:tcPr>
            <w:tcW w:w="3096" w:type="dxa"/>
            <w:vAlign w:val="center"/>
          </w:tcPr>
          <w:p w14:paraId="5EF5576A">
            <w:pPr>
              <w:pStyle w:val="23"/>
              <w:keepNext w:val="0"/>
              <w:keepLines w:val="0"/>
              <w:suppressLineNumbers w:val="0"/>
              <w:spacing w:before="120" w:beforeAutospacing="0" w:after="120" w:afterAutospacing="0" w:line="360" w:lineRule="auto"/>
              <w:ind w:left="0" w:right="0"/>
              <w:rPr>
                <w:rFonts w:hAnsi="宋体"/>
              </w:rPr>
            </w:pPr>
            <w:r>
              <w:rPr>
                <w:rFonts w:hint="eastAsia" w:hAnsi="宋体"/>
              </w:rPr>
              <w:t>投标有效期</w:t>
            </w:r>
          </w:p>
        </w:tc>
        <w:tc>
          <w:tcPr>
            <w:tcW w:w="3468" w:type="dxa"/>
          </w:tcPr>
          <w:p w14:paraId="4DBAD8A4">
            <w:pPr>
              <w:pStyle w:val="23"/>
              <w:keepNext w:val="0"/>
              <w:keepLines w:val="0"/>
              <w:suppressLineNumbers w:val="0"/>
              <w:spacing w:before="120" w:beforeAutospacing="0" w:after="120" w:afterAutospacing="0" w:line="360" w:lineRule="auto"/>
              <w:ind w:left="0" w:right="0"/>
              <w:rPr>
                <w:rFonts w:hAnsi="宋体"/>
              </w:rPr>
            </w:pPr>
          </w:p>
        </w:tc>
        <w:tc>
          <w:tcPr>
            <w:tcW w:w="1896" w:type="dxa"/>
          </w:tcPr>
          <w:p w14:paraId="0C583D2C">
            <w:pPr>
              <w:pStyle w:val="23"/>
              <w:keepNext w:val="0"/>
              <w:keepLines w:val="0"/>
              <w:suppressLineNumbers w:val="0"/>
              <w:spacing w:before="120" w:beforeAutospacing="0" w:after="120" w:afterAutospacing="0" w:line="360" w:lineRule="auto"/>
              <w:ind w:left="0" w:right="0"/>
              <w:rPr>
                <w:rFonts w:hAnsi="宋体"/>
              </w:rPr>
            </w:pPr>
          </w:p>
        </w:tc>
      </w:tr>
      <w:tr w14:paraId="104D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9009D7E">
            <w:pPr>
              <w:pStyle w:val="23"/>
              <w:keepNext w:val="0"/>
              <w:keepLines w:val="0"/>
              <w:suppressLineNumbers w:val="0"/>
              <w:spacing w:before="120" w:beforeAutospacing="0" w:after="120" w:afterAutospacing="0" w:line="360" w:lineRule="auto"/>
              <w:ind w:left="0" w:right="0"/>
              <w:jc w:val="center"/>
              <w:rPr>
                <w:rFonts w:hAnsi="宋体"/>
              </w:rPr>
            </w:pPr>
            <w:r>
              <w:rPr>
                <w:rFonts w:hint="eastAsia" w:hAnsi="宋体"/>
              </w:rPr>
              <w:t>7</w:t>
            </w:r>
          </w:p>
        </w:tc>
        <w:tc>
          <w:tcPr>
            <w:tcW w:w="3096" w:type="dxa"/>
            <w:vAlign w:val="center"/>
          </w:tcPr>
          <w:p w14:paraId="2E6E606F">
            <w:pPr>
              <w:pStyle w:val="23"/>
              <w:keepNext w:val="0"/>
              <w:keepLines w:val="0"/>
              <w:suppressLineNumbers w:val="0"/>
              <w:spacing w:before="120" w:beforeAutospacing="0" w:after="120" w:afterAutospacing="0" w:line="360" w:lineRule="auto"/>
              <w:ind w:left="0" w:right="0"/>
              <w:rPr>
                <w:rFonts w:hAnsi="宋体"/>
              </w:rPr>
            </w:pPr>
            <w:r>
              <w:rPr>
                <w:rFonts w:hint="eastAsia" w:hAnsi="宋体"/>
                <w:highlight w:val="none"/>
                <w:lang w:eastAsia="zh-CN"/>
              </w:rPr>
              <w:t>其他优惠条件</w:t>
            </w:r>
          </w:p>
        </w:tc>
        <w:tc>
          <w:tcPr>
            <w:tcW w:w="3468" w:type="dxa"/>
          </w:tcPr>
          <w:p w14:paraId="6700243B">
            <w:pPr>
              <w:pStyle w:val="23"/>
              <w:keepNext w:val="0"/>
              <w:keepLines w:val="0"/>
              <w:suppressLineNumbers w:val="0"/>
              <w:spacing w:before="120" w:beforeAutospacing="0" w:after="120" w:afterAutospacing="0" w:line="360" w:lineRule="auto"/>
              <w:ind w:left="0" w:right="0"/>
              <w:rPr>
                <w:rFonts w:hAnsi="宋体"/>
              </w:rPr>
            </w:pPr>
          </w:p>
        </w:tc>
        <w:tc>
          <w:tcPr>
            <w:tcW w:w="1896" w:type="dxa"/>
          </w:tcPr>
          <w:p w14:paraId="2F22BDD1">
            <w:pPr>
              <w:pStyle w:val="23"/>
              <w:keepNext w:val="0"/>
              <w:keepLines w:val="0"/>
              <w:suppressLineNumbers w:val="0"/>
              <w:spacing w:before="120" w:beforeAutospacing="0" w:after="120" w:afterAutospacing="0" w:line="360" w:lineRule="auto"/>
              <w:ind w:left="0" w:right="0"/>
              <w:rPr>
                <w:rFonts w:hAnsi="宋体"/>
              </w:rPr>
            </w:pPr>
          </w:p>
        </w:tc>
      </w:tr>
      <w:tr w14:paraId="063E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288D98E">
            <w:pPr>
              <w:pStyle w:val="23"/>
              <w:keepNext w:val="0"/>
              <w:keepLines w:val="0"/>
              <w:suppressLineNumbers w:val="0"/>
              <w:spacing w:before="120" w:beforeAutospacing="0" w:after="120" w:afterAutospacing="0" w:line="360" w:lineRule="auto"/>
              <w:ind w:left="0" w:right="0"/>
              <w:jc w:val="center"/>
              <w:rPr>
                <w:rFonts w:hAnsi="宋体"/>
              </w:rPr>
            </w:pPr>
            <w:r>
              <w:rPr>
                <w:rFonts w:hint="eastAsia" w:hAnsi="宋体"/>
              </w:rPr>
              <w:t>8</w:t>
            </w:r>
          </w:p>
        </w:tc>
        <w:tc>
          <w:tcPr>
            <w:tcW w:w="3096" w:type="dxa"/>
            <w:vAlign w:val="center"/>
          </w:tcPr>
          <w:p w14:paraId="55081A89">
            <w:pPr>
              <w:pStyle w:val="23"/>
              <w:keepNext w:val="0"/>
              <w:keepLines w:val="0"/>
              <w:suppressLineNumbers w:val="0"/>
              <w:spacing w:before="120" w:beforeAutospacing="0" w:after="120" w:afterAutospacing="0" w:line="360" w:lineRule="auto"/>
              <w:ind w:left="0" w:right="0"/>
              <w:rPr>
                <w:rFonts w:hAnsi="宋体"/>
              </w:rPr>
            </w:pPr>
          </w:p>
        </w:tc>
        <w:tc>
          <w:tcPr>
            <w:tcW w:w="3468" w:type="dxa"/>
          </w:tcPr>
          <w:p w14:paraId="341938EF">
            <w:pPr>
              <w:pStyle w:val="23"/>
              <w:keepNext w:val="0"/>
              <w:keepLines w:val="0"/>
              <w:suppressLineNumbers w:val="0"/>
              <w:spacing w:before="120" w:beforeAutospacing="0" w:after="120" w:afterAutospacing="0" w:line="360" w:lineRule="auto"/>
              <w:ind w:left="0" w:right="0"/>
              <w:rPr>
                <w:rFonts w:hAnsi="宋体"/>
              </w:rPr>
            </w:pPr>
          </w:p>
        </w:tc>
        <w:tc>
          <w:tcPr>
            <w:tcW w:w="1896" w:type="dxa"/>
          </w:tcPr>
          <w:p w14:paraId="23A3027A">
            <w:pPr>
              <w:pStyle w:val="23"/>
              <w:keepNext w:val="0"/>
              <w:keepLines w:val="0"/>
              <w:suppressLineNumbers w:val="0"/>
              <w:spacing w:before="120" w:beforeAutospacing="0" w:after="120" w:afterAutospacing="0" w:line="360" w:lineRule="auto"/>
              <w:ind w:left="0" w:right="0"/>
              <w:rPr>
                <w:rFonts w:hAnsi="宋体"/>
              </w:rPr>
            </w:pPr>
          </w:p>
        </w:tc>
      </w:tr>
      <w:tr w14:paraId="385E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7A49B3A">
            <w:pPr>
              <w:pStyle w:val="23"/>
              <w:keepNext w:val="0"/>
              <w:keepLines w:val="0"/>
              <w:suppressLineNumbers w:val="0"/>
              <w:spacing w:before="120" w:beforeAutospacing="0" w:after="120" w:afterAutospacing="0" w:line="360" w:lineRule="auto"/>
              <w:ind w:left="0" w:right="0"/>
              <w:jc w:val="center"/>
              <w:rPr>
                <w:rFonts w:hAnsi="宋体"/>
              </w:rPr>
            </w:pPr>
            <w:r>
              <w:rPr>
                <w:rFonts w:hint="eastAsia" w:hAnsi="宋体"/>
              </w:rPr>
              <w:t>9</w:t>
            </w:r>
          </w:p>
        </w:tc>
        <w:tc>
          <w:tcPr>
            <w:tcW w:w="3096" w:type="dxa"/>
            <w:vAlign w:val="center"/>
          </w:tcPr>
          <w:p w14:paraId="3DD24FE1">
            <w:pPr>
              <w:pStyle w:val="23"/>
              <w:keepNext w:val="0"/>
              <w:keepLines w:val="0"/>
              <w:suppressLineNumbers w:val="0"/>
              <w:spacing w:before="120" w:beforeAutospacing="0" w:after="120" w:afterAutospacing="0" w:line="360" w:lineRule="auto"/>
              <w:ind w:left="0" w:right="0"/>
              <w:rPr>
                <w:rFonts w:hAnsi="宋体"/>
              </w:rPr>
            </w:pPr>
          </w:p>
        </w:tc>
        <w:tc>
          <w:tcPr>
            <w:tcW w:w="3468" w:type="dxa"/>
          </w:tcPr>
          <w:p w14:paraId="74D2E28B">
            <w:pPr>
              <w:pStyle w:val="23"/>
              <w:keepNext w:val="0"/>
              <w:keepLines w:val="0"/>
              <w:suppressLineNumbers w:val="0"/>
              <w:spacing w:before="120" w:beforeAutospacing="0" w:after="120" w:afterAutospacing="0" w:line="360" w:lineRule="auto"/>
              <w:ind w:left="0" w:right="0"/>
              <w:rPr>
                <w:rFonts w:hAnsi="宋体"/>
              </w:rPr>
            </w:pPr>
          </w:p>
        </w:tc>
        <w:tc>
          <w:tcPr>
            <w:tcW w:w="1896" w:type="dxa"/>
          </w:tcPr>
          <w:p w14:paraId="66A9E71E">
            <w:pPr>
              <w:pStyle w:val="23"/>
              <w:keepNext w:val="0"/>
              <w:keepLines w:val="0"/>
              <w:suppressLineNumbers w:val="0"/>
              <w:spacing w:before="120" w:beforeAutospacing="0" w:after="120" w:afterAutospacing="0" w:line="360" w:lineRule="auto"/>
              <w:ind w:left="0" w:right="0"/>
              <w:rPr>
                <w:rFonts w:hAnsi="宋体"/>
              </w:rPr>
            </w:pPr>
          </w:p>
        </w:tc>
      </w:tr>
      <w:tr w14:paraId="3E72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43433B64">
            <w:pPr>
              <w:pStyle w:val="23"/>
              <w:keepNext w:val="0"/>
              <w:keepLines w:val="0"/>
              <w:suppressLineNumbers w:val="0"/>
              <w:spacing w:before="120" w:beforeAutospacing="0" w:after="120" w:afterAutospacing="0" w:line="360" w:lineRule="auto"/>
              <w:ind w:left="0" w:right="0"/>
              <w:jc w:val="center"/>
              <w:rPr>
                <w:rFonts w:hint="default" w:hAnsi="宋体" w:eastAsia="宋体"/>
                <w:highlight w:val="none"/>
                <w:lang w:val="en-US" w:eastAsia="zh-CN"/>
              </w:rPr>
            </w:pPr>
            <w:r>
              <w:rPr>
                <w:rFonts w:hint="eastAsia" w:hAnsi="宋体"/>
                <w:highlight w:val="none"/>
                <w:lang w:val="en-US" w:eastAsia="zh-CN"/>
              </w:rPr>
              <w:t>10</w:t>
            </w:r>
          </w:p>
        </w:tc>
        <w:tc>
          <w:tcPr>
            <w:tcW w:w="3096" w:type="dxa"/>
            <w:vAlign w:val="center"/>
          </w:tcPr>
          <w:p w14:paraId="70158AD8">
            <w:pPr>
              <w:pStyle w:val="23"/>
              <w:keepNext w:val="0"/>
              <w:keepLines w:val="0"/>
              <w:suppressLineNumbers w:val="0"/>
              <w:spacing w:before="120" w:beforeAutospacing="0" w:after="120" w:afterAutospacing="0" w:line="360" w:lineRule="auto"/>
              <w:ind w:left="0" w:right="0"/>
              <w:rPr>
                <w:rFonts w:hint="eastAsia" w:hAnsi="宋体" w:eastAsia="宋体"/>
                <w:highlight w:val="none"/>
                <w:lang w:eastAsia="zh-CN"/>
              </w:rPr>
            </w:pPr>
          </w:p>
        </w:tc>
        <w:tc>
          <w:tcPr>
            <w:tcW w:w="3468" w:type="dxa"/>
          </w:tcPr>
          <w:p w14:paraId="5BA5D212">
            <w:pPr>
              <w:pStyle w:val="23"/>
              <w:keepNext w:val="0"/>
              <w:keepLines w:val="0"/>
              <w:suppressLineNumbers w:val="0"/>
              <w:spacing w:before="120" w:beforeAutospacing="0" w:after="120" w:afterAutospacing="0" w:line="360" w:lineRule="auto"/>
              <w:ind w:left="0" w:right="0"/>
              <w:rPr>
                <w:rFonts w:hAnsi="宋体"/>
              </w:rPr>
            </w:pPr>
          </w:p>
        </w:tc>
        <w:tc>
          <w:tcPr>
            <w:tcW w:w="1896" w:type="dxa"/>
          </w:tcPr>
          <w:p w14:paraId="5CDEB971">
            <w:pPr>
              <w:pStyle w:val="23"/>
              <w:keepNext w:val="0"/>
              <w:keepLines w:val="0"/>
              <w:suppressLineNumbers w:val="0"/>
              <w:spacing w:before="120" w:beforeAutospacing="0" w:after="120" w:afterAutospacing="0" w:line="360" w:lineRule="auto"/>
              <w:ind w:left="0" w:right="0"/>
              <w:rPr>
                <w:rFonts w:hAnsi="宋体"/>
              </w:rPr>
            </w:pPr>
          </w:p>
        </w:tc>
      </w:tr>
    </w:tbl>
    <w:p w14:paraId="6C6C4057">
      <w:pPr>
        <w:pStyle w:val="23"/>
        <w:spacing w:before="120" w:after="120" w:line="360" w:lineRule="auto"/>
        <w:ind w:firstLine="720" w:firstLineChars="300"/>
        <w:rPr>
          <w:rFonts w:ascii="Times New Roman" w:hAnsi="Times New Roman"/>
        </w:rPr>
      </w:pPr>
    </w:p>
    <w:p w14:paraId="35D0EFBD">
      <w:pPr>
        <w:pStyle w:val="23"/>
        <w:spacing w:before="120" w:after="120" w:line="360" w:lineRule="auto"/>
        <w:ind w:firstLine="720" w:firstLineChars="300"/>
        <w:rPr>
          <w:rFonts w:ascii="Times New Roman" w:hAnsi="Times New Roman"/>
        </w:rPr>
      </w:pPr>
    </w:p>
    <w:p w14:paraId="5FEE9BE4">
      <w:pPr>
        <w:pStyle w:val="23"/>
        <w:spacing w:before="120" w:after="120" w:line="360" w:lineRule="auto"/>
        <w:ind w:firstLine="3960" w:firstLineChars="1650"/>
        <w:rPr>
          <w:rFonts w:ascii="Times New Roman" w:hAnsi="Times New Roman"/>
        </w:rPr>
      </w:pPr>
      <w:r>
        <w:rPr>
          <w:rFonts w:hint="eastAsia" w:ascii="Times New Roman" w:hAnsi="Times New Roman"/>
          <w:lang w:eastAsia="zh-CN"/>
        </w:rPr>
        <w:t>供应商</w:t>
      </w:r>
      <w:r>
        <w:rPr>
          <w:rFonts w:hint="eastAsia" w:ascii="Times New Roman" w:hAnsi="Times New Roman"/>
        </w:rPr>
        <w:t>（公章）：</w:t>
      </w:r>
    </w:p>
    <w:p w14:paraId="67CA400A">
      <w:pPr>
        <w:pStyle w:val="23"/>
        <w:spacing w:before="120" w:after="120" w:line="360" w:lineRule="auto"/>
        <w:ind w:firstLine="4680" w:firstLineChars="1950"/>
        <w:rPr>
          <w:rFonts w:ascii="Times New Roman" w:hAnsi="Times New Roman"/>
        </w:rPr>
      </w:pPr>
      <w:r>
        <w:rPr>
          <w:rFonts w:hint="eastAsia" w:ascii="Times New Roman" w:hAnsi="Times New Roman"/>
        </w:rPr>
        <w:t>日期：</w:t>
      </w:r>
    </w:p>
    <w:p w14:paraId="03745A3B">
      <w:pPr>
        <w:pStyle w:val="5"/>
        <w:keepLines w:val="0"/>
        <w:pageBreakBefore/>
        <w:spacing w:line="412" w:lineRule="auto"/>
        <w:rPr>
          <w:rFonts w:hint="eastAsia" w:ascii="宋体" w:hAnsi="宋体" w:eastAsia="宋体"/>
          <w:sz w:val="24"/>
          <w:szCs w:val="24"/>
        </w:rPr>
      </w:pPr>
      <w:r>
        <w:rPr>
          <w:rFonts w:hint="eastAsia" w:ascii="宋体" w:hAnsi="宋体"/>
          <w:b/>
          <w:sz w:val="24"/>
        </w:rPr>
        <w:t>附件1</w:t>
      </w:r>
      <w:r>
        <w:rPr>
          <w:rFonts w:hint="eastAsia" w:ascii="宋体" w:hAnsi="宋体"/>
          <w:b/>
          <w:sz w:val="24"/>
          <w:lang w:val="en-US" w:eastAsia="zh-CN"/>
        </w:rPr>
        <w:t>2</w:t>
      </w:r>
      <w:r>
        <w:rPr>
          <w:rFonts w:hint="eastAsia" w:ascii="宋体" w:hAnsi="宋体"/>
          <w:b/>
          <w:sz w:val="24"/>
        </w:rPr>
        <w:t>：</w:t>
      </w:r>
      <w:r>
        <w:rPr>
          <w:rFonts w:hint="eastAsia" w:ascii="宋体" w:hAnsi="宋体" w:eastAsia="宋体"/>
          <w:sz w:val="24"/>
          <w:szCs w:val="24"/>
        </w:rPr>
        <w:t>安全生产及其他承诺函</w:t>
      </w:r>
    </w:p>
    <w:p w14:paraId="741ADF9F">
      <w:pPr>
        <w:rPr>
          <w:rFonts w:hint="eastAsia"/>
        </w:rPr>
      </w:pPr>
    </w:p>
    <w:p w14:paraId="3FF391BC">
      <w:pPr>
        <w:snapToGrid w:val="0"/>
        <w:spacing w:before="50" w:after="156" w:afterLines="50"/>
        <w:jc w:val="center"/>
        <w:rPr>
          <w:rFonts w:hint="eastAsia" w:ascii="宋体" w:hAnsi="宋体"/>
          <w:b/>
          <w:sz w:val="28"/>
          <w:szCs w:val="28"/>
        </w:rPr>
      </w:pPr>
      <w:r>
        <w:rPr>
          <w:rFonts w:hint="eastAsia" w:ascii="宋体" w:hAnsi="宋体"/>
          <w:b/>
          <w:sz w:val="28"/>
          <w:szCs w:val="28"/>
        </w:rPr>
        <w:t>安全生产及其他承诺函</w:t>
      </w:r>
    </w:p>
    <w:p w14:paraId="57BDEFF7">
      <w:pPr>
        <w:snapToGrid w:val="0"/>
        <w:spacing w:before="50" w:after="156" w:afterLines="50"/>
        <w:jc w:val="left"/>
        <w:rPr>
          <w:rFonts w:hint="eastAsia" w:ascii="宋体" w:hAnsi="宋体"/>
          <w:b/>
          <w:sz w:val="24"/>
          <w:szCs w:val="24"/>
        </w:rPr>
      </w:pPr>
      <w:r>
        <w:rPr>
          <w:rFonts w:hint="eastAsia" w:ascii="宋体" w:hAnsi="宋体"/>
          <w:b/>
          <w:sz w:val="24"/>
          <w:szCs w:val="24"/>
        </w:rPr>
        <w:t xml:space="preserve"> </w:t>
      </w:r>
    </w:p>
    <w:p w14:paraId="1E7260CC">
      <w:pPr>
        <w:spacing w:line="360" w:lineRule="auto"/>
        <w:rPr>
          <w:rFonts w:hint="eastAsia" w:ascii="宋体" w:hAnsi="宋体"/>
          <w:sz w:val="24"/>
          <w:szCs w:val="24"/>
        </w:rPr>
      </w:pPr>
      <w:r>
        <w:rPr>
          <w:rFonts w:hint="eastAsia" w:ascii="宋体" w:hAnsi="宋体"/>
          <w:sz w:val="24"/>
          <w:szCs w:val="24"/>
        </w:rPr>
        <w:t>致：</w:t>
      </w:r>
      <w:r>
        <w:rPr>
          <w:rFonts w:hint="eastAsia" w:ascii="宋体" w:hAnsi="宋体"/>
          <w:sz w:val="22"/>
          <w:szCs w:val="22"/>
          <w:u w:val="single"/>
        </w:rPr>
        <w:t xml:space="preserve">          </w:t>
      </w:r>
      <w:r>
        <w:rPr>
          <w:rFonts w:hint="eastAsia" w:ascii="宋体" w:hAnsi="宋体"/>
          <w:sz w:val="22"/>
          <w:szCs w:val="22"/>
        </w:rPr>
        <w:t>（</w:t>
      </w:r>
      <w:r>
        <w:rPr>
          <w:rFonts w:hint="eastAsia" w:ascii="宋体" w:hAnsi="宋体"/>
          <w:sz w:val="24"/>
          <w:szCs w:val="24"/>
        </w:rPr>
        <w:t xml:space="preserve">招标采购单位名称）： </w:t>
      </w:r>
    </w:p>
    <w:p w14:paraId="6F675CE9">
      <w:pPr>
        <w:spacing w:line="360" w:lineRule="auto"/>
        <w:ind w:firstLine="480" w:firstLineChars="200"/>
        <w:rPr>
          <w:rFonts w:hint="eastAsia" w:ascii="宋体" w:hAnsi="宋体"/>
          <w:sz w:val="24"/>
          <w:szCs w:val="24"/>
        </w:rPr>
      </w:pPr>
      <w:r>
        <w:rPr>
          <w:rFonts w:hint="eastAsia" w:ascii="宋体" w:hAnsi="宋体"/>
          <w:sz w:val="24"/>
          <w:szCs w:val="24"/>
        </w:rPr>
        <w:t>根据贵方</w:t>
      </w:r>
      <w:r>
        <w:rPr>
          <w:rFonts w:hint="eastAsia" w:ascii="宋体" w:hAnsi="宋体"/>
          <w:sz w:val="24"/>
          <w:szCs w:val="24"/>
          <w:u w:val="single"/>
        </w:rPr>
        <w:t xml:space="preserve">                        项目</w:t>
      </w:r>
      <w:r>
        <w:rPr>
          <w:rFonts w:hint="eastAsia" w:ascii="宋体" w:hAnsi="宋体"/>
          <w:sz w:val="24"/>
          <w:szCs w:val="24"/>
        </w:rPr>
        <w:t>招标公告（项目编号：</w:t>
      </w:r>
      <w:r>
        <w:rPr>
          <w:rFonts w:hint="eastAsia" w:ascii="宋体" w:hAnsi="宋体"/>
          <w:sz w:val="24"/>
          <w:szCs w:val="24"/>
          <w:u w:val="single"/>
        </w:rPr>
        <w:t xml:space="preserve">         </w:t>
      </w:r>
      <w:r>
        <w:rPr>
          <w:rFonts w:hint="eastAsia" w:ascii="宋体" w:hAnsi="宋体"/>
          <w:sz w:val="24"/>
          <w:szCs w:val="24"/>
        </w:rPr>
        <w:t>），签字代表</w:t>
      </w:r>
      <w:r>
        <w:rPr>
          <w:rFonts w:hint="eastAsia" w:ascii="宋体" w:hAnsi="宋体"/>
          <w:sz w:val="24"/>
          <w:szCs w:val="24"/>
          <w:u w:val="single"/>
        </w:rPr>
        <w:t xml:space="preserve">             </w:t>
      </w:r>
      <w:r>
        <w:rPr>
          <w:rFonts w:hint="eastAsia" w:ascii="宋体" w:hAnsi="宋体"/>
          <w:sz w:val="24"/>
          <w:szCs w:val="24"/>
        </w:rPr>
        <w:t>（全名）经正式授权并代表供应商</w:t>
      </w:r>
      <w:r>
        <w:rPr>
          <w:rFonts w:hint="eastAsia" w:ascii="宋体" w:hAnsi="宋体"/>
          <w:sz w:val="24"/>
          <w:szCs w:val="24"/>
          <w:u w:val="single"/>
        </w:rPr>
        <w:t xml:space="preserve">                         </w:t>
      </w:r>
      <w:r>
        <w:rPr>
          <w:rFonts w:hint="eastAsia" w:ascii="宋体" w:hAnsi="宋体"/>
          <w:sz w:val="24"/>
          <w:szCs w:val="24"/>
        </w:rPr>
        <w:t>（供应商名称）作出如下承诺：</w:t>
      </w:r>
    </w:p>
    <w:p w14:paraId="7B4EC693">
      <w:pPr>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0398C803">
      <w:pPr>
        <w:spacing w:line="360" w:lineRule="auto"/>
        <w:ind w:firstLine="960" w:firstLineChars="400"/>
        <w:rPr>
          <w:rFonts w:hint="eastAsia" w:ascii="宋体" w:hAnsi="宋体"/>
          <w:sz w:val="24"/>
          <w:szCs w:val="24"/>
        </w:rPr>
      </w:pPr>
      <w:r>
        <w:rPr>
          <w:rFonts w:hint="eastAsia" w:ascii="宋体" w:hAnsi="宋体"/>
          <w:sz w:val="24"/>
          <w:szCs w:val="24"/>
        </w:rPr>
        <w:t>我方承诺本项目服务期间发生的工作人员一切意外、安全及其他事故全部由我公司承担，采购人不承担任何责任及损失。</w:t>
      </w:r>
    </w:p>
    <w:p w14:paraId="00574599">
      <w:pPr>
        <w:rPr>
          <w:rFonts w:hint="eastAsia" w:ascii="宋体" w:hAnsi="宋体"/>
          <w:sz w:val="28"/>
          <w:szCs w:val="28"/>
        </w:rPr>
      </w:pPr>
      <w:r>
        <w:rPr>
          <w:rFonts w:hint="eastAsia" w:ascii="宋体" w:hAnsi="宋体"/>
          <w:sz w:val="28"/>
          <w:szCs w:val="28"/>
        </w:rPr>
        <w:t xml:space="preserve"> </w:t>
      </w:r>
    </w:p>
    <w:p w14:paraId="23D06DFC">
      <w:pPr>
        <w:spacing w:line="360" w:lineRule="auto"/>
        <w:rPr>
          <w:rFonts w:hint="eastAsia" w:ascii="宋体" w:hAnsi="宋体"/>
          <w:sz w:val="28"/>
          <w:szCs w:val="28"/>
        </w:rPr>
      </w:pPr>
      <w:r>
        <w:rPr>
          <w:rFonts w:hint="eastAsia" w:ascii="宋体" w:hAnsi="宋体"/>
          <w:sz w:val="28"/>
          <w:szCs w:val="28"/>
        </w:rPr>
        <w:t xml:space="preserve"> </w:t>
      </w:r>
    </w:p>
    <w:p w14:paraId="70192DBB">
      <w:pPr>
        <w:spacing w:line="360" w:lineRule="auto"/>
        <w:rPr>
          <w:rFonts w:hint="eastAsia" w:ascii="宋体" w:hAnsi="宋体"/>
          <w:sz w:val="28"/>
          <w:szCs w:val="28"/>
        </w:rPr>
      </w:pPr>
      <w:r>
        <w:rPr>
          <w:rFonts w:hint="eastAsia" w:ascii="宋体" w:hAnsi="宋体"/>
          <w:sz w:val="28"/>
          <w:szCs w:val="28"/>
        </w:rPr>
        <w:t xml:space="preserve"> </w:t>
      </w:r>
    </w:p>
    <w:p w14:paraId="5FF0D8A2">
      <w:pPr>
        <w:pStyle w:val="12"/>
        <w:overflowPunct w:val="0"/>
        <w:spacing w:line="360" w:lineRule="auto"/>
        <w:ind w:right="420" w:firstLine="3850" w:firstLineChars="1375"/>
        <w:rPr>
          <w:rFonts w:hint="eastAsia" w:ascii="宋体" w:hAnsi="宋体"/>
          <w:sz w:val="24"/>
          <w:szCs w:val="24"/>
        </w:rPr>
      </w:pPr>
      <w:r>
        <w:rPr>
          <w:rFonts w:hint="eastAsia" w:ascii="宋体" w:hAnsi="宋体"/>
          <w:spacing w:val="20"/>
          <w:sz w:val="24"/>
          <w:szCs w:val="24"/>
        </w:rPr>
        <w:t>供应商</w:t>
      </w:r>
      <w:r>
        <w:rPr>
          <w:rFonts w:hint="eastAsia" w:ascii="宋体" w:hAnsi="宋体"/>
          <w:sz w:val="24"/>
          <w:szCs w:val="24"/>
        </w:rPr>
        <w:t>（单位盖章）：</w:t>
      </w:r>
    </w:p>
    <w:p w14:paraId="616DB3B0">
      <w:pPr>
        <w:pStyle w:val="12"/>
        <w:overflowPunct w:val="0"/>
        <w:spacing w:line="360" w:lineRule="auto"/>
        <w:ind w:right="420" w:firstLine="3360" w:firstLineChars="1400"/>
        <w:rPr>
          <w:rFonts w:hint="eastAsia" w:ascii="宋体" w:hAnsi="宋体"/>
          <w:sz w:val="24"/>
          <w:szCs w:val="24"/>
        </w:rPr>
      </w:pPr>
      <w:r>
        <w:rPr>
          <w:rFonts w:hint="eastAsia" w:ascii="宋体" w:hAnsi="宋体"/>
          <w:sz w:val="24"/>
          <w:szCs w:val="24"/>
        </w:rPr>
        <w:t xml:space="preserve">法定代表人或委托代理人（签字或签名章）：                         </w:t>
      </w:r>
    </w:p>
    <w:p w14:paraId="629E900B">
      <w:pPr>
        <w:spacing w:before="156" w:beforeLines="50" w:line="360" w:lineRule="auto"/>
        <w:ind w:right="-21" w:rightChars="-10" w:firstLine="470" w:firstLineChars="196"/>
        <w:jc w:val="right"/>
        <w:rPr>
          <w:rFonts w:hint="eastAsia" w:ascii="宋体" w:hAnsi="宋体"/>
          <w:sz w:val="24"/>
          <w:szCs w:val="24"/>
        </w:rPr>
      </w:pPr>
      <w:r>
        <w:rPr>
          <w:rFonts w:hint="eastAsia" w:ascii="宋体" w:hAnsi="宋体"/>
          <w:sz w:val="24"/>
          <w:szCs w:val="24"/>
        </w:rPr>
        <w:t>年  月  日</w:t>
      </w:r>
    </w:p>
    <w:p w14:paraId="091F13C6">
      <w:pPr>
        <w:pStyle w:val="23"/>
        <w:tabs>
          <w:tab w:val="left" w:pos="4312"/>
        </w:tabs>
        <w:spacing w:before="120" w:after="120" w:line="360" w:lineRule="auto"/>
        <w:ind w:firstLine="360" w:firstLineChars="150"/>
        <w:rPr>
          <w:rFonts w:ascii="Times New Roman" w:hAnsi="Times New Roman"/>
        </w:rPr>
      </w:pPr>
    </w:p>
    <w:p w14:paraId="0AF4B847">
      <w:pPr>
        <w:rPr>
          <w:rFonts w:ascii="宋体" w:hAnsi="宋体"/>
          <w:sz w:val="24"/>
        </w:rPr>
      </w:pPr>
      <w:r>
        <w:rPr>
          <w:rFonts w:hint="eastAsia" w:ascii="宋体" w:hAnsi="宋体"/>
          <w:b/>
          <w:sz w:val="24"/>
        </w:rPr>
        <w:br w:type="page"/>
      </w:r>
    </w:p>
    <w:p w14:paraId="4BA7E9A8">
      <w:pPr>
        <w:widowControl/>
        <w:spacing w:before="100" w:beforeAutospacing="1" w:after="190"/>
        <w:rPr>
          <w:rFonts w:ascii="宋体" w:hAnsi="宋体"/>
          <w:sz w:val="24"/>
        </w:rPr>
      </w:pPr>
      <w:r>
        <w:rPr>
          <w:rFonts w:hint="eastAsia" w:ascii="宋体" w:hAnsi="宋体"/>
          <w:sz w:val="24"/>
        </w:rPr>
        <w:t xml:space="preserve"> </w:t>
      </w:r>
      <w:r>
        <w:rPr>
          <w:rFonts w:hint="eastAsia" w:ascii="宋体" w:hAnsi="宋体"/>
          <w:b/>
          <w:sz w:val="24"/>
        </w:rPr>
        <w:t>附件1</w:t>
      </w:r>
      <w:r>
        <w:rPr>
          <w:rFonts w:hint="eastAsia" w:ascii="宋体" w:hAnsi="宋体"/>
          <w:b/>
          <w:sz w:val="24"/>
          <w:lang w:val="en-US" w:eastAsia="zh-CN"/>
        </w:rPr>
        <w:t>3</w:t>
      </w:r>
      <w:r>
        <w:rPr>
          <w:rFonts w:hint="eastAsia" w:ascii="宋体" w:hAnsi="宋体"/>
          <w:b/>
          <w:sz w:val="24"/>
        </w:rPr>
        <w:t xml:space="preserve">：政府采购供应商诚信承诺书 </w:t>
      </w:r>
      <w:r>
        <w:rPr>
          <w:rFonts w:hint="eastAsia" w:ascii="宋体" w:hAnsi="宋体"/>
          <w:sz w:val="24"/>
        </w:rPr>
        <w:t xml:space="preserve">                </w:t>
      </w:r>
    </w:p>
    <w:p w14:paraId="3AA7B82A">
      <w:pPr>
        <w:widowControl/>
        <w:spacing w:before="100" w:beforeAutospacing="1" w:after="190"/>
        <w:jc w:val="center"/>
        <w:rPr>
          <w:rFonts w:ascii="Arial" w:hAnsi="Arial" w:cs="Arial"/>
          <w:kern w:val="0"/>
          <w:sz w:val="30"/>
          <w:szCs w:val="30"/>
        </w:rPr>
      </w:pPr>
      <w:r>
        <w:rPr>
          <w:rFonts w:ascii="Arial" w:hAnsi="Arial" w:cs="Arial"/>
          <w:b/>
          <w:bCs/>
          <w:kern w:val="0"/>
          <w:sz w:val="30"/>
          <w:szCs w:val="30"/>
        </w:rPr>
        <w:t>政府采购供应商诚信承诺书</w:t>
      </w:r>
    </w:p>
    <w:p w14:paraId="058C2BCF">
      <w:pPr>
        <w:widowControl/>
        <w:spacing w:before="100" w:beforeAutospacing="1" w:after="190"/>
        <w:jc w:val="left"/>
        <w:rPr>
          <w:rFonts w:ascii="Arial" w:hAnsi="Arial" w:cs="Arial"/>
          <w:b/>
          <w:kern w:val="0"/>
          <w:sz w:val="24"/>
        </w:rPr>
      </w:pPr>
      <w:r>
        <w:rPr>
          <w:rFonts w:hint="eastAsia" w:ascii="Arial" w:hAnsi="Arial" w:cs="Arial"/>
          <w:b/>
          <w:kern w:val="0"/>
          <w:sz w:val="24"/>
        </w:rPr>
        <w:t>金华市公共资源交易</w:t>
      </w:r>
      <w:r>
        <w:rPr>
          <w:rFonts w:ascii="Arial" w:hAnsi="Arial" w:cs="Arial"/>
          <w:b/>
          <w:kern w:val="0"/>
          <w:sz w:val="24"/>
        </w:rPr>
        <w:t>中心</w:t>
      </w:r>
      <w:r>
        <w:rPr>
          <w:rFonts w:hint="eastAsia" w:ascii="Arial" w:hAnsi="Arial" w:cs="Arial"/>
          <w:b/>
          <w:kern w:val="0"/>
          <w:sz w:val="24"/>
        </w:rPr>
        <w:t>东阳分中心</w:t>
      </w:r>
      <w:r>
        <w:rPr>
          <w:rFonts w:ascii="Arial" w:hAnsi="Arial" w:cs="Arial"/>
          <w:b/>
          <w:kern w:val="0"/>
          <w:sz w:val="24"/>
        </w:rPr>
        <w:t>：</w:t>
      </w:r>
    </w:p>
    <w:p w14:paraId="6DEF6F88">
      <w:pPr>
        <w:ind w:firstLine="480" w:firstLineChars="200"/>
        <w:rPr>
          <w:sz w:val="24"/>
        </w:rPr>
      </w:pPr>
      <w:r>
        <w:rPr>
          <w:kern w:val="0"/>
          <w:sz w:val="24"/>
        </w:rPr>
        <w:t>我公司自愿参与贵中心组织的</w:t>
      </w:r>
      <w:r>
        <w:rPr>
          <w:rFonts w:hint="eastAsia"/>
          <w:kern w:val="0"/>
          <w:sz w:val="24"/>
          <w:u w:val="single"/>
        </w:rPr>
        <w:t xml:space="preserve">    </w:t>
      </w:r>
      <w:r>
        <w:rPr>
          <w:b/>
          <w:kern w:val="0"/>
          <w:sz w:val="24"/>
          <w:u w:val="single"/>
        </w:rPr>
        <w:t>项目</w:t>
      </w:r>
      <w:r>
        <w:rPr>
          <w:rFonts w:hint="eastAsia"/>
          <w:b/>
          <w:kern w:val="0"/>
          <w:sz w:val="24"/>
          <w:u w:val="single"/>
        </w:rPr>
        <w:t>（招标编号：D</w:t>
      </w:r>
      <w:r>
        <w:rPr>
          <w:rFonts w:hint="eastAsia"/>
          <w:b/>
          <w:kern w:val="0"/>
          <w:sz w:val="24"/>
          <w:highlight w:val="none"/>
          <w:u w:val="single"/>
        </w:rPr>
        <w:t>YCG</w:t>
      </w:r>
      <w:r>
        <w:rPr>
          <w:rFonts w:hint="eastAsia"/>
          <w:b/>
          <w:kern w:val="0"/>
          <w:sz w:val="24"/>
          <w:highlight w:val="none"/>
          <w:u w:val="single"/>
          <w:lang w:val="en-US" w:eastAsia="zh-CN"/>
        </w:rPr>
        <w:t>2024</w:t>
      </w:r>
      <w:r>
        <w:rPr>
          <w:rFonts w:hint="eastAsia"/>
          <w:b/>
          <w:kern w:val="0"/>
          <w:sz w:val="24"/>
          <w:highlight w:val="none"/>
          <w:u w:val="single"/>
        </w:rPr>
        <w:t xml:space="preserve">-  </w:t>
      </w:r>
      <w:r>
        <w:rPr>
          <w:rFonts w:hint="eastAsia"/>
          <w:b/>
          <w:kern w:val="0"/>
          <w:sz w:val="24"/>
          <w:u w:val="single"/>
        </w:rPr>
        <w:t>）</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11C2ED40">
      <w:pPr>
        <w:spacing w:line="288" w:lineRule="auto"/>
        <w:ind w:firstLine="480" w:firstLineChars="200"/>
        <w:rPr>
          <w:sz w:val="24"/>
        </w:rPr>
      </w:pPr>
      <w:r>
        <w:rPr>
          <w:sz w:val="24"/>
        </w:rPr>
        <w:t>（一）提供虚假材料谋取中标的；</w:t>
      </w:r>
    </w:p>
    <w:p w14:paraId="32A23129">
      <w:pPr>
        <w:spacing w:line="288" w:lineRule="auto"/>
        <w:ind w:firstLine="480" w:firstLineChars="200"/>
        <w:rPr>
          <w:sz w:val="24"/>
        </w:rPr>
      </w:pPr>
      <w:r>
        <w:rPr>
          <w:sz w:val="24"/>
        </w:rPr>
        <w:t>（二）采取不正当手段诋毁、排挤</w:t>
      </w:r>
      <w:r>
        <w:fldChar w:fldCharType="begin"/>
      </w:r>
      <w:r>
        <w:instrText xml:space="preserve"> HYPERLINK "http://www.oh100.com/qita/" \t "_blank" </w:instrText>
      </w:r>
      <w:r>
        <w:fldChar w:fldCharType="separate"/>
      </w:r>
      <w:r>
        <w:rPr>
          <w:rStyle w:val="47"/>
          <w:color w:val="auto"/>
          <w:sz w:val="24"/>
        </w:rPr>
        <w:t>其他</w:t>
      </w:r>
      <w:r>
        <w:rPr>
          <w:rStyle w:val="47"/>
          <w:color w:val="auto"/>
          <w:sz w:val="24"/>
        </w:rPr>
        <w:fldChar w:fldCharType="end"/>
      </w:r>
      <w:r>
        <w:rPr>
          <w:sz w:val="24"/>
        </w:rPr>
        <w:t>供应商的；</w:t>
      </w:r>
    </w:p>
    <w:p w14:paraId="0DABD4D4">
      <w:pPr>
        <w:spacing w:line="288" w:lineRule="auto"/>
        <w:ind w:firstLine="480" w:firstLineChars="200"/>
        <w:rPr>
          <w:sz w:val="24"/>
        </w:rPr>
      </w:pPr>
      <w:r>
        <w:rPr>
          <w:sz w:val="24"/>
        </w:rPr>
        <w:t>（三）与招标采购单位、其他投标人恶意串通的；</w:t>
      </w:r>
    </w:p>
    <w:p w14:paraId="5FD06A19">
      <w:pPr>
        <w:spacing w:line="288" w:lineRule="auto"/>
        <w:ind w:firstLine="480" w:firstLineChars="200"/>
        <w:rPr>
          <w:sz w:val="24"/>
        </w:rPr>
      </w:pPr>
      <w:r>
        <w:rPr>
          <w:sz w:val="24"/>
        </w:rPr>
        <w:t>（四）向招标采购单位行贿或提供其他不正当利益的；</w:t>
      </w:r>
    </w:p>
    <w:p w14:paraId="06C756D7">
      <w:pPr>
        <w:spacing w:line="288" w:lineRule="auto"/>
        <w:ind w:firstLine="480" w:firstLineChars="200"/>
        <w:rPr>
          <w:sz w:val="24"/>
        </w:rPr>
      </w:pPr>
      <w:r>
        <w:rPr>
          <w:sz w:val="24"/>
        </w:rPr>
        <w:t>（五）在招标过程中与招标采购单位进行协商谈判、不按照招标文件和投标文件订立合同，或者与采购人另立背离合同实质性内容协议的；</w:t>
      </w:r>
    </w:p>
    <w:p w14:paraId="34BB0BAD">
      <w:pPr>
        <w:spacing w:line="288" w:lineRule="auto"/>
        <w:ind w:firstLine="600" w:firstLineChars="250"/>
        <w:rPr>
          <w:sz w:val="24"/>
        </w:rPr>
      </w:pPr>
      <w:r>
        <w:rPr>
          <w:sz w:val="24"/>
        </w:rPr>
        <w:t>（</w:t>
      </w:r>
      <w:r>
        <w:rPr>
          <w:rFonts w:hint="eastAsia"/>
          <w:sz w:val="24"/>
        </w:rPr>
        <w:t>六</w:t>
      </w:r>
      <w:r>
        <w:rPr>
          <w:sz w:val="24"/>
        </w:rPr>
        <w:t>）中标后无正当理由，在规定时间内不与采购单位签订合同的；</w:t>
      </w:r>
    </w:p>
    <w:p w14:paraId="785BA728">
      <w:pPr>
        <w:spacing w:line="288" w:lineRule="auto"/>
        <w:ind w:firstLine="600" w:firstLineChars="250"/>
        <w:rPr>
          <w:sz w:val="24"/>
        </w:rPr>
      </w:pPr>
      <w:r>
        <w:rPr>
          <w:sz w:val="24"/>
        </w:rPr>
        <w:t>（</w:t>
      </w:r>
      <w:r>
        <w:rPr>
          <w:rFonts w:hint="eastAsia"/>
          <w:sz w:val="24"/>
        </w:rPr>
        <w:t>七</w:t>
      </w:r>
      <w:r>
        <w:rPr>
          <w:sz w:val="24"/>
        </w:rPr>
        <w:t>）将中标项目转让给他人或非法分包他人的；</w:t>
      </w:r>
    </w:p>
    <w:p w14:paraId="0F4AD94A">
      <w:pPr>
        <w:spacing w:line="288" w:lineRule="auto"/>
        <w:ind w:firstLine="600" w:firstLineChars="250"/>
        <w:rPr>
          <w:sz w:val="24"/>
        </w:rPr>
      </w:pPr>
      <w:r>
        <w:rPr>
          <w:sz w:val="24"/>
        </w:rPr>
        <w:t>（</w:t>
      </w:r>
      <w:r>
        <w:rPr>
          <w:rFonts w:hint="eastAsia"/>
          <w:sz w:val="24"/>
        </w:rPr>
        <w:t>八</w:t>
      </w:r>
      <w:r>
        <w:rPr>
          <w:sz w:val="24"/>
        </w:rPr>
        <w:t>）无正当理由，拒绝履行合同义务的；</w:t>
      </w:r>
    </w:p>
    <w:p w14:paraId="3B791A74">
      <w:pPr>
        <w:spacing w:line="288" w:lineRule="auto"/>
        <w:ind w:firstLine="600" w:firstLineChars="250"/>
        <w:rPr>
          <w:sz w:val="24"/>
        </w:rPr>
      </w:pPr>
      <w:r>
        <w:rPr>
          <w:sz w:val="24"/>
        </w:rPr>
        <w:t>（</w:t>
      </w:r>
      <w:r>
        <w:rPr>
          <w:rFonts w:hint="eastAsia"/>
          <w:sz w:val="24"/>
        </w:rPr>
        <w:t>九</w:t>
      </w:r>
      <w:r>
        <w:rPr>
          <w:sz w:val="24"/>
        </w:rPr>
        <w:t>）无正当理由放弃中标（成交）项目的；</w:t>
      </w:r>
    </w:p>
    <w:p w14:paraId="17AC5C98">
      <w:pPr>
        <w:spacing w:line="288" w:lineRule="auto"/>
        <w:ind w:firstLine="600" w:firstLineChars="250"/>
        <w:rPr>
          <w:sz w:val="24"/>
        </w:rPr>
      </w:pPr>
      <w:r>
        <w:rPr>
          <w:sz w:val="24"/>
        </w:rPr>
        <w:t>（十）擅自或与采购人串通或接受采购人要求，在履约合同中通过减少货物数量，更换品牌、降低配置、技术要求、质量和服务标准等，却仍按原合同进行虚假验收或终止政府采购合同的；</w:t>
      </w:r>
    </w:p>
    <w:p w14:paraId="6104D778">
      <w:pPr>
        <w:spacing w:line="288" w:lineRule="auto"/>
        <w:ind w:firstLine="480" w:firstLineChars="200"/>
        <w:rPr>
          <w:sz w:val="24"/>
        </w:rPr>
      </w:pPr>
      <w:r>
        <w:rPr>
          <w:sz w:val="24"/>
        </w:rPr>
        <w:t>（十</w:t>
      </w:r>
      <w:r>
        <w:rPr>
          <w:rFonts w:hint="eastAsia"/>
          <w:sz w:val="24"/>
        </w:rPr>
        <w:t>一</w:t>
      </w:r>
      <w:r>
        <w:rPr>
          <w:sz w:val="24"/>
        </w:rPr>
        <w:t>）与采购人串通，对尚未履约完毕的采购项目出具虚假验收报告的；</w:t>
      </w:r>
    </w:p>
    <w:p w14:paraId="74535F8D">
      <w:pPr>
        <w:spacing w:line="288" w:lineRule="auto"/>
        <w:ind w:firstLine="480" w:firstLineChars="200"/>
        <w:rPr>
          <w:sz w:val="24"/>
        </w:rPr>
      </w:pPr>
      <w:r>
        <w:rPr>
          <w:sz w:val="24"/>
        </w:rPr>
        <w:t>（十</w:t>
      </w:r>
      <w:r>
        <w:rPr>
          <w:rFonts w:hint="eastAsia"/>
          <w:sz w:val="24"/>
        </w:rPr>
        <w:t>二</w:t>
      </w:r>
      <w:r>
        <w:rPr>
          <w:sz w:val="24"/>
        </w:rPr>
        <w:t>）无不可抗力因素，拒绝提供售后服务、售后服务态度恶劣、故意提高维修配件价格（高于市场平均价）的；</w:t>
      </w:r>
    </w:p>
    <w:p w14:paraId="7A2EF039">
      <w:pPr>
        <w:spacing w:line="288" w:lineRule="auto"/>
        <w:ind w:firstLine="480" w:firstLineChars="200"/>
        <w:rPr>
          <w:sz w:val="24"/>
        </w:rPr>
      </w:pPr>
      <w:r>
        <w:rPr>
          <w:sz w:val="24"/>
        </w:rPr>
        <w:t>（十</w:t>
      </w:r>
      <w:r>
        <w:rPr>
          <w:rFonts w:hint="eastAsia"/>
          <w:sz w:val="24"/>
        </w:rPr>
        <w:t>三</w:t>
      </w:r>
      <w:r>
        <w:rPr>
          <w:sz w:val="24"/>
        </w:rPr>
        <w:t>）开标后对招标文件的相关内容再进行质疑的；</w:t>
      </w:r>
    </w:p>
    <w:p w14:paraId="5A584348">
      <w:pPr>
        <w:spacing w:line="288" w:lineRule="auto"/>
        <w:ind w:firstLine="480" w:firstLineChars="200"/>
        <w:rPr>
          <w:sz w:val="24"/>
        </w:rPr>
      </w:pPr>
      <w:r>
        <w:rPr>
          <w:sz w:val="24"/>
        </w:rPr>
        <w:t>（十</w:t>
      </w:r>
      <w:r>
        <w:rPr>
          <w:rFonts w:hint="eastAsia"/>
          <w:sz w:val="24"/>
        </w:rPr>
        <w:t>四</w:t>
      </w:r>
      <w:r>
        <w:rPr>
          <w:sz w:val="24"/>
        </w:rPr>
        <w:t>）恶意投诉的行为：投诉经查无实据的、捏造事实或者提供虚假投诉材料的；</w:t>
      </w:r>
    </w:p>
    <w:p w14:paraId="3653A23A">
      <w:pPr>
        <w:spacing w:line="288" w:lineRule="auto"/>
        <w:ind w:firstLine="480" w:firstLineChars="200"/>
        <w:rPr>
          <w:sz w:val="24"/>
        </w:rPr>
      </w:pPr>
      <w:r>
        <w:rPr>
          <w:sz w:val="24"/>
        </w:rPr>
        <w:t>（十</w:t>
      </w:r>
      <w:r>
        <w:rPr>
          <w:rFonts w:hint="eastAsia"/>
          <w:sz w:val="24"/>
        </w:rPr>
        <w:t>五</w:t>
      </w:r>
      <w:r>
        <w:rPr>
          <w:sz w:val="24"/>
        </w:rPr>
        <w:t>）拒绝有关部门监督检查或者提供虚假情况的；</w:t>
      </w:r>
    </w:p>
    <w:p w14:paraId="751E0C32">
      <w:pPr>
        <w:spacing w:line="288" w:lineRule="auto"/>
        <w:ind w:firstLine="480" w:firstLineChars="200"/>
        <w:rPr>
          <w:sz w:val="24"/>
        </w:rPr>
      </w:pPr>
      <w:r>
        <w:rPr>
          <w:sz w:val="24"/>
        </w:rPr>
        <w:t>（十</w:t>
      </w:r>
      <w:r>
        <w:rPr>
          <w:rFonts w:hint="eastAsia"/>
          <w:sz w:val="24"/>
        </w:rPr>
        <w:t>六</w:t>
      </w:r>
      <w:r>
        <w:rPr>
          <w:sz w:val="24"/>
        </w:rPr>
        <w:t>）财政、监察部门认定的其他不诚信行为。</w:t>
      </w:r>
    </w:p>
    <w:p w14:paraId="566CDA44">
      <w:pPr>
        <w:spacing w:line="288" w:lineRule="auto"/>
        <w:ind w:firstLine="480" w:firstLineChars="200"/>
        <w:rPr>
          <w:sz w:val="24"/>
        </w:rPr>
      </w:pPr>
      <w:r>
        <w:rPr>
          <w:rFonts w:hint="eastAsia"/>
          <w:sz w:val="24"/>
        </w:rPr>
        <w:t>（十七）招标文件规定的其他不诚信行为。</w:t>
      </w:r>
    </w:p>
    <w:p w14:paraId="548E452C">
      <w:pPr>
        <w:spacing w:line="288" w:lineRule="auto"/>
        <w:ind w:firstLine="5760" w:firstLineChars="2400"/>
        <w:rPr>
          <w:sz w:val="24"/>
        </w:rPr>
      </w:pPr>
      <w:r>
        <w:rPr>
          <w:sz w:val="24"/>
        </w:rPr>
        <w:t>公司名称</w:t>
      </w:r>
      <w:r>
        <w:rPr>
          <w:rFonts w:hint="eastAsia"/>
          <w:sz w:val="24"/>
        </w:rPr>
        <w:t>：</w:t>
      </w:r>
      <w:r>
        <w:rPr>
          <w:sz w:val="24"/>
        </w:rPr>
        <w:t>（盖章）</w:t>
      </w:r>
    </w:p>
    <w:p w14:paraId="430EFAE7">
      <w:pPr>
        <w:spacing w:line="288" w:lineRule="auto"/>
        <w:ind w:firstLine="5760" w:firstLineChars="2400"/>
        <w:rPr>
          <w:rFonts w:ascii="宋体" w:hAnsi="宋体"/>
          <w:b/>
          <w:sz w:val="24"/>
        </w:rPr>
      </w:pPr>
      <w:r>
        <w:rPr>
          <w:sz w:val="24"/>
        </w:rPr>
        <w:t>年 月 日</w:t>
      </w:r>
    </w:p>
    <w:p w14:paraId="58C72952">
      <w:pPr>
        <w:rPr>
          <w:rFonts w:hint="eastAsia" w:ascii="宋体" w:hAnsi="宋体"/>
          <w:b/>
          <w:sz w:val="24"/>
        </w:rPr>
      </w:pPr>
      <w:r>
        <w:rPr>
          <w:rFonts w:hint="eastAsia" w:ascii="宋体" w:hAnsi="宋体"/>
          <w:b/>
          <w:sz w:val="24"/>
        </w:rPr>
        <w:br w:type="page"/>
      </w:r>
    </w:p>
    <w:p w14:paraId="424A3422">
      <w:pPr>
        <w:spacing w:line="360" w:lineRule="auto"/>
        <w:jc w:val="left"/>
        <w:rPr>
          <w:rFonts w:hint="default" w:ascii="宋体" w:hAnsi="宋体" w:eastAsia="宋体"/>
          <w:b/>
          <w:bCs/>
          <w:sz w:val="24"/>
          <w:highlight w:val="none"/>
          <w:lang w:val="en-US" w:eastAsia="zh-CN"/>
        </w:rPr>
      </w:pPr>
      <w:r>
        <w:rPr>
          <w:rFonts w:hint="eastAsia" w:ascii="宋体" w:hAnsi="宋体"/>
          <w:b/>
          <w:bCs/>
          <w:sz w:val="24"/>
          <w:highlight w:val="none"/>
        </w:rPr>
        <w:t>附件</w:t>
      </w:r>
      <w:r>
        <w:rPr>
          <w:rFonts w:hint="eastAsia" w:ascii="宋体" w:hAnsi="宋体"/>
          <w:b/>
          <w:bCs/>
          <w:sz w:val="24"/>
          <w:highlight w:val="none"/>
          <w:lang w:val="en-US" w:eastAsia="zh-CN"/>
        </w:rPr>
        <w:t>14：</w:t>
      </w:r>
    </w:p>
    <w:p w14:paraId="6BB259E6">
      <w:pPr>
        <w:spacing w:line="480" w:lineRule="auto"/>
        <w:jc w:val="center"/>
        <w:rPr>
          <w:rFonts w:ascii="宋体" w:hAnsi="宋体" w:cs="宋体"/>
          <w:sz w:val="28"/>
          <w:szCs w:val="28"/>
          <w:highlight w:val="none"/>
        </w:rPr>
      </w:pPr>
      <w:r>
        <w:rPr>
          <w:rFonts w:hint="eastAsia" w:ascii="宋体" w:hAnsi="宋体" w:cs="宋体"/>
          <w:b/>
          <w:bCs/>
          <w:sz w:val="32"/>
          <w:szCs w:val="32"/>
          <w:highlight w:val="none"/>
        </w:rPr>
        <w:t xml:space="preserve"> </w:t>
      </w:r>
      <w:r>
        <w:rPr>
          <w:rFonts w:hint="eastAsia" w:ascii="宋体" w:hAnsi="宋体" w:cs="宋体"/>
          <w:b/>
          <w:bCs/>
          <w:sz w:val="28"/>
          <w:szCs w:val="28"/>
          <w:highlight w:val="none"/>
        </w:rPr>
        <w:t>拟投入项目</w:t>
      </w:r>
      <w:r>
        <w:rPr>
          <w:rFonts w:hint="eastAsia" w:ascii="宋体" w:hAnsi="宋体" w:cs="宋体"/>
          <w:b/>
          <w:bCs/>
          <w:sz w:val="28"/>
          <w:szCs w:val="28"/>
          <w:highlight w:val="none"/>
          <w:lang w:eastAsia="zh-CN"/>
        </w:rPr>
        <w:t>技术</w:t>
      </w:r>
      <w:r>
        <w:rPr>
          <w:rFonts w:hint="eastAsia" w:ascii="宋体" w:hAnsi="宋体" w:cs="宋体"/>
          <w:b/>
          <w:bCs/>
          <w:sz w:val="28"/>
          <w:szCs w:val="28"/>
          <w:highlight w:val="none"/>
        </w:rPr>
        <w:t>负责人情况表</w:t>
      </w:r>
    </w:p>
    <w:tbl>
      <w:tblPr>
        <w:tblStyle w:val="4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75"/>
        <w:gridCol w:w="643"/>
        <w:gridCol w:w="348"/>
        <w:gridCol w:w="1574"/>
        <w:gridCol w:w="160"/>
        <w:gridCol w:w="1430"/>
        <w:gridCol w:w="1269"/>
        <w:gridCol w:w="449"/>
        <w:gridCol w:w="1869"/>
      </w:tblGrid>
      <w:tr w14:paraId="7A3A7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7" w:hRule="atLeast"/>
        </w:trPr>
        <w:tc>
          <w:tcPr>
            <w:tcW w:w="975" w:type="dxa"/>
            <w:noWrap w:val="0"/>
            <w:vAlign w:val="center"/>
          </w:tcPr>
          <w:p w14:paraId="517C4114">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姓名</w:t>
            </w:r>
          </w:p>
        </w:tc>
        <w:tc>
          <w:tcPr>
            <w:tcW w:w="991" w:type="dxa"/>
            <w:gridSpan w:val="2"/>
            <w:noWrap w:val="0"/>
            <w:vAlign w:val="center"/>
          </w:tcPr>
          <w:p w14:paraId="00EA133F">
            <w:pPr>
              <w:keepNext w:val="0"/>
              <w:keepLines w:val="0"/>
              <w:suppressLineNumbers w:val="0"/>
              <w:spacing w:before="0" w:beforeAutospacing="0" w:after="0" w:afterAutospacing="0"/>
              <w:ind w:left="0" w:right="0"/>
              <w:jc w:val="center"/>
              <w:rPr>
                <w:rFonts w:ascii="宋体" w:hAnsi="宋体" w:cs="宋体"/>
                <w:snapToGrid w:val="0"/>
              </w:rPr>
            </w:pPr>
          </w:p>
        </w:tc>
        <w:tc>
          <w:tcPr>
            <w:tcW w:w="1734" w:type="dxa"/>
            <w:gridSpan w:val="2"/>
            <w:noWrap w:val="0"/>
            <w:vAlign w:val="center"/>
          </w:tcPr>
          <w:p w14:paraId="3EE0C64D">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性别</w:t>
            </w:r>
          </w:p>
        </w:tc>
        <w:tc>
          <w:tcPr>
            <w:tcW w:w="1430" w:type="dxa"/>
            <w:noWrap w:val="0"/>
            <w:vAlign w:val="center"/>
          </w:tcPr>
          <w:p w14:paraId="64F62382">
            <w:pPr>
              <w:keepNext w:val="0"/>
              <w:keepLines w:val="0"/>
              <w:suppressLineNumbers w:val="0"/>
              <w:spacing w:before="0" w:beforeAutospacing="0" w:after="0" w:afterAutospacing="0"/>
              <w:ind w:left="0" w:right="0"/>
              <w:jc w:val="center"/>
              <w:rPr>
                <w:rFonts w:ascii="宋体" w:hAnsi="宋体" w:cs="宋体"/>
                <w:snapToGrid w:val="0"/>
              </w:rPr>
            </w:pPr>
          </w:p>
        </w:tc>
        <w:tc>
          <w:tcPr>
            <w:tcW w:w="1269" w:type="dxa"/>
            <w:noWrap w:val="0"/>
            <w:vAlign w:val="center"/>
          </w:tcPr>
          <w:p w14:paraId="71F53ECA">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年龄</w:t>
            </w:r>
          </w:p>
        </w:tc>
        <w:tc>
          <w:tcPr>
            <w:tcW w:w="2318" w:type="dxa"/>
            <w:gridSpan w:val="2"/>
            <w:noWrap w:val="0"/>
            <w:vAlign w:val="center"/>
          </w:tcPr>
          <w:p w14:paraId="45484A2E">
            <w:pPr>
              <w:keepNext w:val="0"/>
              <w:keepLines w:val="0"/>
              <w:suppressLineNumbers w:val="0"/>
              <w:spacing w:before="0" w:beforeAutospacing="0" w:after="0" w:afterAutospacing="0"/>
              <w:ind w:left="0" w:right="0"/>
              <w:jc w:val="center"/>
              <w:rPr>
                <w:rFonts w:ascii="宋体" w:hAnsi="宋体" w:cs="宋体"/>
                <w:snapToGrid w:val="0"/>
              </w:rPr>
            </w:pPr>
          </w:p>
        </w:tc>
      </w:tr>
      <w:tr w14:paraId="3DBA3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975" w:type="dxa"/>
            <w:noWrap w:val="0"/>
            <w:vAlign w:val="center"/>
          </w:tcPr>
          <w:p w14:paraId="193B4A8E">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职务</w:t>
            </w:r>
          </w:p>
        </w:tc>
        <w:tc>
          <w:tcPr>
            <w:tcW w:w="991" w:type="dxa"/>
            <w:gridSpan w:val="2"/>
            <w:noWrap w:val="0"/>
            <w:vAlign w:val="center"/>
          </w:tcPr>
          <w:p w14:paraId="687B825B">
            <w:pPr>
              <w:keepNext w:val="0"/>
              <w:keepLines w:val="0"/>
              <w:suppressLineNumbers w:val="0"/>
              <w:spacing w:before="0" w:beforeAutospacing="0" w:after="0" w:afterAutospacing="0"/>
              <w:ind w:left="0" w:right="0"/>
              <w:jc w:val="center"/>
              <w:rPr>
                <w:rFonts w:ascii="宋体" w:hAnsi="宋体" w:cs="宋体"/>
                <w:snapToGrid w:val="0"/>
              </w:rPr>
            </w:pPr>
          </w:p>
        </w:tc>
        <w:tc>
          <w:tcPr>
            <w:tcW w:w="1734" w:type="dxa"/>
            <w:gridSpan w:val="2"/>
            <w:noWrap w:val="0"/>
            <w:vAlign w:val="center"/>
          </w:tcPr>
          <w:p w14:paraId="62765492">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职称</w:t>
            </w:r>
          </w:p>
        </w:tc>
        <w:tc>
          <w:tcPr>
            <w:tcW w:w="1430" w:type="dxa"/>
            <w:noWrap w:val="0"/>
            <w:vAlign w:val="center"/>
          </w:tcPr>
          <w:p w14:paraId="4562B47F">
            <w:pPr>
              <w:keepNext w:val="0"/>
              <w:keepLines w:val="0"/>
              <w:suppressLineNumbers w:val="0"/>
              <w:spacing w:before="0" w:beforeAutospacing="0" w:after="0" w:afterAutospacing="0"/>
              <w:ind w:left="0" w:right="0"/>
              <w:rPr>
                <w:rFonts w:ascii="宋体" w:hAnsi="宋体" w:cs="宋体"/>
                <w:snapToGrid w:val="0"/>
              </w:rPr>
            </w:pPr>
          </w:p>
        </w:tc>
        <w:tc>
          <w:tcPr>
            <w:tcW w:w="1269" w:type="dxa"/>
            <w:noWrap w:val="0"/>
            <w:vAlign w:val="center"/>
          </w:tcPr>
          <w:p w14:paraId="068931F3">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学历</w:t>
            </w:r>
          </w:p>
        </w:tc>
        <w:tc>
          <w:tcPr>
            <w:tcW w:w="2318" w:type="dxa"/>
            <w:gridSpan w:val="2"/>
            <w:noWrap w:val="0"/>
            <w:vAlign w:val="center"/>
          </w:tcPr>
          <w:p w14:paraId="54E972CB">
            <w:pPr>
              <w:keepNext w:val="0"/>
              <w:keepLines w:val="0"/>
              <w:suppressLineNumbers w:val="0"/>
              <w:spacing w:before="0" w:beforeAutospacing="0" w:after="0" w:afterAutospacing="0"/>
              <w:ind w:left="0" w:right="0"/>
              <w:jc w:val="center"/>
              <w:rPr>
                <w:rFonts w:ascii="宋体" w:hAnsi="宋体" w:cs="宋体"/>
                <w:snapToGrid w:val="0"/>
              </w:rPr>
            </w:pPr>
          </w:p>
        </w:tc>
      </w:tr>
      <w:tr w14:paraId="141A8C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75" w:type="dxa"/>
            <w:noWrap w:val="0"/>
            <w:vAlign w:val="center"/>
          </w:tcPr>
          <w:p w14:paraId="77E3246E">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参加工作时间</w:t>
            </w:r>
          </w:p>
        </w:tc>
        <w:tc>
          <w:tcPr>
            <w:tcW w:w="991" w:type="dxa"/>
            <w:gridSpan w:val="2"/>
            <w:noWrap w:val="0"/>
            <w:vAlign w:val="center"/>
          </w:tcPr>
          <w:p w14:paraId="4EAA47E6">
            <w:pPr>
              <w:keepNext w:val="0"/>
              <w:keepLines w:val="0"/>
              <w:suppressLineNumbers w:val="0"/>
              <w:spacing w:before="0" w:beforeAutospacing="0" w:after="0" w:afterAutospacing="0"/>
              <w:ind w:left="0" w:right="0"/>
              <w:rPr>
                <w:rFonts w:ascii="宋体" w:hAnsi="宋体" w:cs="宋体"/>
                <w:snapToGrid w:val="0"/>
              </w:rPr>
            </w:pPr>
          </w:p>
        </w:tc>
        <w:tc>
          <w:tcPr>
            <w:tcW w:w="1734" w:type="dxa"/>
            <w:gridSpan w:val="2"/>
            <w:noWrap w:val="0"/>
            <w:vAlign w:val="center"/>
          </w:tcPr>
          <w:p w14:paraId="16AACB30">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拟担任本</w:t>
            </w:r>
          </w:p>
          <w:p w14:paraId="39377698">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项目职务</w:t>
            </w:r>
          </w:p>
        </w:tc>
        <w:tc>
          <w:tcPr>
            <w:tcW w:w="1430" w:type="dxa"/>
            <w:noWrap w:val="0"/>
            <w:vAlign w:val="center"/>
          </w:tcPr>
          <w:p w14:paraId="431E0CFF">
            <w:pPr>
              <w:keepNext w:val="0"/>
              <w:keepLines w:val="0"/>
              <w:suppressLineNumbers w:val="0"/>
              <w:spacing w:before="0" w:beforeAutospacing="0" w:after="0" w:afterAutospacing="0"/>
              <w:ind w:left="0" w:right="0"/>
              <w:rPr>
                <w:rFonts w:ascii="宋体" w:hAnsi="宋体" w:cs="宋体"/>
                <w:snapToGrid w:val="0"/>
              </w:rPr>
            </w:pPr>
          </w:p>
        </w:tc>
        <w:tc>
          <w:tcPr>
            <w:tcW w:w="1269" w:type="dxa"/>
            <w:noWrap w:val="0"/>
            <w:vAlign w:val="center"/>
          </w:tcPr>
          <w:p w14:paraId="7B2AFFCA">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项目负责人</w:t>
            </w:r>
          </w:p>
          <w:p w14:paraId="0784FEDC">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从业年限</w:t>
            </w:r>
          </w:p>
        </w:tc>
        <w:tc>
          <w:tcPr>
            <w:tcW w:w="2318" w:type="dxa"/>
            <w:gridSpan w:val="2"/>
            <w:noWrap w:val="0"/>
            <w:vAlign w:val="center"/>
          </w:tcPr>
          <w:p w14:paraId="037C19D8">
            <w:pPr>
              <w:keepNext w:val="0"/>
              <w:keepLines w:val="0"/>
              <w:suppressLineNumbers w:val="0"/>
              <w:spacing w:before="0" w:beforeAutospacing="0" w:after="0" w:afterAutospacing="0"/>
              <w:ind w:left="0" w:right="0"/>
              <w:rPr>
                <w:rFonts w:ascii="宋体" w:hAnsi="宋体" w:cs="宋体"/>
                <w:snapToGrid w:val="0"/>
              </w:rPr>
            </w:pPr>
          </w:p>
        </w:tc>
      </w:tr>
      <w:tr w14:paraId="63FA3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8717" w:type="dxa"/>
            <w:gridSpan w:val="9"/>
            <w:noWrap w:val="0"/>
            <w:vAlign w:val="center"/>
          </w:tcPr>
          <w:p w14:paraId="5AFCED57">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已完成项目情况</w:t>
            </w:r>
          </w:p>
        </w:tc>
      </w:tr>
      <w:tr w14:paraId="5537B3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noWrap w:val="0"/>
            <w:vAlign w:val="center"/>
          </w:tcPr>
          <w:p w14:paraId="1A59C800">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项目名称</w:t>
            </w:r>
          </w:p>
        </w:tc>
        <w:tc>
          <w:tcPr>
            <w:tcW w:w="1922" w:type="dxa"/>
            <w:gridSpan w:val="2"/>
            <w:noWrap w:val="0"/>
            <w:vAlign w:val="center"/>
          </w:tcPr>
          <w:p w14:paraId="2690D9EA">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项目委托单位</w:t>
            </w:r>
          </w:p>
        </w:tc>
        <w:tc>
          <w:tcPr>
            <w:tcW w:w="1590" w:type="dxa"/>
            <w:gridSpan w:val="2"/>
            <w:noWrap w:val="0"/>
            <w:vAlign w:val="center"/>
          </w:tcPr>
          <w:p w14:paraId="5FE93EA5">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合同签订时间</w:t>
            </w:r>
          </w:p>
        </w:tc>
        <w:tc>
          <w:tcPr>
            <w:tcW w:w="1718" w:type="dxa"/>
            <w:gridSpan w:val="2"/>
            <w:noWrap w:val="0"/>
            <w:vAlign w:val="center"/>
          </w:tcPr>
          <w:p w14:paraId="06A6F08D">
            <w:pPr>
              <w:keepNext w:val="0"/>
              <w:keepLines w:val="0"/>
              <w:suppressLineNumbers w:val="0"/>
              <w:spacing w:before="0" w:beforeAutospacing="0" w:after="0" w:afterAutospacing="0"/>
              <w:ind w:left="0" w:right="0"/>
              <w:jc w:val="center"/>
              <w:rPr>
                <w:rFonts w:ascii="宋体" w:hAnsi="宋体" w:cs="宋体"/>
                <w:snapToGrid w:val="0"/>
                <w:highlight w:val="yellow"/>
              </w:rPr>
            </w:pPr>
            <w:r>
              <w:rPr>
                <w:rFonts w:hint="eastAsia" w:ascii="宋体" w:hAnsi="宋体" w:cs="宋体"/>
                <w:snapToGrid w:val="0"/>
              </w:rPr>
              <w:t>证明材料类型</w:t>
            </w:r>
          </w:p>
        </w:tc>
        <w:tc>
          <w:tcPr>
            <w:tcW w:w="1869" w:type="dxa"/>
            <w:noWrap w:val="0"/>
            <w:vAlign w:val="center"/>
          </w:tcPr>
          <w:p w14:paraId="6C0CE01A">
            <w:pPr>
              <w:keepNext w:val="0"/>
              <w:keepLines w:val="0"/>
              <w:suppressLineNumbers w:val="0"/>
              <w:spacing w:before="0" w:beforeAutospacing="0" w:after="0" w:afterAutospacing="0"/>
              <w:ind w:left="0" w:right="0"/>
              <w:jc w:val="center"/>
              <w:rPr>
                <w:rFonts w:ascii="宋体" w:hAnsi="宋体" w:cs="宋体"/>
                <w:snapToGrid w:val="0"/>
                <w:highlight w:val="yellow"/>
              </w:rPr>
            </w:pPr>
            <w:r>
              <w:rPr>
                <w:rFonts w:hint="eastAsia" w:ascii="宋体" w:hAnsi="宋体" w:cs="宋体"/>
                <w:snapToGrid w:val="0"/>
              </w:rPr>
              <w:t>其他需要说明的</w:t>
            </w:r>
            <w:r>
              <w:rPr>
                <w:rFonts w:hint="eastAsia" w:ascii="宋体" w:hAnsi="宋体" w:cs="宋体"/>
                <w:snapToGrid w:val="0"/>
                <w:lang w:val="en-US" w:eastAsia="zh-CN"/>
              </w:rPr>
              <w:t xml:space="preserve"> </w:t>
            </w:r>
            <w:r>
              <w:rPr>
                <w:rFonts w:hint="eastAsia" w:ascii="宋体" w:hAnsi="宋体" w:cs="宋体"/>
                <w:snapToGrid w:val="0"/>
              </w:rPr>
              <w:t>情况</w:t>
            </w:r>
          </w:p>
        </w:tc>
      </w:tr>
      <w:tr w14:paraId="138E1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noWrap w:val="0"/>
            <w:vAlign w:val="center"/>
          </w:tcPr>
          <w:p w14:paraId="4DFC7786">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noWrap w:val="0"/>
            <w:vAlign w:val="center"/>
          </w:tcPr>
          <w:p w14:paraId="7E31CEBC">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noWrap w:val="0"/>
            <w:vAlign w:val="center"/>
          </w:tcPr>
          <w:p w14:paraId="71D65A0E">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noWrap w:val="0"/>
            <w:vAlign w:val="center"/>
          </w:tcPr>
          <w:p w14:paraId="78CC2E3F">
            <w:pPr>
              <w:keepNext w:val="0"/>
              <w:keepLines w:val="0"/>
              <w:suppressLineNumbers w:val="0"/>
              <w:spacing w:before="0" w:beforeAutospacing="0" w:after="0" w:afterAutospacing="0"/>
              <w:ind w:left="0" w:right="0"/>
              <w:rPr>
                <w:rFonts w:ascii="宋体" w:hAnsi="宋体" w:cs="宋体"/>
                <w:snapToGrid w:val="0"/>
              </w:rPr>
            </w:pPr>
          </w:p>
        </w:tc>
        <w:tc>
          <w:tcPr>
            <w:tcW w:w="1869" w:type="dxa"/>
            <w:noWrap w:val="0"/>
            <w:vAlign w:val="center"/>
          </w:tcPr>
          <w:p w14:paraId="340A3F5C">
            <w:pPr>
              <w:keepNext w:val="0"/>
              <w:keepLines w:val="0"/>
              <w:suppressLineNumbers w:val="0"/>
              <w:spacing w:before="0" w:beforeAutospacing="0" w:after="0" w:afterAutospacing="0"/>
              <w:ind w:left="0" w:right="0"/>
              <w:rPr>
                <w:rFonts w:ascii="宋体" w:hAnsi="宋体" w:cs="宋体"/>
                <w:snapToGrid w:val="0"/>
              </w:rPr>
            </w:pPr>
          </w:p>
        </w:tc>
      </w:tr>
      <w:tr w14:paraId="35E41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noWrap w:val="0"/>
            <w:vAlign w:val="center"/>
          </w:tcPr>
          <w:p w14:paraId="3F375964">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noWrap w:val="0"/>
            <w:vAlign w:val="center"/>
          </w:tcPr>
          <w:p w14:paraId="56454626">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noWrap w:val="0"/>
            <w:vAlign w:val="center"/>
          </w:tcPr>
          <w:p w14:paraId="2ED2757C">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noWrap w:val="0"/>
            <w:vAlign w:val="center"/>
          </w:tcPr>
          <w:p w14:paraId="1B7F2DD4">
            <w:pPr>
              <w:keepNext w:val="0"/>
              <w:keepLines w:val="0"/>
              <w:suppressLineNumbers w:val="0"/>
              <w:spacing w:before="0" w:beforeAutospacing="0" w:after="0" w:afterAutospacing="0"/>
              <w:ind w:left="0" w:right="0"/>
              <w:rPr>
                <w:rFonts w:ascii="宋体" w:hAnsi="宋体" w:cs="宋体"/>
                <w:snapToGrid w:val="0"/>
              </w:rPr>
            </w:pPr>
          </w:p>
        </w:tc>
        <w:tc>
          <w:tcPr>
            <w:tcW w:w="1869" w:type="dxa"/>
            <w:noWrap w:val="0"/>
            <w:vAlign w:val="center"/>
          </w:tcPr>
          <w:p w14:paraId="66AB9979">
            <w:pPr>
              <w:keepNext w:val="0"/>
              <w:keepLines w:val="0"/>
              <w:suppressLineNumbers w:val="0"/>
              <w:spacing w:before="0" w:beforeAutospacing="0" w:after="0" w:afterAutospacing="0"/>
              <w:ind w:left="0" w:right="0"/>
              <w:rPr>
                <w:rFonts w:ascii="宋体" w:hAnsi="宋体" w:cs="宋体"/>
                <w:snapToGrid w:val="0"/>
              </w:rPr>
            </w:pPr>
          </w:p>
        </w:tc>
      </w:tr>
      <w:tr w14:paraId="0C40FB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noWrap w:val="0"/>
            <w:vAlign w:val="center"/>
          </w:tcPr>
          <w:p w14:paraId="3747B13E">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noWrap w:val="0"/>
            <w:vAlign w:val="center"/>
          </w:tcPr>
          <w:p w14:paraId="221FF83F">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noWrap w:val="0"/>
            <w:vAlign w:val="center"/>
          </w:tcPr>
          <w:p w14:paraId="4C788F63">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noWrap w:val="0"/>
            <w:vAlign w:val="center"/>
          </w:tcPr>
          <w:p w14:paraId="0252A95F">
            <w:pPr>
              <w:keepNext w:val="0"/>
              <w:keepLines w:val="0"/>
              <w:suppressLineNumbers w:val="0"/>
              <w:spacing w:before="0" w:beforeAutospacing="0" w:after="0" w:afterAutospacing="0"/>
              <w:ind w:left="0" w:right="0"/>
              <w:rPr>
                <w:rFonts w:ascii="宋体" w:hAnsi="宋体" w:cs="宋体"/>
                <w:snapToGrid w:val="0"/>
              </w:rPr>
            </w:pPr>
          </w:p>
        </w:tc>
        <w:tc>
          <w:tcPr>
            <w:tcW w:w="1869" w:type="dxa"/>
            <w:noWrap w:val="0"/>
            <w:vAlign w:val="center"/>
          </w:tcPr>
          <w:p w14:paraId="7C3ED990">
            <w:pPr>
              <w:keepNext w:val="0"/>
              <w:keepLines w:val="0"/>
              <w:suppressLineNumbers w:val="0"/>
              <w:spacing w:before="0" w:beforeAutospacing="0" w:after="0" w:afterAutospacing="0"/>
              <w:ind w:left="0" w:right="0"/>
              <w:rPr>
                <w:rFonts w:ascii="宋体" w:hAnsi="宋体" w:cs="宋体"/>
                <w:snapToGrid w:val="0"/>
              </w:rPr>
            </w:pPr>
          </w:p>
        </w:tc>
      </w:tr>
      <w:tr w14:paraId="41E12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noWrap w:val="0"/>
            <w:vAlign w:val="center"/>
          </w:tcPr>
          <w:p w14:paraId="5D54D37F">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noWrap w:val="0"/>
            <w:vAlign w:val="center"/>
          </w:tcPr>
          <w:p w14:paraId="49B20E5B">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noWrap w:val="0"/>
            <w:vAlign w:val="center"/>
          </w:tcPr>
          <w:p w14:paraId="0DDDB690">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noWrap w:val="0"/>
            <w:vAlign w:val="center"/>
          </w:tcPr>
          <w:p w14:paraId="14E3A994">
            <w:pPr>
              <w:keepNext w:val="0"/>
              <w:keepLines w:val="0"/>
              <w:suppressLineNumbers w:val="0"/>
              <w:spacing w:before="0" w:beforeAutospacing="0" w:after="0" w:afterAutospacing="0"/>
              <w:ind w:left="0" w:right="0"/>
              <w:rPr>
                <w:rFonts w:ascii="宋体" w:hAnsi="宋体" w:cs="宋体"/>
                <w:snapToGrid w:val="0"/>
              </w:rPr>
            </w:pPr>
          </w:p>
        </w:tc>
        <w:tc>
          <w:tcPr>
            <w:tcW w:w="1869" w:type="dxa"/>
            <w:noWrap w:val="0"/>
            <w:vAlign w:val="center"/>
          </w:tcPr>
          <w:p w14:paraId="39610BA4">
            <w:pPr>
              <w:keepNext w:val="0"/>
              <w:keepLines w:val="0"/>
              <w:suppressLineNumbers w:val="0"/>
              <w:spacing w:before="0" w:beforeAutospacing="0" w:after="0" w:afterAutospacing="0"/>
              <w:ind w:left="0" w:right="0"/>
              <w:rPr>
                <w:rFonts w:ascii="宋体" w:hAnsi="宋体" w:cs="宋体"/>
                <w:snapToGrid w:val="0"/>
              </w:rPr>
            </w:pPr>
          </w:p>
        </w:tc>
      </w:tr>
      <w:tr w14:paraId="063B7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noWrap w:val="0"/>
            <w:vAlign w:val="center"/>
          </w:tcPr>
          <w:p w14:paraId="260E800D">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noWrap w:val="0"/>
            <w:vAlign w:val="center"/>
          </w:tcPr>
          <w:p w14:paraId="3EDFC629">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noWrap w:val="0"/>
            <w:vAlign w:val="center"/>
          </w:tcPr>
          <w:p w14:paraId="25A26C35">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noWrap w:val="0"/>
            <w:vAlign w:val="center"/>
          </w:tcPr>
          <w:p w14:paraId="2D91E7A7">
            <w:pPr>
              <w:keepNext w:val="0"/>
              <w:keepLines w:val="0"/>
              <w:suppressLineNumbers w:val="0"/>
              <w:spacing w:before="0" w:beforeAutospacing="0" w:after="0" w:afterAutospacing="0"/>
              <w:ind w:left="0" w:right="0"/>
              <w:rPr>
                <w:rFonts w:ascii="宋体" w:hAnsi="宋体" w:cs="宋体"/>
                <w:snapToGrid w:val="0"/>
              </w:rPr>
            </w:pPr>
          </w:p>
        </w:tc>
        <w:tc>
          <w:tcPr>
            <w:tcW w:w="1869" w:type="dxa"/>
            <w:noWrap w:val="0"/>
            <w:vAlign w:val="center"/>
          </w:tcPr>
          <w:p w14:paraId="2A974A8A">
            <w:pPr>
              <w:keepNext w:val="0"/>
              <w:keepLines w:val="0"/>
              <w:suppressLineNumbers w:val="0"/>
              <w:spacing w:before="0" w:beforeAutospacing="0" w:after="0" w:afterAutospacing="0"/>
              <w:ind w:left="0" w:right="0"/>
              <w:rPr>
                <w:rFonts w:ascii="宋体" w:hAnsi="宋体" w:cs="宋体"/>
                <w:snapToGrid w:val="0"/>
              </w:rPr>
            </w:pPr>
          </w:p>
        </w:tc>
      </w:tr>
      <w:tr w14:paraId="66CC7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noWrap w:val="0"/>
            <w:vAlign w:val="center"/>
          </w:tcPr>
          <w:p w14:paraId="2187106A">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noWrap w:val="0"/>
            <w:vAlign w:val="center"/>
          </w:tcPr>
          <w:p w14:paraId="296D3177">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noWrap w:val="0"/>
            <w:vAlign w:val="center"/>
          </w:tcPr>
          <w:p w14:paraId="479024A6">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noWrap w:val="0"/>
            <w:vAlign w:val="center"/>
          </w:tcPr>
          <w:p w14:paraId="0FA36096">
            <w:pPr>
              <w:keepNext w:val="0"/>
              <w:keepLines w:val="0"/>
              <w:suppressLineNumbers w:val="0"/>
              <w:spacing w:before="0" w:beforeAutospacing="0" w:after="0" w:afterAutospacing="0"/>
              <w:ind w:left="0" w:right="0"/>
              <w:rPr>
                <w:rFonts w:ascii="宋体" w:hAnsi="宋体" w:cs="宋体"/>
                <w:snapToGrid w:val="0"/>
              </w:rPr>
            </w:pPr>
          </w:p>
        </w:tc>
        <w:tc>
          <w:tcPr>
            <w:tcW w:w="1869" w:type="dxa"/>
            <w:noWrap w:val="0"/>
            <w:vAlign w:val="center"/>
          </w:tcPr>
          <w:p w14:paraId="26D6A481">
            <w:pPr>
              <w:keepNext w:val="0"/>
              <w:keepLines w:val="0"/>
              <w:suppressLineNumbers w:val="0"/>
              <w:spacing w:before="0" w:beforeAutospacing="0" w:after="0" w:afterAutospacing="0"/>
              <w:ind w:left="0" w:right="0"/>
              <w:rPr>
                <w:rFonts w:ascii="宋体" w:hAnsi="宋体" w:cs="宋体"/>
                <w:snapToGrid w:val="0"/>
              </w:rPr>
            </w:pPr>
          </w:p>
        </w:tc>
      </w:tr>
      <w:tr w14:paraId="6F128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noWrap w:val="0"/>
            <w:vAlign w:val="center"/>
          </w:tcPr>
          <w:p w14:paraId="6EF9B3E8">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noWrap w:val="0"/>
            <w:vAlign w:val="center"/>
          </w:tcPr>
          <w:p w14:paraId="0E610299">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noWrap w:val="0"/>
            <w:vAlign w:val="center"/>
          </w:tcPr>
          <w:p w14:paraId="68967C68">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noWrap w:val="0"/>
            <w:vAlign w:val="center"/>
          </w:tcPr>
          <w:p w14:paraId="6390BC1A">
            <w:pPr>
              <w:keepNext w:val="0"/>
              <w:keepLines w:val="0"/>
              <w:suppressLineNumbers w:val="0"/>
              <w:spacing w:before="0" w:beforeAutospacing="0" w:after="0" w:afterAutospacing="0"/>
              <w:ind w:left="0" w:right="0"/>
              <w:rPr>
                <w:rFonts w:ascii="宋体" w:hAnsi="宋体" w:cs="宋体"/>
                <w:snapToGrid w:val="0"/>
              </w:rPr>
            </w:pPr>
          </w:p>
        </w:tc>
        <w:tc>
          <w:tcPr>
            <w:tcW w:w="1869" w:type="dxa"/>
            <w:noWrap w:val="0"/>
            <w:vAlign w:val="center"/>
          </w:tcPr>
          <w:p w14:paraId="19434666">
            <w:pPr>
              <w:keepNext w:val="0"/>
              <w:keepLines w:val="0"/>
              <w:suppressLineNumbers w:val="0"/>
              <w:spacing w:before="0" w:beforeAutospacing="0" w:after="0" w:afterAutospacing="0"/>
              <w:ind w:left="0" w:right="0"/>
              <w:rPr>
                <w:rFonts w:ascii="宋体" w:hAnsi="宋体" w:cs="宋体"/>
                <w:snapToGrid w:val="0"/>
              </w:rPr>
            </w:pPr>
          </w:p>
        </w:tc>
      </w:tr>
      <w:tr w14:paraId="7BEB3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noWrap w:val="0"/>
            <w:vAlign w:val="center"/>
          </w:tcPr>
          <w:p w14:paraId="3224C8AD">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noWrap w:val="0"/>
            <w:vAlign w:val="center"/>
          </w:tcPr>
          <w:p w14:paraId="2D6CFA16">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noWrap w:val="0"/>
            <w:vAlign w:val="center"/>
          </w:tcPr>
          <w:p w14:paraId="68B85574">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noWrap w:val="0"/>
            <w:vAlign w:val="center"/>
          </w:tcPr>
          <w:p w14:paraId="6FD9E1C1">
            <w:pPr>
              <w:keepNext w:val="0"/>
              <w:keepLines w:val="0"/>
              <w:suppressLineNumbers w:val="0"/>
              <w:spacing w:before="0" w:beforeAutospacing="0" w:after="0" w:afterAutospacing="0"/>
              <w:ind w:left="0" w:right="0"/>
              <w:rPr>
                <w:rFonts w:ascii="宋体" w:hAnsi="宋体" w:cs="宋体"/>
                <w:snapToGrid w:val="0"/>
              </w:rPr>
            </w:pPr>
          </w:p>
        </w:tc>
        <w:tc>
          <w:tcPr>
            <w:tcW w:w="1869" w:type="dxa"/>
            <w:noWrap w:val="0"/>
            <w:vAlign w:val="center"/>
          </w:tcPr>
          <w:p w14:paraId="4B970BC7">
            <w:pPr>
              <w:keepNext w:val="0"/>
              <w:keepLines w:val="0"/>
              <w:suppressLineNumbers w:val="0"/>
              <w:spacing w:before="0" w:beforeAutospacing="0" w:after="0" w:afterAutospacing="0"/>
              <w:ind w:left="0" w:right="0"/>
              <w:rPr>
                <w:rFonts w:ascii="宋体" w:hAnsi="宋体" w:cs="宋体"/>
                <w:snapToGrid w:val="0"/>
              </w:rPr>
            </w:pPr>
          </w:p>
        </w:tc>
      </w:tr>
      <w:tr w14:paraId="409DA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noWrap w:val="0"/>
            <w:vAlign w:val="center"/>
          </w:tcPr>
          <w:p w14:paraId="363B4214">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noWrap w:val="0"/>
            <w:vAlign w:val="center"/>
          </w:tcPr>
          <w:p w14:paraId="3C78DEB0">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noWrap w:val="0"/>
            <w:vAlign w:val="center"/>
          </w:tcPr>
          <w:p w14:paraId="5A69F0F8">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noWrap w:val="0"/>
            <w:vAlign w:val="center"/>
          </w:tcPr>
          <w:p w14:paraId="51862702">
            <w:pPr>
              <w:keepNext w:val="0"/>
              <w:keepLines w:val="0"/>
              <w:suppressLineNumbers w:val="0"/>
              <w:spacing w:before="0" w:beforeAutospacing="0" w:after="0" w:afterAutospacing="0"/>
              <w:ind w:left="0" w:right="0"/>
              <w:rPr>
                <w:rFonts w:ascii="宋体" w:hAnsi="宋体" w:cs="宋体"/>
                <w:snapToGrid w:val="0"/>
              </w:rPr>
            </w:pPr>
          </w:p>
        </w:tc>
        <w:tc>
          <w:tcPr>
            <w:tcW w:w="1869" w:type="dxa"/>
            <w:noWrap w:val="0"/>
            <w:vAlign w:val="center"/>
          </w:tcPr>
          <w:p w14:paraId="36A40E32">
            <w:pPr>
              <w:keepNext w:val="0"/>
              <w:keepLines w:val="0"/>
              <w:suppressLineNumbers w:val="0"/>
              <w:spacing w:before="0" w:beforeAutospacing="0" w:after="0" w:afterAutospacing="0"/>
              <w:ind w:left="0" w:right="0"/>
              <w:rPr>
                <w:rFonts w:ascii="宋体" w:hAnsi="宋体" w:cs="宋体"/>
                <w:snapToGrid w:val="0"/>
              </w:rPr>
            </w:pPr>
          </w:p>
        </w:tc>
      </w:tr>
      <w:tr w14:paraId="13CAA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noWrap w:val="0"/>
            <w:vAlign w:val="center"/>
          </w:tcPr>
          <w:p w14:paraId="3B1C7A6E">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noWrap w:val="0"/>
            <w:vAlign w:val="center"/>
          </w:tcPr>
          <w:p w14:paraId="1A492AAF">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noWrap w:val="0"/>
            <w:vAlign w:val="center"/>
          </w:tcPr>
          <w:p w14:paraId="26BD7073">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noWrap w:val="0"/>
            <w:vAlign w:val="center"/>
          </w:tcPr>
          <w:p w14:paraId="6C64A8D2">
            <w:pPr>
              <w:keepNext w:val="0"/>
              <w:keepLines w:val="0"/>
              <w:suppressLineNumbers w:val="0"/>
              <w:spacing w:before="0" w:beforeAutospacing="0" w:after="0" w:afterAutospacing="0"/>
              <w:ind w:left="0" w:right="0"/>
              <w:rPr>
                <w:rFonts w:ascii="宋体" w:hAnsi="宋体" w:cs="宋体"/>
                <w:snapToGrid w:val="0"/>
              </w:rPr>
            </w:pPr>
          </w:p>
        </w:tc>
        <w:tc>
          <w:tcPr>
            <w:tcW w:w="1869" w:type="dxa"/>
            <w:noWrap w:val="0"/>
            <w:vAlign w:val="center"/>
          </w:tcPr>
          <w:p w14:paraId="2567CA7F">
            <w:pPr>
              <w:keepNext w:val="0"/>
              <w:keepLines w:val="0"/>
              <w:suppressLineNumbers w:val="0"/>
              <w:spacing w:before="0" w:beforeAutospacing="0" w:after="0" w:afterAutospacing="0"/>
              <w:ind w:left="0" w:right="0"/>
              <w:rPr>
                <w:rFonts w:ascii="宋体" w:hAnsi="宋体" w:cs="宋体"/>
                <w:snapToGrid w:val="0"/>
              </w:rPr>
            </w:pPr>
          </w:p>
        </w:tc>
      </w:tr>
      <w:tr w14:paraId="372F8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noWrap w:val="0"/>
            <w:vAlign w:val="center"/>
          </w:tcPr>
          <w:p w14:paraId="68BCC3E6">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noWrap w:val="0"/>
            <w:vAlign w:val="center"/>
          </w:tcPr>
          <w:p w14:paraId="5545A7A3">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noWrap w:val="0"/>
            <w:vAlign w:val="center"/>
          </w:tcPr>
          <w:p w14:paraId="3625CA73">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noWrap w:val="0"/>
            <w:vAlign w:val="center"/>
          </w:tcPr>
          <w:p w14:paraId="260FC744">
            <w:pPr>
              <w:keepNext w:val="0"/>
              <w:keepLines w:val="0"/>
              <w:suppressLineNumbers w:val="0"/>
              <w:spacing w:before="0" w:beforeAutospacing="0" w:after="0" w:afterAutospacing="0"/>
              <w:ind w:left="0" w:right="0"/>
              <w:rPr>
                <w:rFonts w:ascii="宋体" w:hAnsi="宋体" w:cs="宋体"/>
                <w:snapToGrid w:val="0"/>
              </w:rPr>
            </w:pPr>
          </w:p>
        </w:tc>
        <w:tc>
          <w:tcPr>
            <w:tcW w:w="1869" w:type="dxa"/>
            <w:noWrap w:val="0"/>
            <w:vAlign w:val="center"/>
          </w:tcPr>
          <w:p w14:paraId="7BD83AE8">
            <w:pPr>
              <w:keepNext w:val="0"/>
              <w:keepLines w:val="0"/>
              <w:suppressLineNumbers w:val="0"/>
              <w:spacing w:before="0" w:beforeAutospacing="0" w:after="0" w:afterAutospacing="0"/>
              <w:ind w:left="0" w:right="0"/>
              <w:rPr>
                <w:rFonts w:ascii="宋体" w:hAnsi="宋体" w:cs="宋体"/>
                <w:snapToGrid w:val="0"/>
              </w:rPr>
            </w:pPr>
          </w:p>
        </w:tc>
      </w:tr>
      <w:tr w14:paraId="387ED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noWrap w:val="0"/>
            <w:vAlign w:val="center"/>
          </w:tcPr>
          <w:p w14:paraId="139BFE65">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noWrap w:val="0"/>
            <w:vAlign w:val="center"/>
          </w:tcPr>
          <w:p w14:paraId="1BAB30AB">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noWrap w:val="0"/>
            <w:vAlign w:val="center"/>
          </w:tcPr>
          <w:p w14:paraId="4EE800C4">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noWrap w:val="0"/>
            <w:vAlign w:val="center"/>
          </w:tcPr>
          <w:p w14:paraId="04E111EA">
            <w:pPr>
              <w:keepNext w:val="0"/>
              <w:keepLines w:val="0"/>
              <w:suppressLineNumbers w:val="0"/>
              <w:spacing w:before="0" w:beforeAutospacing="0" w:after="0" w:afterAutospacing="0"/>
              <w:ind w:left="0" w:right="0"/>
              <w:rPr>
                <w:rFonts w:ascii="宋体" w:hAnsi="宋体" w:cs="宋体"/>
                <w:snapToGrid w:val="0"/>
              </w:rPr>
            </w:pPr>
          </w:p>
        </w:tc>
        <w:tc>
          <w:tcPr>
            <w:tcW w:w="1869" w:type="dxa"/>
            <w:noWrap w:val="0"/>
            <w:vAlign w:val="center"/>
          </w:tcPr>
          <w:p w14:paraId="6D74AEF6">
            <w:pPr>
              <w:keepNext w:val="0"/>
              <w:keepLines w:val="0"/>
              <w:suppressLineNumbers w:val="0"/>
              <w:spacing w:before="0" w:beforeAutospacing="0" w:after="0" w:afterAutospacing="0"/>
              <w:ind w:left="0" w:right="0"/>
              <w:rPr>
                <w:rFonts w:ascii="宋体" w:hAnsi="宋体" w:cs="宋体"/>
                <w:snapToGrid w:val="0"/>
              </w:rPr>
            </w:pPr>
          </w:p>
        </w:tc>
      </w:tr>
      <w:tr w14:paraId="76DAC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noWrap w:val="0"/>
            <w:vAlign w:val="center"/>
          </w:tcPr>
          <w:p w14:paraId="1BD5A06E">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noWrap w:val="0"/>
            <w:vAlign w:val="center"/>
          </w:tcPr>
          <w:p w14:paraId="2FF1859E">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noWrap w:val="0"/>
            <w:vAlign w:val="center"/>
          </w:tcPr>
          <w:p w14:paraId="5C942091">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noWrap w:val="0"/>
            <w:vAlign w:val="center"/>
          </w:tcPr>
          <w:p w14:paraId="6228CF14">
            <w:pPr>
              <w:keepNext w:val="0"/>
              <w:keepLines w:val="0"/>
              <w:suppressLineNumbers w:val="0"/>
              <w:spacing w:before="0" w:beforeAutospacing="0" w:after="0" w:afterAutospacing="0"/>
              <w:ind w:left="0" w:right="0"/>
              <w:rPr>
                <w:rFonts w:ascii="宋体" w:hAnsi="宋体" w:cs="宋体"/>
                <w:snapToGrid w:val="0"/>
              </w:rPr>
            </w:pPr>
          </w:p>
        </w:tc>
        <w:tc>
          <w:tcPr>
            <w:tcW w:w="1869" w:type="dxa"/>
            <w:noWrap w:val="0"/>
            <w:vAlign w:val="center"/>
          </w:tcPr>
          <w:p w14:paraId="00676926">
            <w:pPr>
              <w:keepNext w:val="0"/>
              <w:keepLines w:val="0"/>
              <w:suppressLineNumbers w:val="0"/>
              <w:spacing w:before="0" w:beforeAutospacing="0" w:after="0" w:afterAutospacing="0"/>
              <w:ind w:left="0" w:right="0"/>
              <w:rPr>
                <w:rFonts w:ascii="宋体" w:hAnsi="宋体" w:cs="宋体"/>
                <w:snapToGrid w:val="0"/>
              </w:rPr>
            </w:pPr>
          </w:p>
        </w:tc>
      </w:tr>
      <w:tr w14:paraId="558F7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noWrap w:val="0"/>
            <w:vAlign w:val="center"/>
          </w:tcPr>
          <w:p w14:paraId="4443F129">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noWrap w:val="0"/>
            <w:vAlign w:val="center"/>
          </w:tcPr>
          <w:p w14:paraId="7900E163">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noWrap w:val="0"/>
            <w:vAlign w:val="center"/>
          </w:tcPr>
          <w:p w14:paraId="38A65A11">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noWrap w:val="0"/>
            <w:vAlign w:val="center"/>
          </w:tcPr>
          <w:p w14:paraId="55CB664D">
            <w:pPr>
              <w:keepNext w:val="0"/>
              <w:keepLines w:val="0"/>
              <w:suppressLineNumbers w:val="0"/>
              <w:spacing w:before="0" w:beforeAutospacing="0" w:after="0" w:afterAutospacing="0"/>
              <w:ind w:left="0" w:right="0"/>
              <w:rPr>
                <w:rFonts w:ascii="宋体" w:hAnsi="宋体" w:cs="宋体"/>
                <w:snapToGrid w:val="0"/>
              </w:rPr>
            </w:pPr>
          </w:p>
        </w:tc>
        <w:tc>
          <w:tcPr>
            <w:tcW w:w="1869" w:type="dxa"/>
            <w:noWrap w:val="0"/>
            <w:vAlign w:val="center"/>
          </w:tcPr>
          <w:p w14:paraId="349DA6F1">
            <w:pPr>
              <w:keepNext w:val="0"/>
              <w:keepLines w:val="0"/>
              <w:suppressLineNumbers w:val="0"/>
              <w:spacing w:before="0" w:beforeAutospacing="0" w:after="0" w:afterAutospacing="0"/>
              <w:ind w:left="0" w:right="0"/>
              <w:rPr>
                <w:rFonts w:ascii="宋体" w:hAnsi="宋体" w:cs="宋体"/>
                <w:snapToGrid w:val="0"/>
              </w:rPr>
            </w:pPr>
          </w:p>
        </w:tc>
      </w:tr>
      <w:tr w14:paraId="2DED8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7" w:hRule="atLeast"/>
        </w:trPr>
        <w:tc>
          <w:tcPr>
            <w:tcW w:w="1618" w:type="dxa"/>
            <w:gridSpan w:val="2"/>
            <w:noWrap w:val="0"/>
            <w:vAlign w:val="center"/>
          </w:tcPr>
          <w:p w14:paraId="0B6E43C5">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noWrap w:val="0"/>
            <w:vAlign w:val="center"/>
          </w:tcPr>
          <w:p w14:paraId="63DFED08">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noWrap w:val="0"/>
            <w:vAlign w:val="center"/>
          </w:tcPr>
          <w:p w14:paraId="69E02F59">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noWrap w:val="0"/>
            <w:vAlign w:val="center"/>
          </w:tcPr>
          <w:p w14:paraId="4DD5AED1">
            <w:pPr>
              <w:keepNext w:val="0"/>
              <w:keepLines w:val="0"/>
              <w:suppressLineNumbers w:val="0"/>
              <w:spacing w:before="0" w:beforeAutospacing="0" w:after="0" w:afterAutospacing="0"/>
              <w:ind w:left="0" w:right="0"/>
              <w:rPr>
                <w:rFonts w:ascii="宋体" w:hAnsi="宋体" w:cs="宋体"/>
                <w:snapToGrid w:val="0"/>
              </w:rPr>
            </w:pPr>
          </w:p>
        </w:tc>
        <w:tc>
          <w:tcPr>
            <w:tcW w:w="1869" w:type="dxa"/>
            <w:noWrap w:val="0"/>
            <w:vAlign w:val="center"/>
          </w:tcPr>
          <w:p w14:paraId="4D705540">
            <w:pPr>
              <w:keepNext w:val="0"/>
              <w:keepLines w:val="0"/>
              <w:suppressLineNumbers w:val="0"/>
              <w:spacing w:before="0" w:beforeAutospacing="0" w:after="0" w:afterAutospacing="0"/>
              <w:ind w:left="0" w:right="0"/>
              <w:rPr>
                <w:rFonts w:ascii="宋体" w:hAnsi="宋体" w:cs="宋体"/>
                <w:snapToGrid w:val="0"/>
              </w:rPr>
            </w:pPr>
          </w:p>
        </w:tc>
      </w:tr>
    </w:tbl>
    <w:p w14:paraId="24AAA450">
      <w:pPr>
        <w:ind w:left="240" w:hanging="240" w:hangingChars="100"/>
        <w:rPr>
          <w:rFonts w:hint="eastAsia" w:ascii="宋体" w:hAnsi="宋体" w:cs="宋体"/>
          <w:snapToGrid w:val="0"/>
          <w:sz w:val="24"/>
        </w:rPr>
      </w:pPr>
    </w:p>
    <w:p w14:paraId="6E6D69ED">
      <w:pPr>
        <w:snapToGrid w:val="0"/>
        <w:spacing w:before="50" w:after="120" w:afterLines="50"/>
        <w:jc w:val="left"/>
        <w:rPr>
          <w:rFonts w:hint="eastAsia" w:ascii="宋体" w:hAnsi="宋体" w:cs="宋体"/>
          <w:snapToGrid w:val="0"/>
          <w:sz w:val="22"/>
          <w:szCs w:val="22"/>
          <w:highlight w:val="none"/>
          <w:lang w:eastAsia="zh-CN"/>
        </w:rPr>
      </w:pPr>
      <w:r>
        <w:rPr>
          <w:rFonts w:hint="eastAsia" w:ascii="宋体" w:hAnsi="宋体" w:cs="宋体"/>
          <w:snapToGrid w:val="0"/>
          <w:sz w:val="22"/>
          <w:szCs w:val="22"/>
        </w:rPr>
        <w:t>附：执业资格或职称证书复印件</w:t>
      </w:r>
      <w:r>
        <w:rPr>
          <w:rFonts w:hint="eastAsia" w:ascii="宋体" w:hAnsi="宋体" w:cs="宋体"/>
          <w:snapToGrid w:val="0"/>
          <w:sz w:val="22"/>
          <w:szCs w:val="22"/>
          <w:highlight w:val="none"/>
        </w:rPr>
        <w:t>、身份证明</w:t>
      </w:r>
      <w:r>
        <w:rPr>
          <w:rFonts w:hint="eastAsia" w:ascii="宋体" w:hAnsi="宋体" w:cs="宋体"/>
          <w:snapToGrid w:val="0"/>
          <w:sz w:val="22"/>
          <w:szCs w:val="22"/>
          <w:highlight w:val="none"/>
          <w:lang w:eastAsia="zh-CN"/>
        </w:rPr>
        <w:t>、社保缴纳情况、业绩</w:t>
      </w:r>
      <w:r>
        <w:rPr>
          <w:rFonts w:hint="eastAsia" w:ascii="宋体" w:hAnsi="宋体" w:cs="宋体"/>
          <w:snapToGrid w:val="0"/>
          <w:sz w:val="22"/>
          <w:szCs w:val="22"/>
          <w:highlight w:val="none"/>
        </w:rPr>
        <w:t>等相关</w:t>
      </w:r>
      <w:r>
        <w:rPr>
          <w:rFonts w:hint="eastAsia" w:ascii="宋体" w:hAnsi="宋体" w:cs="宋体"/>
          <w:snapToGrid w:val="0"/>
          <w:sz w:val="22"/>
          <w:szCs w:val="22"/>
          <w:highlight w:val="none"/>
          <w:lang w:eastAsia="zh-CN"/>
        </w:rPr>
        <w:t>证明材料。</w:t>
      </w:r>
    </w:p>
    <w:p w14:paraId="44A9E501">
      <w:pPr>
        <w:snapToGrid w:val="0"/>
        <w:spacing w:before="50" w:after="120" w:afterLines="50"/>
        <w:jc w:val="left"/>
        <w:rPr>
          <w:rFonts w:hint="eastAsia" w:ascii="宋体" w:hAnsi="宋体" w:cs="宋体"/>
          <w:snapToGrid w:val="0"/>
          <w:sz w:val="22"/>
          <w:szCs w:val="22"/>
          <w:highlight w:val="none"/>
          <w:lang w:eastAsia="zh-CN"/>
        </w:rPr>
      </w:pPr>
    </w:p>
    <w:p w14:paraId="58FD919C">
      <w:pPr>
        <w:snapToGrid w:val="0"/>
        <w:spacing w:before="50" w:after="120" w:afterLines="50"/>
        <w:jc w:val="left"/>
        <w:rPr>
          <w:rFonts w:hint="eastAsia" w:ascii="宋体" w:hAnsi="宋体" w:cs="宋体"/>
          <w:snapToGrid w:val="0"/>
          <w:sz w:val="22"/>
          <w:szCs w:val="22"/>
          <w:highlight w:val="none"/>
          <w:lang w:eastAsia="zh-CN"/>
        </w:rPr>
      </w:pPr>
    </w:p>
    <w:p w14:paraId="3CC1C736">
      <w:pPr>
        <w:snapToGrid w:val="0"/>
        <w:spacing w:before="50" w:after="120" w:afterLines="50"/>
        <w:jc w:val="left"/>
        <w:rPr>
          <w:rFonts w:hint="eastAsia" w:ascii="宋体" w:hAnsi="宋体" w:cs="宋体"/>
          <w:snapToGrid w:val="0"/>
          <w:sz w:val="22"/>
          <w:szCs w:val="22"/>
          <w:highlight w:val="none"/>
          <w:lang w:eastAsia="zh-CN"/>
        </w:rPr>
      </w:pPr>
    </w:p>
    <w:p w14:paraId="442B50DA">
      <w:pPr>
        <w:snapToGrid w:val="0"/>
        <w:spacing w:before="50" w:after="120" w:afterLines="50"/>
        <w:jc w:val="left"/>
        <w:rPr>
          <w:rFonts w:hint="eastAsia" w:ascii="宋体" w:hAnsi="宋体" w:cs="宋体"/>
          <w:snapToGrid w:val="0"/>
          <w:sz w:val="22"/>
          <w:szCs w:val="22"/>
          <w:highlight w:val="none"/>
          <w:lang w:eastAsia="zh-CN"/>
        </w:rPr>
      </w:pPr>
    </w:p>
    <w:p w14:paraId="5720DD48">
      <w:pPr>
        <w:snapToGrid w:val="0"/>
        <w:spacing w:before="50" w:after="120" w:afterLines="50"/>
        <w:jc w:val="left"/>
        <w:rPr>
          <w:rFonts w:hint="eastAsia" w:ascii="宋体" w:hAnsi="宋体" w:cs="宋体"/>
          <w:snapToGrid w:val="0"/>
          <w:sz w:val="22"/>
          <w:szCs w:val="22"/>
          <w:highlight w:val="none"/>
          <w:lang w:eastAsia="zh-CN"/>
        </w:rPr>
      </w:pPr>
    </w:p>
    <w:p w14:paraId="1528180B">
      <w:pPr>
        <w:snapToGrid w:val="0"/>
        <w:spacing w:before="50" w:after="120" w:afterLines="50"/>
        <w:jc w:val="left"/>
        <w:rPr>
          <w:rFonts w:ascii="宋体" w:hAnsi="宋体"/>
          <w:b/>
          <w:sz w:val="24"/>
        </w:rPr>
      </w:pPr>
      <w:r>
        <w:rPr>
          <w:rFonts w:hint="eastAsia" w:ascii="宋体" w:hAnsi="宋体"/>
          <w:b/>
          <w:sz w:val="24"/>
        </w:rPr>
        <w:t>附件1</w:t>
      </w:r>
      <w:r>
        <w:rPr>
          <w:rFonts w:hint="eastAsia" w:ascii="宋体" w:hAnsi="宋体"/>
          <w:b/>
          <w:sz w:val="24"/>
          <w:lang w:val="en-US" w:eastAsia="zh-CN"/>
        </w:rPr>
        <w:t>5</w:t>
      </w:r>
      <w:r>
        <w:rPr>
          <w:rFonts w:hint="eastAsia" w:ascii="宋体" w:hAnsi="宋体"/>
          <w:b/>
          <w:sz w:val="24"/>
        </w:rPr>
        <w:t>：人员安排表</w:t>
      </w:r>
    </w:p>
    <w:p w14:paraId="7D64340A">
      <w:pPr>
        <w:spacing w:before="50" w:after="50" w:line="500" w:lineRule="exact"/>
        <w:jc w:val="center"/>
        <w:outlineLvl w:val="2"/>
        <w:rPr>
          <w:rFonts w:hint="eastAsia" w:ascii="宋体" w:hAnsi="宋体" w:cs="宋体"/>
          <w:b/>
          <w:bCs/>
          <w:sz w:val="24"/>
        </w:rPr>
      </w:pPr>
      <w:r>
        <w:rPr>
          <w:rFonts w:hint="eastAsia" w:ascii="宋体" w:hAnsi="宋体" w:cs="宋体"/>
          <w:b/>
          <w:bCs/>
          <w:sz w:val="24"/>
        </w:rPr>
        <w:t>本项目拟派人员一览表</w:t>
      </w:r>
    </w:p>
    <w:p w14:paraId="71566F92">
      <w:pPr>
        <w:pStyle w:val="2"/>
      </w:pPr>
    </w:p>
    <w:p w14:paraId="0DF3464F">
      <w:pPr>
        <w:rPr>
          <w:rFonts w:hint="eastAsia"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lang w:val="en-US" w:eastAsia="zh-CN"/>
        </w:rPr>
        <w:t xml:space="preserve">        项目</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 xml:space="preserve">   </w:t>
      </w:r>
    </w:p>
    <w:p w14:paraId="7C193332">
      <w:pPr>
        <w:pStyle w:val="2"/>
        <w:rPr>
          <w:rFonts w:hint="eastAsia"/>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1080"/>
        <w:gridCol w:w="1440"/>
        <w:gridCol w:w="1620"/>
        <w:gridCol w:w="1458"/>
        <w:gridCol w:w="1505"/>
      </w:tblGrid>
      <w:tr w14:paraId="6A8C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5AB3E2C8">
            <w:pPr>
              <w:keepNext w:val="0"/>
              <w:keepLines w:val="0"/>
              <w:suppressLineNumbers w:val="0"/>
              <w:spacing w:before="0" w:beforeAutospacing="0" w:after="0" w:afterAutospacing="0"/>
              <w:ind w:left="0" w:right="0"/>
              <w:jc w:val="center"/>
              <w:rPr>
                <w:rFonts w:ascii="宋体" w:hAnsi="宋体"/>
              </w:rPr>
            </w:pPr>
            <w:r>
              <w:rPr>
                <w:rFonts w:hint="eastAsia" w:ascii="宋体" w:hAnsi="宋体"/>
              </w:rPr>
              <w:t>在本项目任职岗位</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60E14F4">
            <w:pPr>
              <w:keepNext w:val="0"/>
              <w:keepLines w:val="0"/>
              <w:suppressLineNumbers w:val="0"/>
              <w:spacing w:before="0" w:beforeAutospacing="0" w:after="0" w:afterAutospacing="0"/>
              <w:ind w:left="0" w:right="0"/>
              <w:jc w:val="center"/>
              <w:rPr>
                <w:rFonts w:ascii="宋体" w:hAnsi="宋体"/>
              </w:rPr>
            </w:pPr>
            <w:r>
              <w:rPr>
                <w:rFonts w:hint="eastAsia" w:ascii="宋体" w:hAnsi="宋体"/>
              </w:rPr>
              <w:t>姓名</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1E97015">
            <w:pPr>
              <w:keepNext w:val="0"/>
              <w:keepLines w:val="0"/>
              <w:suppressLineNumbers w:val="0"/>
              <w:spacing w:before="0" w:beforeAutospacing="0" w:after="0" w:afterAutospacing="0"/>
              <w:ind w:left="0" w:right="0"/>
              <w:jc w:val="center"/>
              <w:rPr>
                <w:rFonts w:ascii="宋体" w:hAnsi="宋体"/>
              </w:rPr>
            </w:pPr>
            <w:r>
              <w:rPr>
                <w:rFonts w:hint="eastAsia" w:ascii="宋体" w:hAnsi="宋体"/>
              </w:rPr>
              <w:t>职称</w:t>
            </w:r>
          </w:p>
        </w:tc>
        <w:tc>
          <w:tcPr>
            <w:tcW w:w="4518" w:type="dxa"/>
            <w:gridSpan w:val="3"/>
            <w:tcBorders>
              <w:top w:val="single" w:color="auto" w:sz="4" w:space="0"/>
              <w:left w:val="single" w:color="auto" w:sz="4" w:space="0"/>
              <w:bottom w:val="single" w:color="auto" w:sz="4" w:space="0"/>
              <w:right w:val="single" w:color="auto" w:sz="4" w:space="0"/>
            </w:tcBorders>
            <w:noWrap w:val="0"/>
            <w:vAlign w:val="center"/>
          </w:tcPr>
          <w:p w14:paraId="3B2A339D">
            <w:pPr>
              <w:keepNext w:val="0"/>
              <w:keepLines w:val="0"/>
              <w:suppressLineNumbers w:val="0"/>
              <w:spacing w:before="0" w:beforeAutospacing="0" w:after="0" w:afterAutospacing="0"/>
              <w:ind w:left="0" w:right="0"/>
              <w:jc w:val="center"/>
              <w:rPr>
                <w:rFonts w:ascii="宋体" w:hAnsi="宋体"/>
              </w:rPr>
            </w:pPr>
            <w:r>
              <w:rPr>
                <w:rFonts w:hint="eastAsia" w:ascii="宋体" w:hAnsi="宋体"/>
              </w:rPr>
              <w:t>执业或职业资格证明</w:t>
            </w:r>
          </w:p>
        </w:tc>
        <w:tc>
          <w:tcPr>
            <w:tcW w:w="1505" w:type="dxa"/>
            <w:vMerge w:val="restart"/>
            <w:tcBorders>
              <w:top w:val="single" w:color="auto" w:sz="4" w:space="0"/>
              <w:left w:val="single" w:color="auto" w:sz="4" w:space="0"/>
              <w:bottom w:val="single" w:color="auto" w:sz="4" w:space="0"/>
              <w:right w:val="single" w:color="auto" w:sz="4" w:space="0"/>
            </w:tcBorders>
            <w:noWrap w:val="0"/>
            <w:vAlign w:val="center"/>
          </w:tcPr>
          <w:p w14:paraId="5447A038">
            <w:pPr>
              <w:keepNext w:val="0"/>
              <w:keepLines w:val="0"/>
              <w:suppressLineNumbers w:val="0"/>
              <w:spacing w:before="0" w:beforeAutospacing="0" w:after="0" w:afterAutospacing="0"/>
              <w:ind w:left="0" w:right="0"/>
              <w:jc w:val="center"/>
              <w:rPr>
                <w:rFonts w:ascii="宋体" w:hAnsi="宋体"/>
              </w:rPr>
            </w:pPr>
            <w:r>
              <w:rPr>
                <w:rFonts w:hint="eastAsia" w:ascii="宋体" w:hAnsi="宋体"/>
              </w:rPr>
              <w:t>备注</w:t>
            </w:r>
          </w:p>
        </w:tc>
      </w:tr>
      <w:tr w14:paraId="207E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06AAA0AC">
            <w:pPr>
              <w:keepNext w:val="0"/>
              <w:keepLines w:val="0"/>
              <w:widowControl/>
              <w:suppressLineNumbers w:val="0"/>
              <w:spacing w:before="0" w:beforeAutospacing="0" w:after="0" w:afterAutospacing="0"/>
              <w:ind w:left="0" w:right="0"/>
              <w:jc w:val="left"/>
              <w:rPr>
                <w:rFonts w:ascii="宋体" w:hAnsi="宋体"/>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123980">
            <w:pPr>
              <w:keepNext w:val="0"/>
              <w:keepLines w:val="0"/>
              <w:widowControl/>
              <w:suppressLineNumbers w:val="0"/>
              <w:spacing w:before="0" w:beforeAutospacing="0" w:after="0" w:afterAutospacing="0"/>
              <w:ind w:left="0" w:right="0"/>
              <w:jc w:val="left"/>
              <w:rPr>
                <w:rFonts w:ascii="宋体" w:hAnsi="宋体"/>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467384">
            <w:pPr>
              <w:keepNext w:val="0"/>
              <w:keepLines w:val="0"/>
              <w:widowControl/>
              <w:suppressLineNumbers w:val="0"/>
              <w:spacing w:before="0" w:beforeAutospacing="0" w:after="0" w:afterAutospacing="0"/>
              <w:ind w:left="0" w:right="0"/>
              <w:jc w:val="left"/>
              <w:rPr>
                <w:rFonts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1B883E7">
            <w:pPr>
              <w:keepNext w:val="0"/>
              <w:keepLines w:val="0"/>
              <w:suppressLineNumbers w:val="0"/>
              <w:spacing w:before="0" w:beforeAutospacing="0" w:after="0" w:afterAutospacing="0"/>
              <w:ind w:left="0" w:right="0"/>
              <w:jc w:val="center"/>
              <w:rPr>
                <w:rFonts w:ascii="宋体" w:hAnsi="宋体"/>
              </w:rPr>
            </w:pPr>
            <w:r>
              <w:rPr>
                <w:rFonts w:hint="eastAsia" w:ascii="宋体" w:hAnsi="宋体"/>
              </w:rPr>
              <w:t>证书名称</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D599F15">
            <w:pPr>
              <w:keepNext w:val="0"/>
              <w:keepLines w:val="0"/>
              <w:suppressLineNumbers w:val="0"/>
              <w:spacing w:before="0" w:beforeAutospacing="0" w:after="0" w:afterAutospacing="0"/>
              <w:ind w:left="0" w:right="0"/>
              <w:jc w:val="center"/>
              <w:rPr>
                <w:rFonts w:ascii="宋体" w:hAnsi="宋体"/>
              </w:rPr>
            </w:pPr>
            <w:r>
              <w:rPr>
                <w:rFonts w:hint="eastAsia" w:ascii="宋体" w:hAnsi="宋体"/>
              </w:rPr>
              <w:t>级别</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5B8A0609">
            <w:pPr>
              <w:keepNext w:val="0"/>
              <w:keepLines w:val="0"/>
              <w:suppressLineNumbers w:val="0"/>
              <w:spacing w:before="0" w:beforeAutospacing="0" w:after="0" w:afterAutospacing="0"/>
              <w:ind w:left="0" w:right="0"/>
              <w:jc w:val="center"/>
              <w:rPr>
                <w:rFonts w:ascii="宋体" w:hAnsi="宋体"/>
              </w:rPr>
            </w:pPr>
            <w:r>
              <w:rPr>
                <w:rFonts w:hint="eastAsia" w:ascii="宋体" w:hAnsi="宋体"/>
              </w:rPr>
              <w:t>证号</w:t>
            </w: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14:paraId="188C5001">
            <w:pPr>
              <w:keepNext w:val="0"/>
              <w:keepLines w:val="0"/>
              <w:widowControl/>
              <w:suppressLineNumbers w:val="0"/>
              <w:spacing w:before="0" w:beforeAutospacing="0" w:after="0" w:afterAutospacing="0"/>
              <w:ind w:left="0" w:right="0"/>
              <w:jc w:val="left"/>
              <w:rPr>
                <w:rFonts w:ascii="宋体" w:hAnsi="宋体"/>
              </w:rPr>
            </w:pPr>
          </w:p>
        </w:tc>
      </w:tr>
      <w:tr w14:paraId="5E47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Borders>
              <w:top w:val="single" w:color="auto" w:sz="4" w:space="0"/>
              <w:left w:val="single" w:color="auto" w:sz="4" w:space="0"/>
              <w:bottom w:val="single" w:color="auto" w:sz="4" w:space="0"/>
              <w:right w:val="single" w:color="auto" w:sz="4" w:space="0"/>
            </w:tcBorders>
            <w:noWrap w:val="0"/>
            <w:vAlign w:val="top"/>
          </w:tcPr>
          <w:p w14:paraId="57747EFB">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A5918B5">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CA262DC">
            <w:pPr>
              <w:keepNext w:val="0"/>
              <w:keepLines w:val="0"/>
              <w:suppressLineNumbers w:val="0"/>
              <w:spacing w:before="0" w:beforeAutospacing="0" w:after="0" w:afterAutospacing="0"/>
              <w:ind w:left="0" w:right="0"/>
              <w:rPr>
                <w:rFonts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386C6F0">
            <w:pPr>
              <w:keepNext w:val="0"/>
              <w:keepLines w:val="0"/>
              <w:suppressLineNumbers w:val="0"/>
              <w:spacing w:before="0" w:beforeAutospacing="0" w:after="0" w:afterAutospacing="0"/>
              <w:ind w:left="0" w:right="0"/>
              <w:rPr>
                <w:rFonts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C5BA10F">
            <w:pPr>
              <w:keepNext w:val="0"/>
              <w:keepLines w:val="0"/>
              <w:suppressLineNumbers w:val="0"/>
              <w:spacing w:before="0" w:beforeAutospacing="0" w:after="0" w:afterAutospacing="0"/>
              <w:ind w:left="0" w:right="0"/>
              <w:rPr>
                <w:rFonts w:ascii="宋体" w:hAnsi="宋体"/>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6BFFE06C">
            <w:pPr>
              <w:keepNext w:val="0"/>
              <w:keepLines w:val="0"/>
              <w:suppressLineNumbers w:val="0"/>
              <w:spacing w:before="0" w:beforeAutospacing="0" w:after="0" w:afterAutospacing="0"/>
              <w:ind w:left="0" w:right="0"/>
              <w:rPr>
                <w:rFonts w:ascii="宋体" w:hAnsi="宋体"/>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5D896399">
            <w:pPr>
              <w:keepNext w:val="0"/>
              <w:keepLines w:val="0"/>
              <w:suppressLineNumbers w:val="0"/>
              <w:spacing w:before="0" w:beforeAutospacing="0" w:after="0" w:afterAutospacing="0"/>
              <w:ind w:left="0" w:right="0"/>
              <w:rPr>
                <w:rFonts w:ascii="宋体" w:hAnsi="宋体"/>
              </w:rPr>
            </w:pPr>
          </w:p>
        </w:tc>
      </w:tr>
      <w:tr w14:paraId="659C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Borders>
              <w:top w:val="single" w:color="auto" w:sz="4" w:space="0"/>
              <w:left w:val="single" w:color="auto" w:sz="4" w:space="0"/>
              <w:bottom w:val="single" w:color="auto" w:sz="4" w:space="0"/>
              <w:right w:val="single" w:color="auto" w:sz="4" w:space="0"/>
            </w:tcBorders>
            <w:noWrap w:val="0"/>
            <w:vAlign w:val="top"/>
          </w:tcPr>
          <w:p w14:paraId="337D65DD">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5FFEA91">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942C39A">
            <w:pPr>
              <w:keepNext w:val="0"/>
              <w:keepLines w:val="0"/>
              <w:suppressLineNumbers w:val="0"/>
              <w:spacing w:before="0" w:beforeAutospacing="0" w:after="0" w:afterAutospacing="0"/>
              <w:ind w:left="0" w:right="0"/>
              <w:rPr>
                <w:rFonts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C6186AE">
            <w:pPr>
              <w:keepNext w:val="0"/>
              <w:keepLines w:val="0"/>
              <w:suppressLineNumbers w:val="0"/>
              <w:spacing w:before="0" w:beforeAutospacing="0" w:after="0" w:afterAutospacing="0"/>
              <w:ind w:left="0" w:right="0"/>
              <w:rPr>
                <w:rFonts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30B278B">
            <w:pPr>
              <w:keepNext w:val="0"/>
              <w:keepLines w:val="0"/>
              <w:suppressLineNumbers w:val="0"/>
              <w:spacing w:before="0" w:beforeAutospacing="0" w:after="0" w:afterAutospacing="0"/>
              <w:ind w:left="0" w:right="0"/>
              <w:rPr>
                <w:rFonts w:ascii="宋体" w:hAnsi="宋体"/>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79A85623">
            <w:pPr>
              <w:keepNext w:val="0"/>
              <w:keepLines w:val="0"/>
              <w:suppressLineNumbers w:val="0"/>
              <w:spacing w:before="0" w:beforeAutospacing="0" w:after="0" w:afterAutospacing="0"/>
              <w:ind w:left="0" w:right="0"/>
              <w:rPr>
                <w:rFonts w:ascii="宋体" w:hAnsi="宋体"/>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4466F15D">
            <w:pPr>
              <w:keepNext w:val="0"/>
              <w:keepLines w:val="0"/>
              <w:suppressLineNumbers w:val="0"/>
              <w:spacing w:before="0" w:beforeAutospacing="0" w:after="0" w:afterAutospacing="0"/>
              <w:ind w:left="0" w:right="0"/>
              <w:rPr>
                <w:rFonts w:ascii="宋体" w:hAnsi="宋体"/>
              </w:rPr>
            </w:pPr>
          </w:p>
        </w:tc>
      </w:tr>
      <w:tr w14:paraId="4C3B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Borders>
              <w:top w:val="single" w:color="auto" w:sz="4" w:space="0"/>
              <w:left w:val="single" w:color="auto" w:sz="4" w:space="0"/>
              <w:bottom w:val="single" w:color="auto" w:sz="4" w:space="0"/>
              <w:right w:val="single" w:color="auto" w:sz="4" w:space="0"/>
            </w:tcBorders>
            <w:noWrap w:val="0"/>
            <w:vAlign w:val="top"/>
          </w:tcPr>
          <w:p w14:paraId="26E1AB67">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E95CBAB">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EF93DAB">
            <w:pPr>
              <w:keepNext w:val="0"/>
              <w:keepLines w:val="0"/>
              <w:suppressLineNumbers w:val="0"/>
              <w:spacing w:before="0" w:beforeAutospacing="0" w:after="0" w:afterAutospacing="0"/>
              <w:ind w:left="0" w:right="0"/>
              <w:rPr>
                <w:rFonts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8D579CA">
            <w:pPr>
              <w:keepNext w:val="0"/>
              <w:keepLines w:val="0"/>
              <w:suppressLineNumbers w:val="0"/>
              <w:spacing w:before="0" w:beforeAutospacing="0" w:after="0" w:afterAutospacing="0"/>
              <w:ind w:left="0" w:right="0"/>
              <w:rPr>
                <w:rFonts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B285C1E">
            <w:pPr>
              <w:keepNext w:val="0"/>
              <w:keepLines w:val="0"/>
              <w:suppressLineNumbers w:val="0"/>
              <w:spacing w:before="0" w:beforeAutospacing="0" w:after="0" w:afterAutospacing="0"/>
              <w:ind w:left="0" w:right="0"/>
              <w:rPr>
                <w:rFonts w:ascii="宋体" w:hAnsi="宋体"/>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0888BF73">
            <w:pPr>
              <w:keepNext w:val="0"/>
              <w:keepLines w:val="0"/>
              <w:suppressLineNumbers w:val="0"/>
              <w:spacing w:before="0" w:beforeAutospacing="0" w:after="0" w:afterAutospacing="0"/>
              <w:ind w:left="0" w:right="0"/>
              <w:rPr>
                <w:rFonts w:ascii="宋体" w:hAnsi="宋体"/>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4D55607C">
            <w:pPr>
              <w:keepNext w:val="0"/>
              <w:keepLines w:val="0"/>
              <w:suppressLineNumbers w:val="0"/>
              <w:spacing w:before="0" w:beforeAutospacing="0" w:after="0" w:afterAutospacing="0"/>
              <w:ind w:left="0" w:right="0"/>
              <w:rPr>
                <w:rFonts w:ascii="宋体" w:hAnsi="宋体"/>
              </w:rPr>
            </w:pPr>
          </w:p>
        </w:tc>
      </w:tr>
      <w:tr w14:paraId="1327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Borders>
              <w:top w:val="single" w:color="auto" w:sz="4" w:space="0"/>
              <w:left w:val="single" w:color="auto" w:sz="4" w:space="0"/>
              <w:bottom w:val="single" w:color="auto" w:sz="4" w:space="0"/>
              <w:right w:val="single" w:color="auto" w:sz="4" w:space="0"/>
            </w:tcBorders>
            <w:noWrap w:val="0"/>
            <w:vAlign w:val="top"/>
          </w:tcPr>
          <w:p w14:paraId="51AC2C54">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4B62787">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D528E39">
            <w:pPr>
              <w:keepNext w:val="0"/>
              <w:keepLines w:val="0"/>
              <w:suppressLineNumbers w:val="0"/>
              <w:spacing w:before="0" w:beforeAutospacing="0" w:after="0" w:afterAutospacing="0"/>
              <w:ind w:left="0" w:right="0"/>
              <w:rPr>
                <w:rFonts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8BD618C">
            <w:pPr>
              <w:keepNext w:val="0"/>
              <w:keepLines w:val="0"/>
              <w:suppressLineNumbers w:val="0"/>
              <w:spacing w:before="0" w:beforeAutospacing="0" w:after="0" w:afterAutospacing="0"/>
              <w:ind w:left="0" w:right="0"/>
              <w:rPr>
                <w:rFonts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E2F773F">
            <w:pPr>
              <w:keepNext w:val="0"/>
              <w:keepLines w:val="0"/>
              <w:suppressLineNumbers w:val="0"/>
              <w:spacing w:before="0" w:beforeAutospacing="0" w:after="0" w:afterAutospacing="0"/>
              <w:ind w:left="0" w:right="0"/>
              <w:rPr>
                <w:rFonts w:ascii="宋体" w:hAnsi="宋体"/>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76DAA7D0">
            <w:pPr>
              <w:keepNext w:val="0"/>
              <w:keepLines w:val="0"/>
              <w:suppressLineNumbers w:val="0"/>
              <w:spacing w:before="0" w:beforeAutospacing="0" w:after="0" w:afterAutospacing="0"/>
              <w:ind w:left="0" w:right="0"/>
              <w:rPr>
                <w:rFonts w:ascii="宋体" w:hAnsi="宋体"/>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389225F1">
            <w:pPr>
              <w:keepNext w:val="0"/>
              <w:keepLines w:val="0"/>
              <w:suppressLineNumbers w:val="0"/>
              <w:spacing w:before="0" w:beforeAutospacing="0" w:after="0" w:afterAutospacing="0"/>
              <w:ind w:left="0" w:right="0"/>
              <w:rPr>
                <w:rFonts w:ascii="宋体" w:hAnsi="宋体"/>
              </w:rPr>
            </w:pPr>
          </w:p>
        </w:tc>
      </w:tr>
      <w:tr w14:paraId="0A37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Borders>
              <w:top w:val="single" w:color="auto" w:sz="4" w:space="0"/>
              <w:left w:val="single" w:color="auto" w:sz="4" w:space="0"/>
              <w:bottom w:val="single" w:color="auto" w:sz="4" w:space="0"/>
              <w:right w:val="single" w:color="auto" w:sz="4" w:space="0"/>
            </w:tcBorders>
            <w:noWrap w:val="0"/>
            <w:vAlign w:val="top"/>
          </w:tcPr>
          <w:p w14:paraId="4E8B8508">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19A6D52">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DCCC7B8">
            <w:pPr>
              <w:keepNext w:val="0"/>
              <w:keepLines w:val="0"/>
              <w:suppressLineNumbers w:val="0"/>
              <w:spacing w:before="0" w:beforeAutospacing="0" w:after="0" w:afterAutospacing="0"/>
              <w:ind w:left="0" w:right="0"/>
              <w:rPr>
                <w:rFonts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F6A3B33">
            <w:pPr>
              <w:keepNext w:val="0"/>
              <w:keepLines w:val="0"/>
              <w:suppressLineNumbers w:val="0"/>
              <w:spacing w:before="0" w:beforeAutospacing="0" w:after="0" w:afterAutospacing="0"/>
              <w:ind w:left="0" w:right="0"/>
              <w:rPr>
                <w:rFonts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F842C35">
            <w:pPr>
              <w:keepNext w:val="0"/>
              <w:keepLines w:val="0"/>
              <w:suppressLineNumbers w:val="0"/>
              <w:spacing w:before="0" w:beforeAutospacing="0" w:after="0" w:afterAutospacing="0"/>
              <w:ind w:left="0" w:right="0"/>
              <w:rPr>
                <w:rFonts w:ascii="宋体" w:hAnsi="宋体"/>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7A9E78E2">
            <w:pPr>
              <w:keepNext w:val="0"/>
              <w:keepLines w:val="0"/>
              <w:suppressLineNumbers w:val="0"/>
              <w:spacing w:before="0" w:beforeAutospacing="0" w:after="0" w:afterAutospacing="0"/>
              <w:ind w:left="0" w:right="0"/>
              <w:rPr>
                <w:rFonts w:ascii="宋体" w:hAnsi="宋体"/>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782478F4">
            <w:pPr>
              <w:keepNext w:val="0"/>
              <w:keepLines w:val="0"/>
              <w:suppressLineNumbers w:val="0"/>
              <w:spacing w:before="0" w:beforeAutospacing="0" w:after="0" w:afterAutospacing="0"/>
              <w:ind w:left="0" w:right="0"/>
              <w:rPr>
                <w:rFonts w:ascii="宋体" w:hAnsi="宋体"/>
              </w:rPr>
            </w:pPr>
          </w:p>
        </w:tc>
      </w:tr>
      <w:tr w14:paraId="180F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Borders>
              <w:top w:val="single" w:color="auto" w:sz="4" w:space="0"/>
              <w:left w:val="single" w:color="auto" w:sz="4" w:space="0"/>
              <w:bottom w:val="single" w:color="auto" w:sz="4" w:space="0"/>
              <w:right w:val="single" w:color="auto" w:sz="4" w:space="0"/>
            </w:tcBorders>
            <w:noWrap w:val="0"/>
            <w:vAlign w:val="top"/>
          </w:tcPr>
          <w:p w14:paraId="5BBBBB49">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290C274">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FAB06B8">
            <w:pPr>
              <w:keepNext w:val="0"/>
              <w:keepLines w:val="0"/>
              <w:suppressLineNumbers w:val="0"/>
              <w:spacing w:before="0" w:beforeAutospacing="0" w:after="0" w:afterAutospacing="0"/>
              <w:ind w:left="0" w:right="0"/>
              <w:rPr>
                <w:rFonts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23DAC12">
            <w:pPr>
              <w:keepNext w:val="0"/>
              <w:keepLines w:val="0"/>
              <w:suppressLineNumbers w:val="0"/>
              <w:spacing w:before="0" w:beforeAutospacing="0" w:after="0" w:afterAutospacing="0"/>
              <w:ind w:left="0" w:right="0"/>
              <w:rPr>
                <w:rFonts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692EA50">
            <w:pPr>
              <w:keepNext w:val="0"/>
              <w:keepLines w:val="0"/>
              <w:suppressLineNumbers w:val="0"/>
              <w:spacing w:before="0" w:beforeAutospacing="0" w:after="0" w:afterAutospacing="0"/>
              <w:ind w:left="0" w:right="0"/>
              <w:rPr>
                <w:rFonts w:ascii="宋体" w:hAnsi="宋体"/>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1BF4F251">
            <w:pPr>
              <w:keepNext w:val="0"/>
              <w:keepLines w:val="0"/>
              <w:suppressLineNumbers w:val="0"/>
              <w:spacing w:before="0" w:beforeAutospacing="0" w:after="0" w:afterAutospacing="0"/>
              <w:ind w:left="0" w:right="0"/>
              <w:rPr>
                <w:rFonts w:ascii="宋体" w:hAnsi="宋体"/>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623E0793">
            <w:pPr>
              <w:keepNext w:val="0"/>
              <w:keepLines w:val="0"/>
              <w:suppressLineNumbers w:val="0"/>
              <w:spacing w:before="0" w:beforeAutospacing="0" w:after="0" w:afterAutospacing="0"/>
              <w:ind w:left="0" w:right="0"/>
              <w:rPr>
                <w:rFonts w:ascii="宋体" w:hAnsi="宋体"/>
              </w:rPr>
            </w:pPr>
          </w:p>
        </w:tc>
      </w:tr>
      <w:tr w14:paraId="5675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Borders>
              <w:top w:val="single" w:color="auto" w:sz="4" w:space="0"/>
              <w:left w:val="single" w:color="auto" w:sz="4" w:space="0"/>
              <w:bottom w:val="single" w:color="auto" w:sz="4" w:space="0"/>
              <w:right w:val="single" w:color="auto" w:sz="4" w:space="0"/>
            </w:tcBorders>
            <w:noWrap w:val="0"/>
            <w:vAlign w:val="top"/>
          </w:tcPr>
          <w:p w14:paraId="47714C77">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545D48C">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511AC0">
            <w:pPr>
              <w:keepNext w:val="0"/>
              <w:keepLines w:val="0"/>
              <w:suppressLineNumbers w:val="0"/>
              <w:spacing w:before="0" w:beforeAutospacing="0" w:after="0" w:afterAutospacing="0"/>
              <w:ind w:left="0" w:right="0"/>
              <w:rPr>
                <w:rFonts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C67E7C2">
            <w:pPr>
              <w:keepNext w:val="0"/>
              <w:keepLines w:val="0"/>
              <w:suppressLineNumbers w:val="0"/>
              <w:spacing w:before="0" w:beforeAutospacing="0" w:after="0" w:afterAutospacing="0"/>
              <w:ind w:left="0" w:right="0"/>
              <w:rPr>
                <w:rFonts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C780688">
            <w:pPr>
              <w:keepNext w:val="0"/>
              <w:keepLines w:val="0"/>
              <w:suppressLineNumbers w:val="0"/>
              <w:spacing w:before="0" w:beforeAutospacing="0" w:after="0" w:afterAutospacing="0"/>
              <w:ind w:left="0" w:right="0"/>
              <w:rPr>
                <w:rFonts w:ascii="宋体" w:hAnsi="宋体"/>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6D74B1EB">
            <w:pPr>
              <w:keepNext w:val="0"/>
              <w:keepLines w:val="0"/>
              <w:suppressLineNumbers w:val="0"/>
              <w:spacing w:before="0" w:beforeAutospacing="0" w:after="0" w:afterAutospacing="0"/>
              <w:ind w:left="0" w:right="0"/>
              <w:rPr>
                <w:rFonts w:ascii="宋体" w:hAnsi="宋体"/>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136DF461">
            <w:pPr>
              <w:keepNext w:val="0"/>
              <w:keepLines w:val="0"/>
              <w:suppressLineNumbers w:val="0"/>
              <w:spacing w:before="0" w:beforeAutospacing="0" w:after="0" w:afterAutospacing="0"/>
              <w:ind w:left="0" w:right="0"/>
              <w:rPr>
                <w:rFonts w:ascii="宋体" w:hAnsi="宋体"/>
              </w:rPr>
            </w:pPr>
          </w:p>
        </w:tc>
      </w:tr>
      <w:tr w14:paraId="6472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Borders>
              <w:top w:val="single" w:color="auto" w:sz="4" w:space="0"/>
              <w:left w:val="single" w:color="auto" w:sz="4" w:space="0"/>
              <w:bottom w:val="single" w:color="auto" w:sz="4" w:space="0"/>
              <w:right w:val="single" w:color="auto" w:sz="4" w:space="0"/>
            </w:tcBorders>
            <w:noWrap w:val="0"/>
            <w:vAlign w:val="top"/>
          </w:tcPr>
          <w:p w14:paraId="4871BF64">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1C0A3E6">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8C71FAF">
            <w:pPr>
              <w:keepNext w:val="0"/>
              <w:keepLines w:val="0"/>
              <w:suppressLineNumbers w:val="0"/>
              <w:spacing w:before="0" w:beforeAutospacing="0" w:after="0" w:afterAutospacing="0"/>
              <w:ind w:left="0" w:right="0"/>
              <w:rPr>
                <w:rFonts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3D4003B">
            <w:pPr>
              <w:keepNext w:val="0"/>
              <w:keepLines w:val="0"/>
              <w:suppressLineNumbers w:val="0"/>
              <w:spacing w:before="0" w:beforeAutospacing="0" w:after="0" w:afterAutospacing="0"/>
              <w:ind w:left="0" w:right="0"/>
              <w:rPr>
                <w:rFonts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9DDA3CB">
            <w:pPr>
              <w:keepNext w:val="0"/>
              <w:keepLines w:val="0"/>
              <w:suppressLineNumbers w:val="0"/>
              <w:spacing w:before="0" w:beforeAutospacing="0" w:after="0" w:afterAutospacing="0"/>
              <w:ind w:left="0" w:right="0"/>
              <w:rPr>
                <w:rFonts w:ascii="宋体" w:hAnsi="宋体"/>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63CD452B">
            <w:pPr>
              <w:keepNext w:val="0"/>
              <w:keepLines w:val="0"/>
              <w:suppressLineNumbers w:val="0"/>
              <w:spacing w:before="0" w:beforeAutospacing="0" w:after="0" w:afterAutospacing="0"/>
              <w:ind w:left="0" w:right="0"/>
              <w:rPr>
                <w:rFonts w:ascii="宋体" w:hAnsi="宋体"/>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2EF2051A">
            <w:pPr>
              <w:keepNext w:val="0"/>
              <w:keepLines w:val="0"/>
              <w:suppressLineNumbers w:val="0"/>
              <w:spacing w:before="0" w:beforeAutospacing="0" w:after="0" w:afterAutospacing="0"/>
              <w:ind w:left="0" w:right="0"/>
              <w:rPr>
                <w:rFonts w:ascii="宋体" w:hAnsi="宋体"/>
              </w:rPr>
            </w:pPr>
          </w:p>
        </w:tc>
      </w:tr>
      <w:tr w14:paraId="6836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Borders>
              <w:top w:val="single" w:color="auto" w:sz="4" w:space="0"/>
              <w:left w:val="single" w:color="auto" w:sz="4" w:space="0"/>
              <w:bottom w:val="single" w:color="auto" w:sz="4" w:space="0"/>
              <w:right w:val="single" w:color="auto" w:sz="4" w:space="0"/>
            </w:tcBorders>
            <w:noWrap w:val="0"/>
            <w:vAlign w:val="top"/>
          </w:tcPr>
          <w:p w14:paraId="3B6CDB41">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4A29410">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E1CCDE5">
            <w:pPr>
              <w:keepNext w:val="0"/>
              <w:keepLines w:val="0"/>
              <w:suppressLineNumbers w:val="0"/>
              <w:spacing w:before="0" w:beforeAutospacing="0" w:after="0" w:afterAutospacing="0"/>
              <w:ind w:left="0" w:right="0"/>
              <w:rPr>
                <w:rFonts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D04FE46">
            <w:pPr>
              <w:keepNext w:val="0"/>
              <w:keepLines w:val="0"/>
              <w:suppressLineNumbers w:val="0"/>
              <w:spacing w:before="0" w:beforeAutospacing="0" w:after="0" w:afterAutospacing="0"/>
              <w:ind w:left="0" w:right="0"/>
              <w:rPr>
                <w:rFonts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0424020">
            <w:pPr>
              <w:keepNext w:val="0"/>
              <w:keepLines w:val="0"/>
              <w:suppressLineNumbers w:val="0"/>
              <w:spacing w:before="0" w:beforeAutospacing="0" w:after="0" w:afterAutospacing="0"/>
              <w:ind w:left="0" w:right="0"/>
              <w:rPr>
                <w:rFonts w:ascii="宋体" w:hAnsi="宋体"/>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74CCF717">
            <w:pPr>
              <w:keepNext w:val="0"/>
              <w:keepLines w:val="0"/>
              <w:suppressLineNumbers w:val="0"/>
              <w:spacing w:before="0" w:beforeAutospacing="0" w:after="0" w:afterAutospacing="0"/>
              <w:ind w:left="0" w:right="0"/>
              <w:rPr>
                <w:rFonts w:ascii="宋体" w:hAnsi="宋体"/>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72925492">
            <w:pPr>
              <w:keepNext w:val="0"/>
              <w:keepLines w:val="0"/>
              <w:suppressLineNumbers w:val="0"/>
              <w:spacing w:before="0" w:beforeAutospacing="0" w:after="0" w:afterAutospacing="0"/>
              <w:ind w:left="0" w:right="0"/>
              <w:rPr>
                <w:rFonts w:ascii="宋体" w:hAnsi="宋体"/>
              </w:rPr>
            </w:pPr>
          </w:p>
        </w:tc>
      </w:tr>
      <w:tr w14:paraId="33B7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Borders>
              <w:top w:val="single" w:color="auto" w:sz="4" w:space="0"/>
              <w:left w:val="single" w:color="auto" w:sz="4" w:space="0"/>
              <w:bottom w:val="single" w:color="auto" w:sz="4" w:space="0"/>
              <w:right w:val="single" w:color="auto" w:sz="4" w:space="0"/>
            </w:tcBorders>
            <w:noWrap w:val="0"/>
            <w:vAlign w:val="top"/>
          </w:tcPr>
          <w:p w14:paraId="1922F200">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8EB50C8">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373C317">
            <w:pPr>
              <w:keepNext w:val="0"/>
              <w:keepLines w:val="0"/>
              <w:suppressLineNumbers w:val="0"/>
              <w:spacing w:before="0" w:beforeAutospacing="0" w:after="0" w:afterAutospacing="0"/>
              <w:ind w:left="0" w:right="0"/>
              <w:rPr>
                <w:rFonts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D40CA80">
            <w:pPr>
              <w:keepNext w:val="0"/>
              <w:keepLines w:val="0"/>
              <w:suppressLineNumbers w:val="0"/>
              <w:spacing w:before="0" w:beforeAutospacing="0" w:after="0" w:afterAutospacing="0"/>
              <w:ind w:left="0" w:right="0"/>
              <w:rPr>
                <w:rFonts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DCA1068">
            <w:pPr>
              <w:keepNext w:val="0"/>
              <w:keepLines w:val="0"/>
              <w:suppressLineNumbers w:val="0"/>
              <w:spacing w:before="0" w:beforeAutospacing="0" w:after="0" w:afterAutospacing="0"/>
              <w:ind w:left="0" w:right="0"/>
              <w:rPr>
                <w:rFonts w:ascii="宋体" w:hAnsi="宋体"/>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57428CC4">
            <w:pPr>
              <w:keepNext w:val="0"/>
              <w:keepLines w:val="0"/>
              <w:suppressLineNumbers w:val="0"/>
              <w:spacing w:before="0" w:beforeAutospacing="0" w:after="0" w:afterAutospacing="0"/>
              <w:ind w:left="0" w:right="0"/>
              <w:rPr>
                <w:rFonts w:ascii="宋体" w:hAnsi="宋体"/>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31776504">
            <w:pPr>
              <w:keepNext w:val="0"/>
              <w:keepLines w:val="0"/>
              <w:suppressLineNumbers w:val="0"/>
              <w:spacing w:before="0" w:beforeAutospacing="0" w:after="0" w:afterAutospacing="0"/>
              <w:ind w:left="0" w:right="0"/>
              <w:rPr>
                <w:rFonts w:ascii="宋体" w:hAnsi="宋体"/>
              </w:rPr>
            </w:pPr>
          </w:p>
        </w:tc>
      </w:tr>
      <w:tr w14:paraId="7750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Borders>
              <w:top w:val="single" w:color="auto" w:sz="4" w:space="0"/>
              <w:left w:val="single" w:color="auto" w:sz="4" w:space="0"/>
              <w:bottom w:val="single" w:color="auto" w:sz="4" w:space="0"/>
              <w:right w:val="single" w:color="auto" w:sz="4" w:space="0"/>
            </w:tcBorders>
            <w:noWrap w:val="0"/>
            <w:vAlign w:val="top"/>
          </w:tcPr>
          <w:p w14:paraId="32CFA910">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320127C">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1335FE7">
            <w:pPr>
              <w:keepNext w:val="0"/>
              <w:keepLines w:val="0"/>
              <w:suppressLineNumbers w:val="0"/>
              <w:spacing w:before="0" w:beforeAutospacing="0" w:after="0" w:afterAutospacing="0"/>
              <w:ind w:left="0" w:right="0"/>
              <w:rPr>
                <w:rFonts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E56D0BD">
            <w:pPr>
              <w:keepNext w:val="0"/>
              <w:keepLines w:val="0"/>
              <w:suppressLineNumbers w:val="0"/>
              <w:spacing w:before="0" w:beforeAutospacing="0" w:after="0" w:afterAutospacing="0"/>
              <w:ind w:left="0" w:right="0"/>
              <w:rPr>
                <w:rFonts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2F873AF">
            <w:pPr>
              <w:keepNext w:val="0"/>
              <w:keepLines w:val="0"/>
              <w:suppressLineNumbers w:val="0"/>
              <w:spacing w:before="0" w:beforeAutospacing="0" w:after="0" w:afterAutospacing="0"/>
              <w:ind w:left="0" w:right="0"/>
              <w:rPr>
                <w:rFonts w:ascii="宋体" w:hAnsi="宋体"/>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1BEABC2D">
            <w:pPr>
              <w:keepNext w:val="0"/>
              <w:keepLines w:val="0"/>
              <w:suppressLineNumbers w:val="0"/>
              <w:spacing w:before="0" w:beforeAutospacing="0" w:after="0" w:afterAutospacing="0"/>
              <w:ind w:left="0" w:right="0"/>
              <w:rPr>
                <w:rFonts w:ascii="宋体" w:hAnsi="宋体"/>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76BC50C4">
            <w:pPr>
              <w:keepNext w:val="0"/>
              <w:keepLines w:val="0"/>
              <w:suppressLineNumbers w:val="0"/>
              <w:spacing w:before="0" w:beforeAutospacing="0" w:after="0" w:afterAutospacing="0"/>
              <w:ind w:left="0" w:right="0"/>
              <w:rPr>
                <w:rFonts w:ascii="宋体" w:hAnsi="宋体"/>
              </w:rPr>
            </w:pPr>
          </w:p>
        </w:tc>
      </w:tr>
      <w:tr w14:paraId="576A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Borders>
              <w:top w:val="single" w:color="auto" w:sz="4" w:space="0"/>
              <w:left w:val="single" w:color="auto" w:sz="4" w:space="0"/>
              <w:bottom w:val="single" w:color="auto" w:sz="4" w:space="0"/>
              <w:right w:val="single" w:color="auto" w:sz="4" w:space="0"/>
            </w:tcBorders>
            <w:noWrap w:val="0"/>
            <w:vAlign w:val="top"/>
          </w:tcPr>
          <w:p w14:paraId="6D7F485B">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CB8F348">
            <w:pPr>
              <w:keepNext w:val="0"/>
              <w:keepLines w:val="0"/>
              <w:suppressLineNumbers w:val="0"/>
              <w:spacing w:before="0" w:beforeAutospacing="0" w:after="0" w:afterAutospacing="0"/>
              <w:ind w:left="0" w:right="0"/>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78EF36F">
            <w:pPr>
              <w:keepNext w:val="0"/>
              <w:keepLines w:val="0"/>
              <w:suppressLineNumbers w:val="0"/>
              <w:spacing w:before="0" w:beforeAutospacing="0" w:after="0" w:afterAutospacing="0"/>
              <w:ind w:left="0" w:right="0"/>
              <w:rPr>
                <w:rFonts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CB43FBF">
            <w:pPr>
              <w:keepNext w:val="0"/>
              <w:keepLines w:val="0"/>
              <w:suppressLineNumbers w:val="0"/>
              <w:spacing w:before="0" w:beforeAutospacing="0" w:after="0" w:afterAutospacing="0"/>
              <w:ind w:left="0" w:right="0"/>
              <w:rPr>
                <w:rFonts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6DFD05D">
            <w:pPr>
              <w:keepNext w:val="0"/>
              <w:keepLines w:val="0"/>
              <w:suppressLineNumbers w:val="0"/>
              <w:spacing w:before="0" w:beforeAutospacing="0" w:after="0" w:afterAutospacing="0"/>
              <w:ind w:left="0" w:right="0"/>
              <w:rPr>
                <w:rFonts w:ascii="宋体" w:hAnsi="宋体"/>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6FC86B4E">
            <w:pPr>
              <w:keepNext w:val="0"/>
              <w:keepLines w:val="0"/>
              <w:suppressLineNumbers w:val="0"/>
              <w:spacing w:before="0" w:beforeAutospacing="0" w:after="0" w:afterAutospacing="0"/>
              <w:ind w:left="0" w:right="0"/>
              <w:rPr>
                <w:rFonts w:ascii="宋体" w:hAnsi="宋体"/>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64B715EB">
            <w:pPr>
              <w:keepNext w:val="0"/>
              <w:keepLines w:val="0"/>
              <w:suppressLineNumbers w:val="0"/>
              <w:spacing w:before="0" w:beforeAutospacing="0" w:after="0" w:afterAutospacing="0"/>
              <w:ind w:left="0" w:right="0"/>
              <w:rPr>
                <w:rFonts w:ascii="宋体" w:hAnsi="宋体"/>
              </w:rPr>
            </w:pPr>
          </w:p>
        </w:tc>
      </w:tr>
    </w:tbl>
    <w:p w14:paraId="532B4143">
      <w:pPr>
        <w:spacing w:line="360" w:lineRule="auto"/>
        <w:rPr>
          <w:sz w:val="24"/>
        </w:rPr>
      </w:pPr>
      <w:r>
        <w:rPr>
          <w:rFonts w:hint="eastAsia"/>
          <w:sz w:val="24"/>
        </w:rPr>
        <w:t>注：1、此表在不改变投标内容的情况下可自行制作。</w:t>
      </w:r>
    </w:p>
    <w:p w14:paraId="72377252">
      <w:pPr>
        <w:pStyle w:val="12"/>
      </w:pPr>
      <w:r>
        <w:rPr>
          <w:rFonts w:hint="eastAsia"/>
          <w:sz w:val="24"/>
        </w:rPr>
        <w:t>2、本表后附拟派人员职称证书、</w:t>
      </w:r>
      <w:r>
        <w:rPr>
          <w:rFonts w:hint="eastAsia" w:ascii="宋体" w:hAnsi="宋体"/>
          <w:sz w:val="24"/>
        </w:rPr>
        <w:t>上岗证、培训证，项目负责人的业绩证明资料及拟派人员的社保花名册。</w:t>
      </w:r>
    </w:p>
    <w:p w14:paraId="3BCC2B46">
      <w:pPr>
        <w:spacing w:before="50" w:after="50" w:line="500" w:lineRule="exact"/>
        <w:rPr>
          <w:rFonts w:ascii="宋体" w:hAnsi="宋体" w:cs="宋体"/>
          <w:b/>
          <w:bCs/>
          <w:sz w:val="24"/>
        </w:rPr>
      </w:pPr>
    </w:p>
    <w:p w14:paraId="26A02E0D">
      <w:pPr>
        <w:pStyle w:val="23"/>
        <w:tabs>
          <w:tab w:val="left" w:pos="4312"/>
        </w:tabs>
        <w:spacing w:before="120" w:after="120" w:line="360" w:lineRule="auto"/>
        <w:jc w:val="right"/>
        <w:rPr>
          <w:rFonts w:ascii="Times New Roman" w:hAnsi="Times New Roman"/>
        </w:rPr>
      </w:pPr>
      <w:r>
        <w:rPr>
          <w:rFonts w:hint="eastAsia" w:ascii="Times New Roman" w:hAnsi="Times New Roman"/>
          <w:lang w:eastAsia="zh-CN"/>
        </w:rPr>
        <w:t>供应商</w:t>
      </w:r>
      <w:r>
        <w:rPr>
          <w:rFonts w:hint="eastAsia" w:ascii="Times New Roman" w:hAnsi="Times New Roman"/>
        </w:rPr>
        <w:t>（公章）：</w:t>
      </w:r>
    </w:p>
    <w:p w14:paraId="0870A4FC">
      <w:pPr>
        <w:pStyle w:val="23"/>
        <w:tabs>
          <w:tab w:val="left" w:pos="4312"/>
        </w:tabs>
        <w:spacing w:before="120" w:after="120" w:line="360" w:lineRule="auto"/>
        <w:jc w:val="right"/>
        <w:rPr>
          <w:rFonts w:ascii="Times New Roman" w:hAnsi="Times New Roman"/>
        </w:rPr>
      </w:pPr>
      <w:r>
        <w:rPr>
          <w:rFonts w:hint="eastAsia" w:ascii="宋体" w:hAnsi="宋体"/>
          <w:sz w:val="24"/>
          <w:szCs w:val="24"/>
        </w:rPr>
        <w:t>法定代表人或授权委托人（签字或签名章）</w:t>
      </w:r>
      <w:r>
        <w:rPr>
          <w:rFonts w:ascii="Times New Roman" w:hAnsi="Times New Roman"/>
        </w:rPr>
        <w:t>：</w:t>
      </w:r>
    </w:p>
    <w:p w14:paraId="0C78C6A0">
      <w:pPr>
        <w:pStyle w:val="23"/>
        <w:tabs>
          <w:tab w:val="left" w:pos="4312"/>
        </w:tabs>
        <w:spacing w:before="120" w:after="120" w:line="360" w:lineRule="auto"/>
        <w:jc w:val="right"/>
        <w:rPr>
          <w:rFonts w:ascii="Times New Roman" w:hAnsi="Times New Roman"/>
        </w:rPr>
      </w:pPr>
      <w:r>
        <w:rPr>
          <w:rFonts w:hint="eastAsia" w:ascii="Times New Roman" w:hAnsi="Times New Roman"/>
        </w:rPr>
        <w:t>日期：</w:t>
      </w:r>
    </w:p>
    <w:p w14:paraId="4156AB8A">
      <w:pPr>
        <w:rPr>
          <w:rFonts w:hint="eastAsia" w:ascii="宋体" w:hAnsi="宋体"/>
          <w:b/>
          <w:sz w:val="24"/>
        </w:rPr>
      </w:pPr>
      <w:r>
        <w:rPr>
          <w:rFonts w:hint="eastAsia" w:ascii="宋体" w:hAnsi="宋体"/>
          <w:b/>
          <w:sz w:val="24"/>
        </w:rPr>
        <w:t>附件1</w:t>
      </w:r>
      <w:r>
        <w:rPr>
          <w:rFonts w:hint="eastAsia" w:ascii="宋体" w:hAnsi="宋体"/>
          <w:b/>
          <w:sz w:val="24"/>
          <w:lang w:val="en-US" w:eastAsia="zh-CN"/>
        </w:rPr>
        <w:t>6</w:t>
      </w:r>
      <w:r>
        <w:rPr>
          <w:rFonts w:hint="eastAsia" w:ascii="宋体" w:hAnsi="宋体"/>
          <w:b/>
          <w:sz w:val="24"/>
        </w:rPr>
        <w:t>：业绩一览表</w:t>
      </w:r>
    </w:p>
    <w:p w14:paraId="2197EACB">
      <w:pPr>
        <w:pStyle w:val="39"/>
        <w:rPr>
          <w:rFonts w:hint="eastAsia"/>
        </w:rPr>
      </w:pPr>
    </w:p>
    <w:p w14:paraId="13C83045">
      <w:pPr>
        <w:jc w:val="center"/>
      </w:pPr>
      <w:r>
        <w:rPr>
          <w:rFonts w:hint="eastAsia" w:ascii="宋体" w:hAnsi="宋体"/>
          <w:b/>
          <w:sz w:val="24"/>
          <w:highlight w:val="none"/>
        </w:rPr>
        <w:t>业绩一览表</w:t>
      </w:r>
    </w:p>
    <w:p w14:paraId="1F2697C2"/>
    <w:tbl>
      <w:tblPr>
        <w:tblStyle w:val="41"/>
        <w:tblW w:w="10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6"/>
        <w:gridCol w:w="2000"/>
        <w:gridCol w:w="900"/>
        <w:gridCol w:w="1668"/>
        <w:gridCol w:w="1652"/>
        <w:gridCol w:w="2065"/>
      </w:tblGrid>
      <w:tr w14:paraId="4FA78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1" w:hRule="atLeast"/>
          <w:jc w:val="center"/>
        </w:trPr>
        <w:tc>
          <w:tcPr>
            <w:tcW w:w="1806" w:type="dxa"/>
            <w:vMerge w:val="restart"/>
            <w:tcBorders>
              <w:top w:val="single" w:color="auto" w:sz="4" w:space="0"/>
              <w:left w:val="single" w:color="auto" w:sz="4" w:space="0"/>
              <w:bottom w:val="single" w:color="auto" w:sz="4" w:space="0"/>
              <w:right w:val="single" w:color="auto" w:sz="4" w:space="0"/>
            </w:tcBorders>
            <w:vAlign w:val="center"/>
          </w:tcPr>
          <w:p w14:paraId="25E9FA99">
            <w:pPr>
              <w:keepNext w:val="0"/>
              <w:keepLines w:val="0"/>
              <w:suppressLineNumbers w:val="0"/>
              <w:snapToGrid w:val="0"/>
              <w:spacing w:before="0" w:beforeAutospacing="0" w:after="0" w:afterAutospacing="0" w:line="240" w:lineRule="exact"/>
              <w:ind w:left="0" w:right="0"/>
              <w:jc w:val="center"/>
              <w:rPr>
                <w:rFonts w:ascii="宋体" w:hAnsi="宋体"/>
                <w:sz w:val="24"/>
              </w:rPr>
            </w:pPr>
            <w:r>
              <w:rPr>
                <w:rFonts w:hint="eastAsia" w:ascii="宋体" w:hAnsi="宋体"/>
                <w:sz w:val="24"/>
              </w:rPr>
              <w:t>采购单位名称</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14:paraId="30576A0A">
            <w:pPr>
              <w:keepNext w:val="0"/>
              <w:keepLines w:val="0"/>
              <w:suppressLineNumbers w:val="0"/>
              <w:snapToGrid w:val="0"/>
              <w:spacing w:before="0" w:beforeAutospacing="0" w:after="0" w:afterAutospacing="0" w:line="240" w:lineRule="exact"/>
              <w:ind w:left="0" w:right="0"/>
              <w:jc w:val="center"/>
              <w:rPr>
                <w:rFonts w:ascii="宋体" w:hAnsi="宋体"/>
                <w:sz w:val="24"/>
              </w:rPr>
            </w:pPr>
            <w:r>
              <w:rPr>
                <w:rFonts w:hint="eastAsia" w:ascii="宋体" w:hAnsi="宋体"/>
                <w:sz w:val="24"/>
              </w:rPr>
              <w:t>项目名称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4CDB64C6">
            <w:pPr>
              <w:keepNext w:val="0"/>
              <w:keepLines w:val="0"/>
              <w:suppressLineNumbers w:val="0"/>
              <w:snapToGrid w:val="0"/>
              <w:spacing w:before="0" w:beforeAutospacing="0" w:after="0" w:afterAutospacing="0" w:line="240" w:lineRule="exact"/>
              <w:ind w:left="0" w:right="0"/>
              <w:jc w:val="center"/>
              <w:rPr>
                <w:rFonts w:ascii="宋体" w:hAnsi="宋体"/>
                <w:sz w:val="24"/>
              </w:rPr>
            </w:pPr>
            <w:r>
              <w:rPr>
                <w:rFonts w:hint="eastAsia" w:ascii="宋体" w:hAnsi="宋体"/>
                <w:sz w:val="24"/>
              </w:rPr>
              <w:t>采购</w:t>
            </w:r>
          </w:p>
          <w:p w14:paraId="3643A96C">
            <w:pPr>
              <w:keepNext w:val="0"/>
              <w:keepLines w:val="0"/>
              <w:suppressLineNumbers w:val="0"/>
              <w:snapToGrid w:val="0"/>
              <w:spacing w:before="0" w:beforeAutospacing="0" w:after="0" w:afterAutospacing="0" w:line="240" w:lineRule="exact"/>
              <w:ind w:left="0" w:right="0"/>
              <w:jc w:val="center"/>
              <w:rPr>
                <w:rFonts w:ascii="宋体" w:hAnsi="宋体"/>
                <w:sz w:val="24"/>
              </w:rPr>
            </w:pPr>
            <w:r>
              <w:rPr>
                <w:rFonts w:hint="eastAsia" w:ascii="宋体" w:hAnsi="宋体"/>
                <w:sz w:val="24"/>
              </w:rPr>
              <w:t>数量</w:t>
            </w:r>
          </w:p>
        </w:tc>
        <w:tc>
          <w:tcPr>
            <w:tcW w:w="1668" w:type="dxa"/>
            <w:vMerge w:val="restart"/>
            <w:tcBorders>
              <w:top w:val="single" w:color="auto" w:sz="4" w:space="0"/>
              <w:left w:val="single" w:color="auto" w:sz="4" w:space="0"/>
              <w:bottom w:val="single" w:color="auto" w:sz="4" w:space="0"/>
              <w:right w:val="single" w:color="auto" w:sz="4" w:space="0"/>
            </w:tcBorders>
            <w:vAlign w:val="center"/>
          </w:tcPr>
          <w:p w14:paraId="3CA43A14">
            <w:pPr>
              <w:keepNext w:val="0"/>
              <w:keepLines w:val="0"/>
              <w:suppressLineNumbers w:val="0"/>
              <w:snapToGrid w:val="0"/>
              <w:spacing w:before="0" w:beforeAutospacing="0" w:after="0" w:afterAutospacing="0" w:line="240" w:lineRule="exact"/>
              <w:ind w:left="0" w:right="0"/>
              <w:jc w:val="center"/>
              <w:rPr>
                <w:rFonts w:ascii="宋体" w:hAnsi="宋体"/>
                <w:sz w:val="24"/>
              </w:rPr>
            </w:pPr>
            <w:r>
              <w:rPr>
                <w:rFonts w:hint="eastAsia" w:ascii="宋体" w:hAnsi="宋体"/>
                <w:sz w:val="24"/>
              </w:rPr>
              <w:t>合同</w:t>
            </w:r>
          </w:p>
          <w:p w14:paraId="09C0C800">
            <w:pPr>
              <w:keepNext w:val="0"/>
              <w:keepLines w:val="0"/>
              <w:suppressLineNumbers w:val="0"/>
              <w:snapToGrid w:val="0"/>
              <w:spacing w:before="0" w:beforeAutospacing="0" w:after="0" w:afterAutospacing="0" w:line="240" w:lineRule="exact"/>
              <w:ind w:left="0" w:right="0"/>
              <w:jc w:val="center"/>
              <w:rPr>
                <w:rFonts w:ascii="宋体" w:hAnsi="宋体"/>
                <w:sz w:val="24"/>
              </w:rPr>
            </w:pPr>
            <w:r>
              <w:rPr>
                <w:rFonts w:hint="eastAsia" w:ascii="宋体" w:hAnsi="宋体"/>
                <w:sz w:val="24"/>
              </w:rPr>
              <w:t>金额</w:t>
            </w:r>
          </w:p>
          <w:p w14:paraId="25FCF527">
            <w:pPr>
              <w:keepNext w:val="0"/>
              <w:keepLines w:val="0"/>
              <w:suppressLineNumbers w:val="0"/>
              <w:snapToGrid w:val="0"/>
              <w:spacing w:before="0" w:beforeAutospacing="0" w:after="0" w:afterAutospacing="0" w:line="240" w:lineRule="exact"/>
              <w:ind w:left="0" w:right="0"/>
              <w:jc w:val="center"/>
              <w:rPr>
                <w:rFonts w:ascii="宋体" w:hAnsi="宋体"/>
                <w:sz w:val="24"/>
              </w:rPr>
            </w:pPr>
            <w:r>
              <w:rPr>
                <w:rFonts w:hint="eastAsia" w:ascii="宋体" w:hAnsi="宋体"/>
                <w:sz w:val="24"/>
              </w:rPr>
              <w:t>（万元）</w:t>
            </w:r>
          </w:p>
        </w:tc>
        <w:tc>
          <w:tcPr>
            <w:tcW w:w="1652" w:type="dxa"/>
            <w:tcBorders>
              <w:top w:val="single" w:color="auto" w:sz="4" w:space="0"/>
              <w:left w:val="single" w:color="auto" w:sz="4" w:space="0"/>
              <w:bottom w:val="single" w:color="auto" w:sz="4" w:space="0"/>
              <w:right w:val="single" w:color="auto" w:sz="4" w:space="0"/>
            </w:tcBorders>
            <w:vAlign w:val="center"/>
          </w:tcPr>
          <w:p w14:paraId="1479EC49">
            <w:pPr>
              <w:keepNext w:val="0"/>
              <w:keepLines w:val="0"/>
              <w:suppressLineNumbers w:val="0"/>
              <w:snapToGrid w:val="0"/>
              <w:spacing w:before="0" w:beforeAutospacing="0" w:after="0" w:afterAutospacing="0" w:line="400" w:lineRule="exact"/>
              <w:ind w:left="0" w:right="0"/>
              <w:jc w:val="center"/>
              <w:rPr>
                <w:rFonts w:ascii="宋体" w:hAnsi="宋体"/>
                <w:sz w:val="24"/>
              </w:rPr>
            </w:pPr>
            <w:r>
              <w:rPr>
                <w:rFonts w:hint="eastAsia" w:ascii="宋体" w:hAnsi="宋体"/>
                <w:sz w:val="24"/>
              </w:rPr>
              <w:t>附件页码</w:t>
            </w:r>
          </w:p>
        </w:tc>
        <w:tc>
          <w:tcPr>
            <w:tcW w:w="2065" w:type="dxa"/>
            <w:vMerge w:val="restart"/>
            <w:tcBorders>
              <w:top w:val="single" w:color="auto" w:sz="4" w:space="0"/>
              <w:left w:val="single" w:color="auto" w:sz="4" w:space="0"/>
              <w:bottom w:val="single" w:color="auto" w:sz="4" w:space="0"/>
              <w:right w:val="single" w:color="auto" w:sz="4" w:space="0"/>
            </w:tcBorders>
            <w:vAlign w:val="center"/>
          </w:tcPr>
          <w:p w14:paraId="5B125D1E">
            <w:pPr>
              <w:keepNext w:val="0"/>
              <w:keepLines w:val="0"/>
              <w:suppressLineNumbers w:val="0"/>
              <w:snapToGrid w:val="0"/>
              <w:spacing w:before="0" w:beforeAutospacing="0" w:after="0" w:afterAutospacing="0" w:line="240" w:lineRule="exact"/>
              <w:ind w:left="0" w:right="0"/>
              <w:jc w:val="center"/>
              <w:rPr>
                <w:rFonts w:ascii="宋体" w:hAnsi="宋体"/>
                <w:sz w:val="24"/>
              </w:rPr>
            </w:pPr>
            <w:r>
              <w:rPr>
                <w:rFonts w:hint="eastAsia" w:ascii="宋体" w:hAnsi="宋体"/>
                <w:sz w:val="24"/>
              </w:rPr>
              <w:t>采购单位联系人及</w:t>
            </w:r>
          </w:p>
          <w:p w14:paraId="5BE33676">
            <w:pPr>
              <w:keepNext w:val="0"/>
              <w:keepLines w:val="0"/>
              <w:suppressLineNumbers w:val="0"/>
              <w:snapToGrid w:val="0"/>
              <w:spacing w:before="0" w:beforeAutospacing="0" w:after="0" w:afterAutospacing="0" w:line="240" w:lineRule="exact"/>
              <w:ind w:left="0" w:right="0"/>
              <w:jc w:val="center"/>
              <w:rPr>
                <w:rFonts w:ascii="宋体" w:hAnsi="宋体"/>
                <w:sz w:val="18"/>
              </w:rPr>
            </w:pPr>
            <w:r>
              <w:rPr>
                <w:rFonts w:hint="eastAsia" w:ascii="宋体" w:hAnsi="宋体"/>
                <w:sz w:val="24"/>
              </w:rPr>
              <w:t>联系电话</w:t>
            </w:r>
          </w:p>
        </w:tc>
      </w:tr>
      <w:tr w14:paraId="00603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1806" w:type="dxa"/>
            <w:vMerge w:val="continue"/>
            <w:tcBorders>
              <w:top w:val="single" w:color="auto" w:sz="4" w:space="0"/>
              <w:left w:val="single" w:color="auto" w:sz="4" w:space="0"/>
              <w:bottom w:val="single" w:color="auto" w:sz="4" w:space="0"/>
              <w:right w:val="single" w:color="auto" w:sz="4" w:space="0"/>
            </w:tcBorders>
            <w:vAlign w:val="center"/>
          </w:tcPr>
          <w:p w14:paraId="2BA7DEC7">
            <w:pPr>
              <w:keepNext w:val="0"/>
              <w:keepLines w:val="0"/>
              <w:widowControl/>
              <w:suppressLineNumbers w:val="0"/>
              <w:spacing w:before="0" w:beforeAutospacing="0" w:after="0" w:afterAutospacing="0"/>
              <w:ind w:left="0" w:right="0"/>
              <w:jc w:val="left"/>
              <w:rPr>
                <w:rFonts w:ascii="宋体" w:hAnsi="宋体"/>
                <w:sz w:val="24"/>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03FC29E6">
            <w:pPr>
              <w:keepNext w:val="0"/>
              <w:keepLines w:val="0"/>
              <w:widowControl/>
              <w:suppressLineNumbers w:val="0"/>
              <w:spacing w:before="0" w:beforeAutospacing="0" w:after="0" w:afterAutospacing="0"/>
              <w:ind w:left="0" w:right="0"/>
              <w:jc w:val="left"/>
              <w:rPr>
                <w:rFonts w:ascii="宋体" w:hAnsi="宋体"/>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D83B9D7">
            <w:pPr>
              <w:keepNext w:val="0"/>
              <w:keepLines w:val="0"/>
              <w:widowControl/>
              <w:suppressLineNumbers w:val="0"/>
              <w:spacing w:before="0" w:beforeAutospacing="0" w:after="0" w:afterAutospacing="0"/>
              <w:ind w:left="0" w:right="0"/>
              <w:jc w:val="left"/>
              <w:rPr>
                <w:rFonts w:ascii="宋体" w:hAnsi="宋体"/>
                <w:sz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14:paraId="2B18F4D8">
            <w:pPr>
              <w:keepNext w:val="0"/>
              <w:keepLines w:val="0"/>
              <w:widowControl/>
              <w:suppressLineNumbers w:val="0"/>
              <w:spacing w:before="0" w:beforeAutospacing="0" w:after="0" w:afterAutospacing="0"/>
              <w:ind w:left="0" w:right="0"/>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vAlign w:val="center"/>
          </w:tcPr>
          <w:p w14:paraId="006C1D0A">
            <w:pPr>
              <w:keepNext w:val="0"/>
              <w:keepLines w:val="0"/>
              <w:suppressLineNumbers w:val="0"/>
              <w:snapToGrid w:val="0"/>
              <w:spacing w:before="0" w:beforeAutospacing="0" w:after="0" w:afterAutospacing="0" w:line="240" w:lineRule="exact"/>
              <w:ind w:left="0" w:right="0"/>
              <w:jc w:val="center"/>
              <w:rPr>
                <w:rFonts w:ascii="宋体" w:hAnsi="宋体"/>
                <w:sz w:val="24"/>
              </w:rPr>
            </w:pPr>
            <w:r>
              <w:rPr>
                <w:rFonts w:hint="eastAsia" w:ascii="宋体" w:hAnsi="宋体"/>
                <w:sz w:val="24"/>
              </w:rPr>
              <w:t>合同</w:t>
            </w:r>
          </w:p>
          <w:p w14:paraId="4D7A6B8D">
            <w:pPr>
              <w:keepNext w:val="0"/>
              <w:keepLines w:val="0"/>
              <w:suppressLineNumbers w:val="0"/>
              <w:snapToGrid w:val="0"/>
              <w:spacing w:before="0" w:beforeAutospacing="0" w:after="0" w:afterAutospacing="0" w:line="240" w:lineRule="exact"/>
              <w:ind w:left="0" w:right="0"/>
              <w:jc w:val="center"/>
              <w:rPr>
                <w:rFonts w:ascii="宋体" w:hAnsi="宋体"/>
                <w:sz w:val="24"/>
              </w:rPr>
            </w:pPr>
          </w:p>
        </w:tc>
        <w:tc>
          <w:tcPr>
            <w:tcW w:w="2065" w:type="dxa"/>
            <w:vMerge w:val="continue"/>
            <w:tcBorders>
              <w:top w:val="single" w:color="auto" w:sz="4" w:space="0"/>
              <w:left w:val="single" w:color="auto" w:sz="4" w:space="0"/>
              <w:bottom w:val="single" w:color="auto" w:sz="4" w:space="0"/>
              <w:right w:val="single" w:color="auto" w:sz="4" w:space="0"/>
            </w:tcBorders>
            <w:vAlign w:val="center"/>
          </w:tcPr>
          <w:p w14:paraId="23B0D768">
            <w:pPr>
              <w:keepNext w:val="0"/>
              <w:keepLines w:val="0"/>
              <w:widowControl/>
              <w:suppressLineNumbers w:val="0"/>
              <w:spacing w:before="0" w:beforeAutospacing="0" w:after="0" w:afterAutospacing="0"/>
              <w:ind w:left="0" w:right="0"/>
              <w:jc w:val="left"/>
              <w:rPr>
                <w:rFonts w:ascii="宋体" w:hAnsi="宋体"/>
                <w:sz w:val="18"/>
              </w:rPr>
            </w:pPr>
          </w:p>
        </w:tc>
      </w:tr>
      <w:tr w14:paraId="23647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06" w:type="dxa"/>
            <w:tcBorders>
              <w:top w:val="single" w:color="auto" w:sz="4" w:space="0"/>
              <w:left w:val="single" w:color="auto" w:sz="4" w:space="0"/>
              <w:bottom w:val="single" w:color="auto" w:sz="4" w:space="0"/>
              <w:right w:val="single" w:color="auto" w:sz="4" w:space="0"/>
            </w:tcBorders>
          </w:tcPr>
          <w:p w14:paraId="7F0CDF10">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40B9027">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4D4762F9">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1C7DD55D">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58E49AEF">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6BC34F8F">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r>
      <w:tr w14:paraId="35B59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354479AB">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2DDAB301">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5DDDC874">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12D8A5A1">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2EC1F58A">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A2A3ACF">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r>
      <w:tr w14:paraId="3953C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12AC7083">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14BFDCB0">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6D8CCAD3">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5A211763">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36D03A1B">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2A2911CC">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r>
      <w:tr w14:paraId="6FBF0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0E4FFC8D">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CF0EC5C">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7D302130">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77CF4BC6">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5FD6B1C9">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B5C7246">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r>
      <w:tr w14:paraId="2B87B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41B075F2">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A7B9AA1">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412F82AB">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316C73D9">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064A06B3">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2B7D2CAD">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r>
      <w:tr w14:paraId="369C4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31D46DCE">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88E770B">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3DAF115E">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2D3E338F">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0926C3FF">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C543C8E">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r>
      <w:tr w14:paraId="75D35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5F1C527A">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5781713B">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21FFD4FC">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6FB66953">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1A81A5D6">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4EC56685">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r>
      <w:tr w14:paraId="2461A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6C0B06B6">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16667C27">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32B528BB">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790A0286">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744AF27F">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8CAD7B3">
            <w:pPr>
              <w:keepNext w:val="0"/>
              <w:keepLines w:val="0"/>
              <w:suppressLineNumbers w:val="0"/>
              <w:snapToGrid w:val="0"/>
              <w:spacing w:before="50" w:beforeAutospacing="0" w:after="120" w:afterLines="50" w:afterAutospacing="0" w:line="400" w:lineRule="exact"/>
              <w:ind w:left="0" w:right="0"/>
              <w:jc w:val="left"/>
              <w:rPr>
                <w:rFonts w:ascii="宋体" w:hAnsi="宋体"/>
                <w:sz w:val="24"/>
              </w:rPr>
            </w:pPr>
          </w:p>
        </w:tc>
      </w:tr>
    </w:tbl>
    <w:p w14:paraId="2BA195C9">
      <w:pPr>
        <w:spacing w:line="360" w:lineRule="auto"/>
        <w:rPr>
          <w:sz w:val="24"/>
        </w:rPr>
      </w:pPr>
      <w:r>
        <w:rPr>
          <w:rFonts w:hint="eastAsia"/>
          <w:sz w:val="24"/>
        </w:rPr>
        <w:t>注：1、此表在不改变投标内容的情况下可自行制作。</w:t>
      </w:r>
    </w:p>
    <w:p w14:paraId="3E267F92">
      <w:pPr>
        <w:pStyle w:val="12"/>
      </w:pPr>
      <w:r>
        <w:rPr>
          <w:rFonts w:hint="eastAsia"/>
          <w:sz w:val="24"/>
        </w:rPr>
        <w:t>2、本表后附合同复印件</w:t>
      </w:r>
      <w:r>
        <w:rPr>
          <w:rFonts w:hint="eastAsia" w:ascii="宋体" w:hAnsi="宋体"/>
          <w:sz w:val="24"/>
        </w:rPr>
        <w:t>。</w:t>
      </w:r>
    </w:p>
    <w:p w14:paraId="344B8B48">
      <w:pPr>
        <w:spacing w:before="50" w:after="50" w:line="500" w:lineRule="exact"/>
        <w:rPr>
          <w:rFonts w:ascii="宋体" w:hAnsi="宋体" w:cs="宋体"/>
          <w:b/>
          <w:bCs/>
          <w:sz w:val="24"/>
        </w:rPr>
      </w:pPr>
    </w:p>
    <w:p w14:paraId="4538CDC5">
      <w:pPr>
        <w:pStyle w:val="23"/>
        <w:tabs>
          <w:tab w:val="left" w:pos="4312"/>
        </w:tabs>
        <w:spacing w:before="120" w:after="120" w:line="360" w:lineRule="auto"/>
        <w:rPr>
          <w:rFonts w:ascii="Times New Roman" w:hAnsi="Times New Roman"/>
        </w:rPr>
      </w:pPr>
      <w:r>
        <w:rPr>
          <w:rFonts w:hint="eastAsia" w:ascii="Times New Roman" w:hAnsi="Times New Roman"/>
          <w:lang w:eastAsia="zh-CN"/>
        </w:rPr>
        <w:t>供应商</w:t>
      </w:r>
      <w:r>
        <w:rPr>
          <w:rFonts w:hint="eastAsia" w:ascii="Times New Roman" w:hAnsi="Times New Roman"/>
        </w:rPr>
        <w:t>（公章）：</w:t>
      </w:r>
    </w:p>
    <w:p w14:paraId="0A3CA946">
      <w:pPr>
        <w:pStyle w:val="23"/>
        <w:tabs>
          <w:tab w:val="left" w:pos="4312"/>
        </w:tabs>
        <w:spacing w:before="120" w:after="120" w:line="360" w:lineRule="auto"/>
        <w:rPr>
          <w:rFonts w:ascii="Times New Roman" w:hAnsi="Times New Roman"/>
        </w:rPr>
      </w:pPr>
      <w:r>
        <w:rPr>
          <w:rFonts w:hint="eastAsia" w:ascii="宋体" w:hAnsi="宋体"/>
          <w:sz w:val="24"/>
          <w:szCs w:val="24"/>
        </w:rPr>
        <w:t>法定代表人或授权委托人（签字或签名章）</w:t>
      </w:r>
      <w:r>
        <w:rPr>
          <w:rFonts w:ascii="Times New Roman" w:hAnsi="Times New Roman"/>
        </w:rPr>
        <w:t>：</w:t>
      </w:r>
    </w:p>
    <w:p w14:paraId="53854497">
      <w:pPr>
        <w:pStyle w:val="23"/>
        <w:tabs>
          <w:tab w:val="left" w:pos="4312"/>
        </w:tabs>
        <w:spacing w:before="120" w:after="120" w:line="360" w:lineRule="auto"/>
        <w:rPr>
          <w:rFonts w:ascii="Times New Roman" w:hAnsi="Times New Roman"/>
        </w:rPr>
      </w:pPr>
      <w:r>
        <w:rPr>
          <w:rFonts w:hint="eastAsia" w:ascii="Times New Roman" w:hAnsi="Times New Roman"/>
        </w:rPr>
        <w:t>日期：</w:t>
      </w:r>
    </w:p>
    <w:p w14:paraId="1B38AA55">
      <w:pPr>
        <w:rPr>
          <w:rFonts w:ascii="宋体" w:hAnsi="宋体"/>
          <w:b/>
          <w:sz w:val="24"/>
        </w:rPr>
      </w:pPr>
      <w:r>
        <w:rPr>
          <w:rFonts w:hint="eastAsia" w:ascii="宋体" w:hAnsi="宋体"/>
          <w:b/>
          <w:sz w:val="24"/>
        </w:rPr>
        <w:br w:type="page"/>
      </w:r>
    </w:p>
    <w:p w14:paraId="69F4A8A2">
      <w:pPr>
        <w:snapToGrid w:val="0"/>
        <w:spacing w:before="50" w:after="120" w:afterLines="50" w:line="360" w:lineRule="auto"/>
        <w:jc w:val="left"/>
        <w:rPr>
          <w:rFonts w:ascii="宋体" w:hAnsi="宋体"/>
          <w:b/>
          <w:sz w:val="24"/>
        </w:rPr>
      </w:pPr>
      <w:r>
        <w:rPr>
          <w:rFonts w:hint="eastAsia" w:ascii="宋体" w:hAnsi="宋体"/>
          <w:b/>
          <w:sz w:val="24"/>
        </w:rPr>
        <w:t>附件1</w:t>
      </w:r>
      <w:r>
        <w:rPr>
          <w:rFonts w:hint="eastAsia" w:ascii="宋体" w:hAnsi="宋体"/>
          <w:b/>
          <w:sz w:val="24"/>
          <w:lang w:val="en-US" w:eastAsia="zh-CN"/>
        </w:rPr>
        <w:t>7</w:t>
      </w:r>
      <w:r>
        <w:rPr>
          <w:rFonts w:hint="eastAsia" w:ascii="宋体" w:hAnsi="宋体"/>
          <w:b/>
          <w:sz w:val="24"/>
        </w:rPr>
        <w:t>：投标函格式：</w:t>
      </w:r>
    </w:p>
    <w:p w14:paraId="22B382E9">
      <w:pPr>
        <w:snapToGrid w:val="0"/>
        <w:spacing w:before="120" w:beforeLines="50" w:after="50" w:line="360" w:lineRule="auto"/>
        <w:jc w:val="center"/>
        <w:rPr>
          <w:rFonts w:ascii="宋体" w:hAnsi="宋体"/>
          <w:b/>
          <w:sz w:val="24"/>
          <w:szCs w:val="20"/>
        </w:rPr>
      </w:pPr>
      <w:r>
        <w:rPr>
          <w:rFonts w:hint="eastAsia" w:ascii="宋体" w:hAnsi="宋体"/>
          <w:b/>
          <w:sz w:val="24"/>
        </w:rPr>
        <w:t>投标函</w:t>
      </w:r>
    </w:p>
    <w:p w14:paraId="19326BEE">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473EA495">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1948214A">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_</w:t>
      </w:r>
      <w:r>
        <w:rPr>
          <w:rFonts w:hint="eastAsia" w:ascii="宋体" w:hAnsi="宋体"/>
          <w:sz w:val="24"/>
        </w:rPr>
        <w:t>（全名）经正式授权并代表投标人</w:t>
      </w:r>
      <w:r>
        <w:rPr>
          <w:rFonts w:ascii="宋体" w:hAnsi="宋体"/>
          <w:sz w:val="24"/>
        </w:rPr>
        <w:t>_____</w:t>
      </w:r>
      <w:r>
        <w:rPr>
          <w:rFonts w:ascii="宋体" w:hAnsi="宋体"/>
          <w:sz w:val="24"/>
          <w:u w:val="single"/>
        </w:rPr>
        <w:t>____</w:t>
      </w:r>
      <w:r>
        <w:rPr>
          <w:rFonts w:hint="eastAsia" w:ascii="宋体" w:hAnsi="宋体"/>
          <w:sz w:val="24"/>
        </w:rPr>
        <w:t>（投标人名称）提交电子投标文件一份，中标后提供资格响应文件、报价要求响应文件、商务技术响应文件正本各一份，副本各两份。</w:t>
      </w:r>
    </w:p>
    <w:p w14:paraId="5AD1C2DE">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48CB43AF">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14:paraId="475D9D80">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14:paraId="15FAB5E8">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______</w:t>
      </w:r>
      <w:r>
        <w:rPr>
          <w:rFonts w:hint="eastAsia" w:ascii="宋体" w:hAnsi="宋体"/>
          <w:sz w:val="24"/>
        </w:rPr>
        <w:t>天。</w:t>
      </w:r>
    </w:p>
    <w:p w14:paraId="7CE582B8">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14:paraId="09F638AB">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14:paraId="4EAC05E2">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0879BAFC">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_</w:t>
      </w:r>
      <w:r>
        <w:rPr>
          <w:rFonts w:ascii="宋体" w:hAnsi="宋体"/>
          <w:sz w:val="24"/>
        </w:rPr>
        <w:t>____</w:t>
      </w:r>
      <w:r>
        <w:rPr>
          <w:rFonts w:hint="eastAsia" w:ascii="宋体" w:hAnsi="宋体"/>
          <w:sz w:val="24"/>
        </w:rPr>
        <w:t>邮编：</w:t>
      </w:r>
      <w:r>
        <w:rPr>
          <w:rFonts w:ascii="宋体" w:hAnsi="宋体"/>
          <w:sz w:val="24"/>
        </w:rPr>
        <w:t>__________</w:t>
      </w:r>
      <w:r>
        <w:rPr>
          <w:rFonts w:hint="eastAsia" w:ascii="宋体" w:hAnsi="宋体"/>
          <w:sz w:val="24"/>
        </w:rPr>
        <w:t>电话：</w:t>
      </w:r>
      <w:r>
        <w:rPr>
          <w:rFonts w:ascii="宋体" w:hAnsi="宋体"/>
          <w:sz w:val="24"/>
        </w:rPr>
        <w:t>______________</w:t>
      </w:r>
    </w:p>
    <w:p w14:paraId="2F45E93D">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___________</w:t>
      </w:r>
      <w:r>
        <w:rPr>
          <w:rFonts w:hint="eastAsia" w:ascii="宋体" w:hAnsi="宋体"/>
          <w:sz w:val="24"/>
        </w:rPr>
        <w:t>职务：</w:t>
      </w:r>
      <w:r>
        <w:rPr>
          <w:rFonts w:ascii="宋体" w:hAnsi="宋体"/>
          <w:sz w:val="24"/>
        </w:rPr>
        <w:t>_____________</w:t>
      </w:r>
    </w:p>
    <w:p w14:paraId="47AF4F5C">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14:paraId="782E1215">
      <w:pPr>
        <w:snapToGrid w:val="0"/>
        <w:spacing w:line="360" w:lineRule="auto"/>
        <w:rPr>
          <w:rFonts w:ascii="宋体" w:hAnsi="宋体"/>
          <w:sz w:val="24"/>
        </w:rPr>
      </w:pPr>
      <w:r>
        <w:rPr>
          <w:rFonts w:hint="eastAsia" w:ascii="宋体" w:hAnsi="宋体"/>
          <w:sz w:val="24"/>
        </w:rPr>
        <w:t>授权代表签字</w:t>
      </w:r>
      <w:r>
        <w:rPr>
          <w:rFonts w:ascii="宋体" w:hAnsi="宋体"/>
          <w:sz w:val="24"/>
        </w:rPr>
        <w:t>:___________</w:t>
      </w:r>
    </w:p>
    <w:p w14:paraId="08DDF092">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49A91C6B">
      <w:pPr>
        <w:rPr>
          <w:rFonts w:ascii="宋体" w:hAnsi="宋体"/>
          <w:b/>
          <w:sz w:val="24"/>
        </w:rPr>
      </w:pPr>
      <w:r>
        <w:rPr>
          <w:rFonts w:ascii="宋体" w:hAnsi="宋体"/>
          <w:b/>
          <w:sz w:val="24"/>
        </w:rPr>
        <w:br w:type="page"/>
      </w:r>
    </w:p>
    <w:p w14:paraId="38A6B9DF">
      <w:pPr>
        <w:snapToGrid w:val="0"/>
        <w:spacing w:before="50" w:after="156" w:afterLines="50"/>
        <w:jc w:val="left"/>
        <w:rPr>
          <w:rFonts w:hint="eastAsia" w:ascii="宋体" w:hAnsi="宋体"/>
          <w:b/>
          <w:sz w:val="24"/>
          <w:szCs w:val="24"/>
        </w:rPr>
      </w:pPr>
      <w:r>
        <w:rPr>
          <w:rFonts w:hint="eastAsia" w:ascii="宋体" w:hAnsi="宋体"/>
          <w:b/>
          <w:sz w:val="24"/>
        </w:rPr>
        <w:t>附件1</w:t>
      </w:r>
      <w:r>
        <w:rPr>
          <w:rFonts w:hint="eastAsia" w:ascii="宋体" w:hAnsi="宋体"/>
          <w:b/>
          <w:sz w:val="24"/>
          <w:lang w:val="en-US" w:eastAsia="zh-CN"/>
        </w:rPr>
        <w:t>8</w:t>
      </w:r>
      <w:r>
        <w:rPr>
          <w:rFonts w:hint="eastAsia" w:ascii="宋体" w:hAnsi="宋体"/>
          <w:b/>
          <w:sz w:val="24"/>
        </w:rPr>
        <w:t>：</w:t>
      </w:r>
      <w:bookmarkStart w:id="142" w:name="_Toc496598998"/>
      <w:bookmarkEnd w:id="142"/>
      <w:bookmarkStart w:id="143" w:name="_Toc12413"/>
      <w:bookmarkEnd w:id="143"/>
      <w:bookmarkStart w:id="144" w:name="_Toc26482"/>
      <w:bookmarkEnd w:id="144"/>
      <w:bookmarkStart w:id="145" w:name="_Toc1963"/>
      <w:bookmarkEnd w:id="145"/>
      <w:bookmarkStart w:id="146" w:name="_Toc16590"/>
      <w:bookmarkEnd w:id="146"/>
      <w:bookmarkStart w:id="147" w:name="_Toc27290"/>
      <w:bookmarkEnd w:id="147"/>
      <w:bookmarkStart w:id="148" w:name="_Toc16153"/>
      <w:bookmarkEnd w:id="148"/>
      <w:bookmarkStart w:id="149" w:name="_Toc2590"/>
      <w:bookmarkEnd w:id="149"/>
      <w:bookmarkStart w:id="150" w:name="_Toc14942623"/>
      <w:bookmarkEnd w:id="150"/>
      <w:r>
        <w:rPr>
          <w:rFonts w:hint="eastAsia" w:ascii="宋体" w:hAnsi="宋体"/>
          <w:b/>
          <w:sz w:val="24"/>
          <w:lang w:eastAsia="zh-CN"/>
        </w:rPr>
        <w:t>初次</w:t>
      </w:r>
      <w:r>
        <w:rPr>
          <w:rFonts w:hint="eastAsia" w:ascii="宋体" w:hAnsi="宋体"/>
          <w:b/>
          <w:sz w:val="24"/>
          <w:szCs w:val="24"/>
        </w:rPr>
        <w:t>报价表</w:t>
      </w:r>
    </w:p>
    <w:p w14:paraId="5FB2E36D">
      <w:pPr>
        <w:snapToGrid w:val="0"/>
        <w:spacing w:before="50" w:after="50" w:line="360" w:lineRule="auto"/>
        <w:jc w:val="center"/>
        <w:rPr>
          <w:rFonts w:hint="eastAsia" w:ascii="宋体" w:hAnsi="宋体"/>
          <w:b/>
          <w:sz w:val="28"/>
          <w:szCs w:val="28"/>
        </w:rPr>
      </w:pPr>
      <w:r>
        <w:rPr>
          <w:rFonts w:hint="eastAsia" w:ascii="宋体" w:hAnsi="宋体"/>
          <w:b/>
          <w:sz w:val="28"/>
          <w:szCs w:val="28"/>
        </w:rPr>
        <w:t>▲初次报价表</w:t>
      </w:r>
    </w:p>
    <w:p w14:paraId="160392E8">
      <w:pPr>
        <w:spacing w:line="360" w:lineRule="auto"/>
        <w:rPr>
          <w:rFonts w:hint="eastAsia" w:ascii="宋体" w:hAnsi="宋体"/>
          <w:b/>
          <w:sz w:val="24"/>
          <w:szCs w:val="24"/>
        </w:rPr>
      </w:pPr>
      <w:r>
        <w:rPr>
          <w:rFonts w:hint="eastAsia" w:ascii="宋体" w:hAnsi="宋体"/>
          <w:b/>
          <w:sz w:val="24"/>
          <w:szCs w:val="24"/>
        </w:rPr>
        <w:t xml:space="preserve">项目编号：                             </w:t>
      </w:r>
    </w:p>
    <w:p w14:paraId="09598045">
      <w:pPr>
        <w:spacing w:line="360" w:lineRule="auto"/>
        <w:rPr>
          <w:rFonts w:hint="eastAsia" w:ascii="宋体" w:hAnsi="宋体"/>
          <w:b/>
          <w:sz w:val="24"/>
          <w:szCs w:val="24"/>
        </w:rPr>
      </w:pPr>
      <w:r>
        <w:rPr>
          <w:rFonts w:hint="eastAsia" w:ascii="宋体" w:hAnsi="宋体"/>
          <w:b/>
          <w:sz w:val="24"/>
          <w:szCs w:val="24"/>
        </w:rPr>
        <w:t>供应商名称：                                          单位：元</w:t>
      </w:r>
    </w:p>
    <w:tbl>
      <w:tblPr>
        <w:tblStyle w:val="41"/>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203"/>
        <w:gridCol w:w="2263"/>
        <w:gridCol w:w="2262"/>
        <w:gridCol w:w="1394"/>
      </w:tblGrid>
      <w:tr w14:paraId="1BE1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037B95E1">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ascii="宋体" w:hAnsi="宋体"/>
                <w:b/>
                <w:sz w:val="24"/>
                <w:szCs w:val="24"/>
              </w:rPr>
            </w:pPr>
            <w:r>
              <w:rPr>
                <w:rFonts w:hint="eastAsia" w:ascii="宋体" w:hAnsi="宋体"/>
                <w:b/>
                <w:sz w:val="24"/>
                <w:szCs w:val="24"/>
              </w:rPr>
              <w:t>序号</w:t>
            </w:r>
          </w:p>
        </w:tc>
        <w:tc>
          <w:tcPr>
            <w:tcW w:w="3203" w:type="dxa"/>
            <w:tcBorders>
              <w:top w:val="single" w:color="auto" w:sz="4" w:space="0"/>
              <w:left w:val="single" w:color="auto" w:sz="4" w:space="0"/>
              <w:bottom w:val="single" w:color="auto" w:sz="4" w:space="0"/>
              <w:right w:val="single" w:color="auto" w:sz="4" w:space="0"/>
            </w:tcBorders>
            <w:noWrap w:val="0"/>
            <w:vAlign w:val="center"/>
          </w:tcPr>
          <w:p w14:paraId="3EFF5277">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hint="eastAsia" w:ascii="宋体" w:hAnsi="宋体" w:cs="宋体"/>
                <w:b/>
                <w:sz w:val="24"/>
              </w:rPr>
            </w:pPr>
            <w:r>
              <w:rPr>
                <w:rFonts w:hint="eastAsia" w:ascii="宋体" w:hAnsi="宋体"/>
                <w:b/>
                <w:kern w:val="0"/>
                <w:sz w:val="24"/>
                <w:szCs w:val="24"/>
              </w:rPr>
              <w:t>采购内容</w:t>
            </w:r>
          </w:p>
        </w:tc>
        <w:tc>
          <w:tcPr>
            <w:tcW w:w="2263" w:type="dxa"/>
            <w:tcBorders>
              <w:top w:val="single" w:color="auto" w:sz="4" w:space="0"/>
              <w:left w:val="single" w:color="auto" w:sz="4" w:space="0"/>
              <w:bottom w:val="single" w:color="auto" w:sz="4" w:space="0"/>
              <w:right w:val="single" w:color="auto" w:sz="4" w:space="0"/>
            </w:tcBorders>
            <w:noWrap w:val="0"/>
            <w:vAlign w:val="center"/>
          </w:tcPr>
          <w:p w14:paraId="14C06C47">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ascii="宋体" w:hAnsi="宋体"/>
                <w:b/>
                <w:sz w:val="24"/>
                <w:szCs w:val="24"/>
              </w:rPr>
            </w:pPr>
            <w:r>
              <w:rPr>
                <w:rFonts w:hint="eastAsia" w:ascii="宋体" w:hAnsi="宋体" w:cs="宋体"/>
                <w:b/>
                <w:sz w:val="24"/>
                <w:lang w:eastAsia="zh-CN"/>
              </w:rPr>
              <w:t>下浮率</w:t>
            </w:r>
            <w:r>
              <w:rPr>
                <w:rFonts w:hint="eastAsia" w:ascii="宋体" w:hAnsi="宋体" w:cs="宋体"/>
                <w:b/>
                <w:sz w:val="24"/>
              </w:rPr>
              <w:t>(%)</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034949EC">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ascii="宋体" w:hAnsi="宋体"/>
                <w:b/>
                <w:sz w:val="24"/>
                <w:szCs w:val="24"/>
              </w:rPr>
            </w:pPr>
            <w:r>
              <w:rPr>
                <w:rFonts w:hint="eastAsia" w:ascii="宋体" w:hAnsi="宋体"/>
                <w:b/>
                <w:sz w:val="24"/>
                <w:szCs w:val="24"/>
              </w:rPr>
              <w:t>磋商报价（元）</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62FF92C5">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hint="eastAsia" w:ascii="宋体" w:hAnsi="宋体" w:eastAsia="宋体"/>
                <w:b/>
                <w:sz w:val="24"/>
                <w:szCs w:val="24"/>
                <w:lang w:val="en-US" w:eastAsia="zh-CN"/>
              </w:rPr>
            </w:pPr>
            <w:r>
              <w:rPr>
                <w:rFonts w:hint="eastAsia" w:ascii="宋体" w:hAnsi="宋体"/>
                <w:b/>
                <w:sz w:val="24"/>
                <w:szCs w:val="24"/>
              </w:rPr>
              <w:t>服务期限</w:t>
            </w:r>
          </w:p>
        </w:tc>
      </w:tr>
      <w:tr w14:paraId="7CDD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291E0536">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ascii="宋体" w:hAnsi="宋体"/>
                <w:bCs/>
                <w:sz w:val="24"/>
                <w:szCs w:val="24"/>
              </w:rPr>
            </w:pPr>
            <w:r>
              <w:rPr>
                <w:rFonts w:hint="eastAsia" w:ascii="宋体" w:hAnsi="宋体"/>
                <w:bCs/>
                <w:sz w:val="24"/>
                <w:szCs w:val="24"/>
              </w:rPr>
              <w:t>1</w:t>
            </w:r>
          </w:p>
        </w:tc>
        <w:tc>
          <w:tcPr>
            <w:tcW w:w="3203" w:type="dxa"/>
            <w:tcBorders>
              <w:top w:val="single" w:color="auto" w:sz="4" w:space="0"/>
              <w:left w:val="single" w:color="auto" w:sz="4" w:space="0"/>
              <w:bottom w:val="single" w:color="auto" w:sz="4" w:space="0"/>
              <w:right w:val="single" w:color="auto" w:sz="4" w:space="0"/>
            </w:tcBorders>
            <w:noWrap w:val="0"/>
            <w:vAlign w:val="center"/>
          </w:tcPr>
          <w:p w14:paraId="328758EB">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ascii="宋体" w:hAnsi="宋体" w:cs="宋体"/>
                <w:bCs/>
                <w:sz w:val="24"/>
              </w:rPr>
            </w:pPr>
          </w:p>
        </w:tc>
        <w:tc>
          <w:tcPr>
            <w:tcW w:w="2263" w:type="dxa"/>
            <w:tcBorders>
              <w:top w:val="single" w:color="auto" w:sz="4" w:space="0"/>
              <w:left w:val="single" w:color="auto" w:sz="4" w:space="0"/>
              <w:bottom w:val="single" w:color="auto" w:sz="4" w:space="0"/>
              <w:right w:val="single" w:color="auto" w:sz="4" w:space="0"/>
            </w:tcBorders>
            <w:noWrap w:val="0"/>
            <w:vAlign w:val="center"/>
          </w:tcPr>
          <w:p w14:paraId="44B19295">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ascii="宋体" w:hAnsi="宋体"/>
                <w:bCs/>
                <w:sz w:val="24"/>
                <w:szCs w:val="24"/>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14:paraId="30196EFF">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ascii="宋体" w:hAnsi="宋体"/>
                <w:bCs/>
                <w:sz w:val="24"/>
                <w:szCs w:val="24"/>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14:paraId="614CAD5A">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ascii="宋体" w:hAnsi="宋体"/>
                <w:bCs/>
                <w:sz w:val="24"/>
                <w:szCs w:val="24"/>
              </w:rPr>
            </w:pPr>
          </w:p>
        </w:tc>
      </w:tr>
      <w:tr w14:paraId="7ABC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988" w:type="dxa"/>
            <w:gridSpan w:val="5"/>
            <w:tcBorders>
              <w:top w:val="single" w:color="auto" w:sz="4" w:space="0"/>
              <w:left w:val="single" w:color="auto" w:sz="4" w:space="0"/>
              <w:bottom w:val="single" w:color="auto" w:sz="4" w:space="0"/>
              <w:right w:val="single" w:color="auto" w:sz="4" w:space="0"/>
            </w:tcBorders>
            <w:noWrap w:val="0"/>
            <w:vAlign w:val="center"/>
          </w:tcPr>
          <w:p w14:paraId="78F35FA8">
            <w:pPr>
              <w:keepNext w:val="0"/>
              <w:keepLines w:val="0"/>
              <w:suppressLineNumbers w:val="0"/>
              <w:overflowPunct w:val="0"/>
              <w:autoSpaceDE w:val="0"/>
              <w:autoSpaceDN w:val="0"/>
              <w:adjustRightInd w:val="0"/>
              <w:spacing w:before="0" w:beforeAutospacing="0" w:after="0" w:afterAutospacing="0" w:line="400" w:lineRule="exact"/>
              <w:ind w:left="0" w:right="0"/>
              <w:textAlignment w:val="baseline"/>
              <w:rPr>
                <w:rFonts w:ascii="宋体" w:hAnsi="宋体"/>
                <w:b/>
                <w:bCs w:val="0"/>
                <w:sz w:val="24"/>
                <w:szCs w:val="24"/>
                <w:u w:val="single"/>
              </w:rPr>
            </w:pPr>
            <w:r>
              <w:rPr>
                <w:rFonts w:hint="eastAsia" w:ascii="宋体" w:hAnsi="宋体"/>
                <w:b/>
                <w:bCs w:val="0"/>
                <w:sz w:val="24"/>
                <w:szCs w:val="24"/>
              </w:rPr>
              <w:t>磋商报价大写：</w:t>
            </w:r>
            <w:r>
              <w:rPr>
                <w:rFonts w:hint="eastAsia" w:ascii="宋体" w:hAnsi="宋体"/>
                <w:b/>
                <w:bCs w:val="0"/>
                <w:sz w:val="24"/>
                <w:szCs w:val="24"/>
                <w:u w:val="single"/>
              </w:rPr>
              <w:t xml:space="preserve">                               </w:t>
            </w:r>
            <w:r>
              <w:rPr>
                <w:rFonts w:hint="eastAsia" w:ascii="宋体" w:hAnsi="宋体"/>
                <w:b/>
                <w:bCs w:val="0"/>
                <w:sz w:val="24"/>
                <w:szCs w:val="24"/>
              </w:rPr>
              <w:t xml:space="preserve"> 小写：</w:t>
            </w:r>
            <w:r>
              <w:rPr>
                <w:rFonts w:hint="eastAsia" w:ascii="宋体" w:hAnsi="宋体"/>
                <w:b/>
                <w:bCs w:val="0"/>
                <w:sz w:val="24"/>
                <w:szCs w:val="24"/>
                <w:u w:val="single"/>
              </w:rPr>
              <w:t xml:space="preserve">          </w:t>
            </w:r>
          </w:p>
        </w:tc>
      </w:tr>
    </w:tbl>
    <w:p w14:paraId="2DC685DB">
      <w:pPr>
        <w:spacing w:line="360" w:lineRule="auto"/>
        <w:jc w:val="left"/>
        <w:rPr>
          <w:rFonts w:hint="eastAsia" w:ascii="宋体" w:hAnsi="宋体"/>
          <w:sz w:val="24"/>
          <w:szCs w:val="24"/>
        </w:rPr>
      </w:pPr>
    </w:p>
    <w:p w14:paraId="09543BA0">
      <w:pPr>
        <w:spacing w:line="360" w:lineRule="auto"/>
        <w:jc w:val="left"/>
        <w:rPr>
          <w:rFonts w:hint="eastAsia" w:ascii="宋体" w:hAnsi="宋体"/>
          <w:sz w:val="24"/>
          <w:szCs w:val="24"/>
        </w:rPr>
      </w:pPr>
      <w:r>
        <w:rPr>
          <w:rFonts w:hint="eastAsia" w:ascii="宋体" w:hAnsi="宋体"/>
          <w:sz w:val="24"/>
          <w:szCs w:val="24"/>
        </w:rPr>
        <w:t>注：1、磋商报价一栏必须填写，否则其磋商作无效标处理。</w:t>
      </w:r>
    </w:p>
    <w:p w14:paraId="3A550BB7">
      <w:pPr>
        <w:spacing w:line="360" w:lineRule="auto"/>
        <w:ind w:firstLine="480" w:firstLineChars="200"/>
        <w:jc w:val="left"/>
        <w:rPr>
          <w:rFonts w:hint="eastAsia" w:ascii="宋体" w:hAnsi="宋体"/>
          <w:b/>
          <w:bCs/>
          <w:sz w:val="24"/>
          <w:szCs w:val="24"/>
        </w:rPr>
      </w:pPr>
      <w:r>
        <w:rPr>
          <w:rFonts w:hint="eastAsia" w:ascii="宋体" w:hAnsi="宋体"/>
          <w:sz w:val="24"/>
          <w:szCs w:val="24"/>
        </w:rPr>
        <w:t>2、磋商报价一经涂改，应在涂改处加盖单位公章或者由法定代表人或授权委托人签字或盖章，否则其磋商作无效标处理</w:t>
      </w:r>
      <w:r>
        <w:rPr>
          <w:rFonts w:hint="eastAsia" w:ascii="宋体" w:hAnsi="宋体" w:cs="Arial"/>
          <w:bCs/>
          <w:sz w:val="24"/>
          <w:szCs w:val="24"/>
        </w:rPr>
        <w:t>；</w:t>
      </w:r>
    </w:p>
    <w:p w14:paraId="688C4D4F">
      <w:pPr>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3、磋商报价=</w:t>
      </w:r>
      <w:r>
        <w:rPr>
          <w:rFonts w:hint="eastAsia" w:ascii="宋体" w:hAnsi="宋体"/>
          <w:b/>
          <w:bCs/>
          <w:sz w:val="24"/>
          <w:szCs w:val="24"/>
          <w:highlight w:val="none"/>
          <w:lang w:val="en-US" w:eastAsia="zh-CN"/>
        </w:rPr>
        <w:t xml:space="preserve"> （616087元</w:t>
      </w:r>
      <w:r>
        <w:rPr>
          <w:rFonts w:hint="eastAsia" w:ascii="宋体" w:hAnsi="宋体" w:eastAsia="宋体" w:cs="Times New Roman"/>
          <w:b/>
          <w:bCs/>
          <w:sz w:val="24"/>
          <w:szCs w:val="24"/>
          <w:highlight w:val="none"/>
          <w:lang w:val="en-US" w:eastAsia="zh-CN"/>
        </w:rPr>
        <w:t>-</w:t>
      </w:r>
      <w:r>
        <w:rPr>
          <w:rFonts w:hint="eastAsia" w:ascii="宋体" w:hAnsi="宋体"/>
          <w:b/>
          <w:bCs/>
          <w:sz w:val="24"/>
          <w:szCs w:val="24"/>
          <w:highlight w:val="none"/>
          <w:lang w:val="en-US" w:eastAsia="zh-CN"/>
        </w:rPr>
        <w:t>暂定价</w:t>
      </w:r>
      <w:r>
        <w:rPr>
          <w:rFonts w:hint="eastAsia" w:ascii="宋体" w:hAnsi="宋体" w:eastAsia="宋体" w:cs="Times New Roman"/>
          <w:b/>
          <w:bCs/>
          <w:sz w:val="24"/>
          <w:szCs w:val="24"/>
          <w:highlight w:val="none"/>
          <w:lang w:val="en-US" w:eastAsia="zh-CN"/>
        </w:rPr>
        <w:t>23980元</w:t>
      </w:r>
      <w:r>
        <w:rPr>
          <w:rFonts w:hint="eastAsia" w:ascii="宋体" w:hAnsi="宋体"/>
          <w:b/>
          <w:bCs/>
          <w:sz w:val="24"/>
          <w:szCs w:val="24"/>
          <w:highlight w:val="none"/>
          <w:lang w:val="en-US" w:eastAsia="zh-CN"/>
        </w:rPr>
        <w:t>）</w:t>
      </w:r>
      <w:r>
        <w:rPr>
          <w:rFonts w:hint="eastAsia" w:ascii="宋体" w:hAnsi="宋体"/>
          <w:b/>
          <w:bCs/>
          <w:sz w:val="24"/>
          <w:szCs w:val="24"/>
          <w:highlight w:val="none"/>
        </w:rPr>
        <w:t>×（1-</w:t>
      </w:r>
      <w:r>
        <w:rPr>
          <w:rFonts w:hint="eastAsia" w:ascii="宋体" w:hAnsi="宋体"/>
          <w:b/>
          <w:bCs/>
          <w:sz w:val="24"/>
          <w:szCs w:val="24"/>
          <w:highlight w:val="none"/>
          <w:lang w:eastAsia="zh-CN"/>
        </w:rPr>
        <w:t>下浮率</w:t>
      </w:r>
      <w:r>
        <w:rPr>
          <w:rFonts w:hint="eastAsia" w:ascii="宋体" w:hAnsi="宋体"/>
          <w:b/>
          <w:bCs/>
          <w:sz w:val="24"/>
          <w:szCs w:val="24"/>
          <w:highlight w:val="none"/>
        </w:rPr>
        <w:t>）</w:t>
      </w:r>
      <w:r>
        <w:rPr>
          <w:rFonts w:hint="eastAsia" w:ascii="宋体" w:hAnsi="宋体"/>
          <w:b/>
          <w:bCs/>
          <w:sz w:val="24"/>
          <w:szCs w:val="24"/>
          <w:highlight w:val="none"/>
          <w:lang w:val="en-US" w:eastAsia="zh-CN"/>
        </w:rPr>
        <w:t>+暂定价</w:t>
      </w:r>
      <w:r>
        <w:rPr>
          <w:rFonts w:hint="eastAsia" w:ascii="宋体" w:hAnsi="宋体" w:eastAsia="宋体" w:cs="Times New Roman"/>
          <w:b/>
          <w:bCs/>
          <w:sz w:val="24"/>
          <w:szCs w:val="24"/>
          <w:highlight w:val="none"/>
          <w:lang w:val="en-US" w:eastAsia="zh-CN"/>
        </w:rPr>
        <w:t>23980元</w:t>
      </w:r>
      <w:r>
        <w:rPr>
          <w:rFonts w:hint="eastAsia" w:ascii="宋体" w:hAnsi="宋体"/>
          <w:b/>
          <w:bCs/>
          <w:sz w:val="24"/>
          <w:szCs w:val="24"/>
          <w:highlight w:val="none"/>
        </w:rPr>
        <w:t>，报价保留2位小数。</w:t>
      </w:r>
    </w:p>
    <w:p w14:paraId="4FB0744A">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、磋商报价包括项目所需的人工费、材料费、交通费、机械费、装卸费、管理费、招标代理费等与本项目相关的一切费用和税金。</w:t>
      </w:r>
    </w:p>
    <w:p w14:paraId="7A859B06">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、本表格式不允许修改，否则作无效标处理。</w:t>
      </w:r>
    </w:p>
    <w:p w14:paraId="7B9FD229">
      <w:pPr>
        <w:snapToGrid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 xml:space="preserve"> </w:t>
      </w:r>
    </w:p>
    <w:p w14:paraId="41EAA139">
      <w:pPr>
        <w:snapToGrid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 xml:space="preserve"> </w:t>
      </w:r>
    </w:p>
    <w:p w14:paraId="0D8DD1F8">
      <w:pPr>
        <w:snapToGrid w:val="0"/>
        <w:spacing w:before="50" w:after="50"/>
        <w:ind w:left="-2" w:leftChars="-1" w:right="-817" w:rightChars="-389" w:firstLine="360" w:firstLineChars="150"/>
        <w:rPr>
          <w:rFonts w:hint="eastAsia" w:ascii="宋体" w:hAnsi="宋体"/>
          <w:sz w:val="24"/>
          <w:szCs w:val="24"/>
          <w:highlight w:val="none"/>
        </w:rPr>
      </w:pPr>
      <w:r>
        <w:rPr>
          <w:rFonts w:hint="eastAsia" w:ascii="宋体" w:hAnsi="宋体"/>
          <w:sz w:val="24"/>
          <w:szCs w:val="24"/>
          <w:highlight w:val="none"/>
        </w:rPr>
        <w:t>法定代表人或委托代理人（签字或签名章）：</w:t>
      </w:r>
    </w:p>
    <w:p w14:paraId="6BC21C42">
      <w:pPr>
        <w:snapToGrid w:val="0"/>
        <w:spacing w:before="50" w:after="50"/>
        <w:ind w:left="-2" w:leftChars="-1" w:right="-817" w:rightChars="-389" w:firstLine="360" w:firstLineChars="150"/>
        <w:rPr>
          <w:rFonts w:hint="eastAsia" w:ascii="宋体" w:hAnsi="宋体"/>
          <w:sz w:val="24"/>
          <w:szCs w:val="24"/>
          <w:highlight w:val="none"/>
        </w:rPr>
      </w:pPr>
      <w:r>
        <w:rPr>
          <w:rFonts w:hint="eastAsia" w:ascii="宋体" w:hAnsi="宋体"/>
          <w:sz w:val="24"/>
          <w:szCs w:val="24"/>
          <w:highlight w:val="none"/>
        </w:rPr>
        <w:t xml:space="preserve"> </w:t>
      </w:r>
    </w:p>
    <w:p w14:paraId="32EA89A1">
      <w:pPr>
        <w:snapToGrid w:val="0"/>
        <w:spacing w:before="50" w:after="50"/>
        <w:ind w:right="-817" w:rightChars="-389" w:firstLine="360" w:firstLineChars="150"/>
        <w:rPr>
          <w:rFonts w:hint="eastAsia" w:ascii="宋体" w:hAnsi="宋体"/>
          <w:sz w:val="24"/>
          <w:szCs w:val="24"/>
          <w:highlight w:val="none"/>
        </w:rPr>
      </w:pPr>
      <w:r>
        <w:rPr>
          <w:rFonts w:hint="eastAsia" w:ascii="宋体" w:hAnsi="宋体"/>
          <w:sz w:val="24"/>
          <w:szCs w:val="24"/>
          <w:highlight w:val="none"/>
        </w:rPr>
        <w:t xml:space="preserve">供应商名称（盖章）：                                         </w:t>
      </w:r>
    </w:p>
    <w:p w14:paraId="1522B6BD">
      <w:pPr>
        <w:snapToGrid w:val="0"/>
        <w:spacing w:before="50" w:after="50"/>
        <w:ind w:right="-817" w:rightChars="-389"/>
        <w:rPr>
          <w:rFonts w:hint="eastAsia" w:ascii="宋体" w:hAnsi="宋体"/>
          <w:sz w:val="24"/>
          <w:szCs w:val="24"/>
          <w:highlight w:val="none"/>
        </w:rPr>
      </w:pPr>
      <w:r>
        <w:rPr>
          <w:rFonts w:hint="eastAsia" w:ascii="宋体" w:hAnsi="宋体"/>
          <w:sz w:val="24"/>
          <w:szCs w:val="24"/>
          <w:highlight w:val="none"/>
        </w:rPr>
        <w:t xml:space="preserve"> </w:t>
      </w:r>
    </w:p>
    <w:p w14:paraId="02B3DCC7">
      <w:pPr>
        <w:spacing w:line="380" w:lineRule="exact"/>
        <w:jc w:val="right"/>
        <w:rPr>
          <w:rFonts w:hint="eastAsia" w:ascii="宋体" w:hAnsi="宋体"/>
          <w:b/>
          <w:sz w:val="24"/>
          <w:szCs w:val="24"/>
          <w:highlight w:val="none"/>
        </w:rPr>
      </w:pPr>
      <w:r>
        <w:rPr>
          <w:rFonts w:hint="eastAsia" w:ascii="宋体" w:hAnsi="宋体"/>
          <w:sz w:val="24"/>
          <w:szCs w:val="24"/>
          <w:highlight w:val="none"/>
        </w:rPr>
        <w:t>日期：    年   月   日</w:t>
      </w:r>
    </w:p>
    <w:p w14:paraId="57ED6AB1">
      <w:pPr>
        <w:pStyle w:val="5"/>
        <w:rPr>
          <w:rFonts w:hint="eastAsia"/>
          <w:sz w:val="24"/>
          <w:szCs w:val="24"/>
          <w:highlight w:val="none"/>
        </w:rPr>
      </w:pPr>
      <w:r>
        <w:rPr>
          <w:sz w:val="24"/>
          <w:szCs w:val="24"/>
          <w:highlight w:val="none"/>
        </w:rPr>
        <w:t xml:space="preserve"> </w:t>
      </w:r>
    </w:p>
    <w:p w14:paraId="185B0A71">
      <w:pPr>
        <w:rPr>
          <w:highlight w:val="none"/>
        </w:rPr>
      </w:pPr>
      <w:r>
        <w:rPr>
          <w:highlight w:val="none"/>
        </w:rPr>
        <w:t xml:space="preserve"> </w:t>
      </w:r>
      <w:bookmarkStart w:id="151" w:name="_Toc4424"/>
      <w:bookmarkEnd w:id="151"/>
      <w:bookmarkStart w:id="152" w:name="_Toc7683"/>
      <w:bookmarkEnd w:id="152"/>
      <w:bookmarkStart w:id="153" w:name="_Toc19657"/>
      <w:bookmarkEnd w:id="153"/>
      <w:bookmarkStart w:id="154" w:name="_Toc1140"/>
      <w:bookmarkEnd w:id="154"/>
      <w:bookmarkStart w:id="155" w:name="_Toc496599000"/>
    </w:p>
    <w:p w14:paraId="45F3A5DF">
      <w:pPr>
        <w:rPr>
          <w:highlight w:val="none"/>
        </w:rPr>
      </w:pPr>
    </w:p>
    <w:p w14:paraId="019136E5">
      <w:pPr>
        <w:rPr>
          <w:highlight w:val="none"/>
        </w:rPr>
      </w:pPr>
    </w:p>
    <w:p w14:paraId="4B457759">
      <w:pPr>
        <w:pStyle w:val="2"/>
        <w:rPr>
          <w:highlight w:val="none"/>
        </w:rPr>
      </w:pPr>
    </w:p>
    <w:p w14:paraId="52DB264B">
      <w:pPr>
        <w:rPr>
          <w:highlight w:val="none"/>
        </w:rPr>
      </w:pPr>
    </w:p>
    <w:p w14:paraId="5C2BAB84">
      <w:pPr>
        <w:rPr>
          <w:highlight w:val="none"/>
        </w:rPr>
      </w:pPr>
    </w:p>
    <w:p w14:paraId="79ECF105">
      <w:pPr>
        <w:rPr>
          <w:highlight w:val="none"/>
        </w:rPr>
      </w:pPr>
    </w:p>
    <w:p w14:paraId="7C32DF0E">
      <w:pPr>
        <w:pStyle w:val="2"/>
        <w:rPr>
          <w:highlight w:val="none"/>
        </w:rPr>
      </w:pPr>
    </w:p>
    <w:bookmarkEnd w:id="155"/>
    <w:p w14:paraId="742CB499">
      <w:pPr>
        <w:spacing w:line="360" w:lineRule="auto"/>
        <w:jc w:val="left"/>
        <w:rPr>
          <w:rFonts w:hint="eastAsia" w:ascii="宋体" w:hAnsi="宋体"/>
          <w:b/>
          <w:sz w:val="24"/>
          <w:szCs w:val="24"/>
          <w:highlight w:val="none"/>
        </w:rPr>
      </w:pPr>
      <w:r>
        <w:rPr>
          <w:rFonts w:hint="eastAsia" w:ascii="宋体" w:hAnsi="宋体"/>
          <w:b/>
          <w:sz w:val="24"/>
          <w:highlight w:val="none"/>
        </w:rPr>
        <w:t>附件1</w:t>
      </w:r>
      <w:r>
        <w:rPr>
          <w:rFonts w:hint="eastAsia" w:ascii="宋体" w:hAnsi="宋体"/>
          <w:b/>
          <w:sz w:val="24"/>
          <w:highlight w:val="none"/>
          <w:lang w:val="en-US" w:eastAsia="zh-CN"/>
        </w:rPr>
        <w:t>9</w:t>
      </w:r>
      <w:r>
        <w:rPr>
          <w:rFonts w:hint="eastAsia" w:ascii="宋体" w:hAnsi="宋体"/>
          <w:b/>
          <w:sz w:val="24"/>
          <w:highlight w:val="none"/>
        </w:rPr>
        <w:t>：</w:t>
      </w:r>
      <w:r>
        <w:rPr>
          <w:rFonts w:hint="eastAsia" w:ascii="宋体" w:hAnsi="宋体"/>
          <w:b/>
          <w:sz w:val="24"/>
          <w:highlight w:val="none"/>
          <w:lang w:eastAsia="zh-CN"/>
        </w:rPr>
        <w:t>最终</w:t>
      </w:r>
      <w:r>
        <w:rPr>
          <w:rFonts w:hint="eastAsia" w:ascii="宋体" w:hAnsi="宋体"/>
          <w:b/>
          <w:sz w:val="24"/>
          <w:szCs w:val="24"/>
          <w:highlight w:val="none"/>
        </w:rPr>
        <w:t>报价表</w:t>
      </w:r>
    </w:p>
    <w:p w14:paraId="4F78C23F">
      <w:pPr>
        <w:spacing w:line="360" w:lineRule="auto"/>
        <w:jc w:val="center"/>
        <w:rPr>
          <w:rFonts w:hint="eastAsia" w:ascii="宋体" w:hAnsi="宋体"/>
          <w:b/>
          <w:sz w:val="28"/>
          <w:szCs w:val="28"/>
          <w:highlight w:val="none"/>
        </w:rPr>
      </w:pPr>
      <w:r>
        <w:rPr>
          <w:rFonts w:hint="eastAsia" w:ascii="宋体" w:hAnsi="宋体"/>
          <w:b/>
          <w:sz w:val="28"/>
          <w:szCs w:val="28"/>
          <w:highlight w:val="none"/>
        </w:rPr>
        <w:t>最终报价表</w:t>
      </w:r>
    </w:p>
    <w:p w14:paraId="2330BC1A">
      <w:pPr>
        <w:spacing w:line="360" w:lineRule="auto"/>
        <w:rPr>
          <w:rFonts w:hint="eastAsia" w:ascii="宋体" w:hAnsi="宋体"/>
          <w:b/>
          <w:sz w:val="24"/>
          <w:szCs w:val="24"/>
          <w:highlight w:val="none"/>
        </w:rPr>
      </w:pPr>
      <w:r>
        <w:rPr>
          <w:rFonts w:hint="eastAsia" w:ascii="宋体" w:hAnsi="宋体"/>
          <w:b/>
          <w:sz w:val="24"/>
          <w:szCs w:val="24"/>
          <w:highlight w:val="none"/>
        </w:rPr>
        <w:t xml:space="preserve">项目编号：                             </w:t>
      </w:r>
    </w:p>
    <w:p w14:paraId="66F9B011">
      <w:pPr>
        <w:spacing w:line="360" w:lineRule="auto"/>
        <w:rPr>
          <w:rFonts w:hint="eastAsia" w:ascii="宋体" w:hAnsi="宋体"/>
          <w:b/>
          <w:sz w:val="24"/>
          <w:szCs w:val="24"/>
          <w:highlight w:val="none"/>
        </w:rPr>
      </w:pPr>
      <w:r>
        <w:rPr>
          <w:rFonts w:hint="eastAsia" w:ascii="宋体" w:hAnsi="宋体"/>
          <w:b/>
          <w:sz w:val="24"/>
          <w:szCs w:val="24"/>
          <w:highlight w:val="none"/>
        </w:rPr>
        <w:t>供应商名称：                                          单位：元</w:t>
      </w:r>
    </w:p>
    <w:tbl>
      <w:tblPr>
        <w:tblStyle w:val="41"/>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203"/>
        <w:gridCol w:w="2263"/>
        <w:gridCol w:w="2262"/>
        <w:gridCol w:w="1394"/>
      </w:tblGrid>
      <w:tr w14:paraId="06EC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12A776C4">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ascii="宋体" w:hAnsi="宋体"/>
                <w:b/>
                <w:sz w:val="24"/>
                <w:szCs w:val="24"/>
                <w:highlight w:val="none"/>
              </w:rPr>
            </w:pPr>
            <w:r>
              <w:rPr>
                <w:rFonts w:hint="eastAsia" w:ascii="宋体" w:hAnsi="宋体"/>
                <w:b/>
                <w:sz w:val="24"/>
                <w:szCs w:val="24"/>
                <w:highlight w:val="none"/>
              </w:rPr>
              <w:t>序号</w:t>
            </w:r>
          </w:p>
        </w:tc>
        <w:tc>
          <w:tcPr>
            <w:tcW w:w="3203" w:type="dxa"/>
            <w:tcBorders>
              <w:top w:val="single" w:color="auto" w:sz="4" w:space="0"/>
              <w:left w:val="single" w:color="auto" w:sz="4" w:space="0"/>
              <w:bottom w:val="single" w:color="auto" w:sz="4" w:space="0"/>
              <w:right w:val="single" w:color="auto" w:sz="4" w:space="0"/>
            </w:tcBorders>
            <w:noWrap w:val="0"/>
            <w:vAlign w:val="center"/>
          </w:tcPr>
          <w:p w14:paraId="17A1D2A0">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hint="eastAsia" w:ascii="宋体" w:hAnsi="宋体" w:cs="宋体"/>
                <w:b/>
                <w:sz w:val="24"/>
                <w:highlight w:val="none"/>
              </w:rPr>
            </w:pPr>
            <w:r>
              <w:rPr>
                <w:rFonts w:hint="eastAsia" w:ascii="宋体" w:hAnsi="宋体"/>
                <w:b/>
                <w:kern w:val="0"/>
                <w:sz w:val="24"/>
                <w:szCs w:val="24"/>
                <w:highlight w:val="none"/>
              </w:rPr>
              <w:t>采购内容</w:t>
            </w:r>
          </w:p>
        </w:tc>
        <w:tc>
          <w:tcPr>
            <w:tcW w:w="2263" w:type="dxa"/>
            <w:tcBorders>
              <w:top w:val="single" w:color="auto" w:sz="4" w:space="0"/>
              <w:left w:val="single" w:color="auto" w:sz="4" w:space="0"/>
              <w:bottom w:val="single" w:color="auto" w:sz="4" w:space="0"/>
              <w:right w:val="single" w:color="auto" w:sz="4" w:space="0"/>
            </w:tcBorders>
            <w:noWrap w:val="0"/>
            <w:vAlign w:val="center"/>
          </w:tcPr>
          <w:p w14:paraId="3FA767D0">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ascii="宋体" w:hAnsi="宋体"/>
                <w:b/>
                <w:sz w:val="24"/>
                <w:szCs w:val="24"/>
                <w:highlight w:val="none"/>
              </w:rPr>
            </w:pPr>
            <w:r>
              <w:rPr>
                <w:rFonts w:hint="eastAsia" w:ascii="宋体" w:hAnsi="宋体" w:cs="宋体"/>
                <w:b/>
                <w:sz w:val="24"/>
                <w:highlight w:val="none"/>
                <w:lang w:eastAsia="zh-CN"/>
              </w:rPr>
              <w:t>下浮率</w:t>
            </w:r>
            <w:r>
              <w:rPr>
                <w:rFonts w:hint="eastAsia" w:ascii="宋体" w:hAnsi="宋体" w:cs="宋体"/>
                <w:b/>
                <w:sz w:val="24"/>
                <w:highlight w:val="none"/>
              </w:rPr>
              <w:t>(%)</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5A4CB639">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ascii="宋体" w:hAnsi="宋体"/>
                <w:b/>
                <w:sz w:val="24"/>
                <w:szCs w:val="24"/>
                <w:highlight w:val="none"/>
              </w:rPr>
            </w:pPr>
            <w:r>
              <w:rPr>
                <w:rFonts w:hint="eastAsia" w:ascii="宋体" w:hAnsi="宋体"/>
                <w:b/>
                <w:sz w:val="24"/>
                <w:szCs w:val="24"/>
                <w:highlight w:val="none"/>
              </w:rPr>
              <w:t>磋商报价（元）</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65504118">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hint="eastAsia" w:ascii="宋体" w:hAnsi="宋体" w:eastAsia="宋体"/>
                <w:b/>
                <w:sz w:val="24"/>
                <w:szCs w:val="24"/>
                <w:highlight w:val="none"/>
                <w:lang w:val="en-US" w:eastAsia="zh-CN"/>
              </w:rPr>
            </w:pPr>
            <w:r>
              <w:rPr>
                <w:rFonts w:hint="eastAsia" w:ascii="宋体" w:hAnsi="宋体"/>
                <w:b/>
                <w:sz w:val="24"/>
                <w:szCs w:val="24"/>
                <w:highlight w:val="none"/>
              </w:rPr>
              <w:t>服务期限</w:t>
            </w:r>
          </w:p>
        </w:tc>
      </w:tr>
      <w:tr w14:paraId="6648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4ED6FAAA">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ascii="宋体" w:hAnsi="宋体"/>
                <w:bCs/>
                <w:sz w:val="24"/>
                <w:szCs w:val="24"/>
                <w:highlight w:val="none"/>
              </w:rPr>
            </w:pPr>
            <w:r>
              <w:rPr>
                <w:rFonts w:hint="eastAsia" w:ascii="宋体" w:hAnsi="宋体"/>
                <w:bCs/>
                <w:sz w:val="24"/>
                <w:szCs w:val="24"/>
                <w:highlight w:val="none"/>
              </w:rPr>
              <w:t>1</w:t>
            </w:r>
          </w:p>
        </w:tc>
        <w:tc>
          <w:tcPr>
            <w:tcW w:w="3203" w:type="dxa"/>
            <w:tcBorders>
              <w:top w:val="single" w:color="auto" w:sz="4" w:space="0"/>
              <w:left w:val="single" w:color="auto" w:sz="4" w:space="0"/>
              <w:bottom w:val="single" w:color="auto" w:sz="4" w:space="0"/>
              <w:right w:val="single" w:color="auto" w:sz="4" w:space="0"/>
            </w:tcBorders>
            <w:noWrap w:val="0"/>
            <w:vAlign w:val="center"/>
          </w:tcPr>
          <w:p w14:paraId="52550FE1">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ascii="宋体" w:hAnsi="宋体" w:cs="宋体"/>
                <w:bCs/>
                <w:sz w:val="24"/>
                <w:highlight w:val="none"/>
              </w:rPr>
            </w:pPr>
          </w:p>
        </w:tc>
        <w:tc>
          <w:tcPr>
            <w:tcW w:w="2263" w:type="dxa"/>
            <w:tcBorders>
              <w:top w:val="single" w:color="auto" w:sz="4" w:space="0"/>
              <w:left w:val="single" w:color="auto" w:sz="4" w:space="0"/>
              <w:bottom w:val="single" w:color="auto" w:sz="4" w:space="0"/>
              <w:right w:val="single" w:color="auto" w:sz="4" w:space="0"/>
            </w:tcBorders>
            <w:noWrap w:val="0"/>
            <w:vAlign w:val="center"/>
          </w:tcPr>
          <w:p w14:paraId="0A7997E9">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ascii="宋体" w:hAnsi="宋体"/>
                <w:bCs/>
                <w:sz w:val="24"/>
                <w:szCs w:val="24"/>
                <w:highlight w:val="none"/>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14:paraId="55C21998">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ascii="宋体" w:hAnsi="宋体"/>
                <w:bCs/>
                <w:sz w:val="24"/>
                <w:szCs w:val="24"/>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14:paraId="4E25A2E6">
            <w:pPr>
              <w:keepNext w:val="0"/>
              <w:keepLines w:val="0"/>
              <w:suppressLineNumbers w:val="0"/>
              <w:overflowPunct w:val="0"/>
              <w:autoSpaceDE w:val="0"/>
              <w:autoSpaceDN w:val="0"/>
              <w:adjustRightInd w:val="0"/>
              <w:spacing w:before="0" w:beforeAutospacing="0" w:after="0" w:afterAutospacing="0" w:line="400" w:lineRule="exact"/>
              <w:ind w:left="0" w:right="0"/>
              <w:jc w:val="center"/>
              <w:textAlignment w:val="baseline"/>
              <w:rPr>
                <w:rFonts w:ascii="宋体" w:hAnsi="宋体"/>
                <w:bCs/>
                <w:sz w:val="24"/>
                <w:szCs w:val="24"/>
                <w:highlight w:val="none"/>
              </w:rPr>
            </w:pPr>
          </w:p>
        </w:tc>
      </w:tr>
      <w:tr w14:paraId="57CC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988" w:type="dxa"/>
            <w:gridSpan w:val="5"/>
            <w:tcBorders>
              <w:top w:val="single" w:color="auto" w:sz="4" w:space="0"/>
              <w:left w:val="single" w:color="auto" w:sz="4" w:space="0"/>
              <w:bottom w:val="single" w:color="auto" w:sz="4" w:space="0"/>
              <w:right w:val="single" w:color="auto" w:sz="4" w:space="0"/>
            </w:tcBorders>
            <w:noWrap w:val="0"/>
            <w:vAlign w:val="center"/>
          </w:tcPr>
          <w:p w14:paraId="6D27ABBB">
            <w:pPr>
              <w:keepNext w:val="0"/>
              <w:keepLines w:val="0"/>
              <w:suppressLineNumbers w:val="0"/>
              <w:overflowPunct w:val="0"/>
              <w:autoSpaceDE w:val="0"/>
              <w:autoSpaceDN w:val="0"/>
              <w:adjustRightInd w:val="0"/>
              <w:spacing w:before="0" w:beforeAutospacing="0" w:after="0" w:afterAutospacing="0" w:line="400" w:lineRule="exact"/>
              <w:ind w:left="0" w:right="0"/>
              <w:textAlignment w:val="baseline"/>
              <w:rPr>
                <w:rFonts w:ascii="宋体" w:hAnsi="宋体"/>
                <w:b/>
                <w:bCs w:val="0"/>
                <w:sz w:val="24"/>
                <w:szCs w:val="24"/>
                <w:highlight w:val="none"/>
                <w:u w:val="single"/>
              </w:rPr>
            </w:pPr>
            <w:r>
              <w:rPr>
                <w:rFonts w:hint="eastAsia" w:ascii="宋体" w:hAnsi="宋体"/>
                <w:b/>
                <w:bCs w:val="0"/>
                <w:sz w:val="24"/>
                <w:szCs w:val="24"/>
                <w:highlight w:val="none"/>
              </w:rPr>
              <w:t>磋商报价大写：</w:t>
            </w:r>
            <w:r>
              <w:rPr>
                <w:rFonts w:hint="eastAsia" w:ascii="宋体" w:hAnsi="宋体"/>
                <w:b/>
                <w:bCs w:val="0"/>
                <w:sz w:val="24"/>
                <w:szCs w:val="24"/>
                <w:highlight w:val="none"/>
                <w:u w:val="single"/>
              </w:rPr>
              <w:t xml:space="preserve">                               </w:t>
            </w:r>
            <w:r>
              <w:rPr>
                <w:rFonts w:hint="eastAsia" w:ascii="宋体" w:hAnsi="宋体"/>
                <w:b/>
                <w:bCs w:val="0"/>
                <w:sz w:val="24"/>
                <w:szCs w:val="24"/>
                <w:highlight w:val="none"/>
              </w:rPr>
              <w:t xml:space="preserve"> 小写：</w:t>
            </w:r>
            <w:r>
              <w:rPr>
                <w:rFonts w:hint="eastAsia" w:ascii="宋体" w:hAnsi="宋体"/>
                <w:b/>
                <w:bCs w:val="0"/>
                <w:sz w:val="24"/>
                <w:szCs w:val="24"/>
                <w:highlight w:val="none"/>
                <w:u w:val="single"/>
              </w:rPr>
              <w:t xml:space="preserve">          </w:t>
            </w:r>
          </w:p>
        </w:tc>
      </w:tr>
    </w:tbl>
    <w:p w14:paraId="41B5EB07">
      <w:pPr>
        <w:spacing w:line="360" w:lineRule="auto"/>
        <w:jc w:val="left"/>
        <w:rPr>
          <w:rFonts w:hint="eastAsia" w:ascii="宋体" w:hAnsi="宋体"/>
          <w:sz w:val="24"/>
          <w:szCs w:val="24"/>
          <w:highlight w:val="none"/>
        </w:rPr>
      </w:pPr>
    </w:p>
    <w:p w14:paraId="12DE2E2E">
      <w:pPr>
        <w:spacing w:line="360" w:lineRule="auto"/>
        <w:jc w:val="left"/>
        <w:rPr>
          <w:rFonts w:hint="eastAsia" w:ascii="宋体" w:hAnsi="宋体"/>
          <w:sz w:val="24"/>
          <w:szCs w:val="24"/>
          <w:highlight w:val="none"/>
        </w:rPr>
      </w:pPr>
      <w:r>
        <w:rPr>
          <w:rFonts w:hint="eastAsia" w:ascii="宋体" w:hAnsi="宋体"/>
          <w:sz w:val="24"/>
          <w:szCs w:val="24"/>
          <w:highlight w:val="none"/>
        </w:rPr>
        <w:t>注：1、磋商报价一栏必须填写，否则其磋商作无效标处理。</w:t>
      </w:r>
    </w:p>
    <w:p w14:paraId="11B2BB53">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2、磋商报价一经涂改，应在涂改处加盖单位公章或者由法定代表人或授权委托人签字或盖章，否则其磋商作无效标处理</w:t>
      </w:r>
      <w:r>
        <w:rPr>
          <w:rFonts w:hint="eastAsia" w:ascii="宋体" w:hAnsi="宋体" w:cs="Arial"/>
          <w:bCs/>
          <w:sz w:val="24"/>
          <w:szCs w:val="24"/>
          <w:highlight w:val="none"/>
        </w:rPr>
        <w:t>；</w:t>
      </w:r>
    </w:p>
    <w:p w14:paraId="5A54F3F9">
      <w:pPr>
        <w:spacing w:line="360" w:lineRule="auto"/>
        <w:ind w:firstLine="482" w:firstLineChars="200"/>
        <w:jc w:val="left"/>
        <w:rPr>
          <w:rFonts w:hint="eastAsia" w:ascii="宋体" w:hAnsi="宋体"/>
          <w:sz w:val="24"/>
          <w:szCs w:val="24"/>
          <w:highlight w:val="none"/>
          <w:lang w:val="en-US" w:eastAsia="zh-CN"/>
        </w:rPr>
      </w:pPr>
      <w:r>
        <w:rPr>
          <w:rFonts w:hint="eastAsia" w:ascii="宋体" w:hAnsi="宋体"/>
          <w:b/>
          <w:bCs/>
          <w:sz w:val="24"/>
          <w:szCs w:val="24"/>
          <w:highlight w:val="none"/>
        </w:rPr>
        <w:t>3、磋商报价=</w:t>
      </w:r>
      <w:r>
        <w:rPr>
          <w:rFonts w:hint="eastAsia" w:ascii="宋体" w:hAnsi="宋体"/>
          <w:b/>
          <w:bCs/>
          <w:sz w:val="24"/>
          <w:szCs w:val="24"/>
          <w:highlight w:val="none"/>
          <w:lang w:val="en-US" w:eastAsia="zh-CN"/>
        </w:rPr>
        <w:t xml:space="preserve"> （616087元</w:t>
      </w:r>
      <w:r>
        <w:rPr>
          <w:rFonts w:hint="eastAsia" w:ascii="宋体" w:hAnsi="宋体" w:eastAsia="宋体" w:cs="Times New Roman"/>
          <w:b/>
          <w:bCs/>
          <w:sz w:val="24"/>
          <w:szCs w:val="24"/>
          <w:highlight w:val="none"/>
          <w:lang w:val="en-US" w:eastAsia="zh-CN"/>
        </w:rPr>
        <w:t>-</w:t>
      </w:r>
      <w:r>
        <w:rPr>
          <w:rFonts w:hint="eastAsia" w:ascii="宋体" w:hAnsi="宋体"/>
          <w:b/>
          <w:bCs/>
          <w:sz w:val="24"/>
          <w:szCs w:val="24"/>
          <w:highlight w:val="none"/>
          <w:lang w:val="en-US" w:eastAsia="zh-CN"/>
        </w:rPr>
        <w:t>暂定价</w:t>
      </w:r>
      <w:r>
        <w:rPr>
          <w:rFonts w:hint="eastAsia" w:ascii="宋体" w:hAnsi="宋体" w:eastAsia="宋体" w:cs="Times New Roman"/>
          <w:b/>
          <w:bCs/>
          <w:sz w:val="24"/>
          <w:szCs w:val="24"/>
          <w:highlight w:val="none"/>
          <w:lang w:val="en-US" w:eastAsia="zh-CN"/>
        </w:rPr>
        <w:t>23980元</w:t>
      </w:r>
      <w:r>
        <w:rPr>
          <w:rFonts w:hint="eastAsia" w:ascii="宋体" w:hAnsi="宋体"/>
          <w:b/>
          <w:bCs/>
          <w:sz w:val="24"/>
          <w:szCs w:val="24"/>
          <w:highlight w:val="none"/>
          <w:lang w:val="en-US" w:eastAsia="zh-CN"/>
        </w:rPr>
        <w:t>）</w:t>
      </w:r>
      <w:r>
        <w:rPr>
          <w:rFonts w:hint="eastAsia" w:ascii="宋体" w:hAnsi="宋体"/>
          <w:b/>
          <w:bCs/>
          <w:sz w:val="24"/>
          <w:szCs w:val="24"/>
          <w:highlight w:val="none"/>
        </w:rPr>
        <w:t>×（1-</w:t>
      </w:r>
      <w:r>
        <w:rPr>
          <w:rFonts w:hint="eastAsia" w:ascii="宋体" w:hAnsi="宋体"/>
          <w:b/>
          <w:bCs/>
          <w:sz w:val="24"/>
          <w:szCs w:val="24"/>
          <w:highlight w:val="none"/>
          <w:lang w:eastAsia="zh-CN"/>
        </w:rPr>
        <w:t>下浮率</w:t>
      </w:r>
      <w:r>
        <w:rPr>
          <w:rFonts w:hint="eastAsia" w:ascii="宋体" w:hAnsi="宋体"/>
          <w:b/>
          <w:bCs/>
          <w:sz w:val="24"/>
          <w:szCs w:val="24"/>
          <w:highlight w:val="none"/>
        </w:rPr>
        <w:t>）</w:t>
      </w:r>
      <w:r>
        <w:rPr>
          <w:rFonts w:hint="eastAsia" w:ascii="宋体" w:hAnsi="宋体"/>
          <w:b/>
          <w:bCs/>
          <w:sz w:val="24"/>
          <w:szCs w:val="24"/>
          <w:highlight w:val="none"/>
          <w:lang w:val="en-US" w:eastAsia="zh-CN"/>
        </w:rPr>
        <w:t>+暂定价</w:t>
      </w:r>
      <w:r>
        <w:rPr>
          <w:rFonts w:hint="eastAsia" w:ascii="宋体" w:hAnsi="宋体" w:eastAsia="宋体" w:cs="Times New Roman"/>
          <w:b/>
          <w:bCs/>
          <w:sz w:val="24"/>
          <w:szCs w:val="24"/>
          <w:highlight w:val="none"/>
          <w:lang w:val="en-US" w:eastAsia="zh-CN"/>
        </w:rPr>
        <w:t>23980元</w:t>
      </w:r>
      <w:r>
        <w:rPr>
          <w:rFonts w:hint="eastAsia" w:ascii="宋体" w:hAnsi="宋体"/>
          <w:b/>
          <w:bCs/>
          <w:sz w:val="24"/>
          <w:szCs w:val="24"/>
          <w:highlight w:val="none"/>
        </w:rPr>
        <w:t>，报价保留2位小数。</w:t>
      </w:r>
    </w:p>
    <w:p w14:paraId="108CD70E">
      <w:pPr>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、磋商报价包括项目所需的人工费、材料费、交通费、机械费、装卸费、管理费、招标代理费等与本项目相关的一切费用和税金。</w:t>
      </w:r>
    </w:p>
    <w:p w14:paraId="45673625">
      <w:pPr>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、本表格式不允许修改，否则作无效标处理。</w:t>
      </w:r>
    </w:p>
    <w:p w14:paraId="152BE33E">
      <w:pPr>
        <w:snapToGrid w:val="0"/>
        <w:spacing w:line="360" w:lineRule="auto"/>
        <w:ind w:firstLine="480" w:firstLineChars="200"/>
        <w:jc w:val="left"/>
        <w:rPr>
          <w:rFonts w:hint="eastAsia" w:ascii="宋体" w:hAnsi="宋体"/>
          <w:sz w:val="24"/>
          <w:szCs w:val="24"/>
        </w:rPr>
      </w:pPr>
      <w:r>
        <w:rPr>
          <w:rFonts w:hint="eastAsia" w:ascii="宋体" w:hAnsi="宋体"/>
          <w:sz w:val="24"/>
          <w:szCs w:val="24"/>
        </w:rPr>
        <w:t xml:space="preserve"> </w:t>
      </w:r>
    </w:p>
    <w:p w14:paraId="3D40273D">
      <w:pPr>
        <w:snapToGrid w:val="0"/>
        <w:spacing w:line="360" w:lineRule="auto"/>
        <w:ind w:firstLine="480" w:firstLineChars="200"/>
        <w:jc w:val="left"/>
        <w:rPr>
          <w:rFonts w:hint="eastAsia" w:ascii="宋体" w:hAnsi="宋体"/>
          <w:sz w:val="24"/>
          <w:szCs w:val="24"/>
        </w:rPr>
      </w:pPr>
      <w:r>
        <w:rPr>
          <w:rFonts w:hint="eastAsia" w:ascii="宋体" w:hAnsi="宋体"/>
          <w:sz w:val="24"/>
          <w:szCs w:val="24"/>
        </w:rPr>
        <w:t xml:space="preserve"> </w:t>
      </w:r>
    </w:p>
    <w:p w14:paraId="6FF2B8FD">
      <w:pPr>
        <w:snapToGrid w:val="0"/>
        <w:spacing w:before="50" w:after="50"/>
        <w:ind w:left="-2" w:leftChars="-1" w:right="-817" w:rightChars="-389" w:firstLine="360" w:firstLineChars="150"/>
        <w:rPr>
          <w:rFonts w:hint="eastAsia" w:ascii="宋体" w:hAnsi="宋体"/>
          <w:sz w:val="24"/>
          <w:szCs w:val="24"/>
        </w:rPr>
      </w:pPr>
      <w:r>
        <w:rPr>
          <w:rFonts w:hint="eastAsia" w:ascii="宋体" w:hAnsi="宋体"/>
          <w:sz w:val="24"/>
          <w:szCs w:val="24"/>
        </w:rPr>
        <w:t>法定代表人或委托代理人（签字或签名章）：</w:t>
      </w:r>
    </w:p>
    <w:p w14:paraId="42A1AA1F">
      <w:pPr>
        <w:snapToGrid w:val="0"/>
        <w:spacing w:before="50" w:after="50"/>
        <w:ind w:left="-2" w:leftChars="-1" w:right="-817" w:rightChars="-389" w:firstLine="360" w:firstLineChars="150"/>
        <w:rPr>
          <w:rFonts w:hint="eastAsia" w:ascii="宋体" w:hAnsi="宋体"/>
          <w:sz w:val="24"/>
          <w:szCs w:val="24"/>
        </w:rPr>
      </w:pPr>
      <w:r>
        <w:rPr>
          <w:rFonts w:hint="eastAsia" w:ascii="宋体" w:hAnsi="宋体"/>
          <w:sz w:val="24"/>
          <w:szCs w:val="24"/>
        </w:rPr>
        <w:t xml:space="preserve"> </w:t>
      </w:r>
    </w:p>
    <w:p w14:paraId="130EF676">
      <w:pPr>
        <w:snapToGrid w:val="0"/>
        <w:spacing w:before="50" w:after="50"/>
        <w:ind w:right="-817" w:rightChars="-389" w:firstLine="360" w:firstLineChars="150"/>
        <w:rPr>
          <w:rFonts w:hint="eastAsia" w:ascii="宋体" w:hAnsi="宋体"/>
          <w:sz w:val="24"/>
          <w:szCs w:val="24"/>
        </w:rPr>
      </w:pPr>
      <w:r>
        <w:rPr>
          <w:rFonts w:hint="eastAsia" w:ascii="宋体" w:hAnsi="宋体"/>
          <w:sz w:val="24"/>
          <w:szCs w:val="24"/>
        </w:rPr>
        <w:t xml:space="preserve">供应商名称（盖章）：                           </w:t>
      </w:r>
    </w:p>
    <w:p w14:paraId="4FE0350C">
      <w:pPr>
        <w:snapToGrid w:val="0"/>
        <w:spacing w:before="50" w:after="50"/>
        <w:ind w:right="-817" w:rightChars="-389" w:firstLine="360" w:firstLineChars="150"/>
        <w:rPr>
          <w:rFonts w:hint="eastAsia" w:ascii="宋体" w:hAnsi="宋体"/>
          <w:sz w:val="24"/>
          <w:szCs w:val="24"/>
        </w:rPr>
      </w:pPr>
    </w:p>
    <w:p w14:paraId="03E77F82">
      <w:pPr>
        <w:snapToGrid w:val="0"/>
        <w:spacing w:before="50" w:after="50"/>
        <w:ind w:right="-817" w:rightChars="-389" w:firstLine="360" w:firstLineChars="150"/>
        <w:rPr>
          <w:rFonts w:hint="eastAsia" w:ascii="宋体" w:hAnsi="宋体"/>
          <w:sz w:val="24"/>
          <w:szCs w:val="24"/>
        </w:rPr>
      </w:pPr>
    </w:p>
    <w:p w14:paraId="38EA6444">
      <w:pPr>
        <w:snapToGrid w:val="0"/>
        <w:spacing w:before="50" w:after="50"/>
        <w:ind w:right="-817" w:rightChars="-389" w:firstLine="360" w:firstLineChars="150"/>
        <w:rPr>
          <w:rFonts w:hint="eastAsia" w:ascii="宋体" w:hAnsi="宋体"/>
          <w:sz w:val="24"/>
          <w:szCs w:val="24"/>
        </w:rPr>
      </w:pPr>
    </w:p>
    <w:p w14:paraId="6C464301">
      <w:pPr>
        <w:snapToGrid w:val="0"/>
        <w:spacing w:before="50" w:after="50"/>
        <w:ind w:right="-817" w:rightChars="-389" w:firstLine="360" w:firstLineChars="150"/>
        <w:rPr>
          <w:rFonts w:hint="eastAsia" w:ascii="宋体" w:hAnsi="宋体"/>
          <w:sz w:val="24"/>
          <w:szCs w:val="24"/>
        </w:rPr>
      </w:pPr>
      <w:r>
        <w:rPr>
          <w:rFonts w:hint="eastAsia" w:ascii="宋体" w:hAnsi="宋体"/>
          <w:sz w:val="24"/>
          <w:szCs w:val="24"/>
        </w:rPr>
        <w:t xml:space="preserve">              </w:t>
      </w:r>
    </w:p>
    <w:p w14:paraId="65A0CC3C">
      <w:pPr>
        <w:snapToGrid w:val="0"/>
        <w:spacing w:before="50" w:after="50"/>
        <w:ind w:right="-817" w:rightChars="-389"/>
        <w:rPr>
          <w:rFonts w:hint="eastAsia" w:ascii="宋体" w:hAnsi="宋体"/>
          <w:sz w:val="24"/>
          <w:szCs w:val="24"/>
        </w:rPr>
      </w:pPr>
      <w:r>
        <w:rPr>
          <w:rFonts w:hint="eastAsia" w:ascii="宋体" w:hAnsi="宋体"/>
          <w:sz w:val="24"/>
          <w:szCs w:val="24"/>
        </w:rPr>
        <w:t xml:space="preserve"> </w:t>
      </w:r>
    </w:p>
    <w:p w14:paraId="2ABC6677">
      <w:pPr>
        <w:spacing w:line="380" w:lineRule="exact"/>
        <w:jc w:val="right"/>
        <w:rPr>
          <w:rFonts w:hint="eastAsia" w:ascii="宋体" w:hAnsi="宋体"/>
          <w:b/>
          <w:sz w:val="24"/>
          <w:szCs w:val="24"/>
        </w:rPr>
      </w:pPr>
      <w:r>
        <w:rPr>
          <w:rFonts w:hint="eastAsia" w:ascii="宋体" w:hAnsi="宋体"/>
          <w:sz w:val="24"/>
          <w:szCs w:val="24"/>
        </w:rPr>
        <w:t>日期：    年   月   日</w:t>
      </w:r>
    </w:p>
    <w:p w14:paraId="66C7EDF4">
      <w:pPr>
        <w:snapToGrid w:val="0"/>
        <w:spacing w:before="50" w:after="50" w:line="360" w:lineRule="auto"/>
        <w:jc w:val="left"/>
        <w:rPr>
          <w:rFonts w:ascii="宋体" w:hAnsi="宋体" w:cs="宋体"/>
          <w:sz w:val="24"/>
          <w:szCs w:val="20"/>
        </w:rPr>
      </w:pPr>
    </w:p>
    <w:p w14:paraId="0020B694">
      <w:pPr>
        <w:snapToGrid w:val="0"/>
        <w:spacing w:before="50" w:after="50" w:line="360" w:lineRule="auto"/>
        <w:ind w:left="-3" w:leftChars="-72" w:right="-817" w:rightChars="-389" w:hanging="148" w:hangingChars="62"/>
        <w:rPr>
          <w:rFonts w:ascii="宋体" w:hAnsi="宋体" w:cs="宋体"/>
          <w:sz w:val="24"/>
        </w:rPr>
      </w:pPr>
    </w:p>
    <w:p w14:paraId="18F72B09">
      <w:pPr>
        <w:rPr>
          <w:rFonts w:ascii="宋体" w:hAnsi="宋体"/>
          <w:b/>
          <w:sz w:val="24"/>
        </w:rPr>
      </w:pPr>
      <w:r>
        <w:rPr>
          <w:rFonts w:hint="eastAsia" w:ascii="宋体" w:hAnsi="宋体"/>
          <w:b/>
          <w:sz w:val="24"/>
        </w:rPr>
        <w:t>附件</w:t>
      </w:r>
      <w:r>
        <w:rPr>
          <w:rFonts w:hint="eastAsia" w:ascii="宋体" w:hAnsi="宋体"/>
          <w:b/>
          <w:sz w:val="24"/>
          <w:lang w:val="en-US" w:eastAsia="zh-CN"/>
        </w:rPr>
        <w:t>20</w:t>
      </w:r>
      <w:r>
        <w:rPr>
          <w:rFonts w:hint="eastAsia" w:ascii="宋体" w:hAnsi="宋体"/>
          <w:b/>
          <w:sz w:val="24"/>
        </w:rPr>
        <w:t>：分包意向协议（本表分包</w:t>
      </w:r>
      <w:r>
        <w:rPr>
          <w:rFonts w:ascii="宋体" w:hAnsi="宋体"/>
          <w:b/>
          <w:bCs/>
          <w:color w:val="000000"/>
          <w:kern w:val="0"/>
          <w:sz w:val="24"/>
        </w:rPr>
        <w:t>时适用</w:t>
      </w:r>
      <w:r>
        <w:rPr>
          <w:rFonts w:hint="eastAsia" w:ascii="宋体" w:hAnsi="宋体"/>
          <w:b/>
          <w:sz w:val="24"/>
        </w:rPr>
        <w:t>）</w:t>
      </w:r>
    </w:p>
    <w:p w14:paraId="5AAC36E6">
      <w:pPr>
        <w:snapToGrid w:val="0"/>
        <w:spacing w:before="120" w:beforeLines="50" w:after="50"/>
        <w:rPr>
          <w:rFonts w:ascii="Arial" w:hAnsi="Arial"/>
          <w:b/>
          <w:bCs/>
          <w:sz w:val="28"/>
          <w:szCs w:val="32"/>
        </w:rPr>
      </w:pPr>
    </w:p>
    <w:p w14:paraId="6D98B2AB">
      <w:pPr>
        <w:snapToGrid w:val="0"/>
        <w:spacing w:line="360" w:lineRule="auto"/>
        <w:ind w:firstLine="3534" w:firstLineChars="1100"/>
        <w:rPr>
          <w:rFonts w:hint="eastAsia"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分包意向协议</w:t>
      </w:r>
    </w:p>
    <w:p w14:paraId="381EDAD4">
      <w:pPr>
        <w:widowControl/>
        <w:spacing w:line="312" w:lineRule="auto"/>
        <w:ind w:firstLine="120" w:firstLineChars="50"/>
        <w:jc w:val="left"/>
        <w:rPr>
          <w:rFonts w:hint="eastAsia" w:ascii="仿宋_GB2312" w:eastAsia="仿宋_GB2312" w:cs="仿宋_GB2312"/>
          <w:sz w:val="24"/>
          <w:highlight w:val="none"/>
        </w:rPr>
      </w:pPr>
      <w:r>
        <w:rPr>
          <w:rFonts w:hint="eastAsia" w:ascii="仿宋_GB2312" w:eastAsia="仿宋_GB2312" w:cs="仿宋_GB2312"/>
          <w:sz w:val="24"/>
          <w:highlight w:val="none"/>
        </w:rPr>
        <w:t>（</w:t>
      </w:r>
      <w:r>
        <w:rPr>
          <w:rFonts w:hint="eastAsia" w:ascii="仿宋_GB2312" w:eastAsia="仿宋_GB2312" w:cs="仿宋_GB2312"/>
          <w:b/>
          <w:sz w:val="24"/>
          <w:highlight w:val="none"/>
        </w:rPr>
        <w:t>中标后以分包方式履行合同的，提供分包意向协议；</w:t>
      </w:r>
      <w:r>
        <w:rPr>
          <w:rFonts w:hint="eastAsia" w:ascii="仿宋_GB2312" w:eastAsia="仿宋_GB2312" w:cs="仿宋_GB2312"/>
          <w:sz w:val="24"/>
          <w:highlight w:val="none"/>
        </w:rPr>
        <w:t>）</w:t>
      </w:r>
    </w:p>
    <w:p w14:paraId="4F19E344">
      <w:pPr>
        <w:snapToGrid w:val="0"/>
        <w:spacing w:line="312" w:lineRule="auto"/>
        <w:ind w:firstLine="576"/>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u w:val="single"/>
        </w:rPr>
        <w:t>（投标人名称）</w:t>
      </w:r>
      <w:r>
        <w:rPr>
          <w:rFonts w:hint="eastAsia" w:ascii="仿宋_GB2312" w:eastAsia="仿宋_GB2312" w:cs="仿宋_GB2312"/>
          <w:kern w:val="0"/>
          <w:sz w:val="24"/>
          <w:highlight w:val="none"/>
          <w:lang w:val="zh-CN"/>
        </w:rPr>
        <w:t>若成为</w:t>
      </w:r>
      <w:r>
        <w:rPr>
          <w:rFonts w:hint="eastAsia" w:ascii="仿宋_GB2312" w:eastAsia="仿宋_GB2312" w:cs="仿宋_GB2312"/>
          <w:sz w:val="24"/>
          <w:highlight w:val="none"/>
        </w:rPr>
        <w:t>（项目名称）【招标编号：</w:t>
      </w:r>
      <w:r>
        <w:rPr>
          <w:rFonts w:hint="eastAsia" w:ascii="仿宋_GB2312" w:eastAsia="仿宋_GB2312"/>
          <w:sz w:val="24"/>
          <w:highlight w:val="none"/>
        </w:rPr>
        <w:t>（采购编号）</w:t>
      </w:r>
      <w:r>
        <w:rPr>
          <w:rFonts w:hint="eastAsia" w:ascii="仿宋_GB2312" w:eastAsia="仿宋_GB2312" w:cs="仿宋_GB2312"/>
          <w:sz w:val="24"/>
          <w:highlight w:val="none"/>
        </w:rPr>
        <w:t>】</w:t>
      </w:r>
      <w:r>
        <w:rPr>
          <w:rFonts w:hint="eastAsia" w:ascii="仿宋_GB2312" w:eastAsia="仿宋_GB2312" w:cs="仿宋_GB2312"/>
          <w:kern w:val="0"/>
          <w:sz w:val="24"/>
          <w:highlight w:val="none"/>
          <w:lang w:val="zh-CN"/>
        </w:rPr>
        <w:t>的中标供应商，将依法采取分包方式履行合同。</w:t>
      </w:r>
      <w:r>
        <w:rPr>
          <w:rFonts w:hint="eastAsia" w:ascii="仿宋_GB2312" w:eastAsia="仿宋_GB2312" w:cs="仿宋_GB2312"/>
          <w:kern w:val="0"/>
          <w:sz w:val="24"/>
          <w:highlight w:val="none"/>
          <w:u w:val="single"/>
        </w:rPr>
        <w:t>（投标人名称）</w:t>
      </w:r>
      <w:r>
        <w:rPr>
          <w:rFonts w:hint="eastAsia" w:ascii="仿宋_GB2312" w:eastAsia="仿宋_GB2312" w:cs="仿宋_GB2312"/>
          <w:kern w:val="0"/>
          <w:sz w:val="24"/>
          <w:highlight w:val="none"/>
        </w:rPr>
        <w:t>与</w:t>
      </w:r>
      <w:r>
        <w:rPr>
          <w:rFonts w:hint="eastAsia" w:ascii="仿宋_GB2312" w:eastAsia="仿宋_GB2312" w:cs="仿宋_GB2312"/>
          <w:kern w:val="0"/>
          <w:sz w:val="24"/>
          <w:highlight w:val="none"/>
          <w:u w:val="single"/>
        </w:rPr>
        <w:t>（所有分包供应商名称）</w:t>
      </w:r>
      <w:r>
        <w:rPr>
          <w:rFonts w:hint="eastAsia" w:ascii="仿宋_GB2312" w:eastAsia="仿宋_GB2312" w:cs="仿宋_GB2312"/>
          <w:kern w:val="0"/>
          <w:sz w:val="24"/>
          <w:highlight w:val="none"/>
        </w:rPr>
        <w:t>达成分包意向协议</w:t>
      </w:r>
      <w:r>
        <w:rPr>
          <w:rFonts w:hint="eastAsia" w:ascii="仿宋_GB2312" w:eastAsia="仿宋_GB2312" w:cs="仿宋_GB2312"/>
          <w:kern w:val="0"/>
          <w:sz w:val="24"/>
          <w:highlight w:val="none"/>
          <w:lang w:val="zh-CN"/>
        </w:rPr>
        <w:t xml:space="preserve">。 </w:t>
      </w:r>
    </w:p>
    <w:p w14:paraId="75CE2967">
      <w:pPr>
        <w:snapToGrid w:val="0"/>
        <w:spacing w:line="312" w:lineRule="auto"/>
        <w:ind w:firstLine="576"/>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lang w:val="zh-CN"/>
        </w:rPr>
        <w:t>一、分包标的及数量</w:t>
      </w:r>
    </w:p>
    <w:p w14:paraId="5968893B">
      <w:pPr>
        <w:snapToGrid w:val="0"/>
        <w:spacing w:line="312" w:lineRule="auto"/>
        <w:ind w:left="778" w:leftChars="342" w:hanging="60" w:hangingChars="25"/>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u w:val="single"/>
        </w:rPr>
        <w:t>（投标人名称）</w:t>
      </w:r>
      <w:r>
        <w:rPr>
          <w:rFonts w:hint="eastAsia" w:ascii="仿宋_GB2312" w:eastAsia="仿宋_GB2312" w:cs="仿宋_GB2312"/>
          <w:kern w:val="0"/>
          <w:sz w:val="24"/>
          <w:highlight w:val="none"/>
          <w:lang w:val="zh-CN"/>
        </w:rPr>
        <w:t>将</w:t>
      </w:r>
      <w:r>
        <w:rPr>
          <w:rFonts w:hint="eastAsia" w:ascii="仿宋_GB2312" w:eastAsia="仿宋_GB2312"/>
          <w:highlight w:val="none"/>
          <w:u w:val="single"/>
        </w:rPr>
        <w:t xml:space="preserve">   XX</w:t>
      </w:r>
      <w:r>
        <w:rPr>
          <w:rFonts w:hint="eastAsia" w:ascii="仿宋_GB2312" w:eastAsia="仿宋_GB2312"/>
          <w:highlight w:val="none"/>
          <w:u w:val="single"/>
          <w:lang w:eastAsia="zh-CN"/>
        </w:rPr>
        <w:t>服务</w:t>
      </w:r>
      <w:r>
        <w:rPr>
          <w:rFonts w:hint="eastAsia" w:ascii="仿宋_GB2312" w:eastAsia="仿宋_GB2312"/>
          <w:highlight w:val="none"/>
          <w:u w:val="single"/>
        </w:rPr>
        <w:t xml:space="preserve">  </w:t>
      </w:r>
      <w:r>
        <w:rPr>
          <w:rFonts w:hint="eastAsia" w:ascii="仿宋_GB2312" w:eastAsia="仿宋_GB2312" w:cs="Arial"/>
          <w:sz w:val="24"/>
          <w:highlight w:val="none"/>
        </w:rPr>
        <w:t>分包给</w:t>
      </w:r>
      <w:r>
        <w:rPr>
          <w:rFonts w:hint="eastAsia" w:ascii="仿宋_GB2312" w:eastAsia="仿宋_GB2312" w:cs="仿宋_GB2312"/>
          <w:kern w:val="0"/>
          <w:sz w:val="24"/>
          <w:highlight w:val="none"/>
          <w:u w:val="single"/>
        </w:rPr>
        <w:t>（某分包供应商名称1）</w:t>
      </w:r>
      <w:r>
        <w:rPr>
          <w:rFonts w:hint="eastAsia" w:ascii="仿宋_GB2312" w:eastAsia="仿宋_GB2312" w:cs="仿宋_GB2312"/>
          <w:kern w:val="0"/>
          <w:sz w:val="24"/>
          <w:highlight w:val="none"/>
          <w:lang w:val="zh-CN"/>
        </w:rPr>
        <w:t>，该企业为</w:t>
      </w:r>
      <w:r>
        <w:rPr>
          <w:rFonts w:hint="eastAsia" w:ascii="仿宋_GB2312" w:eastAsia="仿宋_GB2312" w:cs="仿宋_GB2312"/>
          <w:kern w:val="0"/>
          <w:sz w:val="24"/>
          <w:highlight w:val="none"/>
          <w:u w:val="single"/>
        </w:rPr>
        <w:t xml:space="preserve">      </w:t>
      </w:r>
      <w:r>
        <w:rPr>
          <w:rFonts w:hint="eastAsia" w:ascii="仿宋_GB2312" w:eastAsia="仿宋_GB2312" w:cs="仿宋_GB2312"/>
          <w:spacing w:val="14"/>
          <w:kern w:val="24"/>
          <w:sz w:val="24"/>
          <w:highlight w:val="none"/>
          <w:u w:val="single"/>
        </w:rPr>
        <w:t xml:space="preserve"> </w:t>
      </w:r>
      <w:r>
        <w:rPr>
          <w:rFonts w:hint="eastAsia" w:ascii="仿宋_GB2312" w:eastAsia="仿宋_GB2312" w:cs="仿宋_GB2312"/>
          <w:spacing w:val="14"/>
          <w:kern w:val="24"/>
          <w:sz w:val="24"/>
          <w:highlight w:val="none"/>
        </w:rPr>
        <w:t>企业</w:t>
      </w:r>
      <w:r>
        <w:rPr>
          <w:rFonts w:hint="eastAsia" w:ascii="仿宋_GB2312" w:eastAsia="仿宋_GB2312" w:cs="仿宋_GB2312"/>
          <w:spacing w:val="14"/>
          <w:kern w:val="24"/>
          <w:sz w:val="24"/>
          <w:highlight w:val="none"/>
          <w:u w:val="single"/>
        </w:rPr>
        <w:t>（此处填中型、小型、微型）</w:t>
      </w:r>
      <w:r>
        <w:rPr>
          <w:rFonts w:hint="eastAsia" w:ascii="仿宋_GB2312" w:eastAsia="仿宋_GB2312" w:cs="仿宋_GB2312"/>
          <w:kern w:val="0"/>
          <w:sz w:val="24"/>
          <w:highlight w:val="none"/>
        </w:rPr>
        <w:t>，</w:t>
      </w:r>
      <w:r>
        <w:rPr>
          <w:rFonts w:hint="eastAsia" w:ascii="仿宋_GB2312" w:eastAsia="仿宋_GB2312" w:cs="仿宋_GB2312"/>
          <w:kern w:val="0"/>
          <w:sz w:val="24"/>
          <w:highlight w:val="none"/>
          <w:u w:val="single"/>
        </w:rPr>
        <w:t>（某分包供应商名称1），</w:t>
      </w:r>
      <w:r>
        <w:rPr>
          <w:rFonts w:hint="eastAsia" w:ascii="仿宋_GB2312" w:eastAsia="仿宋_GB2312" w:cs="仿宋_GB2312"/>
          <w:kern w:val="0"/>
          <w:sz w:val="24"/>
          <w:highlight w:val="none"/>
          <w:lang w:val="zh-CN"/>
        </w:rPr>
        <w:t>具备承</w:t>
      </w:r>
      <w:r>
        <w:rPr>
          <w:rFonts w:hint="eastAsia" w:ascii="仿宋_GB2312" w:eastAsia="仿宋_GB2312" w:cs="仿宋_GB2312"/>
          <w:kern w:val="0"/>
          <w:sz w:val="24"/>
          <w:highlight w:val="none"/>
        </w:rPr>
        <w:t>担</w:t>
      </w:r>
      <w:r>
        <w:rPr>
          <w:rFonts w:hint="eastAsia" w:ascii="仿宋_GB2312" w:eastAsia="仿宋_GB2312"/>
          <w:highlight w:val="none"/>
          <w:u w:val="single"/>
        </w:rPr>
        <w:t xml:space="preserve"> XX</w:t>
      </w:r>
      <w:r>
        <w:rPr>
          <w:rFonts w:hint="eastAsia" w:ascii="仿宋_GB2312" w:eastAsia="仿宋_GB2312"/>
          <w:highlight w:val="none"/>
          <w:u w:val="single"/>
          <w:lang w:eastAsia="zh-CN"/>
        </w:rPr>
        <w:t>服务</w:t>
      </w:r>
      <w:r>
        <w:rPr>
          <w:rFonts w:hint="eastAsia" w:ascii="仿宋_GB2312" w:eastAsia="仿宋_GB2312"/>
          <w:highlight w:val="none"/>
          <w:u w:val="single"/>
        </w:rPr>
        <w:t xml:space="preserve"> </w:t>
      </w:r>
      <w:r>
        <w:rPr>
          <w:rFonts w:hint="eastAsia" w:ascii="仿宋_GB2312" w:eastAsia="仿宋_GB2312" w:cs="仿宋_GB2312"/>
          <w:kern w:val="0"/>
          <w:sz w:val="24"/>
          <w:highlight w:val="none"/>
          <w:u w:val="single"/>
          <w:lang w:val="zh-CN"/>
        </w:rPr>
        <w:t>能力</w:t>
      </w:r>
      <w:r>
        <w:rPr>
          <w:rFonts w:hint="eastAsia" w:ascii="仿宋_GB2312" w:eastAsia="仿宋_GB2312" w:cs="仿宋_GB2312"/>
          <w:kern w:val="0"/>
          <w:sz w:val="24"/>
          <w:highlight w:val="none"/>
          <w:lang w:val="zh-CN"/>
        </w:rPr>
        <w:t>且不得再次分包；</w:t>
      </w:r>
    </w:p>
    <w:p w14:paraId="7709F98B">
      <w:pPr>
        <w:pStyle w:val="5"/>
        <w:tabs>
          <w:tab w:val="left" w:pos="432"/>
        </w:tabs>
        <w:spacing w:line="312" w:lineRule="auto"/>
        <w:ind w:left="664" w:leftChars="316" w:firstLine="229" w:firstLineChars="95"/>
        <w:rPr>
          <w:rFonts w:cs="仿宋_GB2312"/>
          <w:sz w:val="24"/>
          <w:szCs w:val="24"/>
          <w:highlight w:val="none"/>
        </w:rPr>
      </w:pPr>
      <w:r>
        <w:rPr>
          <w:rFonts w:hint="eastAsia" w:cs="仿宋_GB2312"/>
          <w:sz w:val="24"/>
          <w:szCs w:val="24"/>
          <w:highlight w:val="none"/>
        </w:rPr>
        <w:t>……</w:t>
      </w:r>
    </w:p>
    <w:p w14:paraId="75DA1399">
      <w:pPr>
        <w:snapToGrid w:val="0"/>
        <w:spacing w:line="312" w:lineRule="auto"/>
        <w:ind w:left="778" w:leftChars="342" w:hanging="60" w:hangingChars="25"/>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u w:val="single"/>
        </w:rPr>
        <w:t>（投标人名称）</w:t>
      </w:r>
      <w:r>
        <w:rPr>
          <w:rFonts w:hint="eastAsia" w:ascii="仿宋_GB2312" w:eastAsia="仿宋_GB2312" w:cs="仿宋_GB2312"/>
          <w:kern w:val="0"/>
          <w:sz w:val="24"/>
          <w:highlight w:val="none"/>
          <w:lang w:val="zh-CN"/>
        </w:rPr>
        <w:t>将</w:t>
      </w:r>
      <w:r>
        <w:rPr>
          <w:rFonts w:hint="eastAsia" w:ascii="仿宋_GB2312" w:eastAsia="仿宋_GB2312"/>
          <w:highlight w:val="none"/>
          <w:u w:val="single"/>
        </w:rPr>
        <w:t xml:space="preserve">   XX</w:t>
      </w:r>
      <w:r>
        <w:rPr>
          <w:rFonts w:hint="eastAsia" w:ascii="仿宋_GB2312" w:eastAsia="仿宋_GB2312"/>
          <w:highlight w:val="none"/>
          <w:u w:val="single"/>
          <w:lang w:eastAsia="zh-CN"/>
        </w:rPr>
        <w:t>服务</w:t>
      </w:r>
      <w:r>
        <w:rPr>
          <w:rFonts w:hint="eastAsia" w:ascii="仿宋_GB2312" w:eastAsia="仿宋_GB2312"/>
          <w:highlight w:val="none"/>
          <w:u w:val="single"/>
        </w:rPr>
        <w:t xml:space="preserve">   </w:t>
      </w:r>
      <w:r>
        <w:rPr>
          <w:rFonts w:hint="eastAsia" w:ascii="仿宋_GB2312" w:eastAsia="仿宋_GB2312" w:cs="Arial"/>
          <w:sz w:val="24"/>
          <w:highlight w:val="none"/>
        </w:rPr>
        <w:t>分包给</w:t>
      </w:r>
      <w:r>
        <w:rPr>
          <w:rFonts w:hint="eastAsia" w:ascii="仿宋_GB2312" w:eastAsia="仿宋_GB2312" w:cs="仿宋_GB2312"/>
          <w:kern w:val="0"/>
          <w:sz w:val="24"/>
          <w:highlight w:val="none"/>
          <w:u w:val="single"/>
        </w:rPr>
        <w:t>（某分包供应商名称2）</w:t>
      </w:r>
      <w:r>
        <w:rPr>
          <w:rFonts w:hint="eastAsia" w:ascii="仿宋_GB2312" w:eastAsia="仿宋_GB2312" w:cs="仿宋_GB2312"/>
          <w:kern w:val="0"/>
          <w:sz w:val="24"/>
          <w:highlight w:val="none"/>
          <w:lang w:val="zh-CN"/>
        </w:rPr>
        <w:t>，该企业为</w:t>
      </w:r>
      <w:r>
        <w:rPr>
          <w:rFonts w:hint="eastAsia" w:ascii="仿宋_GB2312" w:eastAsia="仿宋_GB2312" w:cs="仿宋_GB2312"/>
          <w:kern w:val="0"/>
          <w:sz w:val="24"/>
          <w:highlight w:val="none"/>
          <w:u w:val="single"/>
        </w:rPr>
        <w:t xml:space="preserve">      </w:t>
      </w:r>
      <w:r>
        <w:rPr>
          <w:rFonts w:hint="eastAsia" w:ascii="仿宋_GB2312" w:eastAsia="仿宋_GB2312" w:cs="仿宋_GB2312"/>
          <w:spacing w:val="14"/>
          <w:kern w:val="24"/>
          <w:sz w:val="24"/>
          <w:highlight w:val="none"/>
          <w:u w:val="single"/>
        </w:rPr>
        <w:t xml:space="preserve"> </w:t>
      </w:r>
      <w:r>
        <w:rPr>
          <w:rFonts w:hint="eastAsia" w:ascii="仿宋_GB2312" w:eastAsia="仿宋_GB2312" w:cs="仿宋_GB2312"/>
          <w:spacing w:val="14"/>
          <w:kern w:val="24"/>
          <w:sz w:val="24"/>
          <w:highlight w:val="none"/>
        </w:rPr>
        <w:t>企业</w:t>
      </w:r>
      <w:r>
        <w:rPr>
          <w:rFonts w:hint="eastAsia" w:ascii="仿宋_GB2312" w:eastAsia="仿宋_GB2312" w:cs="仿宋_GB2312"/>
          <w:spacing w:val="14"/>
          <w:kern w:val="24"/>
          <w:sz w:val="24"/>
          <w:highlight w:val="none"/>
          <w:u w:val="single"/>
        </w:rPr>
        <w:t>（此处填中型、小型、微型）</w:t>
      </w:r>
      <w:r>
        <w:rPr>
          <w:rFonts w:hint="eastAsia" w:ascii="仿宋_GB2312" w:eastAsia="仿宋_GB2312" w:cs="仿宋_GB2312"/>
          <w:kern w:val="0"/>
          <w:sz w:val="24"/>
          <w:highlight w:val="none"/>
        </w:rPr>
        <w:t>，</w:t>
      </w:r>
      <w:r>
        <w:rPr>
          <w:rFonts w:hint="eastAsia" w:ascii="仿宋_GB2312" w:eastAsia="仿宋_GB2312" w:cs="仿宋_GB2312"/>
          <w:kern w:val="0"/>
          <w:sz w:val="24"/>
          <w:highlight w:val="none"/>
          <w:u w:val="single"/>
        </w:rPr>
        <w:t>（某分包供应商名称2），</w:t>
      </w:r>
      <w:r>
        <w:rPr>
          <w:rFonts w:hint="eastAsia" w:ascii="仿宋_GB2312" w:eastAsia="仿宋_GB2312" w:cs="仿宋_GB2312"/>
          <w:kern w:val="0"/>
          <w:sz w:val="24"/>
          <w:highlight w:val="none"/>
          <w:lang w:val="zh-CN"/>
        </w:rPr>
        <w:t>具备承</w:t>
      </w:r>
      <w:r>
        <w:rPr>
          <w:rFonts w:hint="eastAsia" w:ascii="仿宋_GB2312" w:eastAsia="仿宋_GB2312" w:cs="仿宋_GB2312"/>
          <w:kern w:val="0"/>
          <w:sz w:val="24"/>
          <w:highlight w:val="none"/>
        </w:rPr>
        <w:t>担</w:t>
      </w:r>
      <w:r>
        <w:rPr>
          <w:rFonts w:hint="eastAsia" w:ascii="仿宋_GB2312" w:eastAsia="仿宋_GB2312"/>
          <w:highlight w:val="none"/>
          <w:u w:val="single"/>
        </w:rPr>
        <w:t xml:space="preserve"> XX</w:t>
      </w:r>
      <w:r>
        <w:rPr>
          <w:rFonts w:hint="eastAsia" w:ascii="仿宋_GB2312" w:eastAsia="仿宋_GB2312"/>
          <w:highlight w:val="none"/>
          <w:u w:val="single"/>
          <w:lang w:eastAsia="zh-CN"/>
        </w:rPr>
        <w:t>服务</w:t>
      </w:r>
      <w:r>
        <w:rPr>
          <w:rFonts w:hint="eastAsia" w:ascii="仿宋_GB2312" w:eastAsia="仿宋_GB2312"/>
          <w:highlight w:val="none"/>
          <w:u w:val="single"/>
        </w:rPr>
        <w:t xml:space="preserve"> </w:t>
      </w:r>
      <w:r>
        <w:rPr>
          <w:rFonts w:hint="eastAsia" w:ascii="仿宋_GB2312" w:eastAsia="仿宋_GB2312" w:cs="仿宋_GB2312"/>
          <w:kern w:val="0"/>
          <w:sz w:val="24"/>
          <w:highlight w:val="none"/>
          <w:u w:val="single"/>
          <w:lang w:val="zh-CN"/>
        </w:rPr>
        <w:t>能力</w:t>
      </w:r>
      <w:r>
        <w:rPr>
          <w:rFonts w:hint="eastAsia" w:ascii="仿宋_GB2312" w:eastAsia="仿宋_GB2312" w:cs="仿宋_GB2312"/>
          <w:kern w:val="0"/>
          <w:sz w:val="24"/>
          <w:highlight w:val="none"/>
          <w:lang w:val="zh-CN"/>
        </w:rPr>
        <w:t>相应资质条件且不得再次分包；</w:t>
      </w:r>
    </w:p>
    <w:p w14:paraId="18E8221B">
      <w:pPr>
        <w:pStyle w:val="5"/>
        <w:tabs>
          <w:tab w:val="left" w:pos="432"/>
        </w:tabs>
        <w:spacing w:line="312" w:lineRule="auto"/>
        <w:ind w:left="664" w:leftChars="316" w:firstLine="229" w:firstLineChars="95"/>
        <w:rPr>
          <w:highlight w:val="none"/>
        </w:rPr>
      </w:pPr>
      <w:r>
        <w:rPr>
          <w:rFonts w:hint="eastAsia" w:cs="仿宋_GB2312"/>
          <w:sz w:val="24"/>
          <w:szCs w:val="24"/>
          <w:highlight w:val="none"/>
        </w:rPr>
        <w:t>……</w:t>
      </w:r>
    </w:p>
    <w:p w14:paraId="1235737E">
      <w:pPr>
        <w:snapToGrid w:val="0"/>
        <w:spacing w:line="312" w:lineRule="auto"/>
        <w:ind w:firstLine="576"/>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lang w:val="zh-CN"/>
        </w:rPr>
        <w:t>二、分包工作履行期限、地点、方式</w:t>
      </w:r>
    </w:p>
    <w:p w14:paraId="315F9FBC">
      <w:pPr>
        <w:snapToGrid w:val="0"/>
        <w:spacing w:line="312" w:lineRule="auto"/>
        <w:ind w:firstLine="576"/>
        <w:rPr>
          <w:rFonts w:hint="eastAsia" w:ascii="仿宋_GB2312" w:eastAsia="仿宋_GB2312"/>
          <w:highlight w:val="none"/>
          <w:u w:val="single"/>
        </w:rPr>
      </w:pPr>
      <w:r>
        <w:rPr>
          <w:rFonts w:hint="eastAsia" w:ascii="仿宋_GB2312" w:eastAsia="仿宋_GB2312"/>
          <w:highlight w:val="none"/>
          <w:u w:val="single"/>
        </w:rPr>
        <w:t xml:space="preserve">                                                                                  </w:t>
      </w:r>
    </w:p>
    <w:p w14:paraId="7C323C56">
      <w:pPr>
        <w:snapToGrid w:val="0"/>
        <w:spacing w:line="312" w:lineRule="auto"/>
        <w:ind w:firstLine="576"/>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lang w:val="zh-CN"/>
        </w:rPr>
        <w:t>三、质量</w:t>
      </w:r>
    </w:p>
    <w:p w14:paraId="268957AD">
      <w:pPr>
        <w:snapToGrid w:val="0"/>
        <w:spacing w:line="312" w:lineRule="auto"/>
        <w:ind w:firstLine="576"/>
        <w:rPr>
          <w:rFonts w:hint="eastAsia" w:ascii="仿宋_GB2312" w:eastAsia="仿宋_GB2312" w:cs="仿宋_GB2312"/>
          <w:kern w:val="0"/>
          <w:sz w:val="24"/>
          <w:highlight w:val="none"/>
          <w:lang w:val="zh-CN"/>
        </w:rPr>
      </w:pPr>
      <w:r>
        <w:rPr>
          <w:rFonts w:hint="eastAsia" w:ascii="仿宋_GB2312" w:eastAsia="仿宋_GB2312"/>
          <w:highlight w:val="none"/>
          <w:u w:val="single"/>
        </w:rPr>
        <w:t xml:space="preserve">                                                                                       </w:t>
      </w:r>
    </w:p>
    <w:p w14:paraId="43623994">
      <w:pPr>
        <w:snapToGrid w:val="0"/>
        <w:spacing w:line="312" w:lineRule="auto"/>
        <w:ind w:firstLine="576"/>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lang w:val="zh-CN"/>
        </w:rPr>
        <w:t>四、价款或者报酬</w:t>
      </w:r>
    </w:p>
    <w:p w14:paraId="5A8B2436">
      <w:pPr>
        <w:snapToGrid w:val="0"/>
        <w:spacing w:line="312" w:lineRule="auto"/>
        <w:ind w:left="573" w:leftChars="273"/>
        <w:rPr>
          <w:rFonts w:hint="eastAsia" w:ascii="仿宋_GB2312" w:eastAsia="仿宋_GB2312" w:cs="仿宋_GB2312"/>
          <w:kern w:val="0"/>
          <w:sz w:val="24"/>
          <w:highlight w:val="none"/>
          <w:lang w:val="zh-CN"/>
        </w:rPr>
      </w:pPr>
      <w:r>
        <w:rPr>
          <w:rFonts w:hint="eastAsia" w:ascii="仿宋_GB2312" w:eastAsia="仿宋_GB2312"/>
          <w:highlight w:val="none"/>
          <w:u w:val="single"/>
        </w:rPr>
        <w:t xml:space="preserve">                                                                                     </w:t>
      </w:r>
    </w:p>
    <w:p w14:paraId="3C2AD33F">
      <w:pPr>
        <w:snapToGrid w:val="0"/>
        <w:spacing w:line="312" w:lineRule="auto"/>
        <w:ind w:left="573" w:leftChars="273"/>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lang w:val="zh-CN"/>
        </w:rPr>
        <w:t>五、违约责任</w:t>
      </w:r>
    </w:p>
    <w:p w14:paraId="2725186D">
      <w:pPr>
        <w:snapToGrid w:val="0"/>
        <w:spacing w:line="312" w:lineRule="auto"/>
        <w:ind w:firstLine="576"/>
        <w:rPr>
          <w:rFonts w:hint="eastAsia" w:ascii="仿宋_GB2312" w:eastAsia="仿宋_GB2312" w:cs="仿宋_GB2312"/>
          <w:kern w:val="0"/>
          <w:sz w:val="24"/>
          <w:highlight w:val="none"/>
          <w:lang w:val="zh-CN"/>
        </w:rPr>
      </w:pPr>
      <w:r>
        <w:rPr>
          <w:rFonts w:hint="eastAsia" w:ascii="仿宋_GB2312" w:eastAsia="仿宋_GB2312"/>
          <w:highlight w:val="none"/>
          <w:u w:val="single"/>
        </w:rPr>
        <w:t xml:space="preserve">                                                                                     </w:t>
      </w:r>
    </w:p>
    <w:p w14:paraId="6C1497A3">
      <w:pPr>
        <w:snapToGrid w:val="0"/>
        <w:spacing w:line="312" w:lineRule="auto"/>
        <w:ind w:firstLine="576"/>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lang w:val="zh-CN"/>
        </w:rPr>
        <w:t>六、争议解决的办法</w:t>
      </w:r>
    </w:p>
    <w:p w14:paraId="3BB615DB">
      <w:pPr>
        <w:snapToGrid w:val="0"/>
        <w:spacing w:line="312" w:lineRule="auto"/>
        <w:ind w:firstLine="576"/>
        <w:rPr>
          <w:rFonts w:hint="eastAsia" w:ascii="仿宋_GB2312" w:eastAsia="仿宋_GB2312" w:cs="仿宋_GB2312"/>
          <w:kern w:val="0"/>
          <w:sz w:val="24"/>
          <w:highlight w:val="none"/>
          <w:lang w:val="zh-CN"/>
        </w:rPr>
      </w:pPr>
      <w:r>
        <w:rPr>
          <w:rFonts w:hint="eastAsia" w:ascii="仿宋_GB2312" w:eastAsia="仿宋_GB2312"/>
          <w:highlight w:val="none"/>
          <w:u w:val="single"/>
        </w:rPr>
        <w:t xml:space="preserve">                                                                                  </w:t>
      </w:r>
    </w:p>
    <w:p w14:paraId="34C7F647">
      <w:pPr>
        <w:snapToGrid w:val="0"/>
        <w:spacing w:line="312" w:lineRule="auto"/>
        <w:ind w:firstLine="576"/>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lang w:val="zh-CN"/>
        </w:rPr>
        <w:t>七、其他</w:t>
      </w:r>
    </w:p>
    <w:p w14:paraId="1C400E7C">
      <w:pPr>
        <w:snapToGrid w:val="0"/>
        <w:spacing w:line="312" w:lineRule="auto"/>
        <w:ind w:left="5758" w:leftChars="342" w:hanging="5040" w:hangingChars="2100"/>
        <w:rPr>
          <w:rFonts w:hint="eastAsia" w:ascii="仿宋_GB2312" w:eastAsia="仿宋_GB2312" w:cs="仿宋_GB2312"/>
          <w:kern w:val="0"/>
          <w:sz w:val="24"/>
          <w:highlight w:val="none"/>
          <w:lang w:val="zh-CN"/>
        </w:rPr>
      </w:pPr>
      <w:r>
        <w:rPr>
          <w:rFonts w:hint="eastAsia" w:ascii="仿宋_GB2312" w:eastAsia="仿宋_GB2312"/>
          <w:sz w:val="24"/>
          <w:highlight w:val="none"/>
        </w:rPr>
        <w:t>分包合同1合同金额（小微企业</w:t>
      </w:r>
      <w:r>
        <w:rPr>
          <w:rFonts w:hint="eastAsia" w:ascii="仿宋_GB2312" w:eastAsia="仿宋_GB2312"/>
          <w:sz w:val="24"/>
          <w:highlight w:val="none"/>
          <w:lang w:eastAsia="zh-CN"/>
        </w:rPr>
        <w:t>提供的服务</w:t>
      </w:r>
      <w:r>
        <w:rPr>
          <w:rFonts w:hint="eastAsia" w:ascii="仿宋_GB2312" w:eastAsia="仿宋_GB2312"/>
          <w:sz w:val="24"/>
          <w:highlight w:val="none"/>
        </w:rPr>
        <w:t>合计金额）达到</w:t>
      </w:r>
      <w:r>
        <w:rPr>
          <w:rFonts w:hint="eastAsia" w:ascii="仿宋_GB2312" w:eastAsia="仿宋_GB2312"/>
          <w:sz w:val="24"/>
          <w:highlight w:val="none"/>
          <w:u w:val="single"/>
        </w:rPr>
        <w:t xml:space="preserve">  </w:t>
      </w:r>
      <w:r>
        <w:rPr>
          <w:rFonts w:hint="eastAsia" w:ascii="仿宋_GB2312" w:eastAsia="仿宋_GB2312"/>
          <w:sz w:val="24"/>
          <w:highlight w:val="none"/>
        </w:rPr>
        <w:t>%</w:t>
      </w:r>
      <w:r>
        <w:rPr>
          <w:rFonts w:hint="eastAsia" w:ascii="仿宋_GB2312" w:eastAsia="仿宋_GB2312" w:cs="仿宋_GB2312"/>
          <w:kern w:val="0"/>
          <w:sz w:val="24"/>
          <w:highlight w:val="none"/>
          <w:lang w:val="zh-CN"/>
        </w:rPr>
        <w:t xml:space="preserve"> 。     </w:t>
      </w:r>
    </w:p>
    <w:p w14:paraId="46172150">
      <w:pPr>
        <w:snapToGrid w:val="0"/>
        <w:spacing w:line="312" w:lineRule="auto"/>
        <w:ind w:left="5758" w:leftChars="342" w:hanging="5040" w:hangingChars="2100"/>
        <w:rPr>
          <w:rFonts w:hint="eastAsia" w:ascii="仿宋_GB2312" w:eastAsia="仿宋_GB2312" w:cs="仿宋_GB2312"/>
          <w:kern w:val="0"/>
          <w:sz w:val="24"/>
          <w:highlight w:val="none"/>
          <w:lang w:val="zh-CN"/>
        </w:rPr>
      </w:pPr>
      <w:r>
        <w:rPr>
          <w:rFonts w:hint="eastAsia" w:ascii="仿宋_GB2312" w:eastAsia="仿宋_GB2312"/>
          <w:sz w:val="24"/>
          <w:highlight w:val="none"/>
        </w:rPr>
        <w:t>分包合同2合同金额（小微企业</w:t>
      </w:r>
      <w:r>
        <w:rPr>
          <w:rFonts w:hint="eastAsia" w:ascii="仿宋_GB2312" w:eastAsia="仿宋_GB2312"/>
          <w:sz w:val="24"/>
          <w:highlight w:val="none"/>
          <w:lang w:eastAsia="zh-CN"/>
        </w:rPr>
        <w:t>提供的服务</w:t>
      </w:r>
      <w:r>
        <w:rPr>
          <w:rFonts w:hint="eastAsia" w:ascii="仿宋_GB2312" w:eastAsia="仿宋_GB2312"/>
          <w:sz w:val="24"/>
          <w:highlight w:val="none"/>
        </w:rPr>
        <w:t>合计金额）达到</w:t>
      </w:r>
      <w:r>
        <w:rPr>
          <w:rFonts w:hint="eastAsia" w:ascii="仿宋_GB2312" w:eastAsia="仿宋_GB2312"/>
          <w:sz w:val="24"/>
          <w:highlight w:val="none"/>
          <w:u w:val="single"/>
        </w:rPr>
        <w:t xml:space="preserve">  </w:t>
      </w:r>
      <w:r>
        <w:rPr>
          <w:rFonts w:hint="eastAsia" w:ascii="仿宋_GB2312" w:eastAsia="仿宋_GB2312"/>
          <w:sz w:val="24"/>
          <w:highlight w:val="none"/>
        </w:rPr>
        <w:t>%</w:t>
      </w:r>
      <w:r>
        <w:rPr>
          <w:rFonts w:hint="eastAsia" w:ascii="仿宋_GB2312" w:eastAsia="仿宋_GB2312" w:cs="仿宋_GB2312"/>
          <w:kern w:val="0"/>
          <w:sz w:val="24"/>
          <w:highlight w:val="none"/>
          <w:lang w:val="zh-CN"/>
        </w:rPr>
        <w:t xml:space="preserve"> 。                                        </w:t>
      </w:r>
    </w:p>
    <w:p w14:paraId="41C89462">
      <w:pPr>
        <w:snapToGrid w:val="0"/>
        <w:spacing w:line="312" w:lineRule="auto"/>
        <w:ind w:left="5746" w:leftChars="2622" w:hanging="240" w:hangingChars="100"/>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lang w:val="zh-CN"/>
        </w:rPr>
        <w:t xml:space="preserve"> 投标人名称：</w:t>
      </w:r>
    </w:p>
    <w:p w14:paraId="4EDA8D53">
      <w:pPr>
        <w:snapToGrid w:val="0"/>
        <w:spacing w:line="312" w:lineRule="auto"/>
        <w:ind w:firstLine="5640" w:firstLineChars="2350"/>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lang w:val="zh-CN"/>
        </w:rPr>
        <w:t>分包供应商名称：</w:t>
      </w:r>
    </w:p>
    <w:p w14:paraId="046E83DF">
      <w:pPr>
        <w:snapToGrid w:val="0"/>
        <w:spacing w:line="312" w:lineRule="auto"/>
        <w:ind w:firstLine="5760" w:firstLineChars="2400"/>
        <w:rPr>
          <w:highlight w:val="none"/>
        </w:rPr>
      </w:pPr>
      <w:r>
        <w:rPr>
          <w:rFonts w:hint="eastAsia" w:ascii="仿宋_GB2312" w:eastAsia="仿宋_GB2312" w:cs="仿宋_GB2312"/>
          <w:kern w:val="0"/>
          <w:sz w:val="24"/>
          <w:highlight w:val="none"/>
          <w:lang w:val="zh-CN"/>
        </w:rPr>
        <w:t>……</w:t>
      </w:r>
    </w:p>
    <w:p w14:paraId="76F5B260">
      <w:pPr>
        <w:spacing w:line="312" w:lineRule="auto"/>
        <w:jc w:val="center"/>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lang w:val="zh-CN"/>
        </w:rPr>
        <w:t xml:space="preserve">                                        日期：  年  月   日</w:t>
      </w:r>
    </w:p>
    <w:p w14:paraId="4CAC50AD">
      <w:pPr>
        <w:rPr>
          <w:rFonts w:ascii="宋体" w:hAnsi="宋体"/>
          <w:color w:val="000000"/>
          <w:kern w:val="0"/>
          <w:sz w:val="24"/>
        </w:rPr>
      </w:pPr>
      <w:r>
        <w:rPr>
          <w:rFonts w:hint="eastAsia" w:ascii="宋体" w:hAnsi="宋体"/>
          <w:b/>
          <w:sz w:val="24"/>
          <w:lang w:eastAsia="zh-CN"/>
        </w:rPr>
        <w:t>附件</w:t>
      </w:r>
      <w:r>
        <w:rPr>
          <w:rFonts w:hint="eastAsia" w:ascii="宋体" w:hAnsi="宋体"/>
          <w:b/>
          <w:sz w:val="24"/>
          <w:lang w:val="en-US" w:eastAsia="zh-CN"/>
        </w:rPr>
        <w:t>21：</w:t>
      </w:r>
      <w:r>
        <w:rPr>
          <w:rFonts w:ascii="宋体" w:hAnsi="宋体"/>
          <w:b/>
          <w:bCs/>
          <w:color w:val="000000"/>
          <w:kern w:val="0"/>
          <w:sz w:val="24"/>
        </w:rPr>
        <w:t>联合投标协议书格式</w:t>
      </w:r>
      <w:r>
        <w:rPr>
          <w:rFonts w:ascii="宋体" w:hAnsi="宋体"/>
          <w:color w:val="000000"/>
          <w:kern w:val="0"/>
          <w:sz w:val="24"/>
        </w:rPr>
        <w:t>（</w:t>
      </w:r>
      <w:r>
        <w:rPr>
          <w:rFonts w:ascii="宋体" w:hAnsi="宋体"/>
          <w:b/>
          <w:bCs/>
          <w:color w:val="000000"/>
          <w:kern w:val="0"/>
          <w:sz w:val="24"/>
        </w:rPr>
        <w:t>本表联合体投标时适用</w:t>
      </w:r>
      <w:r>
        <w:rPr>
          <w:rFonts w:ascii="宋体" w:hAnsi="宋体"/>
          <w:color w:val="000000"/>
          <w:kern w:val="0"/>
          <w:sz w:val="24"/>
        </w:rPr>
        <w:t>）</w:t>
      </w:r>
    </w:p>
    <w:p w14:paraId="267C1D59">
      <w:pPr>
        <w:snapToGrid w:val="0"/>
        <w:spacing w:line="460" w:lineRule="atLeast"/>
        <w:ind w:firstLine="538" w:firstLineChars="200"/>
        <w:jc w:val="center"/>
        <w:rPr>
          <w:rFonts w:ascii="宋体" w:hAnsi="宋体"/>
          <w:b/>
          <w:bCs/>
          <w:color w:val="000000"/>
          <w:spacing w:val="14"/>
          <w:kern w:val="24"/>
          <w:sz w:val="24"/>
        </w:rPr>
      </w:pPr>
      <w:r>
        <w:rPr>
          <w:rFonts w:ascii="宋体" w:hAnsi="宋体"/>
          <w:b/>
          <w:bCs/>
          <w:color w:val="000000"/>
          <w:spacing w:val="14"/>
          <w:kern w:val="24"/>
          <w:sz w:val="24"/>
        </w:rPr>
        <w:t>联合投标协议书</w:t>
      </w:r>
    </w:p>
    <w:p w14:paraId="643D48F0">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甲方：</w:t>
      </w:r>
    </w:p>
    <w:p w14:paraId="3450488A">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乙方：</w:t>
      </w:r>
    </w:p>
    <w:p w14:paraId="3DF074CB">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（如果有的话，可按甲、乙、丙、丁…序列增加）</w:t>
      </w:r>
    </w:p>
    <w:p w14:paraId="77F9D17E">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各方经协商，就响应 </w:t>
      </w:r>
      <w:r>
        <w:rPr>
          <w:rFonts w:ascii="宋体" w:hAnsi="宋体"/>
          <w:color w:val="000000"/>
          <w:spacing w:val="14"/>
          <w:kern w:val="24"/>
          <w:sz w:val="24"/>
          <w:u w:val="single"/>
        </w:rPr>
        <w:t xml:space="preserve">                </w:t>
      </w:r>
      <w:r>
        <w:rPr>
          <w:rFonts w:ascii="宋体" w:hAnsi="宋体"/>
          <w:color w:val="000000"/>
          <w:spacing w:val="14"/>
          <w:kern w:val="24"/>
          <w:sz w:val="24"/>
        </w:rPr>
        <w:t>组织实施的编号为</w:t>
      </w:r>
      <w:r>
        <w:rPr>
          <w:rFonts w:ascii="宋体" w:hAnsi="宋体"/>
          <w:color w:val="000000"/>
          <w:spacing w:val="14"/>
          <w:kern w:val="24"/>
          <w:sz w:val="24"/>
          <w:u w:val="single"/>
        </w:rPr>
        <w:t xml:space="preserve">           </w:t>
      </w:r>
      <w:r>
        <w:rPr>
          <w:rFonts w:ascii="宋体" w:hAnsi="宋体"/>
          <w:color w:val="000000"/>
          <w:spacing w:val="14"/>
          <w:kern w:val="24"/>
          <w:sz w:val="24"/>
        </w:rPr>
        <w:t>号的招标活动联合进行投标之事宜，达成如下协议：</w:t>
      </w:r>
    </w:p>
    <w:p w14:paraId="0E559D1D">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一、各方一致决定，以 </w:t>
      </w:r>
      <w:r>
        <w:rPr>
          <w:rFonts w:ascii="宋体" w:hAnsi="宋体"/>
          <w:color w:val="000000"/>
          <w:spacing w:val="14"/>
          <w:kern w:val="24"/>
          <w:sz w:val="24"/>
          <w:u w:val="single"/>
        </w:rPr>
        <w:t xml:space="preserve">                           </w:t>
      </w:r>
      <w:r>
        <w:rPr>
          <w:rFonts w:ascii="宋体" w:hAnsi="宋体"/>
          <w:color w:val="000000"/>
          <w:spacing w:val="14"/>
          <w:kern w:val="24"/>
          <w:sz w:val="24"/>
        </w:rPr>
        <w:t xml:space="preserve"> 为主办人进行投标，并按照招标文件的规定分别提交资格文件。</w:t>
      </w:r>
    </w:p>
    <w:p w14:paraId="241E6838">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二、在本次投标过程中，主办人的</w:t>
      </w:r>
      <w:r>
        <w:rPr>
          <w:rFonts w:ascii="宋体" w:hAnsi="宋体"/>
          <w:color w:val="000000"/>
          <w:spacing w:val="14"/>
          <w:kern w:val="24"/>
          <w:sz w:val="24"/>
          <w:u w:val="single"/>
        </w:rPr>
        <w:t>法定代表人或授权代理人</w:t>
      </w:r>
      <w:r>
        <w:rPr>
          <w:rFonts w:ascii="宋体" w:hAnsi="宋体"/>
          <w:color w:val="000000"/>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989D4C2">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三、联合投标其余各方保证对主办人为响应本次招标而提供的产品和服务提供全部质量保证及售后服务支持。</w:t>
      </w:r>
    </w:p>
    <w:p w14:paraId="7226C727">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四、本次联合投标中，甲方承担的工作</w:t>
      </w:r>
      <w:r>
        <w:rPr>
          <w:rFonts w:hint="eastAsia" w:ascii="宋体" w:hAnsi="宋体"/>
          <w:color w:val="000000"/>
          <w:spacing w:val="14"/>
          <w:kern w:val="24"/>
          <w:sz w:val="24"/>
        </w:rPr>
        <w:t>和提供的标的（本项目为货物）</w:t>
      </w:r>
      <w:r>
        <w:rPr>
          <w:rFonts w:ascii="宋体" w:hAnsi="宋体"/>
          <w:color w:val="000000"/>
          <w:spacing w:val="14"/>
          <w:kern w:val="24"/>
          <w:sz w:val="24"/>
        </w:rPr>
        <w:t>为:</w:t>
      </w:r>
    </w:p>
    <w:p w14:paraId="3A912486">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   乙方承担的工作</w:t>
      </w:r>
      <w:r>
        <w:rPr>
          <w:rFonts w:hint="eastAsia" w:ascii="宋体" w:hAnsi="宋体"/>
          <w:color w:val="000000"/>
          <w:spacing w:val="14"/>
          <w:kern w:val="24"/>
          <w:sz w:val="24"/>
        </w:rPr>
        <w:t>和提供的标的（本项目为货物）</w:t>
      </w:r>
      <w:r>
        <w:rPr>
          <w:rFonts w:ascii="宋体" w:hAnsi="宋体"/>
          <w:color w:val="000000"/>
          <w:spacing w:val="14"/>
          <w:kern w:val="24"/>
          <w:sz w:val="24"/>
        </w:rPr>
        <w:t>为：</w:t>
      </w:r>
    </w:p>
    <w:p w14:paraId="6AA7100C">
      <w:pPr>
        <w:snapToGrid w:val="0"/>
        <w:spacing w:line="460" w:lineRule="atLeast"/>
        <w:ind w:firstLine="536" w:firstLineChars="200"/>
        <w:rPr>
          <w:rFonts w:ascii="宋体" w:hAnsi="宋体"/>
          <w:color w:val="000000"/>
          <w:spacing w:val="14"/>
          <w:kern w:val="24"/>
          <w:sz w:val="24"/>
        </w:rPr>
      </w:pPr>
      <w:r>
        <w:rPr>
          <w:rFonts w:hint="eastAsia" w:ascii="宋体" w:hAnsi="宋体"/>
          <w:color w:val="000000"/>
          <w:spacing w:val="14"/>
          <w:kern w:val="24"/>
          <w:sz w:val="24"/>
        </w:rPr>
        <w:t xml:space="preserve">    方为     企业（此处填中型、小型、微型）；预计提供的小微企业制造的货物合同金额为   %。</w:t>
      </w:r>
    </w:p>
    <w:p w14:paraId="6F2E311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五、有关本次联合投标的其他事宜：</w:t>
      </w:r>
    </w:p>
    <w:p w14:paraId="57561520">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六、本协议提交招标方后，联合投标各方不得以任何形式对上述实质内容进行修改或撤销。</w:t>
      </w:r>
    </w:p>
    <w:tbl>
      <w:tblPr>
        <w:tblStyle w:val="41"/>
        <w:tblpPr w:leftFromText="180" w:rightFromText="180" w:vertAnchor="text" w:horzAnchor="page" w:tblpX="1772" w:tblpY="973"/>
        <w:tblOverlap w:val="never"/>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060"/>
        <w:gridCol w:w="4060"/>
      </w:tblGrid>
      <w:tr w14:paraId="2524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060" w:type="dxa"/>
            <w:tcBorders>
              <w:top w:val="nil"/>
              <w:left w:val="nil"/>
              <w:bottom w:val="nil"/>
              <w:right w:val="nil"/>
            </w:tcBorders>
            <w:vAlign w:val="center"/>
          </w:tcPr>
          <w:p w14:paraId="3CD18FE0">
            <w:pPr>
              <w:keepNext w:val="0"/>
              <w:keepLines w:val="0"/>
              <w:suppressLineNumbers w:val="0"/>
              <w:snapToGrid w:val="0"/>
              <w:spacing w:before="0" w:beforeAutospacing="0" w:after="0" w:afterAutospacing="0" w:line="460" w:lineRule="atLeast"/>
              <w:ind w:left="0" w:right="0"/>
              <w:rPr>
                <w:rFonts w:ascii="宋体" w:hAnsi="宋体"/>
                <w:color w:val="000000"/>
                <w:spacing w:val="14"/>
                <w:kern w:val="24"/>
                <w:sz w:val="24"/>
              </w:rPr>
            </w:pPr>
            <w:r>
              <w:rPr>
                <w:rFonts w:ascii="宋体" w:hAnsi="宋体"/>
                <w:color w:val="000000"/>
                <w:spacing w:val="14"/>
                <w:kern w:val="24"/>
                <w:sz w:val="24"/>
              </w:rPr>
              <w:t>甲方单位：          （公章）</w:t>
            </w:r>
          </w:p>
          <w:p w14:paraId="32DFE57E">
            <w:pPr>
              <w:keepNext w:val="0"/>
              <w:keepLines w:val="0"/>
              <w:suppressLineNumbers w:val="0"/>
              <w:snapToGrid w:val="0"/>
              <w:spacing w:before="0" w:beforeAutospacing="0" w:after="0" w:afterAutospacing="0" w:line="460" w:lineRule="atLeast"/>
              <w:ind w:left="0" w:right="0"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03458903">
            <w:pPr>
              <w:keepNext w:val="0"/>
              <w:keepLines w:val="0"/>
              <w:suppressLineNumbers w:val="0"/>
              <w:snapToGrid w:val="0"/>
              <w:spacing w:before="0" w:beforeAutospacing="0" w:after="0" w:afterAutospacing="0" w:line="460" w:lineRule="atLeast"/>
              <w:ind w:left="0" w:right="0"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c>
          <w:tcPr>
            <w:tcW w:w="4060" w:type="dxa"/>
            <w:tcBorders>
              <w:top w:val="nil"/>
              <w:left w:val="nil"/>
              <w:bottom w:val="nil"/>
              <w:right w:val="nil"/>
            </w:tcBorders>
            <w:vAlign w:val="center"/>
          </w:tcPr>
          <w:p w14:paraId="0FF9D769">
            <w:pPr>
              <w:keepNext w:val="0"/>
              <w:keepLines w:val="0"/>
              <w:suppressLineNumbers w:val="0"/>
              <w:snapToGrid w:val="0"/>
              <w:spacing w:before="0" w:beforeAutospacing="0" w:after="0" w:afterAutospacing="0" w:line="460" w:lineRule="atLeast"/>
              <w:ind w:left="0" w:right="0" w:firstLine="200"/>
              <w:rPr>
                <w:rFonts w:ascii="宋体" w:hAnsi="宋体"/>
                <w:color w:val="000000"/>
                <w:spacing w:val="14"/>
                <w:kern w:val="24"/>
                <w:sz w:val="24"/>
              </w:rPr>
            </w:pPr>
            <w:r>
              <w:rPr>
                <w:rFonts w:ascii="宋体" w:hAnsi="宋体"/>
                <w:color w:val="000000"/>
                <w:spacing w:val="14"/>
                <w:kern w:val="24"/>
                <w:sz w:val="24"/>
              </w:rPr>
              <w:t>乙方单位：           （公章）</w:t>
            </w:r>
          </w:p>
          <w:p w14:paraId="4B6DA84C">
            <w:pPr>
              <w:keepNext w:val="0"/>
              <w:keepLines w:val="0"/>
              <w:suppressLineNumbers w:val="0"/>
              <w:snapToGrid w:val="0"/>
              <w:spacing w:before="0" w:beforeAutospacing="0" w:after="0" w:afterAutospacing="0" w:line="460" w:lineRule="atLeast"/>
              <w:ind w:left="0" w:right="0"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4B1E4604">
            <w:pPr>
              <w:keepNext w:val="0"/>
              <w:keepLines w:val="0"/>
              <w:suppressLineNumbers w:val="0"/>
              <w:snapToGrid w:val="0"/>
              <w:spacing w:before="0" w:beforeAutospacing="0" w:after="0" w:afterAutospacing="0" w:line="460" w:lineRule="atLeast"/>
              <w:ind w:left="0" w:right="0"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r>
    </w:tbl>
    <w:p w14:paraId="1520D2B9">
      <w:pPr>
        <w:rPr>
          <w:rFonts w:ascii="宋体" w:hAnsi="宋体"/>
          <w:b/>
          <w:sz w:val="24"/>
        </w:rPr>
      </w:pPr>
    </w:p>
    <w:p w14:paraId="37D54578">
      <w:pPr>
        <w:rPr>
          <w:rFonts w:ascii="宋体" w:hAnsi="宋体"/>
          <w:b/>
          <w:sz w:val="24"/>
        </w:rPr>
      </w:pPr>
    </w:p>
    <w:p w14:paraId="08609532">
      <w:pPr>
        <w:rPr>
          <w:rFonts w:ascii="宋体" w:hAnsi="宋体"/>
          <w:b/>
          <w:sz w:val="24"/>
        </w:rPr>
      </w:pPr>
    </w:p>
    <w:p w14:paraId="0BC06419">
      <w:pPr>
        <w:rPr>
          <w:rFonts w:hint="eastAsia" w:ascii="宋体" w:hAnsi="宋体"/>
          <w:b/>
          <w:sz w:val="24"/>
        </w:rPr>
      </w:pPr>
      <w:r>
        <w:rPr>
          <w:rFonts w:hint="eastAsia" w:ascii="宋体" w:hAnsi="宋体"/>
          <w:b/>
          <w:sz w:val="24"/>
        </w:rPr>
        <w:br w:type="page"/>
      </w:r>
    </w:p>
    <w:p w14:paraId="65AD26E7">
      <w:pPr>
        <w:pStyle w:val="12"/>
        <w:overflowPunct w:val="0"/>
        <w:spacing w:line="460" w:lineRule="exact"/>
        <w:jc w:val="center"/>
        <w:rPr>
          <w:rFonts w:ascii="宋体" w:hAnsi="宋体" w:eastAsia="宋体" w:cs="Times New Roman"/>
          <w:b/>
          <w:bCs/>
          <w:spacing w:val="14"/>
          <w:kern w:val="24"/>
          <w:sz w:val="24"/>
          <w:szCs w:val="24"/>
          <w:highlight w:val="none"/>
          <w:lang w:val="en-US" w:eastAsia="zh-CN" w:bidi="ar-SA"/>
        </w:rPr>
      </w:pPr>
      <w:r>
        <w:rPr>
          <w:rFonts w:hint="eastAsia" w:ascii="宋体" w:hAnsi="宋体" w:eastAsia="宋体" w:cs="Times New Roman"/>
          <w:b/>
          <w:bCs/>
          <w:spacing w:val="14"/>
          <w:kern w:val="24"/>
          <w:sz w:val="24"/>
          <w:szCs w:val="24"/>
          <w:highlight w:val="none"/>
          <w:lang w:val="en-US" w:eastAsia="zh-CN" w:bidi="ar-SA"/>
        </w:rPr>
        <w:t>联合投标授权委托书</w:t>
      </w:r>
    </w:p>
    <w:p w14:paraId="11EF4DA2">
      <w:pPr>
        <w:pStyle w:val="12"/>
        <w:overflowPunct w:val="0"/>
        <w:spacing w:line="460" w:lineRule="exact"/>
        <w:rPr>
          <w:rFonts w:ascii="仿宋" w:hAnsi="仿宋" w:eastAsia="仿宋"/>
          <w:sz w:val="30"/>
          <w:szCs w:val="30"/>
        </w:rPr>
      </w:pPr>
    </w:p>
    <w:p w14:paraId="5893AB81">
      <w:pPr>
        <w:pStyle w:val="12"/>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62E70CA5">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A755E84">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03B875F2">
      <w:pPr>
        <w:pStyle w:val="12"/>
        <w:overflowPunct w:val="0"/>
        <w:spacing w:line="460" w:lineRule="exact"/>
        <w:rPr>
          <w:rFonts w:ascii="仿宋" w:hAnsi="仿宋" w:eastAsia="仿宋"/>
          <w:sz w:val="30"/>
          <w:szCs w:val="30"/>
        </w:rPr>
      </w:pPr>
    </w:p>
    <w:p w14:paraId="0217707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F7FD50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0A8A79BC">
      <w:pPr>
        <w:tabs>
          <w:tab w:val="left" w:pos="606"/>
        </w:tabs>
        <w:spacing w:line="460" w:lineRule="exact"/>
        <w:rPr>
          <w:rFonts w:ascii="仿宋" w:hAnsi="仿宋" w:eastAsia="仿宋"/>
          <w:spacing w:val="20"/>
          <w:sz w:val="30"/>
          <w:szCs w:val="30"/>
        </w:rPr>
      </w:pPr>
    </w:p>
    <w:p w14:paraId="747A8C57">
      <w:pPr>
        <w:tabs>
          <w:tab w:val="left" w:pos="606"/>
        </w:tabs>
        <w:spacing w:line="460" w:lineRule="exact"/>
        <w:rPr>
          <w:rFonts w:ascii="仿宋" w:hAnsi="仿宋" w:eastAsia="仿宋"/>
          <w:spacing w:val="20"/>
          <w:sz w:val="30"/>
          <w:szCs w:val="30"/>
        </w:rPr>
      </w:pPr>
    </w:p>
    <w:tbl>
      <w:tblPr>
        <w:tblStyle w:val="41"/>
        <w:tblW w:w="8530" w:type="dxa"/>
        <w:jc w:val="center"/>
        <w:tblLayout w:type="fixed"/>
        <w:tblCellMar>
          <w:top w:w="0" w:type="dxa"/>
          <w:left w:w="108" w:type="dxa"/>
          <w:bottom w:w="0" w:type="dxa"/>
          <w:right w:w="108" w:type="dxa"/>
        </w:tblCellMar>
      </w:tblPr>
      <w:tblGrid>
        <w:gridCol w:w="4265"/>
        <w:gridCol w:w="4265"/>
      </w:tblGrid>
      <w:tr w14:paraId="51D1F9EF">
        <w:tblPrEx>
          <w:tblCellMar>
            <w:top w:w="0" w:type="dxa"/>
            <w:left w:w="108" w:type="dxa"/>
            <w:bottom w:w="0" w:type="dxa"/>
            <w:right w:w="108" w:type="dxa"/>
          </w:tblCellMar>
        </w:tblPrEx>
        <w:trPr>
          <w:jc w:val="center"/>
        </w:trPr>
        <w:tc>
          <w:tcPr>
            <w:tcW w:w="4264" w:type="dxa"/>
            <w:noWrap w:val="0"/>
            <w:vAlign w:val="top"/>
          </w:tcPr>
          <w:p w14:paraId="5E4A1537">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p>
          <w:p w14:paraId="1392CDE4">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p>
          <w:p w14:paraId="09D86EFF">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7485B0C">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p>
          <w:p w14:paraId="45132CB0">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p>
          <w:p w14:paraId="71449E46">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49E7E51">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p>
          <w:p w14:paraId="76255F4E">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p>
          <w:p w14:paraId="5CB17A2F">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14:paraId="5990D51F">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p>
          <w:p w14:paraId="1FA43DFA">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p>
          <w:p w14:paraId="343CBA83">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E7418E6">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p>
          <w:p w14:paraId="0315AD8D">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p>
          <w:p w14:paraId="5461AE1B">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5FE27FC">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p>
          <w:p w14:paraId="37E66E71">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p>
          <w:p w14:paraId="21B5D553">
            <w:pPr>
              <w:pStyle w:val="12"/>
              <w:keepNext w:val="0"/>
              <w:keepLines w:val="0"/>
              <w:suppressLineNumbers w:val="0"/>
              <w:overflowPunct w:val="0"/>
              <w:spacing w:before="0" w:beforeAutospacing="0" w:after="0" w:afterAutospacing="0" w:line="460" w:lineRule="exact"/>
              <w:ind w:left="0" w:right="0"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D35DA61">
      <w:pPr>
        <w:rPr>
          <w:rFonts w:hint="eastAsia" w:ascii="宋体" w:hAnsi="宋体"/>
          <w:b/>
          <w:sz w:val="24"/>
        </w:rPr>
      </w:pPr>
    </w:p>
    <w:p w14:paraId="490BCDE8">
      <w:pPr>
        <w:rPr>
          <w:rFonts w:hint="eastAsia" w:ascii="宋体" w:hAnsi="宋体"/>
          <w:b/>
          <w:sz w:val="24"/>
        </w:rPr>
      </w:pPr>
    </w:p>
    <w:p w14:paraId="134202DF">
      <w:pPr>
        <w:rPr>
          <w:rFonts w:hint="eastAsia" w:ascii="宋体" w:hAnsi="宋体"/>
          <w:b/>
          <w:sz w:val="24"/>
        </w:rPr>
      </w:pPr>
    </w:p>
    <w:p w14:paraId="64DF2FFC">
      <w:pPr>
        <w:rPr>
          <w:rFonts w:hint="eastAsia" w:ascii="宋体" w:hAnsi="宋体"/>
          <w:b/>
          <w:sz w:val="24"/>
        </w:rPr>
      </w:pPr>
    </w:p>
    <w:p w14:paraId="0568EE91">
      <w:pPr>
        <w:rPr>
          <w:rFonts w:hint="eastAsia" w:ascii="宋体" w:hAnsi="宋体"/>
          <w:b/>
          <w:sz w:val="24"/>
        </w:rPr>
      </w:pPr>
    </w:p>
    <w:p w14:paraId="6B4B4EC0">
      <w:pPr>
        <w:rPr>
          <w:rFonts w:hint="eastAsia" w:ascii="宋体" w:hAnsi="宋体"/>
          <w:b/>
          <w:sz w:val="24"/>
        </w:rPr>
      </w:pPr>
    </w:p>
    <w:p w14:paraId="15F15069">
      <w:pPr>
        <w:rPr>
          <w:rFonts w:hint="eastAsia" w:ascii="宋体" w:hAnsi="宋体"/>
          <w:b/>
          <w:sz w:val="24"/>
        </w:rPr>
      </w:pPr>
    </w:p>
    <w:p w14:paraId="16E5B366">
      <w:pPr>
        <w:rPr>
          <w:rFonts w:hint="eastAsia" w:ascii="宋体" w:hAnsi="宋体"/>
          <w:b/>
          <w:sz w:val="24"/>
        </w:rPr>
      </w:pPr>
    </w:p>
    <w:p w14:paraId="4CE4BC1E">
      <w:pPr>
        <w:rPr>
          <w:rFonts w:ascii="宋体" w:hAnsi="宋体"/>
          <w:b/>
          <w:sz w:val="24"/>
        </w:rPr>
      </w:pPr>
      <w:r>
        <w:rPr>
          <w:rFonts w:hint="eastAsia" w:ascii="宋体" w:hAnsi="宋体"/>
          <w:b/>
          <w:sz w:val="24"/>
        </w:rPr>
        <w:t>附件</w:t>
      </w:r>
      <w:r>
        <w:rPr>
          <w:rFonts w:hint="eastAsia" w:ascii="宋体" w:hAnsi="宋体"/>
          <w:b/>
          <w:sz w:val="24"/>
          <w:lang w:val="en-US" w:eastAsia="zh-CN"/>
        </w:rPr>
        <w:t>:22</w:t>
      </w:r>
      <w:r>
        <w:rPr>
          <w:rFonts w:hint="eastAsia" w:ascii="宋体" w:hAnsi="宋体"/>
          <w:b/>
          <w:sz w:val="24"/>
        </w:rPr>
        <w:t>：中小企业声明函：</w:t>
      </w:r>
    </w:p>
    <w:p w14:paraId="1B3263A0">
      <w:pPr>
        <w:tabs>
          <w:tab w:val="left" w:pos="420"/>
        </w:tabs>
        <w:ind w:firstLine="482" w:firstLineChars="200"/>
        <w:jc w:val="center"/>
        <w:rPr>
          <w:rFonts w:ascii="宋体" w:hAnsi="宋体" w:cs="Arial"/>
          <w:b/>
          <w:bCs/>
          <w:kern w:val="0"/>
          <w:sz w:val="24"/>
        </w:rPr>
      </w:pPr>
    </w:p>
    <w:p w14:paraId="3E844C1A">
      <w:pPr>
        <w:tabs>
          <w:tab w:val="left" w:pos="420"/>
        </w:tabs>
        <w:ind w:firstLine="482" w:firstLineChars="200"/>
        <w:jc w:val="center"/>
        <w:rPr>
          <w:rFonts w:ascii="宋体" w:hAnsi="宋体" w:cs="Arial"/>
          <w:b/>
          <w:bCs/>
          <w:kern w:val="0"/>
          <w:sz w:val="24"/>
          <w:highlight w:val="red"/>
        </w:rPr>
      </w:pPr>
    </w:p>
    <w:p w14:paraId="4854A9EC">
      <w:pPr>
        <w:tabs>
          <w:tab w:val="left" w:pos="420"/>
        </w:tabs>
        <w:ind w:firstLine="480" w:firstLineChars="200"/>
        <w:jc w:val="center"/>
        <w:rPr>
          <w:rFonts w:hint="eastAsia" w:ascii="宋体" w:hAnsi="宋体" w:cs="Arial"/>
          <w:b/>
          <w:bCs/>
          <w:kern w:val="0"/>
          <w:sz w:val="24"/>
        </w:rPr>
      </w:pPr>
      <w:r>
        <w:rPr>
          <w:rFonts w:hint="eastAsia" w:ascii="宋体" w:hAnsi="宋体"/>
          <w:sz w:val="24"/>
        </w:rPr>
        <w:t>▲</w:t>
      </w:r>
      <w:r>
        <w:rPr>
          <w:rFonts w:hint="eastAsia" w:ascii="宋体" w:hAnsi="宋体" w:cs="Arial"/>
          <w:b/>
          <w:bCs/>
          <w:kern w:val="0"/>
          <w:sz w:val="24"/>
        </w:rPr>
        <w:t>中小企业声明函（服务、工程</w:t>
      </w:r>
      <w:r>
        <w:rPr>
          <w:rFonts w:hint="eastAsia" w:ascii="宋体" w:hAnsi="宋体" w:cs="Arial"/>
          <w:b/>
          <w:bCs/>
          <w:kern w:val="0"/>
          <w:sz w:val="24"/>
          <w:lang w:eastAsia="zh-CN"/>
        </w:rPr>
        <w:t>类项目</w:t>
      </w:r>
      <w:r>
        <w:rPr>
          <w:rFonts w:hint="eastAsia" w:ascii="宋体" w:hAnsi="宋体" w:cs="Arial"/>
          <w:b/>
          <w:bCs/>
          <w:kern w:val="0"/>
          <w:sz w:val="24"/>
        </w:rPr>
        <w:t>适用）</w:t>
      </w:r>
    </w:p>
    <w:p w14:paraId="123630F0">
      <w:pPr>
        <w:rPr>
          <w:rFonts w:hint="eastAsia"/>
        </w:rPr>
      </w:pPr>
    </w:p>
    <w:p w14:paraId="6C0A7ED4">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0A53F51E">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1. （标的名称） ，属于 （采购文件中明确的所属行业）行业 ；承接企业为____</w:t>
      </w:r>
      <w:r>
        <w:rPr>
          <w:rFonts w:hint="eastAsia" w:ascii="宋体" w:hAnsi="宋体" w:cs="Arial"/>
          <w:bCs/>
          <w:kern w:val="0"/>
          <w:sz w:val="24"/>
          <w:u w:val="single"/>
        </w:rPr>
        <w:t xml:space="preserve">      </w:t>
      </w:r>
      <w:r>
        <w:rPr>
          <w:rFonts w:hint="eastAsia" w:ascii="宋体" w:hAnsi="宋体" w:cs="Arial"/>
          <w:bCs/>
          <w:kern w:val="0"/>
          <w:sz w:val="24"/>
        </w:rPr>
        <w:t>_（企业名称） ，从业人员_____人，营业收入为_____万元，资产总额为_____万元，属于__</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 ；</w:t>
      </w:r>
    </w:p>
    <w:p w14:paraId="38DCD69B">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2. （标的名称） ，属于 （采购文件中明确的所属行业）行业 ；承接企业为____</w:t>
      </w:r>
      <w:r>
        <w:rPr>
          <w:rFonts w:hint="eastAsia" w:ascii="宋体" w:hAnsi="宋体" w:cs="Arial"/>
          <w:bCs/>
          <w:kern w:val="0"/>
          <w:sz w:val="24"/>
          <w:u w:val="single"/>
        </w:rPr>
        <w:t xml:space="preserve">      </w:t>
      </w:r>
      <w:r>
        <w:rPr>
          <w:rFonts w:hint="eastAsia" w:ascii="宋体" w:hAnsi="宋体" w:cs="Arial"/>
          <w:bCs/>
          <w:kern w:val="0"/>
          <w:sz w:val="24"/>
        </w:rPr>
        <w:t>_（企业名称） ，从业人员_____人，营业收入为_____万元，资产总额为_____元，属于__</w:t>
      </w:r>
      <w:r>
        <w:rPr>
          <w:rFonts w:hint="eastAsia" w:ascii="宋体" w:hAnsi="宋体" w:cs="Arial"/>
          <w:bCs/>
          <w:kern w:val="0"/>
          <w:sz w:val="24"/>
          <w:u w:val="single"/>
        </w:rPr>
        <w:t xml:space="preserve">             </w:t>
      </w:r>
      <w:r>
        <w:rPr>
          <w:rFonts w:hint="eastAsia" w:ascii="宋体" w:hAnsi="宋体" w:cs="Arial"/>
          <w:bCs/>
          <w:kern w:val="0"/>
          <w:sz w:val="24"/>
        </w:rPr>
        <w:t xml:space="preserve"> （中型企业、小型企业、微型企业） ；以上企业，不属于大企业的分支机构，不存在控股股东为大企业的情形，也不存在与大企业的负责人为同一人的情形。</w:t>
      </w:r>
    </w:p>
    <w:p w14:paraId="03821C6F">
      <w:pPr>
        <w:pStyle w:val="218"/>
        <w:rPr>
          <w:rFonts w:hint="eastAsia" w:eastAsia="宋体"/>
          <w:lang w:eastAsia="zh-CN"/>
        </w:rPr>
      </w:pPr>
      <w:r>
        <w:rPr>
          <w:rFonts w:hint="eastAsia" w:ascii="宋体" w:hAnsi="宋体" w:cs="Arial"/>
          <w:bCs/>
          <w:kern w:val="0"/>
          <w:sz w:val="24"/>
          <w:lang w:eastAsia="zh-CN"/>
        </w:rPr>
        <w:t>……</w:t>
      </w:r>
    </w:p>
    <w:p w14:paraId="5792D2CC">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2938B451">
      <w:pPr>
        <w:tabs>
          <w:tab w:val="left" w:pos="420"/>
        </w:tabs>
        <w:spacing w:line="360" w:lineRule="auto"/>
        <w:ind w:firstLine="480" w:firstLineChars="200"/>
        <w:jc w:val="left"/>
        <w:rPr>
          <w:rFonts w:hint="eastAsia" w:ascii="宋体" w:hAnsi="宋体" w:cs="Arial"/>
          <w:bCs/>
          <w:kern w:val="0"/>
          <w:sz w:val="24"/>
        </w:rPr>
      </w:pPr>
    </w:p>
    <w:p w14:paraId="1C6BC526">
      <w:pPr>
        <w:tabs>
          <w:tab w:val="left" w:pos="420"/>
        </w:tabs>
        <w:spacing w:line="360" w:lineRule="auto"/>
        <w:ind w:firstLine="480" w:firstLineChars="200"/>
        <w:jc w:val="right"/>
        <w:rPr>
          <w:rFonts w:hint="eastAsia" w:ascii="宋体" w:hAnsi="宋体" w:cs="Arial"/>
          <w:bCs/>
          <w:kern w:val="0"/>
          <w:sz w:val="24"/>
        </w:rPr>
      </w:pPr>
      <w:r>
        <w:rPr>
          <w:rFonts w:hint="eastAsia" w:ascii="宋体" w:hAnsi="宋体" w:cs="Arial"/>
          <w:bCs/>
          <w:kern w:val="0"/>
          <w:sz w:val="24"/>
        </w:rPr>
        <w:t>企业名称（盖章）：</w:t>
      </w:r>
    </w:p>
    <w:p w14:paraId="31F720B0">
      <w:pPr>
        <w:tabs>
          <w:tab w:val="left" w:pos="420"/>
        </w:tabs>
        <w:spacing w:before="100" w:beforeAutospacing="1" w:after="100" w:afterAutospacing="1" w:line="360" w:lineRule="auto"/>
        <w:ind w:firstLine="480" w:firstLineChars="200"/>
        <w:jc w:val="right"/>
        <w:rPr>
          <w:rFonts w:hint="eastAsia" w:ascii="宋体" w:hAnsi="宋体" w:cs="Arial"/>
          <w:bCs/>
          <w:kern w:val="0"/>
          <w:sz w:val="24"/>
        </w:rPr>
      </w:pPr>
      <w:r>
        <w:rPr>
          <w:rFonts w:hint="eastAsia" w:ascii="宋体" w:hAnsi="宋体" w:cs="Arial"/>
          <w:bCs/>
          <w:kern w:val="0"/>
          <w:sz w:val="24"/>
        </w:rPr>
        <w:t>日 期：</w:t>
      </w:r>
    </w:p>
    <w:p w14:paraId="7F1BB4BA">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b/>
          <w:bCs/>
        </w:rPr>
      </w:pPr>
      <w:r>
        <w:rPr>
          <w:rFonts w:hint="eastAsia"/>
          <w:b/>
          <w:bCs/>
        </w:rPr>
        <w:t>注：</w:t>
      </w:r>
    </w:p>
    <w:p w14:paraId="1F9881E9">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b/>
          <w:bCs/>
        </w:rPr>
      </w:pPr>
      <w:r>
        <w:rPr>
          <w:rFonts w:hint="eastAsia"/>
          <w:b/>
          <w:bCs/>
        </w:rPr>
        <w:t>1、如投标人为小微企业，则需提供中小企业声明函。</w:t>
      </w:r>
    </w:p>
    <w:p w14:paraId="1DC9F4E0">
      <w:pPr>
        <w:keepNext w:val="0"/>
        <w:keepLines w:val="0"/>
        <w:pageBreakBefore w:val="0"/>
        <w:widowControl w:val="0"/>
        <w:kinsoku/>
        <w:wordWrap/>
        <w:overflowPunct/>
        <w:topLinePunct w:val="0"/>
        <w:autoSpaceDE/>
        <w:autoSpaceDN/>
        <w:bidi w:val="0"/>
        <w:adjustRightInd/>
        <w:snapToGrid/>
        <w:spacing w:line="264" w:lineRule="auto"/>
        <w:textAlignment w:val="auto"/>
        <w:rPr>
          <w:b/>
          <w:bCs/>
        </w:rPr>
      </w:pPr>
      <w:r>
        <w:rPr>
          <w:rFonts w:hint="eastAsia"/>
          <w:b/>
          <w:bCs/>
        </w:rPr>
        <w:t>2、如中标人声明为小微企业，本声明函将随中标结果同时公告，接受社会监督。</w:t>
      </w:r>
    </w:p>
    <w:p w14:paraId="42C3740F">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b/>
          <w:bCs/>
        </w:rPr>
      </w:pPr>
      <w:r>
        <w:rPr>
          <w:rFonts w:hint="eastAsia"/>
          <w:b/>
          <w:bCs/>
          <w:lang w:val="en-US" w:eastAsia="zh-CN"/>
        </w:rPr>
        <w:t>3、</w:t>
      </w:r>
      <w:r>
        <w:rPr>
          <w:rFonts w:hint="eastAsia"/>
          <w:b/>
          <w:bCs/>
          <w:lang w:eastAsia="zh-CN"/>
        </w:rPr>
        <w:t>中小企业声明</w:t>
      </w:r>
      <w:r>
        <w:rPr>
          <w:rFonts w:hint="eastAsia"/>
          <w:b/>
          <w:bCs/>
        </w:rPr>
        <w:t>是目前质疑高发之</w:t>
      </w:r>
      <w:r>
        <w:rPr>
          <w:rFonts w:hint="eastAsia"/>
          <w:b/>
          <w:bCs/>
          <w:lang w:eastAsia="zh-CN"/>
        </w:rPr>
        <w:t>处</w:t>
      </w:r>
      <w:r>
        <w:rPr>
          <w:rFonts w:hint="eastAsia"/>
          <w:b/>
          <w:bCs/>
        </w:rPr>
        <w:t>，请务必真实、认真、准确</w:t>
      </w:r>
      <w:r>
        <w:rPr>
          <w:rFonts w:hint="eastAsia"/>
          <w:b/>
          <w:bCs/>
          <w:lang w:eastAsia="zh-CN"/>
        </w:rPr>
        <w:t>地</w:t>
      </w:r>
      <w:r>
        <w:rPr>
          <w:rFonts w:hint="eastAsia"/>
          <w:b/>
          <w:bCs/>
        </w:rPr>
        <w:t>逐项填写</w:t>
      </w:r>
    </w:p>
    <w:p w14:paraId="31080B65">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b/>
          <w:bCs/>
          <w:lang w:eastAsia="zh-CN"/>
        </w:rPr>
      </w:pPr>
      <w:r>
        <w:rPr>
          <w:rFonts w:hint="eastAsia"/>
          <w:b/>
          <w:bCs/>
          <w:lang w:val="en-US" w:eastAsia="zh-CN"/>
        </w:rPr>
        <w:t>4、</w:t>
      </w:r>
      <w:r>
        <w:rPr>
          <w:rFonts w:hint="eastAsia"/>
          <w:b/>
          <w:bCs/>
        </w:rPr>
        <w:t>中小企业声明函</w:t>
      </w:r>
      <w:r>
        <w:rPr>
          <w:rFonts w:hint="eastAsia"/>
          <w:b/>
          <w:bCs/>
          <w:lang w:eastAsia="zh-CN"/>
        </w:rPr>
        <w:t>须按照投标人</w:t>
      </w:r>
      <w:r>
        <w:rPr>
          <w:rFonts w:hint="eastAsia"/>
          <w:b/>
          <w:bCs/>
        </w:rPr>
        <w:t>前附表</w:t>
      </w:r>
      <w:r>
        <w:rPr>
          <w:rFonts w:hint="eastAsia"/>
          <w:b/>
          <w:bCs/>
          <w:lang w:eastAsia="zh-CN"/>
        </w:rPr>
        <w:t>所列行业进行申明。</w:t>
      </w:r>
    </w:p>
    <w:p w14:paraId="49AB89FC">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b/>
          <w:bCs/>
          <w:lang w:eastAsia="zh-CN"/>
        </w:rPr>
      </w:pPr>
      <w:r>
        <w:rPr>
          <w:rFonts w:hint="eastAsia"/>
          <w:b/>
          <w:bCs/>
          <w:lang w:val="en-US" w:eastAsia="zh-CN"/>
        </w:rPr>
        <w:t>5</w:t>
      </w:r>
      <w:r>
        <w:rPr>
          <w:rFonts w:hint="eastAsia"/>
          <w:b/>
          <w:bCs/>
          <w:lang w:eastAsia="zh-CN"/>
        </w:rPr>
        <w:t>、从业人员、营业收入、资产总额填报上一年度数据。新成立企业（无上一年数据的企业）应参照国务院批准的中小企业划分标准，根据企业自身情况如实判断并填写中小企业申明函。认为本企业属于中小企业的，可按照《办法》的规定出具《中小企业声明函》，享受相关扶持政策。</w:t>
      </w:r>
    </w:p>
    <w:p w14:paraId="3002A49E"/>
    <w:p w14:paraId="3B2C1567">
      <w:pPr>
        <w:rPr>
          <w:rFonts w:hint="eastAsia" w:ascii="宋体" w:hAnsi="宋体"/>
          <w:b/>
          <w:sz w:val="24"/>
        </w:rPr>
      </w:pPr>
      <w:bookmarkStart w:id="156" w:name="_Toc518487308"/>
      <w:r>
        <w:rPr>
          <w:rFonts w:hint="eastAsia" w:ascii="宋体" w:hAnsi="宋体"/>
          <w:b/>
          <w:sz w:val="24"/>
        </w:rPr>
        <w:br w:type="page"/>
      </w:r>
    </w:p>
    <w:p w14:paraId="16DC3684">
      <w:pPr>
        <w:snapToGrid w:val="0"/>
        <w:spacing w:before="120" w:beforeLines="50" w:after="50"/>
        <w:jc w:val="left"/>
        <w:rPr>
          <w:rFonts w:ascii="宋体" w:hAnsi="宋体"/>
          <w:b/>
          <w:sz w:val="24"/>
        </w:rPr>
      </w:pPr>
      <w:r>
        <w:rPr>
          <w:rFonts w:hint="eastAsia" w:ascii="宋体" w:hAnsi="宋体"/>
          <w:b/>
          <w:sz w:val="24"/>
        </w:rPr>
        <w:t>附件</w:t>
      </w:r>
      <w:r>
        <w:rPr>
          <w:rFonts w:hint="eastAsia" w:ascii="宋体" w:hAnsi="宋体"/>
          <w:b/>
          <w:sz w:val="24"/>
          <w:lang w:val="en-US" w:eastAsia="zh-CN"/>
        </w:rPr>
        <w:t>23</w:t>
      </w:r>
      <w:r>
        <w:rPr>
          <w:rFonts w:hint="eastAsia" w:ascii="宋体" w:hAnsi="宋体"/>
          <w:b/>
          <w:sz w:val="24"/>
        </w:rPr>
        <w:t xml:space="preserve">： </w:t>
      </w:r>
      <w:bookmarkStart w:id="157" w:name="OLE_LINK13"/>
      <w:bookmarkStart w:id="158" w:name="OLE_LINK14"/>
      <w:r>
        <w:rPr>
          <w:rFonts w:hint="eastAsia" w:ascii="宋体" w:hAnsi="宋体"/>
          <w:b/>
          <w:sz w:val="24"/>
        </w:rPr>
        <w:t>残疾人福利性单位声明函</w:t>
      </w:r>
      <w:bookmarkEnd w:id="156"/>
      <w:r>
        <w:rPr>
          <w:rFonts w:hint="eastAsia" w:ascii="宋体" w:hAnsi="宋体"/>
          <w:b/>
          <w:sz w:val="24"/>
        </w:rPr>
        <w:t>及残疾人福利性单位残疾人聘用情况</w:t>
      </w:r>
    </w:p>
    <w:p w14:paraId="7D18D2FF">
      <w:pPr>
        <w:pStyle w:val="5"/>
      </w:pPr>
    </w:p>
    <w:p w14:paraId="70D04A47">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510387">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本单位对上述声明的真实性负责。如有虚假，将依法承担相应责任。</w:t>
      </w:r>
    </w:p>
    <w:p w14:paraId="46D4F505">
      <w:pPr>
        <w:spacing w:line="360" w:lineRule="auto"/>
        <w:ind w:firstLine="480" w:firstLineChars="200"/>
        <w:rPr>
          <w:rFonts w:hint="eastAsia" w:ascii="宋体" w:hAnsi="宋体" w:eastAsia="宋体" w:cs="宋体"/>
          <w:sz w:val="24"/>
          <w:szCs w:val="32"/>
        </w:rPr>
      </w:pPr>
    </w:p>
    <w:p w14:paraId="58A611D1">
      <w:pPr>
        <w:spacing w:line="360" w:lineRule="auto"/>
        <w:ind w:firstLine="480" w:firstLineChars="200"/>
        <w:rPr>
          <w:rFonts w:hint="eastAsia" w:ascii="宋体" w:hAnsi="宋体" w:eastAsia="宋体" w:cs="宋体"/>
          <w:sz w:val="24"/>
          <w:szCs w:val="32"/>
        </w:rPr>
      </w:pPr>
    </w:p>
    <w:p w14:paraId="5FC6F53A">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                                             单位名称（盖章）：</w:t>
      </w:r>
    </w:p>
    <w:p w14:paraId="5B5F78E1">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                                                 日期：</w:t>
      </w:r>
    </w:p>
    <w:p w14:paraId="28F29C96">
      <w:pPr>
        <w:rPr>
          <w:rFonts w:ascii="宋体" w:hAnsi="宋体"/>
        </w:rPr>
      </w:pPr>
    </w:p>
    <w:p w14:paraId="7DED51E5">
      <w:pPr>
        <w:rPr>
          <w:rFonts w:ascii="宋体" w:hAnsi="宋体"/>
        </w:rPr>
      </w:pPr>
    </w:p>
    <w:p w14:paraId="65CD5F09">
      <w:pPr>
        <w:rPr>
          <w:rFonts w:ascii="宋体" w:hAnsi="宋体"/>
        </w:rPr>
      </w:pPr>
    </w:p>
    <w:p w14:paraId="73DA1E72">
      <w:pPr>
        <w:numPr>
          <w:ilvl w:val="0"/>
          <w:numId w:val="3"/>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残疾人福利性单位视同小型、微型企业，享受价格扣除。</w:t>
      </w:r>
    </w:p>
    <w:p w14:paraId="5AF25163">
      <w:pPr>
        <w:numPr>
          <w:ilvl w:val="0"/>
          <w:numId w:val="3"/>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残疾人福利性单位属于小型、微型企业的，不重复享受政策。</w:t>
      </w:r>
    </w:p>
    <w:p w14:paraId="19B4D164">
      <w:pPr>
        <w:numPr>
          <w:ilvl w:val="0"/>
          <w:numId w:val="3"/>
        </w:numPr>
        <w:tabs>
          <w:tab w:val="left" w:pos="420"/>
          <w:tab w:val="clear" w:pos="1244"/>
        </w:tabs>
        <w:spacing w:before="100" w:beforeAutospacing="1" w:after="100" w:afterAutospacing="1" w:line="432" w:lineRule="auto"/>
        <w:ind w:hanging="1244"/>
        <w:rPr>
          <w:rFonts w:ascii="宋体" w:hAnsi="宋体" w:cs="宋体"/>
          <w:b/>
          <w:sz w:val="30"/>
          <w:szCs w:val="30"/>
        </w:rPr>
      </w:pPr>
      <w:r>
        <w:rPr>
          <w:rFonts w:hint="eastAsia" w:ascii="宋体" w:hAnsi="宋体"/>
          <w:b/>
          <w:szCs w:val="21"/>
        </w:rPr>
        <w:t>如中标人声明为残疾人福利性单位，本声明函将随中标结果同时公告，接受社会监督。</w:t>
      </w:r>
    </w:p>
    <w:p w14:paraId="64184266">
      <w:pPr>
        <w:rPr>
          <w:rFonts w:ascii="宋体" w:hAnsi="宋体" w:cs="宋体"/>
          <w:b/>
          <w:sz w:val="30"/>
          <w:szCs w:val="30"/>
        </w:rPr>
      </w:pPr>
      <w:r>
        <w:rPr>
          <w:rFonts w:hint="eastAsia" w:ascii="宋体" w:hAnsi="宋体" w:cs="宋体"/>
          <w:b/>
          <w:sz w:val="30"/>
          <w:szCs w:val="30"/>
        </w:rPr>
        <w:br w:type="page"/>
      </w:r>
    </w:p>
    <w:p w14:paraId="7A82C250">
      <w:pPr>
        <w:snapToGrid w:val="0"/>
        <w:spacing w:before="120" w:beforeLines="50" w:after="50"/>
        <w:jc w:val="center"/>
        <w:rPr>
          <w:rFonts w:ascii="宋体" w:hAnsi="宋体" w:cs="宋体"/>
          <w:b/>
          <w:sz w:val="30"/>
          <w:szCs w:val="30"/>
        </w:rPr>
      </w:pPr>
      <w:r>
        <w:rPr>
          <w:rFonts w:hint="eastAsia" w:ascii="宋体" w:hAnsi="宋体" w:cs="宋体"/>
          <w:b/>
          <w:sz w:val="30"/>
          <w:szCs w:val="30"/>
        </w:rPr>
        <w:t>残疾人福利性单位残疾人聘用情况表</w:t>
      </w:r>
    </w:p>
    <w:tbl>
      <w:tblPr>
        <w:tblStyle w:val="41"/>
        <w:tblW w:w="8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305"/>
        <w:gridCol w:w="2168"/>
        <w:gridCol w:w="1882"/>
      </w:tblGrid>
      <w:tr w14:paraId="0480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7B8933C5">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r>
              <w:rPr>
                <w:rFonts w:hint="eastAsia" w:ascii="宋体" w:hAnsi="宋体" w:cs="宋体"/>
                <w:b/>
                <w:i/>
                <w:sz w:val="24"/>
                <w:u w:val="single"/>
              </w:rPr>
              <w:t>序号</w:t>
            </w:r>
          </w:p>
        </w:tc>
        <w:tc>
          <w:tcPr>
            <w:tcW w:w="2305" w:type="dxa"/>
          </w:tcPr>
          <w:p w14:paraId="2A446A84">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r>
              <w:rPr>
                <w:rFonts w:hint="eastAsia" w:ascii="宋体" w:hAnsi="宋体" w:cs="宋体"/>
                <w:b/>
                <w:i/>
                <w:sz w:val="24"/>
                <w:u w:val="single"/>
              </w:rPr>
              <w:t>姓名</w:t>
            </w:r>
          </w:p>
        </w:tc>
        <w:tc>
          <w:tcPr>
            <w:tcW w:w="2168" w:type="dxa"/>
          </w:tcPr>
          <w:p w14:paraId="31B29AD6">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r>
              <w:rPr>
                <w:rFonts w:hint="eastAsia" w:ascii="宋体" w:hAnsi="宋体" w:cs="宋体"/>
                <w:b/>
                <w:i/>
                <w:sz w:val="24"/>
                <w:u w:val="single"/>
              </w:rPr>
              <w:t>残疾人证号</w:t>
            </w:r>
          </w:p>
        </w:tc>
        <w:tc>
          <w:tcPr>
            <w:tcW w:w="1882" w:type="dxa"/>
          </w:tcPr>
          <w:p w14:paraId="334B94DF">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r>
              <w:rPr>
                <w:rFonts w:hint="eastAsia" w:ascii="宋体" w:hAnsi="宋体" w:cs="宋体"/>
                <w:b/>
                <w:i/>
                <w:sz w:val="24"/>
                <w:u w:val="single"/>
              </w:rPr>
              <w:t>聘用时间</w:t>
            </w:r>
          </w:p>
        </w:tc>
      </w:tr>
      <w:tr w14:paraId="7BA8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0E8389B6">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305" w:type="dxa"/>
          </w:tcPr>
          <w:p w14:paraId="52F250FC">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168" w:type="dxa"/>
          </w:tcPr>
          <w:p w14:paraId="08FD5FCA">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1882" w:type="dxa"/>
          </w:tcPr>
          <w:p w14:paraId="31B87E00">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r>
      <w:tr w14:paraId="2A1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1479AD4">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305" w:type="dxa"/>
          </w:tcPr>
          <w:p w14:paraId="114EC057">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168" w:type="dxa"/>
          </w:tcPr>
          <w:p w14:paraId="67E7999E">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1882" w:type="dxa"/>
          </w:tcPr>
          <w:p w14:paraId="09286CEE">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r>
      <w:tr w14:paraId="0695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D88CECC">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305" w:type="dxa"/>
          </w:tcPr>
          <w:p w14:paraId="07F9F15E">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168" w:type="dxa"/>
          </w:tcPr>
          <w:p w14:paraId="707172A6">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1882" w:type="dxa"/>
          </w:tcPr>
          <w:p w14:paraId="49F59A56">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r>
      <w:tr w14:paraId="08BE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9AB5F2F">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305" w:type="dxa"/>
          </w:tcPr>
          <w:p w14:paraId="5FF66EFE">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168" w:type="dxa"/>
          </w:tcPr>
          <w:p w14:paraId="579F7351">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1882" w:type="dxa"/>
          </w:tcPr>
          <w:p w14:paraId="48AEF8CA">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r>
      <w:tr w14:paraId="39AE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7F987C4C">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305" w:type="dxa"/>
          </w:tcPr>
          <w:p w14:paraId="05663B7F">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168" w:type="dxa"/>
          </w:tcPr>
          <w:p w14:paraId="20CC523C">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1882" w:type="dxa"/>
          </w:tcPr>
          <w:p w14:paraId="4BE068BA">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r>
      <w:tr w14:paraId="7355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B09CEE4">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305" w:type="dxa"/>
          </w:tcPr>
          <w:p w14:paraId="0EEB00E6">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168" w:type="dxa"/>
          </w:tcPr>
          <w:p w14:paraId="486CF27A">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1882" w:type="dxa"/>
          </w:tcPr>
          <w:p w14:paraId="6D672815">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r>
      <w:tr w14:paraId="6CFB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2FCFCA4">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305" w:type="dxa"/>
          </w:tcPr>
          <w:p w14:paraId="5E66E1C8">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168" w:type="dxa"/>
          </w:tcPr>
          <w:p w14:paraId="0A8E1327">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1882" w:type="dxa"/>
          </w:tcPr>
          <w:p w14:paraId="1EFD6A55">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r>
      <w:tr w14:paraId="15C2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511E7979">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305" w:type="dxa"/>
          </w:tcPr>
          <w:p w14:paraId="4A425D23">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168" w:type="dxa"/>
          </w:tcPr>
          <w:p w14:paraId="40F169A0">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1882" w:type="dxa"/>
          </w:tcPr>
          <w:p w14:paraId="0C1324A8">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r>
      <w:tr w14:paraId="530E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B7ADF2C">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305" w:type="dxa"/>
          </w:tcPr>
          <w:p w14:paraId="4804081C">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168" w:type="dxa"/>
          </w:tcPr>
          <w:p w14:paraId="7EF8EDB2">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1882" w:type="dxa"/>
          </w:tcPr>
          <w:p w14:paraId="3300A936">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r>
      <w:tr w14:paraId="4E9E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72A6CDA2">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305" w:type="dxa"/>
          </w:tcPr>
          <w:p w14:paraId="5A533687">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168" w:type="dxa"/>
          </w:tcPr>
          <w:p w14:paraId="73FC2488">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1882" w:type="dxa"/>
          </w:tcPr>
          <w:p w14:paraId="0650309B">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r>
      <w:tr w14:paraId="77F5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52ACF5EF">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305" w:type="dxa"/>
          </w:tcPr>
          <w:p w14:paraId="2D2D7C88">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168" w:type="dxa"/>
          </w:tcPr>
          <w:p w14:paraId="45F2E400">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1882" w:type="dxa"/>
          </w:tcPr>
          <w:p w14:paraId="12F24B51">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r>
      <w:tr w14:paraId="6F98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DC8A8A7">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305" w:type="dxa"/>
          </w:tcPr>
          <w:p w14:paraId="7A913282">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168" w:type="dxa"/>
          </w:tcPr>
          <w:p w14:paraId="6CB343A5">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1882" w:type="dxa"/>
          </w:tcPr>
          <w:p w14:paraId="732818FC">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r>
      <w:tr w14:paraId="5A89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B0A736D">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305" w:type="dxa"/>
          </w:tcPr>
          <w:p w14:paraId="08928AF6">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168" w:type="dxa"/>
          </w:tcPr>
          <w:p w14:paraId="3E3861D1">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1882" w:type="dxa"/>
          </w:tcPr>
          <w:p w14:paraId="02AB997F">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r>
      <w:tr w14:paraId="332A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0C3BAB85">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305" w:type="dxa"/>
          </w:tcPr>
          <w:p w14:paraId="7325A193">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168" w:type="dxa"/>
          </w:tcPr>
          <w:p w14:paraId="139E825C">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1882" w:type="dxa"/>
          </w:tcPr>
          <w:p w14:paraId="40B11EEF">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r>
      <w:tr w14:paraId="6F47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66DED584">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305" w:type="dxa"/>
          </w:tcPr>
          <w:p w14:paraId="74652CD2">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168" w:type="dxa"/>
          </w:tcPr>
          <w:p w14:paraId="18CDCA4B">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1882" w:type="dxa"/>
          </w:tcPr>
          <w:p w14:paraId="564EA96B">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r>
      <w:tr w14:paraId="193D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46C77E4">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305" w:type="dxa"/>
          </w:tcPr>
          <w:p w14:paraId="78EA144F">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2168" w:type="dxa"/>
          </w:tcPr>
          <w:p w14:paraId="4F6C55C4">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c>
          <w:tcPr>
            <w:tcW w:w="1882" w:type="dxa"/>
          </w:tcPr>
          <w:p w14:paraId="70BE1631">
            <w:pPr>
              <w:keepNext w:val="0"/>
              <w:keepLines w:val="0"/>
              <w:suppressLineNumbers w:val="0"/>
              <w:snapToGrid w:val="0"/>
              <w:spacing w:before="120" w:beforeLines="50" w:beforeAutospacing="0" w:after="50" w:afterAutospacing="0" w:line="360" w:lineRule="auto"/>
              <w:ind w:left="0" w:right="0"/>
              <w:jc w:val="center"/>
              <w:rPr>
                <w:rFonts w:ascii="宋体" w:hAnsi="宋体" w:cs="宋体"/>
                <w:b/>
                <w:i/>
                <w:sz w:val="24"/>
                <w:u w:val="single"/>
              </w:rPr>
            </w:pPr>
          </w:p>
        </w:tc>
      </w:tr>
    </w:tbl>
    <w:p w14:paraId="5060089B">
      <w:pPr>
        <w:snapToGrid w:val="0"/>
        <w:spacing w:before="120" w:beforeLines="50" w:after="50"/>
        <w:sectPr>
          <w:footerReference r:id="rId7" w:type="default"/>
          <w:pgSz w:w="11906" w:h="16838"/>
          <w:pgMar w:top="1440" w:right="1588" w:bottom="1588" w:left="1800" w:header="851" w:footer="992" w:gutter="0"/>
          <w:pgNumType w:fmt="decimal" w:start="1"/>
          <w:cols w:space="720" w:num="1"/>
          <w:docGrid w:linePitch="312" w:charSpace="0"/>
        </w:sectPr>
      </w:pPr>
      <w:r>
        <w:rPr>
          <w:rFonts w:hint="eastAsia" w:ascii="宋体" w:hAnsi="宋体" w:cs="宋体"/>
          <w:b/>
          <w:sz w:val="24"/>
        </w:rPr>
        <w:t>备注：本表后须附上所聘用残疾人员的残疾证、劳动合同、残疾人银行工资发放清单及足额缴纳的社会保险清单复印件，否则，视为非残疾人福利性单位不享受政策优惠。</w:t>
      </w:r>
    </w:p>
    <w:bookmarkEnd w:id="157"/>
    <w:bookmarkEnd w:id="158"/>
    <w:p w14:paraId="45E0543E">
      <w:pPr>
        <w:snapToGrid w:val="0"/>
        <w:spacing w:before="50" w:after="50"/>
        <w:ind w:right="-817" w:rightChars="-389"/>
        <w:rPr>
          <w:rFonts w:ascii="宋体" w:hAnsi="宋体"/>
          <w:b/>
          <w:sz w:val="24"/>
        </w:rPr>
      </w:pPr>
      <w:r>
        <w:rPr>
          <w:rFonts w:hint="eastAsia" w:ascii="宋体" w:hAnsi="宋体"/>
          <w:b/>
          <w:sz w:val="24"/>
        </w:rPr>
        <w:t>附件</w:t>
      </w:r>
      <w:r>
        <w:rPr>
          <w:rFonts w:hint="eastAsia" w:ascii="宋体" w:hAnsi="宋体"/>
          <w:b/>
          <w:sz w:val="24"/>
          <w:lang w:val="en-US" w:eastAsia="zh-CN"/>
        </w:rPr>
        <w:t>24</w:t>
      </w:r>
      <w:r>
        <w:rPr>
          <w:rFonts w:hint="eastAsia" w:ascii="宋体" w:hAnsi="宋体"/>
          <w:b/>
          <w:sz w:val="24"/>
        </w:rPr>
        <w:t>：项目验收单及附件格式：</w:t>
      </w:r>
      <w:r>
        <w:rPr>
          <w:rFonts w:ascii="宋体" w:hAnsi="宋体"/>
          <w:b/>
          <w:sz w:val="24"/>
        </w:rPr>
        <w:t xml:space="preserve"> </w:t>
      </w:r>
    </w:p>
    <w:p w14:paraId="490B8524">
      <w:pPr>
        <w:jc w:val="center"/>
        <w:rPr>
          <w:rFonts w:hAnsi="宋体"/>
          <w:b/>
          <w:sz w:val="44"/>
          <w:szCs w:val="44"/>
        </w:rPr>
      </w:pPr>
      <w:r>
        <w:rPr>
          <w:rFonts w:hint="eastAsia" w:hAnsi="宋体"/>
          <w:b/>
          <w:sz w:val="44"/>
          <w:szCs w:val="44"/>
        </w:rPr>
        <w:t>东阳市政府采购初验报告</w:t>
      </w:r>
    </w:p>
    <w:tbl>
      <w:tblPr>
        <w:tblStyle w:val="41"/>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924"/>
        <w:gridCol w:w="63"/>
        <w:gridCol w:w="1017"/>
        <w:gridCol w:w="900"/>
        <w:gridCol w:w="360"/>
        <w:gridCol w:w="1180"/>
      </w:tblGrid>
      <w:tr w14:paraId="1EDF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vAlign w:val="center"/>
          </w:tcPr>
          <w:p w14:paraId="7AA692ED">
            <w:pPr>
              <w:keepNext w:val="0"/>
              <w:keepLines w:val="0"/>
              <w:suppressLineNumbers w:val="0"/>
              <w:spacing w:before="0" w:beforeAutospacing="0" w:after="0" w:afterAutospacing="0"/>
              <w:ind w:left="0" w:right="0"/>
              <w:rPr>
                <w:b/>
                <w:szCs w:val="21"/>
              </w:rPr>
            </w:pPr>
            <w:r>
              <w:rPr>
                <w:rFonts w:hint="eastAsia" w:hAnsi="宋体"/>
                <w:b/>
                <w:szCs w:val="21"/>
              </w:rPr>
              <w:t>采购</w:t>
            </w:r>
            <w:r>
              <w:rPr>
                <w:rFonts w:hAnsi="宋体"/>
                <w:b/>
                <w:szCs w:val="21"/>
              </w:rPr>
              <w:t>项目名称</w:t>
            </w:r>
          </w:p>
        </w:tc>
        <w:tc>
          <w:tcPr>
            <w:tcW w:w="2880" w:type="dxa"/>
            <w:gridSpan w:val="2"/>
            <w:tcBorders>
              <w:top w:val="single" w:color="auto" w:sz="6" w:space="0"/>
              <w:left w:val="single" w:color="auto" w:sz="6" w:space="0"/>
              <w:right w:val="single" w:color="auto" w:sz="6" w:space="0"/>
            </w:tcBorders>
            <w:vAlign w:val="center"/>
          </w:tcPr>
          <w:p w14:paraId="041E1EB6">
            <w:pPr>
              <w:keepNext w:val="0"/>
              <w:keepLines w:val="0"/>
              <w:suppressLineNumbers w:val="0"/>
              <w:spacing w:before="0" w:beforeAutospacing="0" w:after="0" w:afterAutospacing="0"/>
              <w:ind w:left="0" w:right="0"/>
              <w:jc w:val="center"/>
              <w:rPr>
                <w:sz w:val="18"/>
                <w:szCs w:val="18"/>
              </w:rPr>
            </w:pPr>
          </w:p>
        </w:tc>
        <w:tc>
          <w:tcPr>
            <w:tcW w:w="2004" w:type="dxa"/>
            <w:gridSpan w:val="3"/>
            <w:tcBorders>
              <w:top w:val="single" w:color="auto" w:sz="6" w:space="0"/>
              <w:left w:val="single" w:color="auto" w:sz="6" w:space="0"/>
              <w:right w:val="single" w:color="auto" w:sz="4" w:space="0"/>
            </w:tcBorders>
            <w:vAlign w:val="center"/>
          </w:tcPr>
          <w:p w14:paraId="2E388E57">
            <w:pPr>
              <w:keepNext w:val="0"/>
              <w:keepLines w:val="0"/>
              <w:suppressLineNumbers w:val="0"/>
              <w:spacing w:before="0" w:beforeAutospacing="0" w:after="0" w:afterAutospacing="0"/>
              <w:ind w:left="0" w:right="0"/>
              <w:jc w:val="center"/>
              <w:rPr>
                <w:b/>
                <w:szCs w:val="21"/>
              </w:rPr>
            </w:pPr>
            <w:r>
              <w:rPr>
                <w:rFonts w:hint="eastAsia"/>
                <w:b/>
                <w:szCs w:val="21"/>
              </w:rPr>
              <w:t>采购项目编号</w:t>
            </w:r>
          </w:p>
        </w:tc>
        <w:tc>
          <w:tcPr>
            <w:tcW w:w="2440" w:type="dxa"/>
            <w:gridSpan w:val="3"/>
            <w:tcBorders>
              <w:top w:val="single" w:color="auto" w:sz="6" w:space="0"/>
              <w:left w:val="single" w:color="auto" w:sz="4" w:space="0"/>
              <w:right w:val="single" w:color="auto" w:sz="6" w:space="0"/>
            </w:tcBorders>
            <w:vAlign w:val="center"/>
          </w:tcPr>
          <w:p w14:paraId="1ECCB2D1">
            <w:pPr>
              <w:keepNext w:val="0"/>
              <w:keepLines w:val="0"/>
              <w:suppressLineNumbers w:val="0"/>
              <w:spacing w:before="0" w:beforeAutospacing="0" w:after="0" w:afterAutospacing="0"/>
              <w:ind w:left="0" w:right="0"/>
              <w:jc w:val="center"/>
              <w:rPr>
                <w:szCs w:val="21"/>
              </w:rPr>
            </w:pPr>
          </w:p>
        </w:tc>
      </w:tr>
      <w:tr w14:paraId="2F33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04D9C8F0">
            <w:pPr>
              <w:keepNext w:val="0"/>
              <w:keepLines w:val="0"/>
              <w:suppressLineNumbers w:val="0"/>
              <w:spacing w:before="0" w:beforeAutospacing="0" w:after="0" w:afterAutospacing="0"/>
              <w:ind w:left="0" w:right="0"/>
              <w:jc w:val="center"/>
              <w:rPr>
                <w:b/>
                <w:szCs w:val="21"/>
              </w:rPr>
            </w:pPr>
            <w:r>
              <w:rPr>
                <w:rFonts w:hint="eastAsia" w:hAnsi="宋体"/>
                <w:b/>
                <w:szCs w:val="21"/>
              </w:rPr>
              <w:t>开标时间</w:t>
            </w:r>
          </w:p>
        </w:tc>
        <w:tc>
          <w:tcPr>
            <w:tcW w:w="2880" w:type="dxa"/>
            <w:gridSpan w:val="2"/>
            <w:tcBorders>
              <w:top w:val="single" w:color="auto" w:sz="6" w:space="0"/>
              <w:left w:val="single" w:color="auto" w:sz="6" w:space="0"/>
              <w:right w:val="single" w:color="auto" w:sz="6" w:space="0"/>
            </w:tcBorders>
            <w:vAlign w:val="center"/>
          </w:tcPr>
          <w:p w14:paraId="15BEF69D">
            <w:pPr>
              <w:keepNext w:val="0"/>
              <w:keepLines w:val="0"/>
              <w:suppressLineNumbers w:val="0"/>
              <w:spacing w:before="0" w:beforeAutospacing="0" w:after="0" w:afterAutospacing="0"/>
              <w:ind w:left="0" w:right="0"/>
              <w:jc w:val="center"/>
              <w:rPr>
                <w:szCs w:val="21"/>
              </w:rPr>
            </w:pPr>
          </w:p>
        </w:tc>
        <w:tc>
          <w:tcPr>
            <w:tcW w:w="2004" w:type="dxa"/>
            <w:gridSpan w:val="3"/>
            <w:tcBorders>
              <w:top w:val="dotted" w:color="auto" w:sz="4" w:space="0"/>
              <w:left w:val="single" w:color="auto" w:sz="6" w:space="0"/>
              <w:right w:val="single" w:color="auto" w:sz="6" w:space="0"/>
            </w:tcBorders>
            <w:vAlign w:val="center"/>
          </w:tcPr>
          <w:p w14:paraId="3C380AAB">
            <w:pPr>
              <w:keepNext w:val="0"/>
              <w:keepLines w:val="0"/>
              <w:suppressLineNumbers w:val="0"/>
              <w:spacing w:before="0" w:beforeAutospacing="0" w:after="0" w:afterAutospacing="0"/>
              <w:ind w:left="0" w:right="0"/>
              <w:jc w:val="center"/>
              <w:rPr>
                <w:b/>
                <w:szCs w:val="21"/>
              </w:rPr>
            </w:pPr>
            <w:r>
              <w:rPr>
                <w:rFonts w:hint="eastAsia"/>
                <w:b/>
                <w:szCs w:val="21"/>
              </w:rPr>
              <w:t>验收时间</w:t>
            </w:r>
          </w:p>
        </w:tc>
        <w:tc>
          <w:tcPr>
            <w:tcW w:w="2440" w:type="dxa"/>
            <w:gridSpan w:val="3"/>
            <w:tcBorders>
              <w:top w:val="dotted" w:color="auto" w:sz="4" w:space="0"/>
              <w:left w:val="single" w:color="auto" w:sz="6" w:space="0"/>
              <w:right w:val="single" w:color="auto" w:sz="6" w:space="0"/>
            </w:tcBorders>
            <w:vAlign w:val="center"/>
          </w:tcPr>
          <w:p w14:paraId="54AF0C4C">
            <w:pPr>
              <w:keepNext w:val="0"/>
              <w:keepLines w:val="0"/>
              <w:suppressLineNumbers w:val="0"/>
              <w:spacing w:before="0" w:beforeAutospacing="0" w:after="0" w:afterAutospacing="0"/>
              <w:ind w:left="0" w:right="0" w:firstLine="105" w:firstLineChars="50"/>
              <w:jc w:val="center"/>
              <w:rPr>
                <w:szCs w:val="21"/>
              </w:rPr>
            </w:pPr>
          </w:p>
        </w:tc>
      </w:tr>
      <w:tr w14:paraId="01CF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4A87C1BE">
            <w:pPr>
              <w:keepNext w:val="0"/>
              <w:keepLines w:val="0"/>
              <w:suppressLineNumbers w:val="0"/>
              <w:spacing w:before="0" w:beforeAutospacing="0" w:after="0" w:afterAutospacing="0"/>
              <w:ind w:left="0" w:right="0"/>
              <w:jc w:val="center"/>
              <w:rPr>
                <w:rFonts w:hAnsi="宋体"/>
                <w:b/>
                <w:szCs w:val="21"/>
              </w:rPr>
            </w:pPr>
            <w:r>
              <w:rPr>
                <w:rFonts w:hint="eastAsia" w:hAnsi="宋体"/>
                <w:b/>
                <w:szCs w:val="21"/>
              </w:rPr>
              <w:t>采购人名称</w:t>
            </w:r>
          </w:p>
        </w:tc>
        <w:tc>
          <w:tcPr>
            <w:tcW w:w="2880" w:type="dxa"/>
            <w:gridSpan w:val="2"/>
            <w:tcBorders>
              <w:top w:val="single" w:color="auto" w:sz="6" w:space="0"/>
              <w:left w:val="single" w:color="auto" w:sz="6" w:space="0"/>
              <w:right w:val="single" w:color="auto" w:sz="4" w:space="0"/>
            </w:tcBorders>
            <w:vAlign w:val="center"/>
          </w:tcPr>
          <w:p w14:paraId="7F09555C">
            <w:pPr>
              <w:keepNext w:val="0"/>
              <w:keepLines w:val="0"/>
              <w:suppressLineNumbers w:val="0"/>
              <w:spacing w:before="0" w:beforeAutospacing="0" w:after="0" w:afterAutospacing="0"/>
              <w:ind w:left="0" w:right="0"/>
              <w:jc w:val="center"/>
              <w:rPr>
                <w:szCs w:val="21"/>
              </w:rPr>
            </w:pPr>
          </w:p>
        </w:tc>
        <w:tc>
          <w:tcPr>
            <w:tcW w:w="987" w:type="dxa"/>
            <w:gridSpan w:val="2"/>
            <w:tcBorders>
              <w:top w:val="single" w:color="auto" w:sz="6" w:space="0"/>
              <w:left w:val="single" w:color="auto" w:sz="4" w:space="0"/>
              <w:right w:val="single" w:color="auto" w:sz="4" w:space="0"/>
            </w:tcBorders>
            <w:vAlign w:val="center"/>
          </w:tcPr>
          <w:p w14:paraId="2524B2EC">
            <w:pPr>
              <w:keepNext w:val="0"/>
              <w:keepLines w:val="0"/>
              <w:suppressLineNumbers w:val="0"/>
              <w:spacing w:before="0" w:beforeAutospacing="0" w:after="0" w:afterAutospacing="0"/>
              <w:ind w:left="0" w:right="0"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vAlign w:val="center"/>
          </w:tcPr>
          <w:p w14:paraId="75820E6E">
            <w:pPr>
              <w:keepNext w:val="0"/>
              <w:keepLines w:val="0"/>
              <w:suppressLineNumbers w:val="0"/>
              <w:spacing w:before="0" w:beforeAutospacing="0" w:after="0" w:afterAutospacing="0"/>
              <w:ind w:left="0" w:right="0"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2E98153A">
            <w:pPr>
              <w:keepNext w:val="0"/>
              <w:keepLines w:val="0"/>
              <w:suppressLineNumbers w:val="0"/>
              <w:spacing w:before="0" w:beforeAutospacing="0" w:after="0" w:afterAutospacing="0"/>
              <w:ind w:left="0" w:right="0"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74A2CDA9">
            <w:pPr>
              <w:keepNext w:val="0"/>
              <w:keepLines w:val="0"/>
              <w:suppressLineNumbers w:val="0"/>
              <w:spacing w:before="0" w:beforeAutospacing="0" w:after="0" w:afterAutospacing="0"/>
              <w:ind w:left="0" w:right="0" w:firstLine="105" w:firstLineChars="50"/>
              <w:rPr>
                <w:szCs w:val="21"/>
              </w:rPr>
            </w:pPr>
          </w:p>
        </w:tc>
      </w:tr>
      <w:tr w14:paraId="20A6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4770548D">
            <w:pPr>
              <w:keepNext w:val="0"/>
              <w:keepLines w:val="0"/>
              <w:suppressLineNumbers w:val="0"/>
              <w:spacing w:before="0" w:beforeAutospacing="0" w:after="0" w:afterAutospacing="0"/>
              <w:ind w:left="0" w:right="0"/>
              <w:jc w:val="center"/>
              <w:rPr>
                <w:rFonts w:hAnsi="宋体"/>
                <w:b/>
                <w:szCs w:val="21"/>
              </w:rPr>
            </w:pPr>
            <w:r>
              <w:rPr>
                <w:rFonts w:hint="eastAsia" w:hAnsi="宋体"/>
                <w:b/>
                <w:szCs w:val="21"/>
              </w:rPr>
              <w:t>供应商名称</w:t>
            </w:r>
          </w:p>
        </w:tc>
        <w:tc>
          <w:tcPr>
            <w:tcW w:w="2880" w:type="dxa"/>
            <w:gridSpan w:val="2"/>
            <w:tcBorders>
              <w:top w:val="single" w:color="auto" w:sz="6" w:space="0"/>
              <w:left w:val="single" w:color="auto" w:sz="6" w:space="0"/>
              <w:right w:val="single" w:color="auto" w:sz="4" w:space="0"/>
            </w:tcBorders>
            <w:vAlign w:val="center"/>
          </w:tcPr>
          <w:p w14:paraId="11AFE1BC">
            <w:pPr>
              <w:keepNext w:val="0"/>
              <w:keepLines w:val="0"/>
              <w:suppressLineNumbers w:val="0"/>
              <w:spacing w:before="0" w:beforeAutospacing="0" w:after="0" w:afterAutospacing="0"/>
              <w:ind w:left="0" w:right="0"/>
              <w:jc w:val="center"/>
              <w:rPr>
                <w:szCs w:val="21"/>
              </w:rPr>
            </w:pPr>
          </w:p>
        </w:tc>
        <w:tc>
          <w:tcPr>
            <w:tcW w:w="987" w:type="dxa"/>
            <w:gridSpan w:val="2"/>
            <w:tcBorders>
              <w:top w:val="single" w:color="auto" w:sz="6" w:space="0"/>
              <w:left w:val="single" w:color="auto" w:sz="4" w:space="0"/>
              <w:right w:val="single" w:color="auto" w:sz="4" w:space="0"/>
            </w:tcBorders>
            <w:vAlign w:val="center"/>
          </w:tcPr>
          <w:p w14:paraId="3BB20A14">
            <w:pPr>
              <w:keepNext w:val="0"/>
              <w:keepLines w:val="0"/>
              <w:suppressLineNumbers w:val="0"/>
              <w:spacing w:before="0" w:beforeAutospacing="0" w:after="0" w:afterAutospacing="0"/>
              <w:ind w:left="0" w:right="0"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vAlign w:val="center"/>
          </w:tcPr>
          <w:p w14:paraId="31799091">
            <w:pPr>
              <w:keepNext w:val="0"/>
              <w:keepLines w:val="0"/>
              <w:suppressLineNumbers w:val="0"/>
              <w:spacing w:before="0" w:beforeAutospacing="0" w:after="0" w:afterAutospacing="0"/>
              <w:ind w:left="0" w:right="0"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09848D8C">
            <w:pPr>
              <w:keepNext w:val="0"/>
              <w:keepLines w:val="0"/>
              <w:suppressLineNumbers w:val="0"/>
              <w:spacing w:before="0" w:beforeAutospacing="0" w:after="0" w:afterAutospacing="0"/>
              <w:ind w:left="0" w:right="0"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0730556E">
            <w:pPr>
              <w:keepNext w:val="0"/>
              <w:keepLines w:val="0"/>
              <w:suppressLineNumbers w:val="0"/>
              <w:spacing w:before="0" w:beforeAutospacing="0" w:after="0" w:afterAutospacing="0"/>
              <w:ind w:left="0" w:right="0" w:firstLine="105" w:firstLineChars="50"/>
              <w:rPr>
                <w:szCs w:val="21"/>
              </w:rPr>
            </w:pPr>
          </w:p>
        </w:tc>
      </w:tr>
      <w:tr w14:paraId="5567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vAlign w:val="center"/>
          </w:tcPr>
          <w:p w14:paraId="593BD66E">
            <w:pPr>
              <w:keepNext w:val="0"/>
              <w:keepLines w:val="0"/>
              <w:suppressLineNumbers w:val="0"/>
              <w:spacing w:before="0" w:beforeAutospacing="0" w:after="0" w:afterAutospacing="0"/>
              <w:ind w:left="0" w:right="0"/>
              <w:jc w:val="center"/>
              <w:rPr>
                <w:rFonts w:hAnsi="宋体"/>
                <w:b/>
                <w:szCs w:val="21"/>
              </w:rPr>
            </w:pPr>
            <w:r>
              <w:rPr>
                <w:rFonts w:hint="eastAsia" w:hAnsi="宋体"/>
                <w:b/>
                <w:szCs w:val="21"/>
              </w:rPr>
              <w:t>采购内容</w:t>
            </w:r>
          </w:p>
        </w:tc>
        <w:tc>
          <w:tcPr>
            <w:tcW w:w="2880" w:type="dxa"/>
            <w:gridSpan w:val="2"/>
            <w:tcBorders>
              <w:top w:val="single" w:color="auto" w:sz="6" w:space="0"/>
              <w:left w:val="single" w:color="auto" w:sz="6" w:space="0"/>
              <w:right w:val="single" w:color="auto" w:sz="4" w:space="0"/>
            </w:tcBorders>
            <w:vAlign w:val="center"/>
          </w:tcPr>
          <w:p w14:paraId="6F2FDA39">
            <w:pPr>
              <w:keepNext w:val="0"/>
              <w:keepLines w:val="0"/>
              <w:suppressLineNumbers w:val="0"/>
              <w:spacing w:before="0" w:beforeAutospacing="0" w:after="0" w:afterAutospacing="0"/>
              <w:ind w:left="0" w:right="0"/>
              <w:jc w:val="center"/>
              <w:rPr>
                <w:szCs w:val="21"/>
              </w:rPr>
            </w:pPr>
          </w:p>
        </w:tc>
        <w:tc>
          <w:tcPr>
            <w:tcW w:w="924" w:type="dxa"/>
            <w:tcBorders>
              <w:top w:val="single" w:color="auto" w:sz="6" w:space="0"/>
              <w:left w:val="single" w:color="auto" w:sz="4" w:space="0"/>
              <w:right w:val="single" w:color="auto" w:sz="6" w:space="0"/>
            </w:tcBorders>
            <w:vAlign w:val="center"/>
          </w:tcPr>
          <w:p w14:paraId="75B73F6A">
            <w:pPr>
              <w:keepNext w:val="0"/>
              <w:keepLines w:val="0"/>
              <w:suppressLineNumbers w:val="0"/>
              <w:spacing w:before="0" w:beforeAutospacing="0" w:after="0" w:afterAutospacing="0"/>
              <w:ind w:left="0" w:right="0"/>
              <w:rPr>
                <w:b/>
                <w:szCs w:val="21"/>
              </w:rPr>
            </w:pPr>
            <w:r>
              <w:rPr>
                <w:rFonts w:hint="eastAsia"/>
                <w:b/>
                <w:szCs w:val="21"/>
              </w:rPr>
              <w:t>金 额</w:t>
            </w:r>
          </w:p>
        </w:tc>
        <w:tc>
          <w:tcPr>
            <w:tcW w:w="1080" w:type="dxa"/>
            <w:gridSpan w:val="2"/>
            <w:tcBorders>
              <w:top w:val="single" w:color="auto" w:sz="6" w:space="0"/>
              <w:left w:val="single" w:color="auto" w:sz="4" w:space="0"/>
              <w:right w:val="single" w:color="auto" w:sz="6" w:space="0"/>
            </w:tcBorders>
            <w:vAlign w:val="center"/>
          </w:tcPr>
          <w:p w14:paraId="7855A51C">
            <w:pPr>
              <w:keepNext w:val="0"/>
              <w:keepLines w:val="0"/>
              <w:suppressLineNumbers w:val="0"/>
              <w:spacing w:before="0" w:beforeAutospacing="0" w:after="0" w:afterAutospacing="0"/>
              <w:ind w:left="0" w:right="0" w:firstLine="105" w:firstLineChars="50"/>
              <w:rPr>
                <w:szCs w:val="21"/>
              </w:rPr>
            </w:pPr>
          </w:p>
        </w:tc>
        <w:tc>
          <w:tcPr>
            <w:tcW w:w="1260" w:type="dxa"/>
            <w:gridSpan w:val="2"/>
            <w:tcBorders>
              <w:top w:val="single" w:color="auto" w:sz="6" w:space="0"/>
              <w:left w:val="single" w:color="auto" w:sz="4" w:space="0"/>
              <w:right w:val="single" w:color="auto" w:sz="6" w:space="0"/>
            </w:tcBorders>
            <w:vAlign w:val="center"/>
          </w:tcPr>
          <w:p w14:paraId="6B66A5EB">
            <w:pPr>
              <w:keepNext w:val="0"/>
              <w:keepLines w:val="0"/>
              <w:suppressLineNumbers w:val="0"/>
              <w:spacing w:before="0" w:beforeAutospacing="0" w:after="0" w:afterAutospacing="0"/>
              <w:ind w:left="0" w:right="0" w:firstLine="105" w:firstLineChars="50"/>
              <w:rPr>
                <w:b/>
                <w:szCs w:val="21"/>
              </w:rPr>
            </w:pPr>
            <w:r>
              <w:rPr>
                <w:rFonts w:hint="eastAsia"/>
                <w:b/>
                <w:szCs w:val="21"/>
              </w:rPr>
              <w:t>验收方式</w:t>
            </w:r>
          </w:p>
        </w:tc>
        <w:tc>
          <w:tcPr>
            <w:tcW w:w="1180" w:type="dxa"/>
            <w:tcBorders>
              <w:top w:val="single" w:color="auto" w:sz="6" w:space="0"/>
              <w:left w:val="single" w:color="auto" w:sz="4" w:space="0"/>
              <w:right w:val="single" w:color="auto" w:sz="6" w:space="0"/>
            </w:tcBorders>
            <w:vAlign w:val="center"/>
          </w:tcPr>
          <w:p w14:paraId="5B2B60CB">
            <w:pPr>
              <w:keepNext w:val="0"/>
              <w:keepLines w:val="0"/>
              <w:suppressLineNumbers w:val="0"/>
              <w:spacing w:before="0" w:beforeAutospacing="0" w:after="0" w:afterAutospacing="0"/>
              <w:ind w:left="0" w:right="0" w:firstLine="105" w:firstLineChars="50"/>
              <w:rPr>
                <w:szCs w:val="21"/>
              </w:rPr>
            </w:pPr>
            <w:r>
              <w:rPr>
                <w:rFonts w:hint="eastAsia"/>
                <w:szCs w:val="21"/>
              </w:rPr>
              <w:t>全验</w:t>
            </w:r>
          </w:p>
        </w:tc>
      </w:tr>
      <w:tr w14:paraId="1DBF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vAlign w:val="center"/>
          </w:tcPr>
          <w:p w14:paraId="13545A53">
            <w:pPr>
              <w:keepNext w:val="0"/>
              <w:keepLines w:val="0"/>
              <w:suppressLineNumbers w:val="0"/>
              <w:spacing w:before="0" w:beforeAutospacing="0" w:after="0" w:afterAutospacing="0"/>
              <w:ind w:left="0" w:right="0"/>
              <w:jc w:val="center"/>
              <w:rPr>
                <w:rFonts w:hAnsi="宋体"/>
                <w:b/>
                <w:szCs w:val="21"/>
              </w:rPr>
            </w:pPr>
            <w:r>
              <w:rPr>
                <w:rFonts w:hAnsi="宋体"/>
                <w:b/>
                <w:szCs w:val="21"/>
              </w:rPr>
              <w:t>对照</w:t>
            </w:r>
            <w:r>
              <w:rPr>
                <w:rFonts w:hint="eastAsia" w:hAnsi="宋体"/>
                <w:b/>
                <w:szCs w:val="21"/>
              </w:rPr>
              <w:t>投标文件</w:t>
            </w:r>
            <w:r>
              <w:rPr>
                <w:rFonts w:hAnsi="宋体"/>
                <w:b/>
                <w:szCs w:val="21"/>
              </w:rPr>
              <w:t>合同</w:t>
            </w:r>
            <w:r>
              <w:rPr>
                <w:rFonts w:hint="eastAsia" w:hAnsi="宋体"/>
                <w:b/>
                <w:szCs w:val="21"/>
              </w:rPr>
              <w:t>等</w:t>
            </w:r>
          </w:p>
          <w:p w14:paraId="00400DE0">
            <w:pPr>
              <w:keepNext w:val="0"/>
              <w:keepLines w:val="0"/>
              <w:suppressLineNumbers w:val="0"/>
              <w:spacing w:before="0" w:beforeAutospacing="0" w:after="0" w:afterAutospacing="0"/>
              <w:ind w:left="0" w:right="0"/>
              <w:jc w:val="center"/>
              <w:rPr>
                <w:rFonts w:hAnsi="宋体"/>
                <w:b/>
                <w:szCs w:val="21"/>
              </w:rPr>
            </w:pPr>
            <w:r>
              <w:rPr>
                <w:rFonts w:hint="eastAsia" w:hAnsi="宋体"/>
                <w:b/>
                <w:szCs w:val="21"/>
              </w:rPr>
              <w:t>验收</w:t>
            </w:r>
          </w:p>
          <w:p w14:paraId="5CAE68BA">
            <w:pPr>
              <w:keepNext w:val="0"/>
              <w:keepLines w:val="0"/>
              <w:suppressLineNumbers w:val="0"/>
              <w:spacing w:before="0" w:beforeAutospacing="0" w:after="0" w:afterAutospacing="0"/>
              <w:ind w:left="0" w:right="0"/>
              <w:jc w:val="center"/>
              <w:rPr>
                <w:b/>
                <w:szCs w:val="21"/>
              </w:rPr>
            </w:pPr>
            <w:r>
              <w:rPr>
                <w:rFonts w:hint="eastAsia" w:hAnsi="宋体"/>
                <w:b/>
                <w:szCs w:val="21"/>
              </w:rPr>
              <w:t>情况</w:t>
            </w:r>
          </w:p>
        </w:tc>
        <w:tc>
          <w:tcPr>
            <w:tcW w:w="2794" w:type="dxa"/>
            <w:gridSpan w:val="2"/>
            <w:tcBorders>
              <w:top w:val="single" w:color="auto" w:sz="6" w:space="0"/>
              <w:left w:val="single" w:color="auto" w:sz="4" w:space="0"/>
              <w:bottom w:val="dotted" w:color="auto" w:sz="4" w:space="0"/>
              <w:right w:val="dotted" w:color="auto" w:sz="4" w:space="0"/>
            </w:tcBorders>
            <w:vAlign w:val="center"/>
          </w:tcPr>
          <w:p w14:paraId="5DC9E78D">
            <w:pPr>
              <w:keepNext w:val="0"/>
              <w:keepLines w:val="0"/>
              <w:suppressLineNumbers w:val="0"/>
              <w:spacing w:before="0" w:beforeAutospacing="0" w:after="0" w:afterAutospacing="0"/>
              <w:ind w:left="0" w:right="0"/>
              <w:jc w:val="center"/>
              <w:rPr>
                <w:szCs w:val="21"/>
              </w:rPr>
            </w:pPr>
            <w:r>
              <w:rPr>
                <w:rFonts w:hAnsi="宋体"/>
                <w:szCs w:val="21"/>
              </w:rPr>
              <w:t>交货数量</w:t>
            </w:r>
          </w:p>
        </w:tc>
        <w:tc>
          <w:tcPr>
            <w:tcW w:w="5351" w:type="dxa"/>
            <w:gridSpan w:val="7"/>
            <w:tcBorders>
              <w:top w:val="single" w:color="auto" w:sz="6" w:space="0"/>
              <w:left w:val="dotted" w:color="auto" w:sz="4" w:space="0"/>
              <w:bottom w:val="dotted" w:color="auto" w:sz="4" w:space="0"/>
              <w:right w:val="single" w:color="auto" w:sz="6" w:space="0"/>
            </w:tcBorders>
            <w:vAlign w:val="center"/>
          </w:tcPr>
          <w:p w14:paraId="4E72A620">
            <w:pPr>
              <w:keepNext w:val="0"/>
              <w:keepLines w:val="0"/>
              <w:suppressLineNumbers w:val="0"/>
              <w:spacing w:before="0" w:beforeAutospacing="0" w:after="0" w:afterAutospacing="0"/>
              <w:ind w:left="0" w:right="0"/>
              <w:rPr>
                <w:szCs w:val="21"/>
              </w:rPr>
            </w:pPr>
          </w:p>
        </w:tc>
      </w:tr>
      <w:tr w14:paraId="4000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vAlign w:val="center"/>
          </w:tcPr>
          <w:p w14:paraId="5EFEAD64">
            <w:pPr>
              <w:keepNext w:val="0"/>
              <w:keepLines w:val="0"/>
              <w:suppressLineNumbers w:val="0"/>
              <w:spacing w:before="0" w:beforeAutospacing="0" w:after="0" w:afterAutospacing="0"/>
              <w:ind w:left="0" w:right="0"/>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4802F513">
            <w:pPr>
              <w:keepNext w:val="0"/>
              <w:keepLines w:val="0"/>
              <w:suppressLineNumbers w:val="0"/>
              <w:spacing w:before="0" w:beforeAutospacing="0" w:after="0" w:afterAutospacing="0"/>
              <w:ind w:left="0" w:right="0"/>
              <w:jc w:val="center"/>
              <w:rPr>
                <w:rFonts w:hAnsi="宋体"/>
                <w:szCs w:val="21"/>
              </w:rPr>
            </w:pPr>
            <w:r>
              <w:rPr>
                <w:rFonts w:hint="eastAsia" w:hAnsi="宋体"/>
                <w:szCs w:val="21"/>
              </w:rPr>
              <w:t xml:space="preserve">  产品设备的</w:t>
            </w:r>
            <w:r>
              <w:rPr>
                <w:rFonts w:hAnsi="宋体"/>
                <w:szCs w:val="21"/>
              </w:rPr>
              <w:t>技术参数、</w:t>
            </w:r>
          </w:p>
          <w:p w14:paraId="0620324C">
            <w:pPr>
              <w:keepNext w:val="0"/>
              <w:keepLines w:val="0"/>
              <w:suppressLineNumbers w:val="0"/>
              <w:spacing w:before="0" w:beforeAutospacing="0" w:after="0" w:afterAutospacing="0"/>
              <w:ind w:left="0" w:right="0"/>
              <w:jc w:val="center"/>
              <w:rPr>
                <w:szCs w:val="21"/>
              </w:rPr>
            </w:pPr>
            <w:r>
              <w:rPr>
                <w:rFonts w:hAnsi="宋体"/>
                <w:szCs w:val="21"/>
              </w:rPr>
              <w:t>型号规格、和产地</w:t>
            </w:r>
          </w:p>
        </w:tc>
        <w:tc>
          <w:tcPr>
            <w:tcW w:w="5351" w:type="dxa"/>
            <w:gridSpan w:val="7"/>
            <w:tcBorders>
              <w:top w:val="dotted" w:color="auto" w:sz="4" w:space="0"/>
              <w:left w:val="dotted" w:color="auto" w:sz="4" w:space="0"/>
              <w:bottom w:val="dotted" w:color="auto" w:sz="4" w:space="0"/>
              <w:right w:val="single" w:color="auto" w:sz="6" w:space="0"/>
            </w:tcBorders>
            <w:vAlign w:val="center"/>
          </w:tcPr>
          <w:p w14:paraId="708FA4EC">
            <w:pPr>
              <w:keepNext w:val="0"/>
              <w:keepLines w:val="0"/>
              <w:suppressLineNumbers w:val="0"/>
              <w:spacing w:before="0" w:beforeAutospacing="0" w:after="0" w:afterAutospacing="0"/>
              <w:ind w:left="0" w:right="0"/>
              <w:jc w:val="center"/>
              <w:rPr>
                <w:szCs w:val="21"/>
              </w:rPr>
            </w:pPr>
          </w:p>
        </w:tc>
      </w:tr>
      <w:tr w14:paraId="204C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vAlign w:val="center"/>
          </w:tcPr>
          <w:p w14:paraId="2DD981EB">
            <w:pPr>
              <w:keepNext w:val="0"/>
              <w:keepLines w:val="0"/>
              <w:suppressLineNumbers w:val="0"/>
              <w:spacing w:before="0" w:beforeAutospacing="0" w:after="0" w:afterAutospacing="0"/>
              <w:ind w:left="0" w:right="0"/>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24C7364D">
            <w:pPr>
              <w:keepNext w:val="0"/>
              <w:keepLines w:val="0"/>
              <w:suppressLineNumbers w:val="0"/>
              <w:spacing w:before="0" w:beforeAutospacing="0" w:after="0" w:afterAutospacing="0"/>
              <w:ind w:left="0" w:right="0"/>
              <w:jc w:val="center"/>
              <w:rPr>
                <w:szCs w:val="21"/>
              </w:rPr>
            </w:pPr>
            <w:r>
              <w:rPr>
                <w:rFonts w:hAnsi="宋体"/>
                <w:szCs w:val="21"/>
              </w:rPr>
              <w:t>实现的功能、指标、效果</w:t>
            </w:r>
          </w:p>
          <w:p w14:paraId="62CEBBA9">
            <w:pPr>
              <w:keepNext w:val="0"/>
              <w:keepLines w:val="0"/>
              <w:suppressLineNumbers w:val="0"/>
              <w:spacing w:before="0" w:beforeAutospacing="0" w:after="0" w:afterAutospacing="0"/>
              <w:ind w:left="0" w:right="0"/>
              <w:jc w:val="center"/>
              <w:rPr>
                <w:szCs w:val="21"/>
              </w:rPr>
            </w:pPr>
            <w:r>
              <w:rPr>
                <w:rFonts w:hAnsi="宋体"/>
                <w:szCs w:val="21"/>
              </w:rPr>
              <w:t>或约定的验收标准</w:t>
            </w:r>
          </w:p>
        </w:tc>
        <w:tc>
          <w:tcPr>
            <w:tcW w:w="5351" w:type="dxa"/>
            <w:gridSpan w:val="7"/>
            <w:tcBorders>
              <w:top w:val="dotted" w:color="auto" w:sz="4" w:space="0"/>
              <w:left w:val="dotted" w:color="auto" w:sz="4" w:space="0"/>
              <w:bottom w:val="dotted" w:color="auto" w:sz="4" w:space="0"/>
              <w:right w:val="single" w:color="auto" w:sz="4" w:space="0"/>
            </w:tcBorders>
            <w:vAlign w:val="center"/>
          </w:tcPr>
          <w:p w14:paraId="6B431FA8">
            <w:pPr>
              <w:keepNext w:val="0"/>
              <w:keepLines w:val="0"/>
              <w:suppressLineNumbers w:val="0"/>
              <w:spacing w:before="0" w:beforeAutospacing="0" w:after="0" w:afterAutospacing="0"/>
              <w:ind w:left="0" w:right="0"/>
              <w:jc w:val="center"/>
              <w:rPr>
                <w:szCs w:val="21"/>
              </w:rPr>
            </w:pPr>
          </w:p>
        </w:tc>
      </w:tr>
      <w:tr w14:paraId="3A66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vAlign w:val="center"/>
          </w:tcPr>
          <w:p w14:paraId="19EC9329">
            <w:pPr>
              <w:keepNext w:val="0"/>
              <w:keepLines w:val="0"/>
              <w:suppressLineNumbers w:val="0"/>
              <w:spacing w:before="0" w:beforeAutospacing="0" w:after="0" w:afterAutospacing="0"/>
              <w:ind w:left="0" w:right="0"/>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7F51235B">
            <w:pPr>
              <w:keepNext w:val="0"/>
              <w:keepLines w:val="0"/>
              <w:suppressLineNumbers w:val="0"/>
              <w:spacing w:before="0" w:beforeAutospacing="0" w:after="0" w:afterAutospacing="0"/>
              <w:ind w:left="0" w:right="0"/>
              <w:jc w:val="center"/>
              <w:rPr>
                <w:szCs w:val="21"/>
              </w:rPr>
            </w:pPr>
            <w:r>
              <w:rPr>
                <w:rFonts w:hAnsi="宋体"/>
                <w:szCs w:val="21"/>
              </w:rPr>
              <w:t>技术培训与使用须知指引</w:t>
            </w:r>
          </w:p>
        </w:tc>
        <w:tc>
          <w:tcPr>
            <w:tcW w:w="5351" w:type="dxa"/>
            <w:gridSpan w:val="7"/>
            <w:tcBorders>
              <w:top w:val="dotted" w:color="auto" w:sz="4" w:space="0"/>
              <w:left w:val="dotted" w:color="auto" w:sz="4" w:space="0"/>
              <w:bottom w:val="dotted" w:color="auto" w:sz="4" w:space="0"/>
              <w:right w:val="single" w:color="auto" w:sz="4" w:space="0"/>
            </w:tcBorders>
            <w:vAlign w:val="center"/>
          </w:tcPr>
          <w:p w14:paraId="7C38FA1B">
            <w:pPr>
              <w:keepNext w:val="0"/>
              <w:keepLines w:val="0"/>
              <w:suppressLineNumbers w:val="0"/>
              <w:spacing w:before="0" w:beforeAutospacing="0" w:after="0" w:afterAutospacing="0"/>
              <w:ind w:left="0" w:right="0"/>
              <w:jc w:val="center"/>
              <w:rPr>
                <w:szCs w:val="21"/>
              </w:rPr>
            </w:pPr>
          </w:p>
        </w:tc>
      </w:tr>
      <w:tr w14:paraId="726A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vAlign w:val="center"/>
          </w:tcPr>
          <w:p w14:paraId="557B0729">
            <w:pPr>
              <w:keepNext w:val="0"/>
              <w:keepLines w:val="0"/>
              <w:suppressLineNumbers w:val="0"/>
              <w:spacing w:before="0" w:beforeAutospacing="0" w:after="0" w:afterAutospacing="0"/>
              <w:ind w:left="0" w:right="0"/>
              <w:jc w:val="center"/>
              <w:rPr>
                <w:szCs w:val="21"/>
              </w:rPr>
            </w:pPr>
          </w:p>
        </w:tc>
        <w:tc>
          <w:tcPr>
            <w:tcW w:w="2794" w:type="dxa"/>
            <w:gridSpan w:val="2"/>
            <w:tcBorders>
              <w:top w:val="dotted" w:color="auto" w:sz="4" w:space="0"/>
              <w:left w:val="single" w:color="auto" w:sz="4" w:space="0"/>
              <w:bottom w:val="single" w:color="auto" w:sz="6" w:space="0"/>
              <w:right w:val="dotted" w:color="auto" w:sz="4" w:space="0"/>
            </w:tcBorders>
            <w:vAlign w:val="center"/>
          </w:tcPr>
          <w:p w14:paraId="5B534D6A">
            <w:pPr>
              <w:keepNext w:val="0"/>
              <w:keepLines w:val="0"/>
              <w:suppressLineNumbers w:val="0"/>
              <w:spacing w:before="0" w:beforeAutospacing="0" w:after="0" w:afterAutospacing="0"/>
              <w:ind w:left="0" w:right="0"/>
              <w:jc w:val="center"/>
              <w:rPr>
                <w:rFonts w:hAnsi="宋体"/>
                <w:szCs w:val="21"/>
              </w:rPr>
            </w:pPr>
            <w:r>
              <w:rPr>
                <w:rFonts w:hAnsi="宋体"/>
                <w:szCs w:val="21"/>
              </w:rPr>
              <w:t>技术资料、售后服务资料等</w:t>
            </w:r>
            <w:r>
              <w:rPr>
                <w:rFonts w:hint="eastAsia" w:hAnsi="宋体"/>
                <w:szCs w:val="21"/>
              </w:rPr>
              <w:t>档案清点</w:t>
            </w:r>
            <w:r>
              <w:rPr>
                <w:rFonts w:hAnsi="宋体"/>
                <w:szCs w:val="21"/>
              </w:rPr>
              <w:t>移交</w:t>
            </w:r>
          </w:p>
        </w:tc>
        <w:tc>
          <w:tcPr>
            <w:tcW w:w="5351" w:type="dxa"/>
            <w:gridSpan w:val="7"/>
            <w:tcBorders>
              <w:top w:val="dotted" w:color="auto" w:sz="4" w:space="0"/>
              <w:left w:val="dotted" w:color="auto" w:sz="4" w:space="0"/>
              <w:bottom w:val="single" w:color="auto" w:sz="6" w:space="0"/>
              <w:right w:val="single" w:color="auto" w:sz="4" w:space="0"/>
            </w:tcBorders>
            <w:vAlign w:val="center"/>
          </w:tcPr>
          <w:p w14:paraId="7287236C">
            <w:pPr>
              <w:keepNext w:val="0"/>
              <w:keepLines w:val="0"/>
              <w:suppressLineNumbers w:val="0"/>
              <w:spacing w:before="0" w:beforeAutospacing="0" w:after="0" w:afterAutospacing="0"/>
              <w:ind w:left="0" w:right="0"/>
              <w:jc w:val="center"/>
              <w:rPr>
                <w:szCs w:val="21"/>
              </w:rPr>
            </w:pPr>
          </w:p>
        </w:tc>
      </w:tr>
      <w:tr w14:paraId="33FF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8974" w:type="dxa"/>
            <w:gridSpan w:val="10"/>
            <w:tcBorders>
              <w:left w:val="single" w:color="auto" w:sz="6" w:space="0"/>
              <w:bottom w:val="single" w:color="auto" w:sz="6" w:space="0"/>
              <w:right w:val="single" w:color="auto" w:sz="4" w:space="0"/>
            </w:tcBorders>
          </w:tcPr>
          <w:p w14:paraId="2D881775">
            <w:pPr>
              <w:keepNext w:val="0"/>
              <w:keepLines w:val="0"/>
              <w:suppressLineNumbers w:val="0"/>
              <w:spacing w:before="0" w:beforeAutospacing="0" w:after="0" w:afterAutospacing="0" w:line="480" w:lineRule="auto"/>
              <w:ind w:left="0" w:right="0"/>
              <w:rPr>
                <w:szCs w:val="21"/>
              </w:rPr>
            </w:pPr>
            <w:r>
              <w:rPr>
                <w:rFonts w:hAnsi="宋体"/>
                <w:b/>
                <w:szCs w:val="21"/>
              </w:rPr>
              <w:t>对项目</w:t>
            </w:r>
            <w:r>
              <w:rPr>
                <w:rFonts w:hint="eastAsia" w:hAnsi="宋体"/>
                <w:b/>
                <w:szCs w:val="21"/>
              </w:rPr>
              <w:t>整体</w:t>
            </w:r>
            <w:r>
              <w:rPr>
                <w:rFonts w:hAnsi="宋体"/>
                <w:b/>
                <w:szCs w:val="21"/>
              </w:rPr>
              <w:t>实施质量、</w:t>
            </w:r>
            <w:r>
              <w:rPr>
                <w:rFonts w:hint="eastAsia" w:hAnsi="宋体"/>
                <w:b/>
                <w:szCs w:val="21"/>
              </w:rPr>
              <w:t>售后</w:t>
            </w:r>
            <w:r>
              <w:rPr>
                <w:rFonts w:hAnsi="宋体"/>
                <w:b/>
                <w:szCs w:val="21"/>
              </w:rPr>
              <w:t>服务等综合验收</w:t>
            </w:r>
            <w:r>
              <w:rPr>
                <w:rFonts w:hint="eastAsia" w:hAnsi="宋体"/>
                <w:b/>
                <w:szCs w:val="21"/>
              </w:rPr>
              <w:t>结果</w:t>
            </w:r>
            <w:r>
              <w:rPr>
                <w:rFonts w:hAnsi="宋体"/>
                <w:b/>
                <w:szCs w:val="21"/>
              </w:rPr>
              <w:t>：</w:t>
            </w:r>
          </w:p>
          <w:p w14:paraId="3D18B372">
            <w:pPr>
              <w:keepNext w:val="0"/>
              <w:keepLines w:val="0"/>
              <w:suppressLineNumbers w:val="0"/>
              <w:spacing w:before="0" w:beforeAutospacing="0" w:after="0" w:afterAutospacing="0"/>
              <w:ind w:left="0" w:right="0"/>
              <w:rPr>
                <w:szCs w:val="21"/>
              </w:rPr>
            </w:pPr>
          </w:p>
          <w:p w14:paraId="707463F5">
            <w:pPr>
              <w:keepNext w:val="0"/>
              <w:keepLines w:val="0"/>
              <w:suppressLineNumbers w:val="0"/>
              <w:spacing w:before="0" w:beforeAutospacing="0" w:after="0" w:afterAutospacing="0"/>
              <w:ind w:left="0" w:right="0"/>
              <w:rPr>
                <w:szCs w:val="21"/>
              </w:rPr>
            </w:pPr>
          </w:p>
          <w:p w14:paraId="59695BE9">
            <w:pPr>
              <w:keepNext w:val="0"/>
              <w:keepLines w:val="0"/>
              <w:suppressLineNumbers w:val="0"/>
              <w:spacing w:before="0" w:beforeAutospacing="0" w:after="0" w:afterAutospacing="0"/>
              <w:ind w:left="0" w:right="0"/>
              <w:rPr>
                <w:szCs w:val="21"/>
              </w:rPr>
            </w:pPr>
          </w:p>
          <w:p w14:paraId="755AE357">
            <w:pPr>
              <w:keepNext w:val="0"/>
              <w:keepLines w:val="0"/>
              <w:suppressLineNumbers w:val="0"/>
              <w:spacing w:before="0" w:beforeAutospacing="0" w:after="0" w:afterAutospacing="0"/>
              <w:ind w:left="0" w:right="0"/>
              <w:rPr>
                <w:szCs w:val="21"/>
              </w:rPr>
            </w:pPr>
          </w:p>
          <w:p w14:paraId="27C1F3A5">
            <w:pPr>
              <w:keepNext w:val="0"/>
              <w:keepLines w:val="0"/>
              <w:suppressLineNumbers w:val="0"/>
              <w:spacing w:before="0" w:beforeAutospacing="0" w:after="0" w:afterAutospacing="0" w:line="480" w:lineRule="auto"/>
              <w:ind w:left="0" w:right="0"/>
              <w:rPr>
                <w:b/>
                <w:szCs w:val="21"/>
                <w:u w:val="single"/>
              </w:rPr>
            </w:pPr>
            <w:r>
              <w:rPr>
                <w:rFonts w:hint="eastAsia"/>
                <w:b/>
                <w:szCs w:val="21"/>
              </w:rPr>
              <w:t>整改事项：</w:t>
            </w:r>
          </w:p>
          <w:p w14:paraId="7A815BD0">
            <w:pPr>
              <w:keepNext w:val="0"/>
              <w:keepLines w:val="0"/>
              <w:suppressLineNumbers w:val="0"/>
              <w:spacing w:before="0" w:beforeAutospacing="0" w:after="0" w:afterAutospacing="0" w:line="480" w:lineRule="auto"/>
              <w:ind w:left="0" w:right="0"/>
              <w:rPr>
                <w:b/>
                <w:szCs w:val="21"/>
              </w:rPr>
            </w:pPr>
          </w:p>
        </w:tc>
      </w:tr>
      <w:tr w14:paraId="328B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10"/>
            <w:tcBorders>
              <w:top w:val="single" w:color="auto" w:sz="6" w:space="0"/>
              <w:left w:val="single" w:color="auto" w:sz="6" w:space="0"/>
              <w:right w:val="single" w:color="auto" w:sz="6" w:space="0"/>
            </w:tcBorders>
          </w:tcPr>
          <w:p w14:paraId="7027991D">
            <w:pPr>
              <w:keepNext w:val="0"/>
              <w:keepLines w:val="0"/>
              <w:suppressLineNumbers w:val="0"/>
              <w:spacing w:before="0" w:beforeAutospacing="0" w:after="0" w:afterAutospacing="0" w:line="360" w:lineRule="auto"/>
              <w:ind w:left="0" w:right="0"/>
              <w:rPr>
                <w:b/>
                <w:szCs w:val="21"/>
              </w:rPr>
            </w:pPr>
            <w:r>
              <w:rPr>
                <w:rFonts w:hint="eastAsia" w:hAnsi="宋体"/>
                <w:b/>
                <w:szCs w:val="21"/>
              </w:rPr>
              <w:t>验收人员签名</w:t>
            </w:r>
            <w:r>
              <w:rPr>
                <w:rFonts w:hAnsi="宋体"/>
                <w:b/>
                <w:szCs w:val="21"/>
              </w:rPr>
              <w:t>：</w:t>
            </w:r>
          </w:p>
          <w:p w14:paraId="4BD4F786">
            <w:pPr>
              <w:keepNext w:val="0"/>
              <w:keepLines w:val="0"/>
              <w:suppressLineNumbers w:val="0"/>
              <w:spacing w:before="0" w:beforeAutospacing="0" w:after="0" w:afterAutospacing="0" w:line="360" w:lineRule="auto"/>
              <w:ind w:left="0" w:right="0"/>
              <w:rPr>
                <w:b/>
                <w:szCs w:val="21"/>
              </w:rPr>
            </w:pPr>
          </w:p>
          <w:p w14:paraId="6BE367D5">
            <w:pPr>
              <w:keepNext w:val="0"/>
              <w:keepLines w:val="0"/>
              <w:suppressLineNumbers w:val="0"/>
              <w:spacing w:before="0" w:beforeAutospacing="0" w:after="0" w:afterAutospacing="0" w:line="360" w:lineRule="auto"/>
              <w:ind w:left="0" w:right="0"/>
              <w:rPr>
                <w:b/>
                <w:szCs w:val="21"/>
              </w:rPr>
            </w:pPr>
            <w:r>
              <w:rPr>
                <w:rFonts w:hint="eastAsia"/>
                <w:b/>
                <w:szCs w:val="21"/>
              </w:rPr>
              <w:t xml:space="preserve">                                              单位（盖章）：</w:t>
            </w:r>
          </w:p>
          <w:p w14:paraId="257D43D0">
            <w:pPr>
              <w:keepNext w:val="0"/>
              <w:keepLines w:val="0"/>
              <w:suppressLineNumbers w:val="0"/>
              <w:spacing w:before="0" w:beforeAutospacing="0" w:after="0" w:afterAutospacing="0" w:line="360" w:lineRule="auto"/>
              <w:ind w:left="0" w:right="0"/>
              <w:rPr>
                <w:b/>
                <w:szCs w:val="21"/>
              </w:rPr>
            </w:pPr>
            <w:r>
              <w:rPr>
                <w:rFonts w:hint="eastAsia"/>
                <w:b/>
                <w:szCs w:val="21"/>
              </w:rPr>
              <w:t xml:space="preserve">                                              法人或委托人签名：</w:t>
            </w:r>
          </w:p>
          <w:p w14:paraId="7F55F0D2">
            <w:pPr>
              <w:keepNext w:val="0"/>
              <w:keepLines w:val="0"/>
              <w:suppressLineNumbers w:val="0"/>
              <w:spacing w:before="0" w:beforeAutospacing="0" w:after="0" w:afterAutospacing="0" w:line="360" w:lineRule="auto"/>
              <w:ind w:left="0" w:right="0" w:firstLine="4889" w:firstLineChars="2319"/>
              <w:rPr>
                <w:b/>
                <w:szCs w:val="21"/>
              </w:rPr>
            </w:pPr>
            <w:r>
              <w:rPr>
                <w:rFonts w:hint="eastAsia"/>
                <w:b/>
                <w:szCs w:val="21"/>
              </w:rPr>
              <w:t>验收日期：</w:t>
            </w:r>
          </w:p>
        </w:tc>
      </w:tr>
    </w:tbl>
    <w:p w14:paraId="008D96C5">
      <w:pPr>
        <w:rPr>
          <w:rFonts w:hAnsi="宋体"/>
        </w:rPr>
      </w:pPr>
      <w:r>
        <w:rPr>
          <w:rFonts w:hint="eastAsia" w:hAnsi="宋体"/>
        </w:rPr>
        <w:t>1、验收执行标准：采购文件、投标文件、合同、双方确认的一切补充文件。</w:t>
      </w:r>
    </w:p>
    <w:p w14:paraId="027C3C71">
      <w:pPr>
        <w:ind w:left="315" w:hanging="315" w:hangingChars="150"/>
        <w:rPr>
          <w:rFonts w:hAnsi="宋体"/>
        </w:rPr>
      </w:pPr>
      <w:r>
        <w:rPr>
          <w:rFonts w:hint="eastAsia" w:hAnsi="宋体"/>
        </w:rPr>
        <w:t>2、150万以上项目初验合格后，将本报告送公共资源交易中心，由中心组织相关部门对项</w:t>
      </w:r>
    </w:p>
    <w:p w14:paraId="2404AD5E">
      <w:pPr>
        <w:ind w:left="315" w:hanging="315" w:hangingChars="150"/>
        <w:rPr>
          <w:rFonts w:hAnsi="宋体"/>
        </w:rPr>
        <w:sectPr>
          <w:headerReference r:id="rId9" w:type="first"/>
          <w:footerReference r:id="rId12" w:type="first"/>
          <w:headerReference r:id="rId8" w:type="default"/>
          <w:footerReference r:id="rId10" w:type="default"/>
          <w:footerReference r:id="rId11" w:type="even"/>
          <w:pgSz w:w="11906" w:h="16838"/>
          <w:pgMar w:top="1440" w:right="1588" w:bottom="1588" w:left="1800" w:header="851" w:footer="992" w:gutter="0"/>
          <w:pgNumType w:fmt="decimal"/>
          <w:cols w:space="720" w:num="1"/>
          <w:docGrid w:linePitch="312" w:charSpace="0"/>
        </w:sectPr>
      </w:pPr>
      <w:r>
        <w:rPr>
          <w:rFonts w:hint="eastAsia" w:hAnsi="宋体"/>
        </w:rPr>
        <w:t>目进行抽查。 3、此表后应附验收货物清单。 4、以上空白处如不够填写，可另附纸张。</w:t>
      </w:r>
    </w:p>
    <w:tbl>
      <w:tblPr>
        <w:tblStyle w:val="41"/>
        <w:tblpPr w:leftFromText="180" w:rightFromText="180" w:horzAnchor="margin" w:tblpY="936"/>
        <w:tblW w:w="13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5746"/>
        <w:gridCol w:w="3780"/>
        <w:gridCol w:w="720"/>
        <w:gridCol w:w="720"/>
        <w:gridCol w:w="718"/>
        <w:gridCol w:w="1262"/>
      </w:tblGrid>
      <w:tr w14:paraId="5EF4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exact"/>
        </w:trPr>
        <w:tc>
          <w:tcPr>
            <w:tcW w:w="919" w:type="dxa"/>
            <w:vAlign w:val="center"/>
          </w:tcPr>
          <w:p w14:paraId="022E04EC">
            <w:pPr>
              <w:pStyle w:val="23"/>
              <w:keepNext w:val="0"/>
              <w:keepLines w:val="0"/>
              <w:suppressLineNumbers w:val="0"/>
              <w:snapToGrid w:val="0"/>
              <w:spacing w:before="120" w:beforeAutospacing="0" w:after="120" w:afterAutospacing="0"/>
              <w:ind w:left="-108" w:right="0"/>
              <w:jc w:val="center"/>
              <w:rPr>
                <w:rFonts w:hAnsi="宋体"/>
              </w:rPr>
            </w:pPr>
            <w:r>
              <w:rPr>
                <w:rFonts w:hint="eastAsia" w:hAnsi="宋体"/>
              </w:rPr>
              <w:t>序号</w:t>
            </w:r>
          </w:p>
        </w:tc>
        <w:tc>
          <w:tcPr>
            <w:tcW w:w="5746" w:type="dxa"/>
          </w:tcPr>
          <w:p w14:paraId="4CFA6479">
            <w:pPr>
              <w:pStyle w:val="23"/>
              <w:keepNext w:val="0"/>
              <w:keepLines w:val="0"/>
              <w:suppressLineNumbers w:val="0"/>
              <w:snapToGrid w:val="0"/>
              <w:spacing w:before="120" w:beforeAutospacing="0" w:after="120" w:afterAutospacing="0"/>
              <w:ind w:left="-108" w:right="0"/>
              <w:jc w:val="center"/>
              <w:rPr>
                <w:rFonts w:hAnsi="宋体"/>
              </w:rPr>
            </w:pPr>
            <w:r>
              <w:rPr>
                <w:rFonts w:hint="eastAsia" w:hAnsi="宋体"/>
              </w:rPr>
              <w:t>货物名称</w:t>
            </w:r>
          </w:p>
        </w:tc>
        <w:tc>
          <w:tcPr>
            <w:tcW w:w="3780" w:type="dxa"/>
            <w:vAlign w:val="center"/>
          </w:tcPr>
          <w:p w14:paraId="1E82A7F2">
            <w:pPr>
              <w:pStyle w:val="23"/>
              <w:keepNext w:val="0"/>
              <w:keepLines w:val="0"/>
              <w:suppressLineNumbers w:val="0"/>
              <w:snapToGrid w:val="0"/>
              <w:spacing w:before="120" w:beforeAutospacing="0" w:after="120" w:afterAutospacing="0"/>
              <w:ind w:left="-108" w:right="0"/>
              <w:jc w:val="center"/>
              <w:rPr>
                <w:rFonts w:hAnsi="宋体"/>
              </w:rPr>
            </w:pPr>
            <w:r>
              <w:rPr>
                <w:rFonts w:hint="eastAsia" w:hAnsi="宋体"/>
              </w:rPr>
              <w:t>品牌型号</w:t>
            </w:r>
          </w:p>
        </w:tc>
        <w:tc>
          <w:tcPr>
            <w:tcW w:w="720" w:type="dxa"/>
            <w:vAlign w:val="center"/>
          </w:tcPr>
          <w:p w14:paraId="03D5F808">
            <w:pPr>
              <w:pStyle w:val="23"/>
              <w:keepNext w:val="0"/>
              <w:keepLines w:val="0"/>
              <w:suppressLineNumbers w:val="0"/>
              <w:snapToGrid w:val="0"/>
              <w:spacing w:before="120" w:beforeAutospacing="0" w:after="120" w:afterAutospacing="0"/>
              <w:ind w:left="0" w:right="0"/>
              <w:jc w:val="center"/>
              <w:rPr>
                <w:rFonts w:hAnsi="宋体"/>
              </w:rPr>
            </w:pPr>
            <w:r>
              <w:rPr>
                <w:rFonts w:hint="eastAsia" w:hAnsi="宋体"/>
              </w:rPr>
              <w:t>符合  与否</w:t>
            </w:r>
          </w:p>
        </w:tc>
        <w:tc>
          <w:tcPr>
            <w:tcW w:w="720" w:type="dxa"/>
            <w:vAlign w:val="center"/>
          </w:tcPr>
          <w:p w14:paraId="114E6FBE">
            <w:pPr>
              <w:pStyle w:val="23"/>
              <w:keepNext w:val="0"/>
              <w:keepLines w:val="0"/>
              <w:suppressLineNumbers w:val="0"/>
              <w:snapToGrid w:val="0"/>
              <w:spacing w:before="120" w:beforeAutospacing="0" w:after="120" w:afterAutospacing="0"/>
              <w:ind w:left="0" w:right="0"/>
              <w:jc w:val="center"/>
              <w:rPr>
                <w:rFonts w:hAnsi="宋体"/>
              </w:rPr>
            </w:pPr>
            <w:r>
              <w:rPr>
                <w:rFonts w:hint="eastAsia" w:hAnsi="宋体"/>
              </w:rPr>
              <w:t>数量</w:t>
            </w:r>
          </w:p>
        </w:tc>
        <w:tc>
          <w:tcPr>
            <w:tcW w:w="718" w:type="dxa"/>
            <w:vAlign w:val="center"/>
          </w:tcPr>
          <w:p w14:paraId="62762951">
            <w:pPr>
              <w:pStyle w:val="23"/>
              <w:keepNext w:val="0"/>
              <w:keepLines w:val="0"/>
              <w:suppressLineNumbers w:val="0"/>
              <w:snapToGrid w:val="0"/>
              <w:spacing w:before="120" w:beforeAutospacing="0" w:after="120" w:afterAutospacing="0"/>
              <w:ind w:left="-108" w:right="0"/>
              <w:jc w:val="center"/>
              <w:rPr>
                <w:rFonts w:hAnsi="宋体"/>
              </w:rPr>
            </w:pPr>
            <w:r>
              <w:rPr>
                <w:rFonts w:hint="eastAsia" w:hAnsi="宋体"/>
              </w:rPr>
              <w:t>符合   与否</w:t>
            </w:r>
          </w:p>
        </w:tc>
        <w:tc>
          <w:tcPr>
            <w:tcW w:w="1262" w:type="dxa"/>
            <w:vAlign w:val="center"/>
          </w:tcPr>
          <w:p w14:paraId="519EBDD4">
            <w:pPr>
              <w:pStyle w:val="23"/>
              <w:keepNext w:val="0"/>
              <w:keepLines w:val="0"/>
              <w:suppressLineNumbers w:val="0"/>
              <w:snapToGrid w:val="0"/>
              <w:spacing w:before="120" w:beforeAutospacing="0" w:after="120" w:afterAutospacing="0"/>
              <w:ind w:left="0" w:right="0"/>
              <w:jc w:val="center"/>
              <w:rPr>
                <w:rFonts w:hAnsi="宋体"/>
              </w:rPr>
            </w:pPr>
            <w:r>
              <w:rPr>
                <w:rFonts w:hint="eastAsia" w:hAnsi="宋体"/>
              </w:rPr>
              <w:t>验收人员 签名</w:t>
            </w:r>
          </w:p>
        </w:tc>
      </w:tr>
      <w:tr w14:paraId="67AF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72207119">
            <w:pPr>
              <w:pStyle w:val="23"/>
              <w:keepNext w:val="0"/>
              <w:keepLines w:val="0"/>
              <w:suppressLineNumbers w:val="0"/>
              <w:snapToGrid w:val="0"/>
              <w:spacing w:before="120" w:beforeAutospacing="0" w:after="120" w:afterAutospacing="0"/>
              <w:ind w:left="-108" w:right="0"/>
              <w:jc w:val="center"/>
              <w:rPr>
                <w:rFonts w:hAnsi="宋体"/>
              </w:rPr>
            </w:pPr>
            <w:r>
              <w:rPr>
                <w:rFonts w:hint="eastAsia" w:hAnsi="宋体"/>
              </w:rPr>
              <w:t>1</w:t>
            </w:r>
          </w:p>
        </w:tc>
        <w:tc>
          <w:tcPr>
            <w:tcW w:w="5746" w:type="dxa"/>
          </w:tcPr>
          <w:p w14:paraId="002F9E4C">
            <w:pPr>
              <w:pStyle w:val="23"/>
              <w:keepNext w:val="0"/>
              <w:keepLines w:val="0"/>
              <w:suppressLineNumbers w:val="0"/>
              <w:snapToGrid w:val="0"/>
              <w:spacing w:before="120" w:beforeAutospacing="0" w:after="120" w:afterAutospacing="0"/>
              <w:ind w:left="-108" w:right="0"/>
              <w:jc w:val="center"/>
              <w:rPr>
                <w:rFonts w:hAnsi="宋体"/>
              </w:rPr>
            </w:pPr>
          </w:p>
        </w:tc>
        <w:tc>
          <w:tcPr>
            <w:tcW w:w="3780" w:type="dxa"/>
            <w:vAlign w:val="center"/>
          </w:tcPr>
          <w:p w14:paraId="12943C43">
            <w:pPr>
              <w:pStyle w:val="23"/>
              <w:keepNext w:val="0"/>
              <w:keepLines w:val="0"/>
              <w:suppressLineNumbers w:val="0"/>
              <w:snapToGrid w:val="0"/>
              <w:spacing w:before="120" w:beforeAutospacing="0" w:after="120" w:afterAutospacing="0"/>
              <w:ind w:left="-108" w:right="0"/>
              <w:jc w:val="center"/>
              <w:rPr>
                <w:rFonts w:hAnsi="宋体"/>
              </w:rPr>
            </w:pPr>
          </w:p>
        </w:tc>
        <w:tc>
          <w:tcPr>
            <w:tcW w:w="720" w:type="dxa"/>
            <w:vAlign w:val="center"/>
          </w:tcPr>
          <w:p w14:paraId="367F17D6">
            <w:pPr>
              <w:pStyle w:val="23"/>
              <w:keepNext w:val="0"/>
              <w:keepLines w:val="0"/>
              <w:suppressLineNumbers w:val="0"/>
              <w:snapToGrid w:val="0"/>
              <w:spacing w:before="120" w:beforeAutospacing="0" w:after="120" w:afterAutospacing="0"/>
              <w:ind w:left="-108" w:right="0"/>
              <w:jc w:val="center"/>
              <w:rPr>
                <w:rFonts w:hAnsi="宋体"/>
              </w:rPr>
            </w:pPr>
          </w:p>
        </w:tc>
        <w:tc>
          <w:tcPr>
            <w:tcW w:w="720" w:type="dxa"/>
            <w:vAlign w:val="center"/>
          </w:tcPr>
          <w:p w14:paraId="6485751F">
            <w:pPr>
              <w:pStyle w:val="23"/>
              <w:keepNext w:val="0"/>
              <w:keepLines w:val="0"/>
              <w:suppressLineNumbers w:val="0"/>
              <w:snapToGrid w:val="0"/>
              <w:spacing w:before="120" w:beforeAutospacing="0" w:after="120" w:afterAutospacing="0"/>
              <w:ind w:left="-108" w:right="0"/>
              <w:jc w:val="center"/>
              <w:rPr>
                <w:rFonts w:hAnsi="宋体"/>
              </w:rPr>
            </w:pPr>
          </w:p>
        </w:tc>
        <w:tc>
          <w:tcPr>
            <w:tcW w:w="718" w:type="dxa"/>
            <w:vAlign w:val="center"/>
          </w:tcPr>
          <w:p w14:paraId="5CD96D89">
            <w:pPr>
              <w:pStyle w:val="23"/>
              <w:keepNext w:val="0"/>
              <w:keepLines w:val="0"/>
              <w:suppressLineNumbers w:val="0"/>
              <w:snapToGrid w:val="0"/>
              <w:spacing w:before="120" w:beforeAutospacing="0" w:after="120" w:afterAutospacing="0"/>
              <w:ind w:left="-108" w:right="0"/>
              <w:jc w:val="center"/>
              <w:rPr>
                <w:rFonts w:hAnsi="宋体"/>
              </w:rPr>
            </w:pPr>
          </w:p>
        </w:tc>
        <w:tc>
          <w:tcPr>
            <w:tcW w:w="1262" w:type="dxa"/>
            <w:vAlign w:val="center"/>
          </w:tcPr>
          <w:p w14:paraId="11768374">
            <w:pPr>
              <w:pStyle w:val="23"/>
              <w:keepNext w:val="0"/>
              <w:keepLines w:val="0"/>
              <w:suppressLineNumbers w:val="0"/>
              <w:snapToGrid w:val="0"/>
              <w:spacing w:before="120" w:beforeAutospacing="0" w:after="120" w:afterAutospacing="0"/>
              <w:ind w:left="-108" w:right="0"/>
              <w:jc w:val="center"/>
              <w:rPr>
                <w:rFonts w:hAnsi="宋体"/>
              </w:rPr>
            </w:pPr>
          </w:p>
        </w:tc>
      </w:tr>
      <w:tr w14:paraId="754E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42402B70">
            <w:pPr>
              <w:pStyle w:val="23"/>
              <w:keepNext w:val="0"/>
              <w:keepLines w:val="0"/>
              <w:suppressLineNumbers w:val="0"/>
              <w:snapToGrid w:val="0"/>
              <w:spacing w:before="120" w:beforeAutospacing="0" w:after="120" w:afterAutospacing="0"/>
              <w:ind w:left="-108" w:right="0"/>
              <w:jc w:val="center"/>
              <w:rPr>
                <w:rFonts w:hAnsi="宋体"/>
              </w:rPr>
            </w:pPr>
            <w:r>
              <w:rPr>
                <w:rFonts w:hint="eastAsia" w:hAnsi="宋体"/>
              </w:rPr>
              <w:t>2</w:t>
            </w:r>
          </w:p>
        </w:tc>
        <w:tc>
          <w:tcPr>
            <w:tcW w:w="5746" w:type="dxa"/>
          </w:tcPr>
          <w:p w14:paraId="036B7B9B">
            <w:pPr>
              <w:pStyle w:val="23"/>
              <w:keepNext w:val="0"/>
              <w:keepLines w:val="0"/>
              <w:suppressLineNumbers w:val="0"/>
              <w:snapToGrid w:val="0"/>
              <w:spacing w:before="120" w:beforeAutospacing="0" w:after="120" w:afterAutospacing="0"/>
              <w:ind w:left="-108" w:right="0"/>
              <w:jc w:val="center"/>
              <w:rPr>
                <w:rFonts w:hAnsi="宋体"/>
              </w:rPr>
            </w:pPr>
          </w:p>
        </w:tc>
        <w:tc>
          <w:tcPr>
            <w:tcW w:w="3780" w:type="dxa"/>
            <w:vAlign w:val="center"/>
          </w:tcPr>
          <w:p w14:paraId="43A4E1C8">
            <w:pPr>
              <w:pStyle w:val="23"/>
              <w:keepNext w:val="0"/>
              <w:keepLines w:val="0"/>
              <w:suppressLineNumbers w:val="0"/>
              <w:snapToGrid w:val="0"/>
              <w:spacing w:before="120" w:beforeAutospacing="0" w:after="120" w:afterAutospacing="0"/>
              <w:ind w:left="-108" w:right="0"/>
              <w:jc w:val="center"/>
              <w:rPr>
                <w:rFonts w:hAnsi="宋体"/>
              </w:rPr>
            </w:pPr>
          </w:p>
        </w:tc>
        <w:tc>
          <w:tcPr>
            <w:tcW w:w="720" w:type="dxa"/>
            <w:vAlign w:val="center"/>
          </w:tcPr>
          <w:p w14:paraId="6CEB9BA3">
            <w:pPr>
              <w:pStyle w:val="23"/>
              <w:keepNext w:val="0"/>
              <w:keepLines w:val="0"/>
              <w:suppressLineNumbers w:val="0"/>
              <w:snapToGrid w:val="0"/>
              <w:spacing w:before="120" w:beforeAutospacing="0" w:after="120" w:afterAutospacing="0"/>
              <w:ind w:left="-108" w:right="0"/>
              <w:jc w:val="center"/>
              <w:rPr>
                <w:rFonts w:hAnsi="宋体"/>
              </w:rPr>
            </w:pPr>
          </w:p>
        </w:tc>
        <w:tc>
          <w:tcPr>
            <w:tcW w:w="720" w:type="dxa"/>
            <w:vAlign w:val="center"/>
          </w:tcPr>
          <w:p w14:paraId="7933EC12">
            <w:pPr>
              <w:pStyle w:val="23"/>
              <w:keepNext w:val="0"/>
              <w:keepLines w:val="0"/>
              <w:suppressLineNumbers w:val="0"/>
              <w:snapToGrid w:val="0"/>
              <w:spacing w:before="120" w:beforeAutospacing="0" w:after="120" w:afterAutospacing="0"/>
              <w:ind w:left="-108" w:right="0"/>
              <w:jc w:val="center"/>
              <w:rPr>
                <w:rFonts w:hAnsi="宋体"/>
              </w:rPr>
            </w:pPr>
          </w:p>
        </w:tc>
        <w:tc>
          <w:tcPr>
            <w:tcW w:w="718" w:type="dxa"/>
            <w:vAlign w:val="center"/>
          </w:tcPr>
          <w:p w14:paraId="232C54F3">
            <w:pPr>
              <w:pStyle w:val="23"/>
              <w:keepNext w:val="0"/>
              <w:keepLines w:val="0"/>
              <w:suppressLineNumbers w:val="0"/>
              <w:snapToGrid w:val="0"/>
              <w:spacing w:before="120" w:beforeAutospacing="0" w:after="120" w:afterAutospacing="0"/>
              <w:ind w:left="-108" w:right="0"/>
              <w:jc w:val="center"/>
              <w:rPr>
                <w:rFonts w:hAnsi="宋体"/>
              </w:rPr>
            </w:pPr>
          </w:p>
        </w:tc>
        <w:tc>
          <w:tcPr>
            <w:tcW w:w="1262" w:type="dxa"/>
            <w:vAlign w:val="center"/>
          </w:tcPr>
          <w:p w14:paraId="3522694B">
            <w:pPr>
              <w:pStyle w:val="23"/>
              <w:keepNext w:val="0"/>
              <w:keepLines w:val="0"/>
              <w:suppressLineNumbers w:val="0"/>
              <w:snapToGrid w:val="0"/>
              <w:spacing w:before="120" w:beforeAutospacing="0" w:after="120" w:afterAutospacing="0"/>
              <w:ind w:left="-108" w:right="0"/>
              <w:jc w:val="center"/>
              <w:rPr>
                <w:rFonts w:hAnsi="宋体"/>
              </w:rPr>
            </w:pPr>
          </w:p>
        </w:tc>
      </w:tr>
      <w:tr w14:paraId="4BDB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44C47259">
            <w:pPr>
              <w:pStyle w:val="23"/>
              <w:keepNext w:val="0"/>
              <w:keepLines w:val="0"/>
              <w:suppressLineNumbers w:val="0"/>
              <w:snapToGrid w:val="0"/>
              <w:spacing w:before="120" w:beforeAutospacing="0" w:after="120" w:afterAutospacing="0"/>
              <w:ind w:left="-108" w:right="0"/>
              <w:jc w:val="center"/>
              <w:rPr>
                <w:rFonts w:hAnsi="宋体"/>
              </w:rPr>
            </w:pPr>
            <w:r>
              <w:rPr>
                <w:rFonts w:hint="eastAsia" w:hAnsi="宋体"/>
              </w:rPr>
              <w:t>3</w:t>
            </w:r>
          </w:p>
        </w:tc>
        <w:tc>
          <w:tcPr>
            <w:tcW w:w="5746" w:type="dxa"/>
          </w:tcPr>
          <w:p w14:paraId="2793B5F2">
            <w:pPr>
              <w:pStyle w:val="23"/>
              <w:keepNext w:val="0"/>
              <w:keepLines w:val="0"/>
              <w:suppressLineNumbers w:val="0"/>
              <w:snapToGrid w:val="0"/>
              <w:spacing w:before="120" w:beforeAutospacing="0" w:after="120" w:afterAutospacing="0"/>
              <w:ind w:left="-108" w:right="0"/>
              <w:jc w:val="center"/>
              <w:rPr>
                <w:rFonts w:hAnsi="宋体"/>
              </w:rPr>
            </w:pPr>
          </w:p>
        </w:tc>
        <w:tc>
          <w:tcPr>
            <w:tcW w:w="3780" w:type="dxa"/>
            <w:vAlign w:val="center"/>
          </w:tcPr>
          <w:p w14:paraId="353AF556">
            <w:pPr>
              <w:pStyle w:val="23"/>
              <w:keepNext w:val="0"/>
              <w:keepLines w:val="0"/>
              <w:suppressLineNumbers w:val="0"/>
              <w:snapToGrid w:val="0"/>
              <w:spacing w:before="120" w:beforeAutospacing="0" w:after="120" w:afterAutospacing="0"/>
              <w:ind w:left="-108" w:right="0"/>
              <w:jc w:val="center"/>
              <w:rPr>
                <w:rFonts w:hAnsi="宋体"/>
              </w:rPr>
            </w:pPr>
          </w:p>
        </w:tc>
        <w:tc>
          <w:tcPr>
            <w:tcW w:w="720" w:type="dxa"/>
            <w:vAlign w:val="center"/>
          </w:tcPr>
          <w:p w14:paraId="5E02EFBE">
            <w:pPr>
              <w:pStyle w:val="23"/>
              <w:keepNext w:val="0"/>
              <w:keepLines w:val="0"/>
              <w:suppressLineNumbers w:val="0"/>
              <w:snapToGrid w:val="0"/>
              <w:spacing w:before="120" w:beforeAutospacing="0" w:after="120" w:afterAutospacing="0"/>
              <w:ind w:left="-108" w:right="0"/>
              <w:jc w:val="center"/>
              <w:rPr>
                <w:rFonts w:hAnsi="宋体"/>
              </w:rPr>
            </w:pPr>
          </w:p>
        </w:tc>
        <w:tc>
          <w:tcPr>
            <w:tcW w:w="720" w:type="dxa"/>
            <w:vAlign w:val="center"/>
          </w:tcPr>
          <w:p w14:paraId="123E6DEB">
            <w:pPr>
              <w:pStyle w:val="23"/>
              <w:keepNext w:val="0"/>
              <w:keepLines w:val="0"/>
              <w:suppressLineNumbers w:val="0"/>
              <w:snapToGrid w:val="0"/>
              <w:spacing w:before="120" w:beforeAutospacing="0" w:after="120" w:afterAutospacing="0"/>
              <w:ind w:left="-108" w:right="0"/>
              <w:jc w:val="center"/>
              <w:rPr>
                <w:rFonts w:hAnsi="宋体"/>
              </w:rPr>
            </w:pPr>
          </w:p>
        </w:tc>
        <w:tc>
          <w:tcPr>
            <w:tcW w:w="718" w:type="dxa"/>
            <w:vAlign w:val="center"/>
          </w:tcPr>
          <w:p w14:paraId="0CE5F38B">
            <w:pPr>
              <w:pStyle w:val="23"/>
              <w:keepNext w:val="0"/>
              <w:keepLines w:val="0"/>
              <w:suppressLineNumbers w:val="0"/>
              <w:snapToGrid w:val="0"/>
              <w:spacing w:before="120" w:beforeAutospacing="0" w:after="120" w:afterAutospacing="0"/>
              <w:ind w:left="-108" w:right="0"/>
              <w:jc w:val="center"/>
              <w:rPr>
                <w:rFonts w:hAnsi="宋体"/>
              </w:rPr>
            </w:pPr>
          </w:p>
        </w:tc>
        <w:tc>
          <w:tcPr>
            <w:tcW w:w="1262" w:type="dxa"/>
            <w:vAlign w:val="center"/>
          </w:tcPr>
          <w:p w14:paraId="1E747C8F">
            <w:pPr>
              <w:pStyle w:val="23"/>
              <w:keepNext w:val="0"/>
              <w:keepLines w:val="0"/>
              <w:suppressLineNumbers w:val="0"/>
              <w:snapToGrid w:val="0"/>
              <w:spacing w:before="120" w:beforeAutospacing="0" w:after="120" w:afterAutospacing="0"/>
              <w:ind w:left="-108" w:right="0"/>
              <w:jc w:val="center"/>
              <w:rPr>
                <w:rFonts w:hAnsi="宋体"/>
              </w:rPr>
            </w:pPr>
          </w:p>
        </w:tc>
      </w:tr>
      <w:tr w14:paraId="7BC1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56A62D08">
            <w:pPr>
              <w:pStyle w:val="23"/>
              <w:keepNext w:val="0"/>
              <w:keepLines w:val="0"/>
              <w:suppressLineNumbers w:val="0"/>
              <w:snapToGrid w:val="0"/>
              <w:spacing w:before="120" w:beforeAutospacing="0" w:after="120" w:afterAutospacing="0"/>
              <w:ind w:left="-108" w:right="0"/>
              <w:jc w:val="center"/>
              <w:rPr>
                <w:rFonts w:hAnsi="宋体"/>
              </w:rPr>
            </w:pPr>
            <w:r>
              <w:rPr>
                <w:rFonts w:hint="eastAsia" w:hAnsi="宋体"/>
              </w:rPr>
              <w:t>4</w:t>
            </w:r>
          </w:p>
        </w:tc>
        <w:tc>
          <w:tcPr>
            <w:tcW w:w="5746" w:type="dxa"/>
          </w:tcPr>
          <w:p w14:paraId="04248527">
            <w:pPr>
              <w:pStyle w:val="23"/>
              <w:keepNext w:val="0"/>
              <w:keepLines w:val="0"/>
              <w:suppressLineNumbers w:val="0"/>
              <w:snapToGrid w:val="0"/>
              <w:spacing w:before="120" w:beforeAutospacing="0" w:after="120" w:afterAutospacing="0"/>
              <w:ind w:left="-108" w:right="0"/>
              <w:jc w:val="center"/>
              <w:rPr>
                <w:rFonts w:hAnsi="宋体"/>
              </w:rPr>
            </w:pPr>
          </w:p>
        </w:tc>
        <w:tc>
          <w:tcPr>
            <w:tcW w:w="3780" w:type="dxa"/>
            <w:vAlign w:val="center"/>
          </w:tcPr>
          <w:p w14:paraId="1A87ED67">
            <w:pPr>
              <w:pStyle w:val="23"/>
              <w:keepNext w:val="0"/>
              <w:keepLines w:val="0"/>
              <w:suppressLineNumbers w:val="0"/>
              <w:snapToGrid w:val="0"/>
              <w:spacing w:before="120" w:beforeAutospacing="0" w:after="120" w:afterAutospacing="0"/>
              <w:ind w:left="-108" w:right="0"/>
              <w:jc w:val="center"/>
              <w:rPr>
                <w:rFonts w:hAnsi="宋体"/>
              </w:rPr>
            </w:pPr>
          </w:p>
        </w:tc>
        <w:tc>
          <w:tcPr>
            <w:tcW w:w="720" w:type="dxa"/>
            <w:vAlign w:val="center"/>
          </w:tcPr>
          <w:p w14:paraId="5FDD95EF">
            <w:pPr>
              <w:pStyle w:val="23"/>
              <w:keepNext w:val="0"/>
              <w:keepLines w:val="0"/>
              <w:suppressLineNumbers w:val="0"/>
              <w:snapToGrid w:val="0"/>
              <w:spacing w:before="120" w:beforeAutospacing="0" w:after="120" w:afterAutospacing="0"/>
              <w:ind w:left="-108" w:right="0"/>
              <w:jc w:val="center"/>
              <w:rPr>
                <w:rFonts w:hAnsi="宋体"/>
              </w:rPr>
            </w:pPr>
          </w:p>
        </w:tc>
        <w:tc>
          <w:tcPr>
            <w:tcW w:w="720" w:type="dxa"/>
            <w:vAlign w:val="center"/>
          </w:tcPr>
          <w:p w14:paraId="41CBE86E">
            <w:pPr>
              <w:pStyle w:val="23"/>
              <w:keepNext w:val="0"/>
              <w:keepLines w:val="0"/>
              <w:suppressLineNumbers w:val="0"/>
              <w:snapToGrid w:val="0"/>
              <w:spacing w:before="120" w:beforeAutospacing="0" w:after="120" w:afterAutospacing="0"/>
              <w:ind w:left="-108" w:right="0"/>
              <w:jc w:val="center"/>
              <w:rPr>
                <w:rFonts w:hAnsi="宋体"/>
              </w:rPr>
            </w:pPr>
          </w:p>
        </w:tc>
        <w:tc>
          <w:tcPr>
            <w:tcW w:w="718" w:type="dxa"/>
            <w:vAlign w:val="center"/>
          </w:tcPr>
          <w:p w14:paraId="67AD314C">
            <w:pPr>
              <w:pStyle w:val="23"/>
              <w:keepNext w:val="0"/>
              <w:keepLines w:val="0"/>
              <w:suppressLineNumbers w:val="0"/>
              <w:snapToGrid w:val="0"/>
              <w:spacing w:before="120" w:beforeAutospacing="0" w:after="120" w:afterAutospacing="0"/>
              <w:ind w:left="-108" w:right="0"/>
              <w:jc w:val="center"/>
              <w:rPr>
                <w:rFonts w:hAnsi="宋体"/>
              </w:rPr>
            </w:pPr>
          </w:p>
        </w:tc>
        <w:tc>
          <w:tcPr>
            <w:tcW w:w="1262" w:type="dxa"/>
            <w:vAlign w:val="center"/>
          </w:tcPr>
          <w:p w14:paraId="667AE63B">
            <w:pPr>
              <w:pStyle w:val="23"/>
              <w:keepNext w:val="0"/>
              <w:keepLines w:val="0"/>
              <w:suppressLineNumbers w:val="0"/>
              <w:snapToGrid w:val="0"/>
              <w:spacing w:before="120" w:beforeAutospacing="0" w:after="120" w:afterAutospacing="0"/>
              <w:ind w:left="-108" w:right="0"/>
              <w:jc w:val="center"/>
              <w:rPr>
                <w:rFonts w:hAnsi="宋体"/>
              </w:rPr>
            </w:pPr>
          </w:p>
        </w:tc>
      </w:tr>
      <w:tr w14:paraId="2C9D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0A7D2F1B">
            <w:pPr>
              <w:pStyle w:val="23"/>
              <w:keepNext w:val="0"/>
              <w:keepLines w:val="0"/>
              <w:suppressLineNumbers w:val="0"/>
              <w:snapToGrid w:val="0"/>
              <w:spacing w:before="120" w:beforeAutospacing="0" w:after="120" w:afterAutospacing="0"/>
              <w:ind w:left="-108" w:right="0"/>
              <w:jc w:val="center"/>
              <w:rPr>
                <w:rFonts w:hAnsi="宋体"/>
              </w:rPr>
            </w:pPr>
            <w:r>
              <w:rPr>
                <w:rFonts w:hint="eastAsia" w:hAnsi="宋体"/>
              </w:rPr>
              <w:t>5</w:t>
            </w:r>
          </w:p>
        </w:tc>
        <w:tc>
          <w:tcPr>
            <w:tcW w:w="5746" w:type="dxa"/>
          </w:tcPr>
          <w:p w14:paraId="18576A4B">
            <w:pPr>
              <w:pStyle w:val="23"/>
              <w:keepNext w:val="0"/>
              <w:keepLines w:val="0"/>
              <w:suppressLineNumbers w:val="0"/>
              <w:snapToGrid w:val="0"/>
              <w:spacing w:before="120" w:beforeAutospacing="0" w:after="120" w:afterAutospacing="0"/>
              <w:ind w:left="-108" w:right="0"/>
              <w:jc w:val="center"/>
              <w:rPr>
                <w:rFonts w:hAnsi="宋体"/>
              </w:rPr>
            </w:pPr>
          </w:p>
        </w:tc>
        <w:tc>
          <w:tcPr>
            <w:tcW w:w="3780" w:type="dxa"/>
            <w:vAlign w:val="center"/>
          </w:tcPr>
          <w:p w14:paraId="7F4B4D67">
            <w:pPr>
              <w:pStyle w:val="23"/>
              <w:keepNext w:val="0"/>
              <w:keepLines w:val="0"/>
              <w:suppressLineNumbers w:val="0"/>
              <w:snapToGrid w:val="0"/>
              <w:spacing w:before="120" w:beforeAutospacing="0" w:after="120" w:afterAutospacing="0"/>
              <w:ind w:left="-108" w:right="0"/>
              <w:jc w:val="center"/>
              <w:rPr>
                <w:rFonts w:hAnsi="宋体"/>
              </w:rPr>
            </w:pPr>
          </w:p>
        </w:tc>
        <w:tc>
          <w:tcPr>
            <w:tcW w:w="720" w:type="dxa"/>
            <w:vAlign w:val="center"/>
          </w:tcPr>
          <w:p w14:paraId="4460C139">
            <w:pPr>
              <w:pStyle w:val="23"/>
              <w:keepNext w:val="0"/>
              <w:keepLines w:val="0"/>
              <w:suppressLineNumbers w:val="0"/>
              <w:snapToGrid w:val="0"/>
              <w:spacing w:before="120" w:beforeAutospacing="0" w:after="120" w:afterAutospacing="0"/>
              <w:ind w:left="-108" w:right="0"/>
              <w:jc w:val="center"/>
              <w:rPr>
                <w:rFonts w:hAnsi="宋体"/>
              </w:rPr>
            </w:pPr>
          </w:p>
        </w:tc>
        <w:tc>
          <w:tcPr>
            <w:tcW w:w="720" w:type="dxa"/>
            <w:vAlign w:val="center"/>
          </w:tcPr>
          <w:p w14:paraId="123DBE57">
            <w:pPr>
              <w:pStyle w:val="23"/>
              <w:keepNext w:val="0"/>
              <w:keepLines w:val="0"/>
              <w:suppressLineNumbers w:val="0"/>
              <w:snapToGrid w:val="0"/>
              <w:spacing w:before="120" w:beforeAutospacing="0" w:after="120" w:afterAutospacing="0"/>
              <w:ind w:left="-108" w:right="0"/>
              <w:jc w:val="center"/>
              <w:rPr>
                <w:rFonts w:hAnsi="宋体"/>
              </w:rPr>
            </w:pPr>
          </w:p>
        </w:tc>
        <w:tc>
          <w:tcPr>
            <w:tcW w:w="718" w:type="dxa"/>
            <w:vAlign w:val="center"/>
          </w:tcPr>
          <w:p w14:paraId="231999CE">
            <w:pPr>
              <w:pStyle w:val="23"/>
              <w:keepNext w:val="0"/>
              <w:keepLines w:val="0"/>
              <w:suppressLineNumbers w:val="0"/>
              <w:snapToGrid w:val="0"/>
              <w:spacing w:before="120" w:beforeAutospacing="0" w:after="120" w:afterAutospacing="0"/>
              <w:ind w:left="-108" w:right="0"/>
              <w:jc w:val="center"/>
              <w:rPr>
                <w:rFonts w:hAnsi="宋体"/>
              </w:rPr>
            </w:pPr>
          </w:p>
        </w:tc>
        <w:tc>
          <w:tcPr>
            <w:tcW w:w="1262" w:type="dxa"/>
            <w:vAlign w:val="center"/>
          </w:tcPr>
          <w:p w14:paraId="210A4DD5">
            <w:pPr>
              <w:pStyle w:val="23"/>
              <w:keepNext w:val="0"/>
              <w:keepLines w:val="0"/>
              <w:suppressLineNumbers w:val="0"/>
              <w:snapToGrid w:val="0"/>
              <w:spacing w:before="120" w:beforeAutospacing="0" w:after="120" w:afterAutospacing="0"/>
              <w:ind w:left="-108" w:right="0"/>
              <w:jc w:val="center"/>
              <w:rPr>
                <w:rFonts w:hAnsi="宋体"/>
              </w:rPr>
            </w:pPr>
          </w:p>
        </w:tc>
      </w:tr>
      <w:tr w14:paraId="5CD9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5B872A47">
            <w:pPr>
              <w:pStyle w:val="23"/>
              <w:keepNext w:val="0"/>
              <w:keepLines w:val="0"/>
              <w:suppressLineNumbers w:val="0"/>
              <w:snapToGrid w:val="0"/>
              <w:spacing w:before="120" w:beforeAutospacing="0" w:after="120" w:afterAutospacing="0"/>
              <w:ind w:left="-108" w:right="0"/>
              <w:jc w:val="center"/>
              <w:rPr>
                <w:rFonts w:hAnsi="宋体"/>
              </w:rPr>
            </w:pPr>
            <w:r>
              <w:rPr>
                <w:rFonts w:hint="eastAsia" w:hAnsi="宋体"/>
              </w:rPr>
              <w:t>6</w:t>
            </w:r>
          </w:p>
        </w:tc>
        <w:tc>
          <w:tcPr>
            <w:tcW w:w="5746" w:type="dxa"/>
          </w:tcPr>
          <w:p w14:paraId="7E0F49E1">
            <w:pPr>
              <w:pStyle w:val="23"/>
              <w:keepNext w:val="0"/>
              <w:keepLines w:val="0"/>
              <w:suppressLineNumbers w:val="0"/>
              <w:snapToGrid w:val="0"/>
              <w:spacing w:before="120" w:beforeAutospacing="0" w:after="120" w:afterAutospacing="0"/>
              <w:ind w:left="-108" w:right="0"/>
              <w:jc w:val="center"/>
              <w:rPr>
                <w:rFonts w:hAnsi="宋体"/>
              </w:rPr>
            </w:pPr>
          </w:p>
        </w:tc>
        <w:tc>
          <w:tcPr>
            <w:tcW w:w="3780" w:type="dxa"/>
            <w:vAlign w:val="center"/>
          </w:tcPr>
          <w:p w14:paraId="63F662BD">
            <w:pPr>
              <w:pStyle w:val="23"/>
              <w:keepNext w:val="0"/>
              <w:keepLines w:val="0"/>
              <w:suppressLineNumbers w:val="0"/>
              <w:snapToGrid w:val="0"/>
              <w:spacing w:before="120" w:beforeAutospacing="0" w:after="120" w:afterAutospacing="0"/>
              <w:ind w:left="-108" w:right="0"/>
              <w:jc w:val="center"/>
              <w:rPr>
                <w:rFonts w:hAnsi="宋体"/>
              </w:rPr>
            </w:pPr>
          </w:p>
        </w:tc>
        <w:tc>
          <w:tcPr>
            <w:tcW w:w="720" w:type="dxa"/>
            <w:vAlign w:val="center"/>
          </w:tcPr>
          <w:p w14:paraId="341C3639">
            <w:pPr>
              <w:pStyle w:val="23"/>
              <w:keepNext w:val="0"/>
              <w:keepLines w:val="0"/>
              <w:suppressLineNumbers w:val="0"/>
              <w:snapToGrid w:val="0"/>
              <w:spacing w:before="120" w:beforeAutospacing="0" w:after="120" w:afterAutospacing="0"/>
              <w:ind w:left="-108" w:right="0"/>
              <w:jc w:val="center"/>
              <w:rPr>
                <w:rFonts w:hAnsi="宋体"/>
              </w:rPr>
            </w:pPr>
          </w:p>
        </w:tc>
        <w:tc>
          <w:tcPr>
            <w:tcW w:w="720" w:type="dxa"/>
            <w:vAlign w:val="center"/>
          </w:tcPr>
          <w:p w14:paraId="121B24DE">
            <w:pPr>
              <w:pStyle w:val="23"/>
              <w:keepNext w:val="0"/>
              <w:keepLines w:val="0"/>
              <w:suppressLineNumbers w:val="0"/>
              <w:snapToGrid w:val="0"/>
              <w:spacing w:before="120" w:beforeAutospacing="0" w:after="120" w:afterAutospacing="0"/>
              <w:ind w:left="-108" w:right="0"/>
              <w:jc w:val="center"/>
              <w:rPr>
                <w:rFonts w:hAnsi="宋体"/>
              </w:rPr>
            </w:pPr>
          </w:p>
        </w:tc>
        <w:tc>
          <w:tcPr>
            <w:tcW w:w="718" w:type="dxa"/>
            <w:vAlign w:val="center"/>
          </w:tcPr>
          <w:p w14:paraId="517B6940">
            <w:pPr>
              <w:pStyle w:val="23"/>
              <w:keepNext w:val="0"/>
              <w:keepLines w:val="0"/>
              <w:suppressLineNumbers w:val="0"/>
              <w:snapToGrid w:val="0"/>
              <w:spacing w:before="120" w:beforeAutospacing="0" w:after="120" w:afterAutospacing="0"/>
              <w:ind w:left="-108" w:right="0"/>
              <w:jc w:val="center"/>
              <w:rPr>
                <w:rFonts w:hAnsi="宋体"/>
              </w:rPr>
            </w:pPr>
          </w:p>
        </w:tc>
        <w:tc>
          <w:tcPr>
            <w:tcW w:w="1262" w:type="dxa"/>
            <w:vAlign w:val="center"/>
          </w:tcPr>
          <w:p w14:paraId="2C7BC8B9">
            <w:pPr>
              <w:pStyle w:val="23"/>
              <w:keepNext w:val="0"/>
              <w:keepLines w:val="0"/>
              <w:suppressLineNumbers w:val="0"/>
              <w:snapToGrid w:val="0"/>
              <w:spacing w:before="120" w:beforeAutospacing="0" w:after="120" w:afterAutospacing="0"/>
              <w:ind w:left="-108" w:right="0"/>
              <w:jc w:val="center"/>
              <w:rPr>
                <w:rFonts w:hAnsi="宋体"/>
              </w:rPr>
            </w:pPr>
          </w:p>
        </w:tc>
      </w:tr>
      <w:tr w14:paraId="5BD7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7DE77D0E">
            <w:pPr>
              <w:pStyle w:val="23"/>
              <w:keepNext w:val="0"/>
              <w:keepLines w:val="0"/>
              <w:suppressLineNumbers w:val="0"/>
              <w:snapToGrid w:val="0"/>
              <w:spacing w:before="120" w:beforeAutospacing="0" w:after="120" w:afterAutospacing="0"/>
              <w:ind w:left="-108" w:right="0"/>
              <w:jc w:val="center"/>
              <w:rPr>
                <w:rFonts w:hAnsi="宋体"/>
              </w:rPr>
            </w:pPr>
            <w:r>
              <w:rPr>
                <w:rFonts w:hint="eastAsia" w:hAnsi="宋体"/>
              </w:rPr>
              <w:t>7</w:t>
            </w:r>
          </w:p>
        </w:tc>
        <w:tc>
          <w:tcPr>
            <w:tcW w:w="5746" w:type="dxa"/>
          </w:tcPr>
          <w:p w14:paraId="1B6AF902">
            <w:pPr>
              <w:pStyle w:val="23"/>
              <w:keepNext w:val="0"/>
              <w:keepLines w:val="0"/>
              <w:suppressLineNumbers w:val="0"/>
              <w:snapToGrid w:val="0"/>
              <w:spacing w:before="120" w:beforeAutospacing="0" w:after="120" w:afterAutospacing="0"/>
              <w:ind w:left="-108" w:right="0"/>
              <w:jc w:val="center"/>
              <w:rPr>
                <w:rFonts w:hAnsi="宋体"/>
              </w:rPr>
            </w:pPr>
          </w:p>
        </w:tc>
        <w:tc>
          <w:tcPr>
            <w:tcW w:w="3780" w:type="dxa"/>
            <w:vAlign w:val="center"/>
          </w:tcPr>
          <w:p w14:paraId="277D2F00">
            <w:pPr>
              <w:pStyle w:val="23"/>
              <w:keepNext w:val="0"/>
              <w:keepLines w:val="0"/>
              <w:suppressLineNumbers w:val="0"/>
              <w:snapToGrid w:val="0"/>
              <w:spacing w:before="120" w:beforeAutospacing="0" w:after="120" w:afterAutospacing="0"/>
              <w:ind w:left="-108" w:right="0"/>
              <w:jc w:val="center"/>
              <w:rPr>
                <w:rFonts w:hAnsi="宋体"/>
              </w:rPr>
            </w:pPr>
          </w:p>
        </w:tc>
        <w:tc>
          <w:tcPr>
            <w:tcW w:w="720" w:type="dxa"/>
            <w:vAlign w:val="center"/>
          </w:tcPr>
          <w:p w14:paraId="291C42EB">
            <w:pPr>
              <w:pStyle w:val="23"/>
              <w:keepNext w:val="0"/>
              <w:keepLines w:val="0"/>
              <w:suppressLineNumbers w:val="0"/>
              <w:snapToGrid w:val="0"/>
              <w:spacing w:before="120" w:beforeAutospacing="0" w:after="120" w:afterAutospacing="0"/>
              <w:ind w:left="-108" w:right="0"/>
              <w:jc w:val="center"/>
              <w:rPr>
                <w:rFonts w:hAnsi="宋体"/>
              </w:rPr>
            </w:pPr>
          </w:p>
        </w:tc>
        <w:tc>
          <w:tcPr>
            <w:tcW w:w="720" w:type="dxa"/>
            <w:vAlign w:val="center"/>
          </w:tcPr>
          <w:p w14:paraId="2C009496">
            <w:pPr>
              <w:pStyle w:val="23"/>
              <w:keepNext w:val="0"/>
              <w:keepLines w:val="0"/>
              <w:suppressLineNumbers w:val="0"/>
              <w:snapToGrid w:val="0"/>
              <w:spacing w:before="120" w:beforeAutospacing="0" w:after="120" w:afterAutospacing="0"/>
              <w:ind w:left="-108" w:right="0"/>
              <w:jc w:val="center"/>
              <w:rPr>
                <w:rFonts w:hAnsi="宋体"/>
              </w:rPr>
            </w:pPr>
          </w:p>
        </w:tc>
        <w:tc>
          <w:tcPr>
            <w:tcW w:w="718" w:type="dxa"/>
            <w:vAlign w:val="center"/>
          </w:tcPr>
          <w:p w14:paraId="675CD5AA">
            <w:pPr>
              <w:pStyle w:val="23"/>
              <w:keepNext w:val="0"/>
              <w:keepLines w:val="0"/>
              <w:suppressLineNumbers w:val="0"/>
              <w:snapToGrid w:val="0"/>
              <w:spacing w:before="120" w:beforeAutospacing="0" w:after="120" w:afterAutospacing="0"/>
              <w:ind w:left="-108" w:right="0"/>
              <w:jc w:val="center"/>
              <w:rPr>
                <w:rFonts w:hAnsi="宋体"/>
              </w:rPr>
            </w:pPr>
          </w:p>
        </w:tc>
        <w:tc>
          <w:tcPr>
            <w:tcW w:w="1262" w:type="dxa"/>
            <w:vAlign w:val="center"/>
          </w:tcPr>
          <w:p w14:paraId="5863D931">
            <w:pPr>
              <w:pStyle w:val="23"/>
              <w:keepNext w:val="0"/>
              <w:keepLines w:val="0"/>
              <w:suppressLineNumbers w:val="0"/>
              <w:snapToGrid w:val="0"/>
              <w:spacing w:before="120" w:beforeAutospacing="0" w:after="120" w:afterAutospacing="0"/>
              <w:ind w:left="-108" w:right="0"/>
              <w:jc w:val="center"/>
              <w:rPr>
                <w:rFonts w:hAnsi="宋体"/>
              </w:rPr>
            </w:pPr>
          </w:p>
        </w:tc>
      </w:tr>
      <w:tr w14:paraId="3798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3865" w:type="dxa"/>
            <w:gridSpan w:val="7"/>
            <w:vAlign w:val="center"/>
          </w:tcPr>
          <w:p w14:paraId="17BF8E1D">
            <w:pPr>
              <w:pStyle w:val="23"/>
              <w:keepNext w:val="0"/>
              <w:keepLines w:val="0"/>
              <w:suppressLineNumbers w:val="0"/>
              <w:snapToGrid w:val="0"/>
              <w:spacing w:before="120" w:beforeAutospacing="0" w:after="120" w:afterAutospacing="0"/>
              <w:ind w:left="-107" w:leftChars="-51" w:right="0" w:firstLine="240" w:firstLineChars="100"/>
              <w:rPr>
                <w:rFonts w:hAnsi="宋体"/>
              </w:rPr>
            </w:pPr>
            <w:r>
              <w:rPr>
                <w:rFonts w:hint="eastAsia" w:hAnsi="宋体"/>
              </w:rPr>
              <w:t>备注：</w:t>
            </w:r>
          </w:p>
        </w:tc>
      </w:tr>
    </w:tbl>
    <w:p w14:paraId="0021E50D">
      <w:pPr>
        <w:jc w:val="center"/>
        <w:rPr>
          <w:b/>
          <w:sz w:val="30"/>
          <w:szCs w:val="30"/>
        </w:rPr>
        <w:sectPr>
          <w:pgSz w:w="16838" w:h="11906" w:orient="landscape"/>
          <w:pgMar w:top="1440" w:right="1588" w:bottom="1588" w:left="1440" w:header="851" w:footer="992" w:gutter="0"/>
          <w:pgNumType w:fmt="decimal"/>
          <w:cols w:space="720" w:num="1"/>
          <w:docGrid w:linePitch="312" w:charSpace="0"/>
        </w:sectPr>
      </w:pPr>
      <w:r>
        <w:rPr>
          <w:rFonts w:hint="eastAsia"/>
          <w:b/>
          <w:sz w:val="30"/>
          <w:szCs w:val="30"/>
        </w:rPr>
        <w:t>验收货物清单</w:t>
      </w:r>
    </w:p>
    <w:p w14:paraId="5487F667">
      <w:pPr>
        <w:snapToGrid w:val="0"/>
        <w:spacing w:before="50" w:after="50"/>
        <w:ind w:right="-817" w:rightChars="-389"/>
      </w:pPr>
    </w:p>
    <w:p w14:paraId="670AC2BB">
      <w:pPr>
        <w:snapToGrid w:val="0"/>
        <w:spacing w:before="50" w:after="50"/>
        <w:ind w:left="-3" w:leftChars="-72" w:right="-817" w:rightChars="-389" w:hanging="148" w:hangingChars="62"/>
        <w:rPr>
          <w:rFonts w:ascii="宋体" w:hAnsi="宋体"/>
          <w:sz w:val="24"/>
          <w:u w:val="single"/>
        </w:rPr>
      </w:pPr>
    </w:p>
    <w:p w14:paraId="39EC8A8E">
      <w:pPr>
        <w:snapToGrid w:val="0"/>
        <w:spacing w:before="50" w:after="50"/>
        <w:ind w:left="-3" w:leftChars="-72" w:right="-817" w:rightChars="-389" w:hanging="148" w:hangingChars="62"/>
        <w:rPr>
          <w:rFonts w:ascii="宋体" w:hAnsi="宋体"/>
          <w:sz w:val="24"/>
          <w:u w:val="single"/>
        </w:rPr>
      </w:pPr>
      <w:r>
        <w:rPr>
          <w:rFonts w:hint="eastAsia" w:ascii="宋体" w:hAnsi="宋体"/>
          <w:sz w:val="24"/>
          <w:u w:val="single"/>
        </w:rPr>
        <w:t xml:space="preserve">                                                                                                       </w:t>
      </w:r>
    </w:p>
    <w:p w14:paraId="7A9DD144">
      <w:pPr>
        <w:spacing w:before="100" w:line="300" w:lineRule="auto"/>
        <w:ind w:right="-147" w:rightChars="-70"/>
        <w:jc w:val="left"/>
        <w:sectPr>
          <w:headerReference r:id="rId13" w:type="default"/>
          <w:footerReference r:id="rId14" w:type="default"/>
          <w:type w:val="continuous"/>
          <w:pgSz w:w="16838" w:h="11906" w:orient="landscape"/>
          <w:pgMar w:top="1797" w:right="1588" w:bottom="1588" w:left="1440" w:header="851" w:footer="992" w:gutter="0"/>
          <w:pgNumType w:fmt="decimal"/>
          <w:cols w:space="720" w:num="1"/>
          <w:docGrid w:linePitch="312" w:charSpace="0"/>
        </w:sectPr>
      </w:pPr>
      <w:r>
        <w:rPr>
          <w:rFonts w:hint="eastAsia"/>
          <w:sz w:val="24"/>
        </w:rPr>
        <w:t>抄送：中共东阳市纪律检查委员会、东阳市公共资源交易管理委员会办公室、东阳市财政局政府采购管理办公室</w:t>
      </w:r>
    </w:p>
    <w:p w14:paraId="5A1D69FE">
      <w:pPr>
        <w:rPr>
          <w:rFonts w:hint="eastAsia" w:ascii="方正小标宋简体" w:hAnsi="方正小标宋简体" w:eastAsia="方正小标宋简体" w:cs="方正小标宋简体"/>
          <w:b/>
          <w:bCs/>
          <w:kern w:val="0"/>
          <w:sz w:val="44"/>
          <w:szCs w:val="44"/>
        </w:rPr>
      </w:pPr>
      <w:r>
        <w:rPr>
          <w:rFonts w:hint="eastAsia" w:ascii="宋体" w:hAnsi="宋体" w:cs="宋体"/>
          <w:b/>
          <w:bCs/>
          <w:sz w:val="24"/>
        </w:rPr>
        <w:t>附件</w:t>
      </w:r>
      <w:r>
        <w:rPr>
          <w:rFonts w:hint="eastAsia" w:ascii="宋体" w:hAnsi="宋体" w:cs="宋体"/>
          <w:b/>
          <w:bCs/>
          <w:sz w:val="24"/>
          <w:lang w:val="en-US" w:eastAsia="zh-CN"/>
        </w:rPr>
        <w:t>25</w:t>
      </w:r>
      <w:r>
        <w:rPr>
          <w:rFonts w:hint="eastAsia" w:ascii="宋体" w:hAnsi="宋体" w:cs="宋体"/>
          <w:b/>
          <w:bCs/>
          <w:sz w:val="24"/>
        </w:rPr>
        <w:t>：浙江省集中采购机构考核评价表</w:t>
      </w:r>
    </w:p>
    <w:p w14:paraId="0BF60E70">
      <w:pPr>
        <w:widowControl/>
        <w:spacing w:line="600" w:lineRule="exact"/>
        <w:jc w:val="center"/>
        <w:rPr>
          <w:rFonts w:hint="eastAsia" w:ascii="仿宋_GB2312" w:hAnsi="仿宋_GB2312" w:eastAsia="仿宋_GB2312"/>
          <w:b/>
          <w:kern w:val="0"/>
          <w:sz w:val="24"/>
        </w:rPr>
      </w:pPr>
      <w:r>
        <w:rPr>
          <w:rFonts w:hint="eastAsia" w:ascii="方正小标宋简体" w:hAnsi="方正小标宋简体" w:eastAsia="方正小标宋简体" w:cs="方正小标宋简体"/>
          <w:kern w:val="0"/>
          <w:sz w:val="44"/>
          <w:szCs w:val="44"/>
        </w:rPr>
        <w:t>浙江省集中采购机构考核评价表</w:t>
      </w:r>
    </w:p>
    <w:p w14:paraId="55DCFD5E">
      <w:pPr>
        <w:widowControl/>
        <w:rPr>
          <w:rFonts w:hint="eastAsia" w:ascii="仿宋_GB2312" w:hAnsi="仿宋_GB2312" w:eastAsia="仿宋_GB2312"/>
          <w:kern w:val="0"/>
          <w:sz w:val="24"/>
        </w:rPr>
      </w:pPr>
    </w:p>
    <w:p w14:paraId="192A71CB">
      <w:pPr>
        <w:widowControl/>
        <w:rPr>
          <w:rFonts w:hint="eastAsia" w:ascii="仿宋_GB2312" w:hAnsi="仿宋_GB2312" w:eastAsia="仿宋_GB2312"/>
          <w:kern w:val="0"/>
          <w:sz w:val="24"/>
        </w:rPr>
      </w:pPr>
      <w:r>
        <w:rPr>
          <w:rFonts w:hint="eastAsia" w:ascii="仿宋_GB2312" w:hAnsi="仿宋_GB2312" w:eastAsia="仿宋_GB2312"/>
          <w:kern w:val="0"/>
          <w:sz w:val="24"/>
        </w:rPr>
        <w:t>被考核集中采购机构名称：金华市公共资源交易中心东阳分中心</w:t>
      </w:r>
    </w:p>
    <w:tbl>
      <w:tblPr>
        <w:tblStyle w:val="41"/>
        <w:tblW w:w="8996" w:type="dxa"/>
        <w:tblInd w:w="0" w:type="dxa"/>
        <w:tblLayout w:type="fixed"/>
        <w:tblCellMar>
          <w:top w:w="0" w:type="dxa"/>
          <w:left w:w="108" w:type="dxa"/>
          <w:bottom w:w="0" w:type="dxa"/>
          <w:right w:w="108" w:type="dxa"/>
        </w:tblCellMar>
      </w:tblPr>
      <w:tblGrid>
        <w:gridCol w:w="1576"/>
        <w:gridCol w:w="1450"/>
        <w:gridCol w:w="891"/>
        <w:gridCol w:w="1124"/>
        <w:gridCol w:w="781"/>
        <w:gridCol w:w="634"/>
        <w:gridCol w:w="635"/>
        <w:gridCol w:w="634"/>
        <w:gridCol w:w="634"/>
        <w:gridCol w:w="637"/>
      </w:tblGrid>
      <w:tr w14:paraId="2E0164A6">
        <w:tblPrEx>
          <w:tblCellMar>
            <w:top w:w="0" w:type="dxa"/>
            <w:left w:w="108" w:type="dxa"/>
            <w:bottom w:w="0" w:type="dxa"/>
            <w:right w:w="108" w:type="dxa"/>
          </w:tblCellMar>
        </w:tblPrEx>
        <w:trPr>
          <w:trHeight w:val="733"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26B478ED">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填表人类别</w:t>
            </w:r>
          </w:p>
        </w:tc>
        <w:tc>
          <w:tcPr>
            <w:tcW w:w="7420" w:type="dxa"/>
            <w:gridSpan w:val="9"/>
            <w:tcBorders>
              <w:top w:val="single" w:color="000000" w:sz="4" w:space="0"/>
              <w:left w:val="nil"/>
              <w:bottom w:val="single" w:color="000000" w:sz="4" w:space="0"/>
              <w:right w:val="single" w:color="000000" w:sz="4" w:space="0"/>
            </w:tcBorders>
            <w:noWrap w:val="0"/>
            <w:vAlign w:val="center"/>
          </w:tcPr>
          <w:p w14:paraId="63AEF1C1">
            <w:pPr>
              <w:keepNext w:val="0"/>
              <w:keepLines w:val="0"/>
              <w:widowControl/>
              <w:suppressLineNumbers w:val="0"/>
              <w:spacing w:before="0" w:beforeAutospacing="0" w:after="0" w:afterAutospacing="0"/>
              <w:ind w:left="0" w:right="0"/>
              <w:rPr>
                <w:rFonts w:hint="eastAsia" w:ascii="仿宋_GB2312" w:hAnsi="仿宋_GB2312" w:eastAsia="仿宋_GB2312"/>
                <w:kern w:val="0"/>
                <w:sz w:val="24"/>
              </w:rPr>
            </w:pPr>
            <w:r>
              <w:rPr>
                <w:rFonts w:hint="eastAsia" w:ascii="仿宋_GB2312" w:hAnsi="仿宋_GB2312" w:eastAsia="仿宋_GB2312"/>
                <w:kern w:val="0"/>
                <w:sz w:val="24"/>
              </w:rPr>
              <w:t xml:space="preserve">□财政部门  □采购单位  </w:t>
            </w:r>
            <w:r>
              <w:rPr>
                <w:rFonts w:hint="eastAsia" w:ascii="仿宋_GB2312" w:hAnsi="仿宋_GB2312" w:eastAsia="仿宋_GB2312"/>
                <w:kern w:val="0"/>
                <w:sz w:val="24"/>
              </w:rPr>
              <w:sym w:font="Wingdings 2" w:char="0052"/>
            </w:r>
            <w:r>
              <w:rPr>
                <w:rFonts w:hint="eastAsia" w:ascii="仿宋_GB2312" w:hAnsi="仿宋_GB2312" w:eastAsia="仿宋_GB2312"/>
                <w:kern w:val="0"/>
                <w:sz w:val="24"/>
              </w:rPr>
              <w:t xml:space="preserve">供应商    </w:t>
            </w:r>
          </w:p>
          <w:p w14:paraId="38889EB2">
            <w:pPr>
              <w:keepNext w:val="0"/>
              <w:keepLines w:val="0"/>
              <w:widowControl/>
              <w:suppressLineNumbers w:val="0"/>
              <w:spacing w:before="0" w:beforeAutospacing="0" w:after="0" w:afterAutospacing="0"/>
              <w:ind w:left="0" w:right="0"/>
              <w:rPr>
                <w:rFonts w:hint="eastAsia" w:ascii="仿宋_GB2312" w:hAnsi="仿宋_GB2312" w:eastAsia="仿宋_GB2312"/>
                <w:kern w:val="0"/>
                <w:sz w:val="24"/>
              </w:rPr>
            </w:pPr>
            <w:r>
              <w:rPr>
                <w:rFonts w:hint="eastAsia" w:ascii="仿宋_GB2312" w:hAnsi="仿宋_GB2312" w:eastAsia="仿宋_GB2312"/>
                <w:kern w:val="0"/>
                <w:sz w:val="24"/>
              </w:rPr>
              <w:t>□专家      □其他</w:t>
            </w:r>
          </w:p>
        </w:tc>
      </w:tr>
      <w:tr w14:paraId="3A7811C5">
        <w:tblPrEx>
          <w:tblCellMar>
            <w:top w:w="0" w:type="dxa"/>
            <w:left w:w="108" w:type="dxa"/>
            <w:bottom w:w="0" w:type="dxa"/>
            <w:right w:w="108" w:type="dxa"/>
          </w:tblCellMar>
        </w:tblPrEx>
        <w:trPr>
          <w:trHeight w:val="542"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1FD68EF5">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填表人名称</w:t>
            </w:r>
          </w:p>
        </w:tc>
        <w:tc>
          <w:tcPr>
            <w:tcW w:w="3465" w:type="dxa"/>
            <w:gridSpan w:val="3"/>
            <w:tcBorders>
              <w:top w:val="single" w:color="000000" w:sz="4" w:space="0"/>
              <w:left w:val="nil"/>
              <w:bottom w:val="single" w:color="000000" w:sz="4" w:space="0"/>
              <w:right w:val="single" w:color="000000" w:sz="4" w:space="0"/>
            </w:tcBorders>
            <w:noWrap w:val="0"/>
            <w:vAlign w:val="center"/>
          </w:tcPr>
          <w:p w14:paraId="72EE60C7">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781" w:type="dxa"/>
            <w:tcBorders>
              <w:top w:val="single" w:color="000000" w:sz="4" w:space="0"/>
              <w:left w:val="nil"/>
              <w:bottom w:val="single" w:color="000000" w:sz="4" w:space="0"/>
              <w:right w:val="single" w:color="000000" w:sz="4" w:space="0"/>
            </w:tcBorders>
            <w:noWrap w:val="0"/>
            <w:vAlign w:val="center"/>
          </w:tcPr>
          <w:p w14:paraId="1E1FC04B">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地址</w:t>
            </w:r>
          </w:p>
        </w:tc>
        <w:tc>
          <w:tcPr>
            <w:tcW w:w="3174" w:type="dxa"/>
            <w:gridSpan w:val="5"/>
            <w:tcBorders>
              <w:top w:val="single" w:color="000000" w:sz="4" w:space="0"/>
              <w:left w:val="nil"/>
              <w:bottom w:val="single" w:color="000000" w:sz="4" w:space="0"/>
              <w:right w:val="single" w:color="000000" w:sz="4" w:space="0"/>
            </w:tcBorders>
            <w:noWrap w:val="0"/>
            <w:vAlign w:val="center"/>
          </w:tcPr>
          <w:p w14:paraId="76E8F8F5">
            <w:pPr>
              <w:keepNext w:val="0"/>
              <w:keepLines w:val="0"/>
              <w:widowControl/>
              <w:suppressLineNumbers w:val="0"/>
              <w:spacing w:before="0" w:beforeAutospacing="0" w:after="0" w:afterAutospacing="0"/>
              <w:ind w:left="0" w:right="0"/>
              <w:jc w:val="center"/>
              <w:rPr>
                <w:rFonts w:ascii="仿宋_GB2312" w:hAnsi="仿宋_GB2312" w:eastAsia="仿宋_GB2312"/>
                <w:kern w:val="0"/>
                <w:sz w:val="24"/>
              </w:rPr>
            </w:pPr>
          </w:p>
        </w:tc>
      </w:tr>
      <w:tr w14:paraId="29929FEA">
        <w:tblPrEx>
          <w:tblCellMar>
            <w:top w:w="0" w:type="dxa"/>
            <w:left w:w="108" w:type="dxa"/>
            <w:bottom w:w="0" w:type="dxa"/>
            <w:right w:w="108" w:type="dxa"/>
          </w:tblCellMar>
        </w:tblPrEx>
        <w:trPr>
          <w:trHeight w:val="1250"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32065AEA">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联系人</w:t>
            </w:r>
          </w:p>
        </w:tc>
        <w:tc>
          <w:tcPr>
            <w:tcW w:w="1450" w:type="dxa"/>
            <w:tcBorders>
              <w:top w:val="single" w:color="000000" w:sz="4" w:space="0"/>
              <w:left w:val="nil"/>
              <w:bottom w:val="single" w:color="000000" w:sz="4" w:space="0"/>
              <w:right w:val="single" w:color="000000" w:sz="4" w:space="0"/>
            </w:tcBorders>
            <w:noWrap w:val="0"/>
            <w:vAlign w:val="center"/>
          </w:tcPr>
          <w:p w14:paraId="71CC4250">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891" w:type="dxa"/>
            <w:tcBorders>
              <w:top w:val="single" w:color="000000" w:sz="4" w:space="0"/>
              <w:left w:val="nil"/>
              <w:bottom w:val="single" w:color="000000" w:sz="4" w:space="0"/>
              <w:right w:val="single" w:color="000000" w:sz="4" w:space="0"/>
            </w:tcBorders>
            <w:noWrap w:val="0"/>
            <w:vAlign w:val="center"/>
          </w:tcPr>
          <w:p w14:paraId="734BAD52">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电话</w:t>
            </w:r>
          </w:p>
        </w:tc>
        <w:tc>
          <w:tcPr>
            <w:tcW w:w="1905" w:type="dxa"/>
            <w:gridSpan w:val="2"/>
            <w:tcBorders>
              <w:top w:val="single" w:color="000000" w:sz="4" w:space="0"/>
              <w:left w:val="nil"/>
              <w:bottom w:val="single" w:color="000000" w:sz="4" w:space="0"/>
              <w:right w:val="single" w:color="000000" w:sz="4" w:space="0"/>
            </w:tcBorders>
            <w:noWrap w:val="0"/>
            <w:vAlign w:val="center"/>
          </w:tcPr>
          <w:p w14:paraId="5A0D15EB">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1269" w:type="dxa"/>
            <w:gridSpan w:val="2"/>
            <w:tcBorders>
              <w:top w:val="single" w:color="000000" w:sz="4" w:space="0"/>
              <w:left w:val="nil"/>
              <w:bottom w:val="single" w:color="000000" w:sz="4" w:space="0"/>
              <w:right w:val="single" w:color="000000" w:sz="4" w:space="0"/>
            </w:tcBorders>
            <w:noWrap w:val="0"/>
            <w:vAlign w:val="center"/>
          </w:tcPr>
          <w:p w14:paraId="7C100200">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传真</w:t>
            </w:r>
          </w:p>
        </w:tc>
        <w:tc>
          <w:tcPr>
            <w:tcW w:w="1905" w:type="dxa"/>
            <w:gridSpan w:val="3"/>
            <w:tcBorders>
              <w:top w:val="single" w:color="000000" w:sz="4" w:space="0"/>
              <w:left w:val="nil"/>
              <w:bottom w:val="single" w:color="000000" w:sz="4" w:space="0"/>
              <w:right w:val="single" w:color="000000" w:sz="4" w:space="0"/>
            </w:tcBorders>
            <w:noWrap w:val="0"/>
            <w:vAlign w:val="center"/>
          </w:tcPr>
          <w:p w14:paraId="6A66895A">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r>
      <w:tr w14:paraId="52C349FD">
        <w:tblPrEx>
          <w:tblCellMar>
            <w:top w:w="0" w:type="dxa"/>
            <w:left w:w="108" w:type="dxa"/>
            <w:bottom w:w="0" w:type="dxa"/>
            <w:right w:w="108" w:type="dxa"/>
          </w:tblCellMar>
        </w:tblPrEx>
        <w:trPr>
          <w:cantSplit/>
          <w:trHeight w:val="458" w:hRule="atLeast"/>
        </w:trPr>
        <w:tc>
          <w:tcPr>
            <w:tcW w:w="1576"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0543F7D2">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对集中采购</w:t>
            </w:r>
          </w:p>
          <w:p w14:paraId="3D007D4F">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机构的评价</w:t>
            </w:r>
          </w:p>
          <w:p w14:paraId="284C1EE1">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55BBB695">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项  目</w:t>
            </w:r>
          </w:p>
        </w:tc>
        <w:tc>
          <w:tcPr>
            <w:tcW w:w="634" w:type="dxa"/>
            <w:tcBorders>
              <w:top w:val="single" w:color="000000" w:sz="4" w:space="0"/>
              <w:left w:val="nil"/>
              <w:bottom w:val="single" w:color="000000" w:sz="4" w:space="0"/>
              <w:right w:val="single" w:color="000000" w:sz="4" w:space="0"/>
            </w:tcBorders>
            <w:noWrap w:val="0"/>
            <w:vAlign w:val="center"/>
          </w:tcPr>
          <w:p w14:paraId="68BD8C13">
            <w:pPr>
              <w:keepNext w:val="0"/>
              <w:keepLines w:val="0"/>
              <w:widowControl/>
              <w:suppressLineNumbers w:val="0"/>
              <w:spacing w:before="0" w:beforeAutospacing="0" w:after="0" w:afterAutospacing="0"/>
              <w:ind w:left="0" w:right="0"/>
              <w:rPr>
                <w:rFonts w:hint="eastAsia" w:ascii="仿宋_GB2312" w:hAnsi="仿宋_GB2312" w:eastAsia="仿宋_GB2312"/>
                <w:kern w:val="0"/>
                <w:sz w:val="24"/>
              </w:rPr>
            </w:pPr>
            <w:r>
              <w:rPr>
                <w:rFonts w:hint="eastAsia" w:ascii="仿宋_GB2312" w:hAnsi="仿宋_GB2312" w:eastAsia="仿宋_GB2312"/>
                <w:kern w:val="0"/>
                <w:sz w:val="24"/>
              </w:rPr>
              <w:t>很好</w:t>
            </w:r>
          </w:p>
        </w:tc>
        <w:tc>
          <w:tcPr>
            <w:tcW w:w="635" w:type="dxa"/>
            <w:tcBorders>
              <w:top w:val="single" w:color="000000" w:sz="4" w:space="0"/>
              <w:left w:val="nil"/>
              <w:bottom w:val="single" w:color="000000" w:sz="4" w:space="0"/>
              <w:right w:val="single" w:color="000000" w:sz="4" w:space="0"/>
            </w:tcBorders>
            <w:noWrap w:val="0"/>
            <w:vAlign w:val="center"/>
          </w:tcPr>
          <w:p w14:paraId="45587076">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较好</w:t>
            </w:r>
          </w:p>
        </w:tc>
        <w:tc>
          <w:tcPr>
            <w:tcW w:w="634" w:type="dxa"/>
            <w:tcBorders>
              <w:top w:val="single" w:color="000000" w:sz="4" w:space="0"/>
              <w:left w:val="nil"/>
              <w:bottom w:val="single" w:color="000000" w:sz="4" w:space="0"/>
              <w:right w:val="single" w:color="000000" w:sz="4" w:space="0"/>
            </w:tcBorders>
            <w:noWrap w:val="0"/>
            <w:vAlign w:val="center"/>
          </w:tcPr>
          <w:p w14:paraId="45EEC5C6">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一般</w:t>
            </w:r>
          </w:p>
        </w:tc>
        <w:tc>
          <w:tcPr>
            <w:tcW w:w="634" w:type="dxa"/>
            <w:tcBorders>
              <w:top w:val="single" w:color="000000" w:sz="4" w:space="0"/>
              <w:left w:val="nil"/>
              <w:bottom w:val="single" w:color="000000" w:sz="4" w:space="0"/>
              <w:right w:val="single" w:color="000000" w:sz="4" w:space="0"/>
            </w:tcBorders>
            <w:noWrap w:val="0"/>
            <w:vAlign w:val="center"/>
          </w:tcPr>
          <w:p w14:paraId="3DC9688C">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较差</w:t>
            </w:r>
          </w:p>
        </w:tc>
        <w:tc>
          <w:tcPr>
            <w:tcW w:w="637" w:type="dxa"/>
            <w:tcBorders>
              <w:top w:val="single" w:color="000000" w:sz="4" w:space="0"/>
              <w:left w:val="nil"/>
              <w:bottom w:val="single" w:color="000000" w:sz="4" w:space="0"/>
              <w:right w:val="single" w:color="000000" w:sz="4" w:space="0"/>
            </w:tcBorders>
            <w:noWrap w:val="0"/>
            <w:vAlign w:val="center"/>
          </w:tcPr>
          <w:p w14:paraId="696C0EBE">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很差</w:t>
            </w:r>
          </w:p>
        </w:tc>
      </w:tr>
      <w:tr w14:paraId="0B7C2B60">
        <w:tblPrEx>
          <w:tblCellMar>
            <w:top w:w="0" w:type="dxa"/>
            <w:left w:w="108" w:type="dxa"/>
            <w:bottom w:w="0" w:type="dxa"/>
            <w:right w:w="108" w:type="dxa"/>
          </w:tblCellMar>
        </w:tblPrEx>
        <w:trPr>
          <w:cantSplit/>
          <w:trHeight w:val="60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3B77CEF2">
            <w:pPr>
              <w:keepNext w:val="0"/>
              <w:keepLines w:val="0"/>
              <w:widowControl/>
              <w:suppressLineNumbers w:val="0"/>
              <w:spacing w:before="0" w:beforeAutospacing="0" w:after="0" w:afterAutospacing="0"/>
              <w:ind w:left="0" w:right="0"/>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4CB8A14">
            <w:pPr>
              <w:keepNext w:val="0"/>
              <w:keepLines w:val="0"/>
              <w:widowControl/>
              <w:suppressLineNumbers w:val="0"/>
              <w:spacing w:before="0" w:beforeAutospacing="0" w:after="0" w:afterAutospacing="0"/>
              <w:ind w:left="0" w:right="0"/>
              <w:rPr>
                <w:rFonts w:hint="eastAsia" w:ascii="仿宋_GB2312" w:hAnsi="仿宋_GB2312" w:eastAsia="仿宋_GB2312"/>
                <w:kern w:val="0"/>
                <w:sz w:val="24"/>
              </w:rPr>
            </w:pPr>
            <w:r>
              <w:rPr>
                <w:rFonts w:hint="eastAsia" w:ascii="仿宋_GB2312" w:hAnsi="仿宋_GB2312" w:eastAsia="仿宋_GB2312"/>
                <w:kern w:val="0"/>
                <w:sz w:val="24"/>
              </w:rPr>
              <w:t>政策理论水平：是否严格执行政府采购法律、法规和规章制度等（2分）</w:t>
            </w:r>
          </w:p>
        </w:tc>
        <w:tc>
          <w:tcPr>
            <w:tcW w:w="634" w:type="dxa"/>
            <w:tcBorders>
              <w:top w:val="single" w:color="000000" w:sz="4" w:space="0"/>
              <w:left w:val="nil"/>
              <w:bottom w:val="single" w:color="000000" w:sz="4" w:space="0"/>
              <w:right w:val="single" w:color="000000" w:sz="4" w:space="0"/>
            </w:tcBorders>
            <w:noWrap w:val="0"/>
            <w:vAlign w:val="center"/>
          </w:tcPr>
          <w:p w14:paraId="47FA4DA2">
            <w:pPr>
              <w:keepNext w:val="0"/>
              <w:keepLines w:val="0"/>
              <w:widowControl/>
              <w:suppressLineNumbers w:val="0"/>
              <w:spacing w:before="0" w:beforeAutospacing="0" w:after="0" w:afterAutospacing="0"/>
              <w:ind w:left="0" w:right="0"/>
              <w:jc w:val="center"/>
              <w:rPr>
                <w:rFonts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6528E188">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6E781D20">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35E55461">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0A49773C">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r>
      <w:tr w14:paraId="6D58FC57">
        <w:tblPrEx>
          <w:tblCellMar>
            <w:top w:w="0" w:type="dxa"/>
            <w:left w:w="108" w:type="dxa"/>
            <w:bottom w:w="0" w:type="dxa"/>
            <w:right w:w="108" w:type="dxa"/>
          </w:tblCellMar>
        </w:tblPrEx>
        <w:trPr>
          <w:cantSplit/>
          <w:trHeight w:val="496"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87B0676">
            <w:pPr>
              <w:keepNext w:val="0"/>
              <w:keepLines w:val="0"/>
              <w:widowControl/>
              <w:suppressLineNumbers w:val="0"/>
              <w:spacing w:before="0" w:beforeAutospacing="0" w:after="0" w:afterAutospacing="0"/>
              <w:ind w:left="0" w:right="0"/>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7C90D3BC">
            <w:pPr>
              <w:keepNext w:val="0"/>
              <w:keepLines w:val="0"/>
              <w:widowControl/>
              <w:suppressLineNumbers w:val="0"/>
              <w:spacing w:before="0" w:beforeAutospacing="0" w:after="0" w:afterAutospacing="0"/>
              <w:ind w:left="0" w:right="0"/>
              <w:rPr>
                <w:rFonts w:hint="eastAsia" w:ascii="仿宋_GB2312" w:hAnsi="仿宋_GB2312" w:eastAsia="仿宋_GB2312"/>
                <w:kern w:val="0"/>
                <w:sz w:val="24"/>
              </w:rPr>
            </w:pPr>
            <w:r>
              <w:rPr>
                <w:rFonts w:hint="eastAsia" w:ascii="仿宋_GB2312" w:hAnsi="仿宋_GB2312" w:eastAsia="仿宋_GB2312"/>
                <w:kern w:val="0"/>
                <w:sz w:val="24"/>
              </w:rPr>
              <w:t>业务操作水平：操作程序是否规范，采购行为、过程、结果是否公开、公平、公正，采购组织管理是否规范严谨等（2分）</w:t>
            </w:r>
          </w:p>
        </w:tc>
        <w:tc>
          <w:tcPr>
            <w:tcW w:w="634" w:type="dxa"/>
            <w:tcBorders>
              <w:top w:val="single" w:color="000000" w:sz="4" w:space="0"/>
              <w:left w:val="nil"/>
              <w:bottom w:val="single" w:color="000000" w:sz="4" w:space="0"/>
              <w:right w:val="single" w:color="000000" w:sz="4" w:space="0"/>
            </w:tcBorders>
            <w:noWrap w:val="0"/>
            <w:vAlign w:val="center"/>
          </w:tcPr>
          <w:p w14:paraId="2E46CD7C">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786EBFDE">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07590FED">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31E27480">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325B4FB3">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r>
      <w:tr w14:paraId="432054C7">
        <w:tblPrEx>
          <w:tblCellMar>
            <w:top w:w="0" w:type="dxa"/>
            <w:left w:w="108" w:type="dxa"/>
            <w:bottom w:w="0" w:type="dxa"/>
            <w:right w:w="108" w:type="dxa"/>
          </w:tblCellMar>
        </w:tblPrEx>
        <w:trPr>
          <w:cantSplit/>
          <w:trHeight w:val="56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474AC09">
            <w:pPr>
              <w:keepNext w:val="0"/>
              <w:keepLines w:val="0"/>
              <w:widowControl/>
              <w:suppressLineNumbers w:val="0"/>
              <w:spacing w:before="0" w:beforeAutospacing="0" w:after="0" w:afterAutospacing="0"/>
              <w:ind w:left="0" w:right="0"/>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CFDF3B7">
            <w:pPr>
              <w:keepNext w:val="0"/>
              <w:keepLines w:val="0"/>
              <w:widowControl/>
              <w:suppressLineNumbers w:val="0"/>
              <w:spacing w:before="0" w:beforeAutospacing="0" w:after="0" w:afterAutospacing="0"/>
              <w:ind w:left="0" w:right="0"/>
              <w:rPr>
                <w:rFonts w:hint="eastAsia" w:ascii="仿宋_GB2312" w:hAnsi="仿宋_GB2312" w:eastAsia="仿宋_GB2312"/>
                <w:kern w:val="0"/>
                <w:sz w:val="24"/>
              </w:rPr>
            </w:pPr>
            <w:r>
              <w:rPr>
                <w:rFonts w:hint="eastAsia" w:ascii="仿宋_GB2312" w:hAnsi="仿宋_GB2312" w:eastAsia="仿宋_GB2312"/>
                <w:kern w:val="0"/>
                <w:sz w:val="24"/>
              </w:rPr>
              <w:t>采购效率：是否及时组织采购、是否公开承诺办事时间并能限时办结等（2分）</w:t>
            </w:r>
          </w:p>
        </w:tc>
        <w:tc>
          <w:tcPr>
            <w:tcW w:w="634" w:type="dxa"/>
            <w:tcBorders>
              <w:top w:val="single" w:color="000000" w:sz="4" w:space="0"/>
              <w:left w:val="nil"/>
              <w:bottom w:val="single" w:color="000000" w:sz="4" w:space="0"/>
              <w:right w:val="single" w:color="000000" w:sz="4" w:space="0"/>
            </w:tcBorders>
            <w:noWrap w:val="0"/>
            <w:vAlign w:val="center"/>
          </w:tcPr>
          <w:p w14:paraId="7B721714">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25C3B97B">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2FA304DB">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5C68C812">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57DAE250">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r>
      <w:tr w14:paraId="333C0017">
        <w:tblPrEx>
          <w:tblCellMar>
            <w:top w:w="0" w:type="dxa"/>
            <w:left w:w="108" w:type="dxa"/>
            <w:bottom w:w="0" w:type="dxa"/>
            <w:right w:w="108" w:type="dxa"/>
          </w:tblCellMar>
        </w:tblPrEx>
        <w:trPr>
          <w:cantSplit/>
          <w:trHeight w:val="453"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08E4831C">
            <w:pPr>
              <w:keepNext w:val="0"/>
              <w:keepLines w:val="0"/>
              <w:widowControl/>
              <w:suppressLineNumbers w:val="0"/>
              <w:spacing w:before="0" w:beforeAutospacing="0" w:after="0" w:afterAutospacing="0"/>
              <w:ind w:left="0" w:right="0"/>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DD172D0">
            <w:pPr>
              <w:keepNext w:val="0"/>
              <w:keepLines w:val="0"/>
              <w:widowControl/>
              <w:suppressLineNumbers w:val="0"/>
              <w:spacing w:before="0" w:beforeAutospacing="0" w:after="0" w:afterAutospacing="0"/>
              <w:ind w:left="0" w:right="0"/>
              <w:rPr>
                <w:rFonts w:hint="eastAsia" w:ascii="仿宋_GB2312" w:hAnsi="仿宋_GB2312" w:eastAsia="仿宋_GB2312"/>
                <w:kern w:val="0"/>
                <w:sz w:val="24"/>
              </w:rPr>
            </w:pPr>
            <w:r>
              <w:rPr>
                <w:rFonts w:hint="eastAsia" w:ascii="仿宋_GB2312" w:hAnsi="仿宋_GB2312" w:eastAsia="仿宋_GB2312"/>
                <w:kern w:val="0"/>
                <w:sz w:val="24"/>
              </w:rPr>
              <w:t>服务水平：是否能积极主动与当事人沟通联系，热情周到，咨询答复是否耐心细致等（2分）</w:t>
            </w:r>
          </w:p>
        </w:tc>
        <w:tc>
          <w:tcPr>
            <w:tcW w:w="634" w:type="dxa"/>
            <w:tcBorders>
              <w:top w:val="single" w:color="000000" w:sz="4" w:space="0"/>
              <w:left w:val="nil"/>
              <w:bottom w:val="single" w:color="000000" w:sz="4" w:space="0"/>
              <w:right w:val="single" w:color="000000" w:sz="4" w:space="0"/>
            </w:tcBorders>
            <w:noWrap w:val="0"/>
            <w:vAlign w:val="center"/>
          </w:tcPr>
          <w:p w14:paraId="5AD6ADBB">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753B4C78">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52ABACFD">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0885BD79">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3C5E55F0">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r>
      <w:tr w14:paraId="7655130C">
        <w:tblPrEx>
          <w:tblCellMar>
            <w:top w:w="0" w:type="dxa"/>
            <w:left w:w="108" w:type="dxa"/>
            <w:bottom w:w="0" w:type="dxa"/>
            <w:right w:w="108" w:type="dxa"/>
          </w:tblCellMar>
        </w:tblPrEx>
        <w:trPr>
          <w:cantSplit/>
          <w:trHeight w:val="505"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2D719C8">
            <w:pPr>
              <w:keepNext w:val="0"/>
              <w:keepLines w:val="0"/>
              <w:widowControl/>
              <w:suppressLineNumbers w:val="0"/>
              <w:spacing w:before="0" w:beforeAutospacing="0" w:after="0" w:afterAutospacing="0"/>
              <w:ind w:left="0" w:right="0"/>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DF52335">
            <w:pPr>
              <w:keepNext w:val="0"/>
              <w:keepLines w:val="0"/>
              <w:widowControl/>
              <w:suppressLineNumbers w:val="0"/>
              <w:spacing w:before="0" w:beforeAutospacing="0" w:after="0" w:afterAutospacing="0"/>
              <w:ind w:left="0" w:right="0"/>
              <w:rPr>
                <w:rFonts w:hint="eastAsia" w:ascii="仿宋_GB2312" w:hAnsi="仿宋_GB2312" w:eastAsia="仿宋_GB2312"/>
                <w:kern w:val="0"/>
                <w:sz w:val="24"/>
              </w:rPr>
            </w:pPr>
            <w:r>
              <w:rPr>
                <w:rFonts w:hint="eastAsia" w:ascii="仿宋_GB2312" w:hAnsi="仿宋_GB2312" w:eastAsia="仿宋_GB2312"/>
                <w:kern w:val="0"/>
                <w:sz w:val="24"/>
              </w:rPr>
              <w:t>采购结果：采购质量、服务是否满意，价格是否合理等（2分）</w:t>
            </w:r>
          </w:p>
        </w:tc>
        <w:tc>
          <w:tcPr>
            <w:tcW w:w="634" w:type="dxa"/>
            <w:tcBorders>
              <w:top w:val="single" w:color="000000" w:sz="4" w:space="0"/>
              <w:left w:val="nil"/>
              <w:bottom w:val="single" w:color="000000" w:sz="4" w:space="0"/>
              <w:right w:val="single" w:color="000000" w:sz="4" w:space="0"/>
            </w:tcBorders>
            <w:noWrap w:val="0"/>
            <w:vAlign w:val="center"/>
          </w:tcPr>
          <w:p w14:paraId="6D4CAAE3">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5A5EB8C6">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2946147D">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46929427">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1A3CCF67">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p>
        </w:tc>
      </w:tr>
      <w:tr w14:paraId="12F00B10">
        <w:tblPrEx>
          <w:tblCellMar>
            <w:top w:w="0" w:type="dxa"/>
            <w:left w:w="108" w:type="dxa"/>
            <w:bottom w:w="0" w:type="dxa"/>
            <w:right w:w="108" w:type="dxa"/>
          </w:tblCellMar>
        </w:tblPrEx>
        <w:trPr>
          <w:cantSplit/>
          <w:trHeight w:val="2103"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1B49515">
            <w:pPr>
              <w:keepNext w:val="0"/>
              <w:keepLines w:val="0"/>
              <w:widowControl/>
              <w:suppressLineNumbers w:val="0"/>
              <w:spacing w:before="0" w:beforeAutospacing="0" w:after="0" w:afterAutospacing="0"/>
              <w:ind w:left="0" w:right="0"/>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63B8B9C3">
            <w:pPr>
              <w:keepNext w:val="0"/>
              <w:keepLines w:val="0"/>
              <w:widowControl/>
              <w:suppressLineNumbers w:val="0"/>
              <w:spacing w:before="0" w:beforeAutospacing="0" w:after="0" w:afterAutospacing="0"/>
              <w:ind w:left="0" w:right="0"/>
              <w:rPr>
                <w:rFonts w:hint="eastAsia" w:ascii="仿宋_GB2312" w:hAnsi="仿宋_GB2312" w:eastAsia="仿宋_GB2312"/>
                <w:kern w:val="0"/>
                <w:sz w:val="24"/>
              </w:rPr>
            </w:pPr>
            <w:r>
              <w:rPr>
                <w:rFonts w:hint="eastAsia" w:ascii="仿宋_GB2312" w:hAnsi="仿宋_GB2312" w:eastAsia="仿宋_GB2312"/>
                <w:kern w:val="0"/>
                <w:sz w:val="24"/>
              </w:rPr>
              <w:t>廉洁自律情况：是否存在接受供应商等当事人的宴请、旅游、娱乐、礼品、有价证券等违法违纪行为及其他不廉洁行为（一票否决，整表得0分）</w:t>
            </w:r>
          </w:p>
        </w:tc>
        <w:tc>
          <w:tcPr>
            <w:tcW w:w="3174" w:type="dxa"/>
            <w:gridSpan w:val="5"/>
            <w:tcBorders>
              <w:top w:val="single" w:color="000000" w:sz="4" w:space="0"/>
              <w:left w:val="nil"/>
              <w:bottom w:val="single" w:color="000000" w:sz="4" w:space="0"/>
              <w:right w:val="single" w:color="000000" w:sz="4" w:space="0"/>
            </w:tcBorders>
            <w:noWrap w:val="0"/>
            <w:vAlign w:val="center"/>
          </w:tcPr>
          <w:p w14:paraId="5E2A123C">
            <w:pPr>
              <w:keepNext w:val="0"/>
              <w:keepLines w:val="0"/>
              <w:widowControl/>
              <w:suppressLineNumbers w:val="0"/>
              <w:spacing w:before="0" w:beforeAutospacing="0" w:after="0" w:afterAutospacing="0"/>
              <w:ind w:left="0" w:right="0"/>
              <w:jc w:val="center"/>
              <w:rPr>
                <w:rFonts w:ascii="仿宋_GB2312" w:hAnsi="仿宋_GB2312" w:eastAsia="仿宋_GB2312"/>
                <w:kern w:val="0"/>
                <w:sz w:val="24"/>
              </w:rPr>
            </w:pPr>
            <w:r>
              <w:rPr>
                <w:rFonts w:hint="eastAsia" w:ascii="仿宋_GB2312" w:hAnsi="仿宋_GB2312" w:eastAsia="仿宋_GB2312"/>
                <w:kern w:val="0"/>
                <w:sz w:val="24"/>
              </w:rPr>
              <w:t>/</w:t>
            </w:r>
          </w:p>
        </w:tc>
      </w:tr>
      <w:tr w14:paraId="09460AB2">
        <w:tblPrEx>
          <w:tblCellMar>
            <w:top w:w="0" w:type="dxa"/>
            <w:left w:w="108" w:type="dxa"/>
            <w:bottom w:w="0" w:type="dxa"/>
            <w:right w:w="108" w:type="dxa"/>
          </w:tblCellMar>
        </w:tblPrEx>
        <w:trPr>
          <w:cantSplit/>
          <w:trHeight w:val="79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C5DC014">
            <w:pPr>
              <w:keepNext w:val="0"/>
              <w:keepLines w:val="0"/>
              <w:widowControl/>
              <w:suppressLineNumbers w:val="0"/>
              <w:spacing w:before="0" w:beforeAutospacing="0" w:after="0" w:afterAutospacing="0"/>
              <w:ind w:left="0" w:right="0"/>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53774D8">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合  计  得  分</w:t>
            </w:r>
          </w:p>
        </w:tc>
        <w:tc>
          <w:tcPr>
            <w:tcW w:w="3174" w:type="dxa"/>
            <w:gridSpan w:val="5"/>
            <w:tcBorders>
              <w:top w:val="single" w:color="000000" w:sz="4" w:space="0"/>
              <w:left w:val="nil"/>
              <w:bottom w:val="single" w:color="000000" w:sz="4" w:space="0"/>
              <w:right w:val="single" w:color="000000" w:sz="4" w:space="0"/>
            </w:tcBorders>
            <w:noWrap w:val="0"/>
            <w:vAlign w:val="center"/>
          </w:tcPr>
          <w:p w14:paraId="5841AF28">
            <w:pPr>
              <w:keepNext w:val="0"/>
              <w:keepLines w:val="0"/>
              <w:widowControl/>
              <w:suppressLineNumbers w:val="0"/>
              <w:spacing w:before="0" w:beforeAutospacing="0" w:after="0" w:afterAutospacing="0"/>
              <w:ind w:left="0" w:right="0"/>
              <w:jc w:val="center"/>
              <w:rPr>
                <w:rFonts w:ascii="仿宋_GB2312" w:hAnsi="仿宋_GB2312" w:eastAsia="仿宋_GB2312"/>
                <w:kern w:val="0"/>
                <w:sz w:val="24"/>
              </w:rPr>
            </w:pPr>
            <w:r>
              <w:rPr>
                <w:rFonts w:hint="eastAsia" w:ascii="仿宋_GB2312" w:hAnsi="仿宋_GB2312" w:eastAsia="仿宋_GB2312"/>
                <w:kern w:val="0"/>
                <w:sz w:val="24"/>
              </w:rPr>
              <w:t>10</w:t>
            </w:r>
          </w:p>
        </w:tc>
      </w:tr>
      <w:tr w14:paraId="46BCACF8">
        <w:tblPrEx>
          <w:tblCellMar>
            <w:top w:w="0" w:type="dxa"/>
            <w:left w:w="108" w:type="dxa"/>
            <w:bottom w:w="0" w:type="dxa"/>
            <w:right w:w="108" w:type="dxa"/>
          </w:tblCellMar>
        </w:tblPrEx>
        <w:trPr>
          <w:trHeight w:val="662"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4E7E8EFB">
            <w:pPr>
              <w:keepNext w:val="0"/>
              <w:keepLines w:val="0"/>
              <w:widowControl/>
              <w:suppressLineNumbers w:val="0"/>
              <w:spacing w:before="0" w:beforeAutospacing="0" w:after="0" w:afterAutospacing="0"/>
              <w:ind w:left="0" w:right="0"/>
              <w:jc w:val="center"/>
              <w:rPr>
                <w:rFonts w:hint="eastAsia" w:ascii="仿宋_GB2312" w:hAnsi="仿宋_GB2312" w:eastAsia="仿宋_GB2312"/>
                <w:kern w:val="0"/>
                <w:sz w:val="24"/>
              </w:rPr>
            </w:pPr>
            <w:r>
              <w:rPr>
                <w:rFonts w:hint="eastAsia" w:ascii="仿宋_GB2312" w:hAnsi="仿宋_GB2312" w:eastAsia="仿宋_GB2312"/>
                <w:kern w:val="0"/>
                <w:sz w:val="24"/>
              </w:rPr>
              <w:t>其他评价</w:t>
            </w:r>
          </w:p>
        </w:tc>
        <w:tc>
          <w:tcPr>
            <w:tcW w:w="7420" w:type="dxa"/>
            <w:gridSpan w:val="9"/>
            <w:tcBorders>
              <w:top w:val="single" w:color="000000" w:sz="4" w:space="0"/>
              <w:left w:val="nil"/>
              <w:bottom w:val="single" w:color="000000" w:sz="4" w:space="0"/>
              <w:right w:val="single" w:color="000000" w:sz="4" w:space="0"/>
            </w:tcBorders>
            <w:noWrap w:val="0"/>
            <w:vAlign w:val="center"/>
          </w:tcPr>
          <w:p w14:paraId="2328EA45">
            <w:pPr>
              <w:keepNext w:val="0"/>
              <w:keepLines w:val="0"/>
              <w:widowControl/>
              <w:suppressLineNumbers w:val="0"/>
              <w:spacing w:before="0" w:beforeAutospacing="0" w:after="0" w:afterAutospacing="0"/>
              <w:ind w:left="0" w:right="0"/>
              <w:jc w:val="center"/>
              <w:rPr>
                <w:rFonts w:ascii="仿宋_GB2312" w:hAnsi="仿宋_GB2312" w:eastAsia="仿宋_GB2312"/>
                <w:kern w:val="0"/>
                <w:sz w:val="24"/>
              </w:rPr>
            </w:pPr>
            <w:r>
              <w:rPr>
                <w:rFonts w:hint="eastAsia" w:ascii="仿宋_GB2312" w:hAnsi="仿宋_GB2312" w:eastAsia="仿宋_GB2312"/>
                <w:kern w:val="0"/>
                <w:sz w:val="24"/>
              </w:rPr>
              <w:t>无</w:t>
            </w:r>
          </w:p>
        </w:tc>
      </w:tr>
    </w:tbl>
    <w:p w14:paraId="41E711AD">
      <w:pPr>
        <w:widowControl/>
        <w:rPr>
          <w:rFonts w:hint="eastAsia" w:ascii="仿宋_GB2312" w:hAnsi="仿宋_GB2312" w:eastAsia="仿宋_GB2312"/>
          <w:kern w:val="0"/>
          <w:sz w:val="24"/>
        </w:rPr>
      </w:pPr>
    </w:p>
    <w:p w14:paraId="5C9AB527">
      <w:pPr>
        <w:widowControl/>
      </w:pPr>
      <w:r>
        <w:rPr>
          <w:rFonts w:hint="eastAsia" w:ascii="仿宋_GB2312" w:hAnsi="仿宋_GB2312" w:eastAsia="仿宋_GB2312"/>
          <w:kern w:val="0"/>
          <w:sz w:val="24"/>
        </w:rPr>
        <w:t>相关单位、部门盖章或当事人签字：</w:t>
      </w:r>
      <w:r>
        <w:rPr>
          <w:rFonts w:hint="eastAsia"/>
        </w:rPr>
        <w:t xml:space="preserve">   </w:t>
      </w:r>
      <w:r>
        <w:rPr>
          <w:rFonts w:hint="eastAsia" w:ascii="仿宋_GB2312" w:hAnsi="仿宋_GB2312" w:eastAsia="仿宋_GB2312"/>
          <w:kern w:val="0"/>
          <w:sz w:val="24"/>
        </w:rPr>
        <w:t xml:space="preserve">         日期：</w:t>
      </w:r>
    </w:p>
    <w:bookmarkEnd w:id="138"/>
    <w:bookmarkEnd w:id="139"/>
    <w:bookmarkEnd w:id="140"/>
    <w:bookmarkEnd w:id="141"/>
    <w:p w14:paraId="627E1158"/>
    <w:p w14:paraId="46E767C8">
      <w:pPr>
        <w:widowControl/>
        <w:jc w:val="left"/>
        <w:rPr>
          <w:rFonts w:ascii="宋体" w:hAnsi="宋体"/>
          <w:b/>
          <w:sz w:val="24"/>
        </w:rPr>
      </w:pPr>
      <w:r>
        <w:rPr>
          <w:rFonts w:ascii="宋体" w:hAnsi="宋体"/>
          <w:szCs w:val="21"/>
        </w:rPr>
        <w:br w:type="page"/>
      </w:r>
    </w:p>
    <w:p w14:paraId="00F4AF6C">
      <w:pPr>
        <w:rPr>
          <w:rFonts w:ascii="宋体" w:hAnsi="宋体"/>
          <w:b/>
          <w:sz w:val="24"/>
        </w:rPr>
      </w:pPr>
      <w:r>
        <w:rPr>
          <w:rFonts w:hint="eastAsia" w:ascii="宋体" w:hAnsi="宋体"/>
          <w:b/>
          <w:sz w:val="24"/>
        </w:rPr>
        <w:t>附件2</w:t>
      </w:r>
      <w:r>
        <w:rPr>
          <w:rFonts w:hint="eastAsia" w:ascii="宋体" w:hAnsi="宋体"/>
          <w:b/>
          <w:sz w:val="24"/>
          <w:lang w:val="en-US" w:eastAsia="zh-CN"/>
        </w:rPr>
        <w:t>6</w:t>
      </w:r>
      <w:r>
        <w:rPr>
          <w:rFonts w:hint="eastAsia" w:ascii="宋体" w:hAnsi="宋体"/>
          <w:b/>
          <w:sz w:val="24"/>
        </w:rPr>
        <w:t>：质疑函范本</w:t>
      </w:r>
    </w:p>
    <w:p w14:paraId="43FCEACC">
      <w:pPr>
        <w:snapToGrid w:val="0"/>
        <w:spacing w:before="50" w:after="50"/>
        <w:ind w:right="-817" w:rightChars="-389"/>
        <w:rPr>
          <w:rFonts w:ascii="宋体" w:hAnsi="宋体"/>
          <w:b/>
          <w:sz w:val="24"/>
          <w:highlight w:val="yellow"/>
        </w:rPr>
      </w:pPr>
    </w:p>
    <w:p w14:paraId="2FBD45F9">
      <w:pPr>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41BE8A2F">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01BAD458">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p>
    <w:p w14:paraId="7BB92BBD">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14:paraId="6909AADE">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联系人：联系电话：</w:t>
      </w:r>
    </w:p>
    <w:p w14:paraId="29EFF04B">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p>
    <w:p w14:paraId="1058C858">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p>
    <w:p w14:paraId="0254A09A">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14:paraId="01857A7D">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2A21FAAB">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p>
    <w:p w14:paraId="25AC03A6">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质疑项目的编号：包号：</w:t>
      </w:r>
    </w:p>
    <w:p w14:paraId="2C0ABA26">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p>
    <w:p w14:paraId="72EA819F">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p>
    <w:p w14:paraId="25D9E1D1">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14:paraId="139FA0E6">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p>
    <w:p w14:paraId="7EF92484">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p>
    <w:p w14:paraId="7487BB1F">
      <w:pPr>
        <w:adjustRightInd w:val="0"/>
        <w:snapToGrid w:val="0"/>
        <w:spacing w:line="360" w:lineRule="auto"/>
        <w:rPr>
          <w:rFonts w:ascii="仿宋" w:hAnsi="仿宋" w:eastAsia="仿宋" w:cs="仿宋"/>
          <w:sz w:val="32"/>
          <w:szCs w:val="32"/>
        </w:rPr>
      </w:pPr>
    </w:p>
    <w:p w14:paraId="105ED1F8">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p>
    <w:p w14:paraId="3DC210F3">
      <w:pPr>
        <w:adjustRightInd w:val="0"/>
        <w:snapToGrid w:val="0"/>
        <w:spacing w:line="360" w:lineRule="auto"/>
        <w:rPr>
          <w:rFonts w:ascii="仿宋" w:hAnsi="仿宋" w:eastAsia="仿宋" w:cs="仿宋"/>
          <w:sz w:val="32"/>
          <w:szCs w:val="32"/>
          <w:u w:val="dotted"/>
        </w:rPr>
      </w:pPr>
    </w:p>
    <w:p w14:paraId="59B8FDDA">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7FBB68B0">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0581A9FF">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3F789B50">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p>
    <w:p w14:paraId="5DD0E80E">
      <w:pPr>
        <w:rPr>
          <w:rFonts w:ascii="仿宋_GB2312" w:eastAsia="仿宋_GB2312"/>
          <w:sz w:val="30"/>
          <w:szCs w:val="30"/>
        </w:rPr>
      </w:pPr>
      <w:r>
        <w:rPr>
          <w:rFonts w:hint="eastAsia" w:ascii="仿宋_GB2312" w:eastAsia="仿宋_GB2312"/>
          <w:sz w:val="30"/>
          <w:szCs w:val="30"/>
        </w:rPr>
        <w:t xml:space="preserve">签字(签章)：                   公章：                      </w:t>
      </w:r>
    </w:p>
    <w:p w14:paraId="4D3E142A">
      <w:pPr>
        <w:rPr>
          <w:rFonts w:ascii="仿宋_GB2312" w:eastAsia="仿宋_GB2312"/>
          <w:sz w:val="30"/>
          <w:szCs w:val="30"/>
        </w:rPr>
      </w:pPr>
      <w:r>
        <w:rPr>
          <w:rFonts w:hint="eastAsia" w:ascii="仿宋_GB2312" w:eastAsia="仿宋_GB2312"/>
          <w:sz w:val="30"/>
          <w:szCs w:val="30"/>
        </w:rPr>
        <w:t xml:space="preserve">日期：    </w:t>
      </w:r>
    </w:p>
    <w:p w14:paraId="379FC904">
      <w:pPr>
        <w:rPr>
          <w:rFonts w:ascii="黑体" w:hAnsi="黑体" w:eastAsia="黑体"/>
          <w:b/>
          <w:sz w:val="32"/>
          <w:szCs w:val="32"/>
        </w:rPr>
      </w:pPr>
    </w:p>
    <w:p w14:paraId="4FE8A76C">
      <w:pPr>
        <w:rPr>
          <w:rFonts w:ascii="黑体" w:hAnsi="黑体" w:eastAsia="黑体"/>
          <w:b/>
          <w:sz w:val="32"/>
          <w:szCs w:val="32"/>
        </w:rPr>
      </w:pPr>
      <w:r>
        <w:rPr>
          <w:rFonts w:hint="eastAsia" w:ascii="黑体" w:hAnsi="黑体" w:eastAsia="黑体"/>
          <w:b/>
          <w:sz w:val="32"/>
          <w:szCs w:val="32"/>
        </w:rPr>
        <w:t>质疑函制作说明：</w:t>
      </w:r>
    </w:p>
    <w:p w14:paraId="4321D3A5">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198A6DBC">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14:paraId="70DC0BB4">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6DDA959F">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25403207">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4C800927">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14:paraId="21C862AC">
      <w:pPr>
        <w:widowControl/>
        <w:ind w:firstLine="600" w:firstLineChars="200"/>
        <w:jc w:val="left"/>
        <w:rPr>
          <w:rFonts w:ascii="仿宋_GB2312" w:eastAsia="仿宋_GB2312"/>
          <w:sz w:val="30"/>
          <w:szCs w:val="30"/>
        </w:rPr>
      </w:pPr>
    </w:p>
    <w:p w14:paraId="76B5E609">
      <w:pPr>
        <w:pStyle w:val="2"/>
        <w:ind w:left="0" w:leftChars="0"/>
      </w:pPr>
    </w:p>
    <w:p w14:paraId="4A32646A">
      <w:pPr>
        <w:pStyle w:val="2"/>
        <w:ind w:left="0" w:leftChars="0" w:firstLine="0" w:firstLineChars="0"/>
      </w:pPr>
    </w:p>
    <w:p w14:paraId="1725EDC3">
      <w:pPr>
        <w:rPr>
          <w:rFonts w:ascii="宋体" w:hAnsi="宋体"/>
          <w:b/>
          <w:sz w:val="24"/>
        </w:rPr>
      </w:pPr>
    </w:p>
    <w:p w14:paraId="4DA7D003">
      <w:pPr>
        <w:rPr>
          <w:rFonts w:ascii="宋体" w:hAnsi="宋体"/>
          <w:b/>
          <w:sz w:val="24"/>
        </w:rPr>
      </w:pPr>
    </w:p>
    <w:p w14:paraId="2238539D">
      <w:pPr>
        <w:rPr>
          <w:rFonts w:ascii="宋体" w:hAnsi="宋体"/>
          <w:b/>
          <w:sz w:val="24"/>
        </w:rPr>
      </w:pPr>
    </w:p>
    <w:p w14:paraId="13C58A05">
      <w:pPr>
        <w:rPr>
          <w:rFonts w:ascii="宋体" w:hAnsi="宋体"/>
          <w:b/>
          <w:sz w:val="24"/>
        </w:rPr>
      </w:pPr>
    </w:p>
    <w:p w14:paraId="7460E657">
      <w:pPr>
        <w:rPr>
          <w:rFonts w:ascii="宋体" w:hAnsi="宋体"/>
          <w:b/>
          <w:sz w:val="24"/>
        </w:rPr>
      </w:pPr>
    </w:p>
    <w:p w14:paraId="32AFDBBB">
      <w:pPr>
        <w:rPr>
          <w:rFonts w:ascii="宋体" w:hAnsi="宋体"/>
          <w:b/>
          <w:sz w:val="24"/>
        </w:rPr>
      </w:pPr>
    </w:p>
    <w:p w14:paraId="0A26BB9B">
      <w:pPr>
        <w:rPr>
          <w:rFonts w:ascii="宋体" w:hAnsi="宋体"/>
          <w:b/>
          <w:sz w:val="24"/>
        </w:rPr>
      </w:pPr>
    </w:p>
    <w:p w14:paraId="4B5BE9D0">
      <w:pPr>
        <w:rPr>
          <w:rFonts w:ascii="宋体" w:hAnsi="宋体"/>
          <w:b/>
          <w:sz w:val="24"/>
        </w:rPr>
      </w:pPr>
    </w:p>
    <w:p w14:paraId="2C04E1CB">
      <w:pPr>
        <w:rPr>
          <w:rFonts w:ascii="宋体" w:hAnsi="宋体"/>
          <w:b/>
          <w:sz w:val="24"/>
        </w:rPr>
      </w:pPr>
    </w:p>
    <w:p w14:paraId="2E035CFF">
      <w:pPr>
        <w:rPr>
          <w:rFonts w:ascii="宋体" w:hAnsi="宋体"/>
          <w:b/>
          <w:sz w:val="24"/>
        </w:rPr>
      </w:pPr>
    </w:p>
    <w:p w14:paraId="7B0C6871">
      <w:pPr>
        <w:rPr>
          <w:rFonts w:ascii="宋体" w:hAnsi="宋体"/>
          <w:b/>
          <w:sz w:val="24"/>
        </w:rPr>
      </w:pPr>
    </w:p>
    <w:p w14:paraId="7797011B">
      <w:pPr>
        <w:rPr>
          <w:rFonts w:ascii="宋体" w:hAnsi="宋体"/>
          <w:b/>
          <w:sz w:val="24"/>
        </w:rPr>
      </w:pPr>
    </w:p>
    <w:p w14:paraId="64EAF3A4">
      <w:pPr>
        <w:rPr>
          <w:rFonts w:ascii="宋体" w:hAnsi="宋体"/>
          <w:b/>
          <w:sz w:val="24"/>
        </w:rPr>
      </w:pPr>
    </w:p>
    <w:p w14:paraId="0C5C878F">
      <w:pPr>
        <w:rPr>
          <w:rFonts w:ascii="宋体" w:hAnsi="宋体"/>
          <w:b/>
          <w:sz w:val="24"/>
        </w:rPr>
      </w:pPr>
    </w:p>
    <w:p w14:paraId="1FEDB7EA">
      <w:pPr>
        <w:rPr>
          <w:rFonts w:ascii="宋体" w:hAnsi="宋体"/>
          <w:b/>
          <w:sz w:val="24"/>
        </w:rPr>
      </w:pPr>
    </w:p>
    <w:p w14:paraId="57206402">
      <w:pPr>
        <w:rPr>
          <w:rFonts w:ascii="宋体" w:hAnsi="宋体"/>
          <w:b/>
          <w:sz w:val="24"/>
        </w:rPr>
      </w:pPr>
      <w:r>
        <w:rPr>
          <w:rFonts w:hint="eastAsia" w:ascii="宋体" w:hAnsi="宋体"/>
          <w:b/>
          <w:sz w:val="24"/>
        </w:rPr>
        <w:t>附件</w:t>
      </w:r>
      <w:r>
        <w:rPr>
          <w:rFonts w:hint="eastAsia" w:ascii="宋体" w:hAnsi="宋体"/>
          <w:b/>
          <w:sz w:val="24"/>
          <w:lang w:val="en-US" w:eastAsia="zh-CN"/>
        </w:rPr>
        <w:t>27</w:t>
      </w:r>
      <w:r>
        <w:rPr>
          <w:rFonts w:hint="eastAsia" w:ascii="宋体" w:hAnsi="宋体"/>
          <w:b/>
          <w:sz w:val="24"/>
        </w:rPr>
        <w:t>：投诉书范本</w:t>
      </w:r>
    </w:p>
    <w:p w14:paraId="688CC2E9">
      <w:pPr>
        <w:jc w:val="center"/>
        <w:rPr>
          <w:rFonts w:ascii="宋体" w:hAnsi="宋体"/>
          <w:b/>
          <w:sz w:val="44"/>
          <w:szCs w:val="44"/>
        </w:rPr>
      </w:pPr>
      <w:r>
        <w:rPr>
          <w:rFonts w:hint="eastAsia" w:ascii="宋体" w:hAnsi="宋体"/>
          <w:b/>
          <w:sz w:val="44"/>
          <w:szCs w:val="44"/>
        </w:rPr>
        <w:t>投诉书范本</w:t>
      </w:r>
    </w:p>
    <w:p w14:paraId="4102CD0E">
      <w:pPr>
        <w:rPr>
          <w:rFonts w:ascii="黑体" w:hAnsi="黑体" w:eastAsia="黑体"/>
          <w:sz w:val="32"/>
          <w:szCs w:val="32"/>
        </w:rPr>
      </w:pPr>
      <w:r>
        <w:rPr>
          <w:rFonts w:hint="eastAsia" w:ascii="黑体" w:hAnsi="黑体" w:eastAsia="黑体"/>
          <w:sz w:val="32"/>
          <w:szCs w:val="32"/>
        </w:rPr>
        <w:t>一、投诉相关主体基本情况</w:t>
      </w:r>
    </w:p>
    <w:p w14:paraId="544EEC00">
      <w:pPr>
        <w:rPr>
          <w:rFonts w:ascii="仿宋_GB2312" w:eastAsia="仿宋_GB2312"/>
          <w:sz w:val="32"/>
          <w:szCs w:val="32"/>
          <w:u w:val="dotted"/>
        </w:rPr>
      </w:pPr>
      <w:r>
        <w:rPr>
          <w:rFonts w:hint="eastAsia" w:ascii="仿宋_GB2312" w:eastAsia="仿宋_GB2312"/>
          <w:sz w:val="32"/>
          <w:szCs w:val="32"/>
        </w:rPr>
        <w:t>投诉人：</w:t>
      </w:r>
    </w:p>
    <w:p w14:paraId="06E5FDB0">
      <w:pPr>
        <w:rPr>
          <w:rFonts w:ascii="仿宋_GB2312" w:eastAsia="仿宋_GB2312"/>
          <w:sz w:val="32"/>
          <w:szCs w:val="32"/>
          <w:u w:val="single"/>
        </w:rPr>
      </w:pPr>
      <w:r>
        <w:rPr>
          <w:rFonts w:hint="eastAsia" w:ascii="仿宋_GB2312" w:eastAsia="仿宋_GB2312"/>
          <w:sz w:val="32"/>
          <w:szCs w:val="32"/>
        </w:rPr>
        <w:t>地     址：邮编：</w:t>
      </w:r>
    </w:p>
    <w:p w14:paraId="464722EC">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p>
    <w:p w14:paraId="5BC158A1">
      <w:pPr>
        <w:tabs>
          <w:tab w:val="left" w:pos="6510"/>
        </w:tabs>
        <w:rPr>
          <w:rFonts w:ascii="仿宋_GB2312" w:eastAsia="仿宋_GB2312"/>
          <w:sz w:val="32"/>
          <w:szCs w:val="32"/>
          <w:u w:val="dotted"/>
        </w:rPr>
      </w:pPr>
      <w:r>
        <w:rPr>
          <w:rFonts w:hint="eastAsia" w:ascii="仿宋_GB2312" w:eastAsia="仿宋_GB2312"/>
          <w:sz w:val="32"/>
          <w:szCs w:val="32"/>
        </w:rPr>
        <w:t>联系电话：</w:t>
      </w:r>
    </w:p>
    <w:p w14:paraId="28E38D9E">
      <w:pPr>
        <w:rPr>
          <w:rFonts w:ascii="仿宋_GB2312" w:eastAsia="仿宋_GB2312"/>
          <w:sz w:val="32"/>
          <w:szCs w:val="32"/>
          <w:u w:val="dotted"/>
        </w:rPr>
      </w:pPr>
      <w:r>
        <w:rPr>
          <w:rFonts w:hint="eastAsia" w:ascii="仿宋_GB2312" w:eastAsia="仿宋_GB2312"/>
          <w:sz w:val="32"/>
          <w:szCs w:val="32"/>
        </w:rPr>
        <w:t>授权代表：联系电话</w:t>
      </w:r>
      <w:r>
        <w:rPr>
          <w:rFonts w:hint="eastAsia" w:ascii="仿宋_GB2312" w:eastAsia="仿宋_GB2312"/>
          <w:sz w:val="32"/>
          <w:szCs w:val="32"/>
          <w:u w:val="dotted"/>
        </w:rPr>
        <w:t xml:space="preserve">：                  </w:t>
      </w:r>
    </w:p>
    <w:p w14:paraId="1AE00B53">
      <w:pPr>
        <w:rPr>
          <w:rFonts w:ascii="仿宋_GB2312" w:eastAsia="仿宋_GB2312"/>
          <w:sz w:val="32"/>
          <w:szCs w:val="32"/>
          <w:u w:val="dotted"/>
        </w:rPr>
      </w:pPr>
      <w:r>
        <w:rPr>
          <w:rFonts w:hint="eastAsia" w:ascii="仿宋_GB2312" w:eastAsia="仿宋_GB2312"/>
          <w:sz w:val="32"/>
          <w:szCs w:val="32"/>
        </w:rPr>
        <w:t>地     址：邮编：</w:t>
      </w:r>
    </w:p>
    <w:p w14:paraId="4649324C">
      <w:pPr>
        <w:rPr>
          <w:rFonts w:ascii="仿宋_GB2312" w:eastAsia="仿宋_GB2312"/>
          <w:sz w:val="32"/>
          <w:szCs w:val="32"/>
          <w:u w:val="single"/>
        </w:rPr>
      </w:pPr>
      <w:r>
        <w:rPr>
          <w:rFonts w:hint="eastAsia" w:ascii="仿宋_GB2312" w:eastAsia="仿宋_GB2312"/>
          <w:sz w:val="32"/>
          <w:szCs w:val="32"/>
        </w:rPr>
        <w:t>被投诉人1：</w:t>
      </w:r>
    </w:p>
    <w:p w14:paraId="4A454138">
      <w:pPr>
        <w:rPr>
          <w:rFonts w:ascii="仿宋_GB2312" w:eastAsia="仿宋_GB2312"/>
          <w:sz w:val="32"/>
          <w:szCs w:val="32"/>
          <w:u w:val="single"/>
        </w:rPr>
      </w:pPr>
      <w:r>
        <w:rPr>
          <w:rFonts w:hint="eastAsia" w:ascii="仿宋_GB2312" w:eastAsia="仿宋_GB2312"/>
          <w:sz w:val="32"/>
          <w:szCs w:val="32"/>
        </w:rPr>
        <w:t>地     址：邮编：</w:t>
      </w:r>
    </w:p>
    <w:p w14:paraId="69DB9913">
      <w:pPr>
        <w:rPr>
          <w:rFonts w:ascii="仿宋_GB2312" w:eastAsia="仿宋_GB2312"/>
          <w:sz w:val="32"/>
          <w:szCs w:val="32"/>
          <w:u w:val="single"/>
        </w:rPr>
      </w:pPr>
      <w:r>
        <w:rPr>
          <w:rFonts w:hint="eastAsia" w:ascii="仿宋_GB2312" w:eastAsia="仿宋_GB2312"/>
          <w:sz w:val="32"/>
          <w:szCs w:val="32"/>
        </w:rPr>
        <w:t>联系人：联系电话：</w:t>
      </w:r>
    </w:p>
    <w:p w14:paraId="4BA2E445">
      <w:pPr>
        <w:rPr>
          <w:rFonts w:ascii="仿宋_GB2312" w:eastAsia="仿宋_GB2312"/>
          <w:sz w:val="32"/>
          <w:szCs w:val="32"/>
        </w:rPr>
      </w:pPr>
      <w:r>
        <w:rPr>
          <w:rFonts w:hint="eastAsia" w:ascii="仿宋_GB2312" w:eastAsia="仿宋_GB2312"/>
          <w:sz w:val="32"/>
          <w:szCs w:val="32"/>
        </w:rPr>
        <w:t>被投诉人2</w:t>
      </w:r>
    </w:p>
    <w:p w14:paraId="6992336B">
      <w:pPr>
        <w:rPr>
          <w:rFonts w:ascii="仿宋_GB2312" w:eastAsia="仿宋_GB2312"/>
          <w:sz w:val="32"/>
          <w:szCs w:val="32"/>
          <w:u w:val="dotted"/>
        </w:rPr>
      </w:pPr>
      <w:r>
        <w:rPr>
          <w:rFonts w:hint="eastAsia" w:ascii="仿宋_GB2312" w:eastAsia="仿宋_GB2312"/>
          <w:sz w:val="32"/>
          <w:szCs w:val="32"/>
        </w:rPr>
        <w:t>……</w:t>
      </w:r>
    </w:p>
    <w:p w14:paraId="5FB36BF3">
      <w:pPr>
        <w:rPr>
          <w:rFonts w:ascii="仿宋_GB2312" w:eastAsia="仿宋_GB2312"/>
          <w:sz w:val="32"/>
          <w:szCs w:val="32"/>
          <w:u w:val="single"/>
        </w:rPr>
      </w:pPr>
      <w:r>
        <w:rPr>
          <w:rFonts w:hint="eastAsia" w:ascii="仿宋_GB2312" w:eastAsia="仿宋_GB2312"/>
          <w:sz w:val="32"/>
          <w:szCs w:val="32"/>
        </w:rPr>
        <w:t>相关供应商：</w:t>
      </w:r>
    </w:p>
    <w:p w14:paraId="11BA3A8A">
      <w:pPr>
        <w:rPr>
          <w:rFonts w:ascii="仿宋_GB2312" w:eastAsia="仿宋_GB2312"/>
          <w:sz w:val="32"/>
          <w:szCs w:val="32"/>
          <w:u w:val="single"/>
        </w:rPr>
      </w:pPr>
      <w:r>
        <w:rPr>
          <w:rFonts w:hint="eastAsia" w:ascii="仿宋_GB2312" w:eastAsia="仿宋_GB2312"/>
          <w:sz w:val="32"/>
          <w:szCs w:val="32"/>
        </w:rPr>
        <w:t>地     址：邮编：</w:t>
      </w:r>
    </w:p>
    <w:p w14:paraId="24A60A6B">
      <w:pPr>
        <w:rPr>
          <w:rFonts w:ascii="仿宋_GB2312" w:eastAsia="仿宋_GB2312"/>
          <w:sz w:val="32"/>
          <w:szCs w:val="32"/>
          <w:u w:val="single"/>
        </w:rPr>
      </w:pPr>
      <w:r>
        <w:rPr>
          <w:rFonts w:hint="eastAsia" w:ascii="仿宋_GB2312" w:eastAsia="仿宋_GB2312"/>
          <w:sz w:val="32"/>
          <w:szCs w:val="32"/>
        </w:rPr>
        <w:t>联系人：联系电话：</w:t>
      </w:r>
    </w:p>
    <w:p w14:paraId="0AE703D8">
      <w:pPr>
        <w:rPr>
          <w:rFonts w:ascii="黑体" w:hAnsi="黑体" w:eastAsia="黑体"/>
          <w:sz w:val="32"/>
          <w:szCs w:val="32"/>
        </w:rPr>
      </w:pPr>
      <w:r>
        <w:rPr>
          <w:rFonts w:hint="eastAsia" w:ascii="黑体" w:hAnsi="黑体" w:eastAsia="黑体"/>
          <w:sz w:val="32"/>
          <w:szCs w:val="32"/>
        </w:rPr>
        <w:t>二、投诉项目基本情况</w:t>
      </w:r>
    </w:p>
    <w:p w14:paraId="3099AF06">
      <w:pPr>
        <w:rPr>
          <w:rFonts w:ascii="仿宋_GB2312" w:eastAsia="仿宋_GB2312"/>
          <w:sz w:val="32"/>
          <w:szCs w:val="32"/>
          <w:u w:val="dotted"/>
        </w:rPr>
      </w:pPr>
      <w:r>
        <w:rPr>
          <w:rFonts w:hint="eastAsia" w:ascii="仿宋_GB2312" w:eastAsia="仿宋_GB2312"/>
          <w:sz w:val="32"/>
          <w:szCs w:val="32"/>
        </w:rPr>
        <w:t>采购项目名称：</w:t>
      </w:r>
    </w:p>
    <w:p w14:paraId="65D88338">
      <w:pPr>
        <w:rPr>
          <w:rFonts w:ascii="仿宋_GB2312" w:eastAsia="仿宋_GB2312"/>
          <w:sz w:val="32"/>
          <w:szCs w:val="32"/>
          <w:u w:val="single"/>
        </w:rPr>
      </w:pPr>
      <w:r>
        <w:rPr>
          <w:rFonts w:hint="eastAsia" w:ascii="仿宋_GB2312" w:eastAsia="仿宋_GB2312"/>
          <w:sz w:val="32"/>
          <w:szCs w:val="32"/>
        </w:rPr>
        <w:t>采购项目编号：包号：</w:t>
      </w:r>
    </w:p>
    <w:p w14:paraId="27CF1133">
      <w:pPr>
        <w:rPr>
          <w:rFonts w:ascii="仿宋_GB2312" w:eastAsia="仿宋_GB2312"/>
          <w:sz w:val="32"/>
          <w:szCs w:val="32"/>
        </w:rPr>
      </w:pPr>
      <w:r>
        <w:rPr>
          <w:rFonts w:hint="eastAsia" w:ascii="仿宋_GB2312" w:eastAsia="仿宋_GB2312"/>
          <w:sz w:val="32"/>
          <w:szCs w:val="32"/>
        </w:rPr>
        <w:t>采购人名称：</w:t>
      </w:r>
    </w:p>
    <w:p w14:paraId="2DF7EC12">
      <w:pPr>
        <w:rPr>
          <w:rFonts w:ascii="仿宋_GB2312" w:eastAsia="仿宋_GB2312"/>
          <w:sz w:val="32"/>
          <w:szCs w:val="32"/>
          <w:u w:val="single"/>
        </w:rPr>
      </w:pPr>
      <w:r>
        <w:rPr>
          <w:rFonts w:hint="eastAsia" w:ascii="仿宋_GB2312" w:eastAsia="仿宋_GB2312"/>
          <w:sz w:val="32"/>
          <w:szCs w:val="32"/>
        </w:rPr>
        <w:t>代理机构名称：</w:t>
      </w:r>
    </w:p>
    <w:p w14:paraId="01E414EE">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p>
    <w:p w14:paraId="70E37E9B">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p>
    <w:p w14:paraId="598B5D1E">
      <w:pPr>
        <w:rPr>
          <w:rFonts w:ascii="黑体" w:hAnsi="黑体" w:eastAsia="黑体"/>
          <w:sz w:val="32"/>
          <w:szCs w:val="32"/>
        </w:rPr>
      </w:pPr>
      <w:r>
        <w:rPr>
          <w:rFonts w:hint="eastAsia" w:ascii="黑体" w:hAnsi="黑体" w:eastAsia="黑体"/>
          <w:sz w:val="32"/>
          <w:szCs w:val="32"/>
        </w:rPr>
        <w:t>三、质疑基本情况</w:t>
      </w:r>
    </w:p>
    <w:p w14:paraId="5F53DFBD">
      <w:pPr>
        <w:ind w:firstLine="640" w:firstLineChars="200"/>
        <w:rPr>
          <w:rFonts w:ascii="仿宋_GB2312" w:eastAsia="仿宋_GB2312"/>
          <w:sz w:val="32"/>
          <w:szCs w:val="32"/>
          <w:u w:val="dotted"/>
        </w:rPr>
      </w:pPr>
      <w:r>
        <w:rPr>
          <w:rFonts w:hint="eastAsia" w:ascii="仿宋_GB2312" w:eastAsia="仿宋_GB2312"/>
          <w:sz w:val="32"/>
          <w:szCs w:val="32"/>
        </w:rPr>
        <w:t>投诉人于年月日,向提出质疑，质疑事项为：</w:t>
      </w:r>
    </w:p>
    <w:p w14:paraId="612D56FA">
      <w:pPr>
        <w:rPr>
          <w:rFonts w:ascii="仿宋_GB2312" w:eastAsia="仿宋_GB2312"/>
          <w:sz w:val="32"/>
          <w:szCs w:val="32"/>
          <w:u w:val="dotted"/>
        </w:rPr>
      </w:pPr>
    </w:p>
    <w:p w14:paraId="751EB690">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于年月日,就质疑事项作出了答复/没有在法定期限内作出答复。</w:t>
      </w:r>
    </w:p>
    <w:p w14:paraId="2987D66B">
      <w:pPr>
        <w:rPr>
          <w:rFonts w:ascii="黑体" w:hAnsi="黑体" w:eastAsia="黑体"/>
          <w:sz w:val="32"/>
          <w:szCs w:val="32"/>
        </w:rPr>
      </w:pPr>
      <w:r>
        <w:rPr>
          <w:rFonts w:hint="eastAsia" w:ascii="黑体" w:hAnsi="黑体" w:eastAsia="黑体"/>
          <w:sz w:val="32"/>
          <w:szCs w:val="32"/>
        </w:rPr>
        <w:t>四、投诉事项具体内容</w:t>
      </w:r>
    </w:p>
    <w:p w14:paraId="53F5B986">
      <w:pPr>
        <w:rPr>
          <w:rFonts w:ascii="仿宋_GB2312" w:eastAsia="仿宋_GB2312"/>
          <w:sz w:val="32"/>
          <w:szCs w:val="32"/>
          <w:u w:val="single"/>
        </w:rPr>
      </w:pPr>
      <w:r>
        <w:rPr>
          <w:rFonts w:hint="eastAsia" w:ascii="仿宋_GB2312" w:eastAsia="仿宋_GB2312"/>
          <w:sz w:val="32"/>
          <w:szCs w:val="32"/>
        </w:rPr>
        <w:t>投诉事项 1：</w:t>
      </w:r>
    </w:p>
    <w:p w14:paraId="7C63B790">
      <w:pPr>
        <w:rPr>
          <w:rFonts w:ascii="仿宋_GB2312" w:eastAsia="仿宋_GB2312"/>
          <w:sz w:val="32"/>
          <w:szCs w:val="32"/>
        </w:rPr>
      </w:pPr>
      <w:r>
        <w:rPr>
          <w:rFonts w:hint="eastAsia" w:ascii="仿宋_GB2312" w:eastAsia="仿宋_GB2312"/>
          <w:sz w:val="32"/>
          <w:szCs w:val="32"/>
        </w:rPr>
        <w:t>事实依据：</w:t>
      </w:r>
    </w:p>
    <w:p w14:paraId="26016440">
      <w:pPr>
        <w:rPr>
          <w:rFonts w:ascii="仿宋_GB2312" w:eastAsia="仿宋_GB2312"/>
          <w:sz w:val="32"/>
          <w:szCs w:val="32"/>
          <w:u w:val="dotted"/>
        </w:rPr>
      </w:pPr>
    </w:p>
    <w:p w14:paraId="7276FEFE">
      <w:pPr>
        <w:rPr>
          <w:rFonts w:ascii="仿宋_GB2312" w:eastAsia="仿宋_GB2312"/>
          <w:sz w:val="32"/>
          <w:szCs w:val="32"/>
          <w:u w:val="single"/>
        </w:rPr>
      </w:pPr>
      <w:r>
        <w:rPr>
          <w:rFonts w:hint="eastAsia" w:ascii="仿宋_GB2312" w:eastAsia="仿宋_GB2312"/>
          <w:sz w:val="32"/>
          <w:szCs w:val="32"/>
        </w:rPr>
        <w:t>法律依据：</w:t>
      </w:r>
    </w:p>
    <w:p w14:paraId="563F338D">
      <w:pPr>
        <w:rPr>
          <w:rFonts w:ascii="仿宋_GB2312" w:eastAsia="仿宋_GB2312"/>
          <w:sz w:val="32"/>
          <w:szCs w:val="32"/>
          <w:u w:val="dotted"/>
        </w:rPr>
      </w:pPr>
    </w:p>
    <w:p w14:paraId="38D4AB91">
      <w:pPr>
        <w:rPr>
          <w:rFonts w:ascii="仿宋_GB2312" w:eastAsia="仿宋_GB2312"/>
          <w:sz w:val="32"/>
          <w:szCs w:val="32"/>
        </w:rPr>
      </w:pPr>
      <w:r>
        <w:rPr>
          <w:rFonts w:hint="eastAsia" w:ascii="仿宋_GB2312" w:eastAsia="仿宋_GB2312"/>
          <w:sz w:val="32"/>
          <w:szCs w:val="32"/>
        </w:rPr>
        <w:t>投诉事项2</w:t>
      </w:r>
    </w:p>
    <w:p w14:paraId="0B2744FF">
      <w:pPr>
        <w:rPr>
          <w:rFonts w:ascii="仿宋_GB2312" w:eastAsia="仿宋_GB2312"/>
          <w:sz w:val="32"/>
          <w:szCs w:val="32"/>
          <w:u w:val="dotted"/>
        </w:rPr>
      </w:pPr>
      <w:r>
        <w:rPr>
          <w:rFonts w:hint="eastAsia" w:ascii="仿宋_GB2312" w:eastAsia="仿宋_GB2312"/>
          <w:sz w:val="32"/>
          <w:szCs w:val="32"/>
        </w:rPr>
        <w:t>……</w:t>
      </w:r>
    </w:p>
    <w:p w14:paraId="16D329E2">
      <w:pPr>
        <w:rPr>
          <w:rFonts w:ascii="黑体" w:hAnsi="黑体" w:eastAsia="黑体"/>
          <w:sz w:val="32"/>
          <w:szCs w:val="32"/>
        </w:rPr>
      </w:pPr>
      <w:r>
        <w:rPr>
          <w:rFonts w:hint="eastAsia" w:ascii="黑体" w:hAnsi="黑体" w:eastAsia="黑体"/>
          <w:sz w:val="32"/>
          <w:szCs w:val="32"/>
        </w:rPr>
        <w:t>五、与投诉事项相关的投诉请求</w:t>
      </w:r>
    </w:p>
    <w:p w14:paraId="19A8D0B8">
      <w:pPr>
        <w:rPr>
          <w:rFonts w:ascii="仿宋_GB2312" w:eastAsia="仿宋_GB2312"/>
          <w:sz w:val="32"/>
          <w:szCs w:val="32"/>
        </w:rPr>
      </w:pPr>
      <w:r>
        <w:rPr>
          <w:rFonts w:hint="eastAsia" w:ascii="仿宋_GB2312" w:eastAsia="仿宋_GB2312"/>
          <w:sz w:val="32"/>
          <w:szCs w:val="32"/>
        </w:rPr>
        <w:t>请求：</w:t>
      </w:r>
    </w:p>
    <w:p w14:paraId="571C8F56">
      <w:pPr>
        <w:rPr>
          <w:rFonts w:ascii="仿宋_GB2312" w:eastAsia="仿宋_GB2312"/>
          <w:sz w:val="32"/>
          <w:szCs w:val="32"/>
          <w:u w:val="single"/>
        </w:rPr>
      </w:pPr>
    </w:p>
    <w:p w14:paraId="77B5717C">
      <w:pPr>
        <w:rPr>
          <w:rFonts w:ascii="仿宋_GB2312" w:eastAsia="仿宋_GB2312"/>
          <w:sz w:val="32"/>
          <w:szCs w:val="32"/>
        </w:rPr>
      </w:pPr>
      <w:r>
        <w:rPr>
          <w:rFonts w:hint="eastAsia" w:ascii="仿宋_GB2312" w:eastAsia="仿宋_GB2312"/>
          <w:sz w:val="32"/>
          <w:szCs w:val="32"/>
        </w:rPr>
        <w:t xml:space="preserve">签字(签章)：                   公章：                      </w:t>
      </w:r>
    </w:p>
    <w:p w14:paraId="6214C98C">
      <w:pPr>
        <w:rPr>
          <w:rFonts w:ascii="仿宋_GB2312" w:eastAsia="仿宋_GB2312"/>
          <w:sz w:val="32"/>
          <w:szCs w:val="32"/>
        </w:rPr>
      </w:pPr>
      <w:r>
        <w:rPr>
          <w:rFonts w:hint="eastAsia" w:ascii="仿宋_GB2312" w:eastAsia="仿宋_GB2312"/>
          <w:sz w:val="32"/>
          <w:szCs w:val="32"/>
        </w:rPr>
        <w:t xml:space="preserve">日期：    </w:t>
      </w:r>
    </w:p>
    <w:p w14:paraId="123A3289">
      <w:pPr>
        <w:rPr>
          <w:rFonts w:ascii="黑体" w:hAnsi="黑体" w:eastAsia="黑体"/>
          <w:b/>
          <w:sz w:val="32"/>
          <w:szCs w:val="32"/>
        </w:rPr>
      </w:pPr>
    </w:p>
    <w:p w14:paraId="10BE81EF">
      <w:pPr>
        <w:rPr>
          <w:rFonts w:ascii="黑体" w:hAnsi="黑体" w:eastAsia="黑体"/>
          <w:b/>
          <w:sz w:val="32"/>
          <w:szCs w:val="32"/>
        </w:rPr>
      </w:pPr>
      <w:r>
        <w:rPr>
          <w:rFonts w:hint="eastAsia" w:ascii="黑体" w:hAnsi="黑体" w:eastAsia="黑体"/>
          <w:b/>
          <w:sz w:val="32"/>
          <w:szCs w:val="32"/>
        </w:rPr>
        <w:t>投诉书制作说明：</w:t>
      </w:r>
    </w:p>
    <w:p w14:paraId="32C4353F">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14:paraId="396D02A9">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14:paraId="5A212B38">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14:paraId="3D533D72">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14:paraId="5045AA83">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14:paraId="59E00FDF">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14:paraId="5B6C4835">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14:paraId="63242613">
      <w:pPr>
        <w:jc w:val="left"/>
        <w:rPr>
          <w:rFonts w:ascii="仿宋_GB2312" w:eastAsia="仿宋_GB2312"/>
          <w:b/>
          <w:sz w:val="30"/>
          <w:szCs w:val="30"/>
        </w:rPr>
      </w:pPr>
    </w:p>
    <w:p w14:paraId="11F2744F">
      <w:pPr>
        <w:jc w:val="left"/>
        <w:rPr>
          <w:rFonts w:ascii="仿宋_GB2312" w:eastAsia="仿宋_GB2312"/>
          <w:b/>
          <w:sz w:val="30"/>
          <w:szCs w:val="30"/>
        </w:rPr>
      </w:pPr>
    </w:p>
    <w:p w14:paraId="0408193C">
      <w:pPr>
        <w:pStyle w:val="18"/>
        <w:ind w:firstLine="210"/>
      </w:pPr>
    </w:p>
    <w:p w14:paraId="7041B55F">
      <w:pPr>
        <w:pStyle w:val="5"/>
      </w:pPr>
    </w:p>
    <w:p w14:paraId="35B51D18">
      <w:pPr>
        <w:pStyle w:val="35"/>
      </w:pPr>
    </w:p>
    <w:p w14:paraId="7D812441"/>
    <w:p w14:paraId="750E9993">
      <w:pPr>
        <w:pStyle w:val="2"/>
      </w:pPr>
    </w:p>
    <w:p w14:paraId="6C9C4D0C"/>
    <w:p w14:paraId="008E3137">
      <w:pPr>
        <w:pStyle w:val="2"/>
      </w:pPr>
    </w:p>
    <w:p w14:paraId="3D604699"/>
    <w:p w14:paraId="6811CE3D">
      <w:pPr>
        <w:pStyle w:val="2"/>
      </w:pPr>
    </w:p>
    <w:p w14:paraId="0DF7A42F">
      <w:pPr>
        <w:rPr>
          <w:rFonts w:hint="eastAsia" w:ascii="宋体" w:hAnsi="宋体"/>
          <w:b/>
          <w:sz w:val="24"/>
          <w:lang w:val="en-US" w:eastAsia="zh-CN"/>
        </w:rPr>
      </w:pPr>
      <w:r>
        <w:rPr>
          <w:rFonts w:hint="eastAsia" w:ascii="宋体" w:hAnsi="宋体"/>
          <w:b/>
          <w:sz w:val="24"/>
          <w:lang w:eastAsia="zh-CN"/>
        </w:rPr>
        <w:t>附件</w:t>
      </w:r>
      <w:r>
        <w:rPr>
          <w:rFonts w:hint="eastAsia" w:ascii="宋体" w:hAnsi="宋体"/>
          <w:b/>
          <w:sz w:val="24"/>
          <w:lang w:val="en-US" w:eastAsia="zh-CN"/>
        </w:rPr>
        <w:t>28：图纸</w:t>
      </w:r>
    </w:p>
    <w:p w14:paraId="17D53464">
      <w:pPr>
        <w:pStyle w:val="2"/>
        <w:rPr>
          <w:rFonts w:hint="eastAsia" w:ascii="宋体" w:hAnsi="宋体"/>
          <w:b/>
          <w:sz w:val="24"/>
          <w:lang w:val="en-US" w:eastAsia="zh-CN"/>
        </w:rPr>
      </w:pPr>
    </w:p>
    <w:p w14:paraId="093D6906">
      <w:pPr>
        <w:rPr>
          <w:rFonts w:hint="eastAsia" w:ascii="宋体" w:hAnsi="宋体"/>
          <w:b/>
          <w:sz w:val="24"/>
          <w:lang w:val="en-US" w:eastAsia="zh-CN"/>
        </w:rPr>
      </w:pPr>
    </w:p>
    <w:p w14:paraId="54FAB7F3">
      <w:pPr>
        <w:pStyle w:val="2"/>
        <w:rPr>
          <w:rFonts w:hint="eastAsia" w:ascii="宋体" w:hAnsi="宋体"/>
          <w:b/>
          <w:sz w:val="24"/>
          <w:lang w:val="en-US" w:eastAsia="zh-CN"/>
        </w:rPr>
      </w:pPr>
    </w:p>
    <w:p w14:paraId="080238F0">
      <w:pPr>
        <w:rPr>
          <w:rFonts w:hint="eastAsia" w:ascii="宋体" w:hAnsi="宋体"/>
          <w:b/>
          <w:sz w:val="24"/>
          <w:lang w:val="en-US" w:eastAsia="zh-CN"/>
        </w:rPr>
      </w:pPr>
    </w:p>
    <w:p w14:paraId="301D6C0F">
      <w:pPr>
        <w:pStyle w:val="2"/>
        <w:rPr>
          <w:rFonts w:hint="eastAsia" w:ascii="宋体" w:hAnsi="宋体"/>
          <w:b/>
          <w:sz w:val="24"/>
          <w:lang w:val="en-US" w:eastAsia="zh-CN"/>
        </w:rPr>
      </w:pPr>
    </w:p>
    <w:p w14:paraId="15423492">
      <w:pPr>
        <w:rPr>
          <w:b/>
          <w:sz w:val="28"/>
        </w:rPr>
      </w:pPr>
      <w:r>
        <w:rPr>
          <w:b/>
          <w:sz w:val="28"/>
        </w:rPr>
        <w:t>（详见公告附件）</w:t>
      </w:r>
    </w:p>
    <w:p w14:paraId="38DA5E40">
      <w:pPr>
        <w:rPr>
          <w:rFonts w:hint="eastAsia" w:ascii="宋体" w:hAnsi="宋体"/>
          <w:b/>
          <w:sz w:val="24"/>
          <w:lang w:val="en-US" w:eastAsia="zh-CN"/>
        </w:rPr>
      </w:pPr>
    </w:p>
    <w:p w14:paraId="221775B5">
      <w:pPr>
        <w:pStyle w:val="2"/>
        <w:rPr>
          <w:rFonts w:hint="eastAsia" w:ascii="宋体" w:hAnsi="宋体"/>
          <w:b/>
          <w:sz w:val="24"/>
          <w:lang w:val="en-US" w:eastAsia="zh-CN"/>
        </w:rPr>
      </w:pPr>
    </w:p>
    <w:p w14:paraId="6A3F4312">
      <w:pPr>
        <w:rPr>
          <w:rFonts w:hint="eastAsia" w:ascii="宋体" w:hAnsi="宋体"/>
          <w:b/>
          <w:sz w:val="24"/>
          <w:lang w:val="en-US" w:eastAsia="zh-CN"/>
        </w:rPr>
      </w:pPr>
    </w:p>
    <w:p w14:paraId="791FF9D5">
      <w:pPr>
        <w:pStyle w:val="2"/>
        <w:rPr>
          <w:rFonts w:hint="eastAsia" w:ascii="宋体" w:hAnsi="宋体"/>
          <w:b/>
          <w:sz w:val="24"/>
          <w:lang w:val="en-US" w:eastAsia="zh-CN"/>
        </w:rPr>
      </w:pPr>
    </w:p>
    <w:p w14:paraId="77A1C1E6">
      <w:pPr>
        <w:rPr>
          <w:rFonts w:hint="eastAsia" w:ascii="宋体" w:hAnsi="宋体"/>
          <w:b/>
          <w:sz w:val="24"/>
          <w:lang w:val="en-US" w:eastAsia="zh-CN"/>
        </w:rPr>
      </w:pPr>
    </w:p>
    <w:p w14:paraId="41E71102">
      <w:pPr>
        <w:pStyle w:val="2"/>
        <w:rPr>
          <w:rFonts w:hint="eastAsia" w:ascii="宋体" w:hAnsi="宋体"/>
          <w:b/>
          <w:sz w:val="24"/>
          <w:lang w:val="en-US" w:eastAsia="zh-CN"/>
        </w:rPr>
      </w:pPr>
    </w:p>
    <w:p w14:paraId="4290E946">
      <w:pPr>
        <w:rPr>
          <w:rFonts w:hint="eastAsia" w:ascii="宋体" w:hAnsi="宋体"/>
          <w:b/>
          <w:sz w:val="24"/>
          <w:lang w:val="en-US" w:eastAsia="zh-CN"/>
        </w:rPr>
      </w:pPr>
    </w:p>
    <w:p w14:paraId="61872CE5">
      <w:pPr>
        <w:pStyle w:val="2"/>
        <w:rPr>
          <w:rFonts w:hint="eastAsia" w:ascii="宋体" w:hAnsi="宋体"/>
          <w:b/>
          <w:sz w:val="24"/>
          <w:lang w:val="en-US" w:eastAsia="zh-CN"/>
        </w:rPr>
      </w:pPr>
    </w:p>
    <w:p w14:paraId="51F9B72E">
      <w:pPr>
        <w:rPr>
          <w:rFonts w:hint="eastAsia" w:ascii="宋体" w:hAnsi="宋体"/>
          <w:b/>
          <w:sz w:val="24"/>
          <w:lang w:val="en-US" w:eastAsia="zh-CN"/>
        </w:rPr>
      </w:pPr>
    </w:p>
    <w:p w14:paraId="790ACA3C">
      <w:pPr>
        <w:pStyle w:val="2"/>
        <w:rPr>
          <w:rFonts w:hint="eastAsia" w:ascii="宋体" w:hAnsi="宋体"/>
          <w:b/>
          <w:sz w:val="24"/>
          <w:lang w:val="en-US" w:eastAsia="zh-CN"/>
        </w:rPr>
      </w:pPr>
    </w:p>
    <w:p w14:paraId="1E0F641F">
      <w:pPr>
        <w:rPr>
          <w:rFonts w:hint="eastAsia" w:ascii="宋体" w:hAnsi="宋体"/>
          <w:b/>
          <w:sz w:val="24"/>
          <w:lang w:val="en-US" w:eastAsia="zh-CN"/>
        </w:rPr>
      </w:pPr>
    </w:p>
    <w:p w14:paraId="46BEACCD">
      <w:pPr>
        <w:pStyle w:val="2"/>
        <w:rPr>
          <w:rFonts w:hint="eastAsia" w:ascii="宋体" w:hAnsi="宋体"/>
          <w:b/>
          <w:sz w:val="24"/>
          <w:lang w:val="en-US" w:eastAsia="zh-CN"/>
        </w:rPr>
      </w:pPr>
    </w:p>
    <w:p w14:paraId="69CF9D49">
      <w:pPr>
        <w:rPr>
          <w:rFonts w:hint="eastAsia" w:ascii="宋体" w:hAnsi="宋体"/>
          <w:b/>
          <w:sz w:val="24"/>
          <w:lang w:val="en-US" w:eastAsia="zh-CN"/>
        </w:rPr>
      </w:pPr>
    </w:p>
    <w:p w14:paraId="7C23E7B8">
      <w:pPr>
        <w:pStyle w:val="2"/>
        <w:rPr>
          <w:rFonts w:hint="eastAsia" w:ascii="宋体" w:hAnsi="宋体"/>
          <w:b/>
          <w:sz w:val="24"/>
          <w:lang w:val="en-US" w:eastAsia="zh-CN"/>
        </w:rPr>
      </w:pPr>
    </w:p>
    <w:p w14:paraId="7DDFC203">
      <w:pPr>
        <w:rPr>
          <w:rFonts w:hint="eastAsia" w:ascii="宋体" w:hAnsi="宋体"/>
          <w:b/>
          <w:sz w:val="24"/>
          <w:lang w:val="en-US" w:eastAsia="zh-CN"/>
        </w:rPr>
      </w:pPr>
    </w:p>
    <w:p w14:paraId="7D2BBBEA">
      <w:pPr>
        <w:pStyle w:val="2"/>
        <w:rPr>
          <w:rFonts w:hint="eastAsia" w:ascii="宋体" w:hAnsi="宋体"/>
          <w:b/>
          <w:sz w:val="24"/>
          <w:lang w:val="en-US" w:eastAsia="zh-CN"/>
        </w:rPr>
      </w:pPr>
    </w:p>
    <w:p w14:paraId="6A79DF01">
      <w:pPr>
        <w:rPr>
          <w:rFonts w:hint="eastAsia" w:ascii="宋体" w:hAnsi="宋体"/>
          <w:b/>
          <w:sz w:val="24"/>
          <w:lang w:val="en-US" w:eastAsia="zh-CN"/>
        </w:rPr>
      </w:pPr>
    </w:p>
    <w:p w14:paraId="2CD82123">
      <w:pPr>
        <w:pStyle w:val="2"/>
        <w:rPr>
          <w:rFonts w:hint="eastAsia" w:ascii="宋体" w:hAnsi="宋体"/>
          <w:b/>
          <w:sz w:val="24"/>
          <w:lang w:val="en-US" w:eastAsia="zh-CN"/>
        </w:rPr>
      </w:pPr>
    </w:p>
    <w:p w14:paraId="291EE7A4">
      <w:pPr>
        <w:rPr>
          <w:rFonts w:hint="eastAsia" w:ascii="宋体" w:hAnsi="宋体"/>
          <w:b/>
          <w:sz w:val="24"/>
          <w:lang w:val="en-US" w:eastAsia="zh-CN"/>
        </w:rPr>
      </w:pPr>
    </w:p>
    <w:p w14:paraId="38485BAE">
      <w:pPr>
        <w:pStyle w:val="2"/>
        <w:rPr>
          <w:rFonts w:hint="eastAsia" w:ascii="宋体" w:hAnsi="宋体"/>
          <w:b/>
          <w:sz w:val="24"/>
          <w:lang w:val="en-US" w:eastAsia="zh-CN"/>
        </w:rPr>
      </w:pPr>
    </w:p>
    <w:p w14:paraId="5225280C">
      <w:pPr>
        <w:rPr>
          <w:rFonts w:hint="eastAsia" w:ascii="宋体" w:hAnsi="宋体"/>
          <w:b/>
          <w:sz w:val="24"/>
          <w:lang w:val="en-US" w:eastAsia="zh-CN"/>
        </w:rPr>
      </w:pPr>
    </w:p>
    <w:p w14:paraId="155DB4E1">
      <w:pPr>
        <w:pStyle w:val="2"/>
        <w:rPr>
          <w:rFonts w:hint="eastAsia" w:ascii="宋体" w:hAnsi="宋体"/>
          <w:b/>
          <w:sz w:val="24"/>
          <w:lang w:val="en-US" w:eastAsia="zh-CN"/>
        </w:rPr>
      </w:pPr>
    </w:p>
    <w:p w14:paraId="6B3FCE28">
      <w:pPr>
        <w:rPr>
          <w:rFonts w:hint="eastAsia" w:ascii="宋体" w:hAnsi="宋体"/>
          <w:b/>
          <w:sz w:val="24"/>
          <w:lang w:val="en-US" w:eastAsia="zh-CN"/>
        </w:rPr>
      </w:pPr>
    </w:p>
    <w:p w14:paraId="3F5A26C2">
      <w:pPr>
        <w:pStyle w:val="2"/>
        <w:rPr>
          <w:rFonts w:hint="eastAsia" w:ascii="宋体" w:hAnsi="宋体"/>
          <w:b/>
          <w:sz w:val="24"/>
          <w:lang w:val="en-US" w:eastAsia="zh-CN"/>
        </w:rPr>
      </w:pPr>
    </w:p>
    <w:p w14:paraId="5C60E76E">
      <w:pPr>
        <w:rPr>
          <w:rFonts w:hint="eastAsia" w:ascii="宋体" w:hAnsi="宋体"/>
          <w:b/>
          <w:sz w:val="24"/>
          <w:lang w:val="en-US" w:eastAsia="zh-CN"/>
        </w:rPr>
      </w:pPr>
    </w:p>
    <w:p w14:paraId="59B871C6">
      <w:pPr>
        <w:pStyle w:val="2"/>
        <w:rPr>
          <w:rFonts w:hint="eastAsia" w:ascii="宋体" w:hAnsi="宋体"/>
          <w:b/>
          <w:sz w:val="24"/>
          <w:lang w:val="en-US" w:eastAsia="zh-CN"/>
        </w:rPr>
      </w:pPr>
    </w:p>
    <w:p w14:paraId="124A8982">
      <w:pPr>
        <w:rPr>
          <w:rFonts w:hint="eastAsia" w:ascii="宋体" w:hAnsi="宋体"/>
          <w:b/>
          <w:sz w:val="24"/>
          <w:lang w:val="en-US" w:eastAsia="zh-CN"/>
        </w:rPr>
      </w:pPr>
    </w:p>
    <w:p w14:paraId="7655F5BB">
      <w:pPr>
        <w:pStyle w:val="2"/>
        <w:rPr>
          <w:rFonts w:hint="eastAsia" w:ascii="宋体" w:hAnsi="宋体"/>
          <w:b/>
          <w:sz w:val="24"/>
          <w:lang w:val="en-US" w:eastAsia="zh-CN"/>
        </w:rPr>
      </w:pPr>
    </w:p>
    <w:p w14:paraId="5DCD8573">
      <w:pPr>
        <w:rPr>
          <w:rFonts w:hint="eastAsia" w:ascii="宋体" w:hAnsi="宋体"/>
          <w:b/>
          <w:sz w:val="24"/>
          <w:lang w:val="en-US" w:eastAsia="zh-CN"/>
        </w:rPr>
      </w:pPr>
    </w:p>
    <w:p w14:paraId="3F29537D">
      <w:pPr>
        <w:pStyle w:val="2"/>
        <w:rPr>
          <w:rFonts w:hint="eastAsia" w:ascii="宋体" w:hAnsi="宋体"/>
          <w:b/>
          <w:sz w:val="24"/>
          <w:lang w:val="en-US" w:eastAsia="zh-CN"/>
        </w:rPr>
      </w:pPr>
    </w:p>
    <w:p w14:paraId="7CF96E93">
      <w:pPr>
        <w:rPr>
          <w:rFonts w:hint="eastAsia" w:ascii="宋体" w:hAnsi="宋体"/>
          <w:b/>
          <w:sz w:val="24"/>
          <w:lang w:val="en-US" w:eastAsia="zh-CN"/>
        </w:rPr>
      </w:pPr>
    </w:p>
    <w:p w14:paraId="363DCEF9">
      <w:pPr>
        <w:pStyle w:val="2"/>
        <w:rPr>
          <w:rFonts w:hint="eastAsia" w:ascii="宋体" w:hAnsi="宋体"/>
          <w:b/>
          <w:sz w:val="24"/>
          <w:lang w:val="en-US" w:eastAsia="zh-CN"/>
        </w:rPr>
      </w:pPr>
    </w:p>
    <w:p w14:paraId="2A941F4B">
      <w:pPr>
        <w:rPr>
          <w:rFonts w:hint="eastAsia" w:ascii="宋体" w:hAnsi="宋体"/>
          <w:b/>
          <w:sz w:val="24"/>
          <w:lang w:eastAsia="zh-CN"/>
        </w:rPr>
      </w:pPr>
      <w:r>
        <w:rPr>
          <w:rFonts w:hint="eastAsia" w:ascii="宋体" w:hAnsi="宋体"/>
          <w:b/>
          <w:sz w:val="24"/>
          <w:lang w:eastAsia="zh-CN"/>
        </w:rPr>
        <w:t>附件</w:t>
      </w:r>
      <w:r>
        <w:rPr>
          <w:rFonts w:hint="eastAsia" w:ascii="宋体" w:hAnsi="宋体"/>
          <w:b/>
          <w:sz w:val="24"/>
          <w:lang w:val="en-US" w:eastAsia="zh-CN"/>
        </w:rPr>
        <w:t>28：</w:t>
      </w:r>
      <w:r>
        <w:rPr>
          <w:rFonts w:hint="eastAsia" w:ascii="宋体" w:hAnsi="宋体"/>
          <w:b/>
          <w:sz w:val="24"/>
          <w:lang w:eastAsia="zh-CN"/>
        </w:rPr>
        <w:t>工程量清单及编制说明</w:t>
      </w:r>
    </w:p>
    <w:p w14:paraId="069E30AD">
      <w:pPr>
        <w:spacing w:line="360" w:lineRule="auto"/>
        <w:rPr>
          <w:rFonts w:hint="eastAsia" w:asciiTheme="minorEastAsia" w:hAnsiTheme="minorEastAsia" w:eastAsiaTheme="minorEastAsia"/>
          <w:sz w:val="24"/>
        </w:rPr>
      </w:pPr>
    </w:p>
    <w:p w14:paraId="65EBC6E1">
      <w:pPr>
        <w:rPr>
          <w:b/>
          <w:sz w:val="28"/>
        </w:rPr>
      </w:pPr>
      <w:r>
        <w:rPr>
          <w:b/>
          <w:sz w:val="28"/>
        </w:rPr>
        <w:t>（详见公告附件）</w:t>
      </w:r>
    </w:p>
    <w:p w14:paraId="44696BF5">
      <w:pPr>
        <w:pStyle w:val="2"/>
        <w:rPr>
          <w:rFonts w:hint="default"/>
          <w:lang w:val="en-US" w:eastAsia="zh-CN"/>
        </w:rPr>
      </w:pPr>
    </w:p>
    <w:sectPr>
      <w:headerReference r:id="rId15" w:type="first"/>
      <w:footerReference r:id="rId17" w:type="first"/>
      <w:footerReference r:id="rId16" w:type="default"/>
      <w:pgSz w:w="11906" w:h="16838"/>
      <w:pgMar w:top="1417" w:right="1417" w:bottom="1134" w:left="1417" w:header="851" w:footer="850"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文鼎小标宋简">
    <w:altName w:val="微软雅黑"/>
    <w:panose1 w:val="00000000000000000000"/>
    <w:charset w:val="00"/>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Gulim">
    <w:panose1 w:val="020B0600000101010101"/>
    <w:charset w:val="81"/>
    <w:family w:val="swiss"/>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Beiji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长城仿宋">
    <w:altName w:val="仿宋"/>
    <w:panose1 w:val="00000000000000000000"/>
    <w:charset w:val="00"/>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B9D6B">
    <w:pPr>
      <w:pStyle w:val="28"/>
      <w:ind w:right="720" w:rightChars="343" w:firstLine="180" w:firstLineChars="10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6FDEE">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53674">
                          <w:pPr>
                            <w:pStyle w:val="2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1153674">
                    <w:pPr>
                      <w:pStyle w:val="2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DFFC5">
    <w:pPr>
      <w:pStyle w:val="28"/>
      <w:framePr w:wrap="around" w:vAnchor="text" w:hAnchor="margin" w:xAlign="outside" w:y="1"/>
      <w:rPr>
        <w:rStyle w:val="44"/>
      </w:rPr>
    </w:pPr>
    <w:r>
      <w:fldChar w:fldCharType="begin"/>
    </w:r>
    <w:r>
      <w:rPr>
        <w:rStyle w:val="44"/>
      </w:rPr>
      <w:instrText xml:space="preserve">PAGE  </w:instrText>
    </w:r>
    <w:r>
      <w:fldChar w:fldCharType="separate"/>
    </w:r>
    <w:r>
      <w:rPr>
        <w:rStyle w:val="44"/>
      </w:rPr>
      <w:t>32</w:t>
    </w:r>
    <w:r>
      <w:fldChar w:fldCharType="end"/>
    </w:r>
  </w:p>
  <w:p w14:paraId="391F679C">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6817">
    <w:pPr>
      <w:pStyle w:val="28"/>
      <w:framePr w:wrap="around" w:vAnchor="text" w:hAnchor="margin" w:xAlign="outside" w:y="1"/>
      <w:rPr>
        <w:rStyle w:val="44"/>
        <w:rFonts w:ascii="宋体" w:hAnsi="宋体"/>
        <w:sz w:val="28"/>
        <w:szCs w:val="28"/>
      </w:rPr>
    </w:pPr>
    <w:r>
      <w:rPr>
        <w:rStyle w:val="44"/>
        <w:rFonts w:hint="eastAsia" w:ascii="宋体" w:hAnsi="宋体"/>
        <w:sz w:val="28"/>
        <w:szCs w:val="28"/>
      </w:rPr>
      <w:t xml:space="preserve">— </w:t>
    </w:r>
    <w:r>
      <w:rPr>
        <w:rFonts w:ascii="宋体" w:hAnsi="宋体" w:eastAsia="宋体"/>
        <w:sz w:val="28"/>
        <w:szCs w:val="28"/>
      </w:rPr>
      <w:fldChar w:fldCharType="begin"/>
    </w:r>
    <w:r>
      <w:rPr>
        <w:rStyle w:val="44"/>
        <w:rFonts w:ascii="宋体" w:hAnsi="宋体"/>
        <w:sz w:val="28"/>
        <w:szCs w:val="28"/>
      </w:rPr>
      <w:instrText xml:space="preserve">PAGE  </w:instrText>
    </w:r>
    <w:r>
      <w:rPr>
        <w:rFonts w:ascii="宋体" w:hAnsi="宋体" w:eastAsia="宋体"/>
        <w:sz w:val="28"/>
        <w:szCs w:val="28"/>
      </w:rPr>
      <w:fldChar w:fldCharType="separate"/>
    </w:r>
    <w:r>
      <w:rPr>
        <w:rStyle w:val="44"/>
        <w:rFonts w:ascii="宋体" w:hAnsi="宋体"/>
        <w:sz w:val="28"/>
        <w:szCs w:val="28"/>
      </w:rPr>
      <w:t>39</w:t>
    </w:r>
    <w:r>
      <w:rPr>
        <w:rFonts w:ascii="宋体" w:hAnsi="宋体" w:eastAsia="宋体"/>
        <w:sz w:val="28"/>
        <w:szCs w:val="28"/>
      </w:rPr>
      <w:fldChar w:fldCharType="end"/>
    </w:r>
    <w:r>
      <w:rPr>
        <w:rStyle w:val="44"/>
        <w:rFonts w:hint="eastAsia" w:ascii="宋体" w:hAnsi="宋体"/>
        <w:sz w:val="28"/>
        <w:szCs w:val="28"/>
      </w:rPr>
      <w:t xml:space="preserve"> —</w:t>
    </w:r>
  </w:p>
  <w:p w14:paraId="3BEB3343">
    <w:pPr>
      <w:pStyle w:val="28"/>
      <w:ind w:right="720" w:firstLine="180" w:firstLineChars="100"/>
      <w:jc w:val="both"/>
    </w:pPr>
    <w:r>
      <w:rPr>
        <w:rFonts w:hint="eastAsia"/>
      </w:rPr>
      <w:t xml:space="preserve">                                                           金华市公共资源交易中心东阳分中心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2F4F">
    <w:pPr>
      <w:pStyle w:val="28"/>
      <w:ind w:right="720" w:rightChars="343" w:firstLine="180" w:firstLineChars="10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2C240">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C2C240">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AEBAC">
    <w:pPr>
      <w:pStyle w:val="28"/>
      <w:ind w:right="720" w:rightChars="343"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98932">
                          <w:pPr>
                            <w:pStyle w:val="2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E98932">
                    <w:pPr>
                      <w:pStyle w:val="2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2EE70">
    <w:pPr>
      <w:pStyle w:val="28"/>
      <w:framePr w:wrap="around" w:vAnchor="text" w:hAnchor="margin" w:xAlign="outside" w:y="1"/>
      <w:rPr>
        <w:rStyle w:val="44"/>
      </w:rPr>
    </w:pPr>
    <w:r>
      <w:fldChar w:fldCharType="begin"/>
    </w:r>
    <w:r>
      <w:rPr>
        <w:rStyle w:val="44"/>
      </w:rPr>
      <w:instrText xml:space="preserve">PAGE  </w:instrText>
    </w:r>
    <w:r>
      <w:fldChar w:fldCharType="separate"/>
    </w:r>
    <w:r>
      <w:rPr>
        <w:rStyle w:val="44"/>
      </w:rPr>
      <w:t>32</w:t>
    </w:r>
    <w:r>
      <w:fldChar w:fldCharType="end"/>
    </w:r>
  </w:p>
  <w:p w14:paraId="12A98393">
    <w:pPr>
      <w:pStyle w:val="28"/>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157D6">
    <w:pPr>
      <w:pStyle w:val="28"/>
      <w:framePr w:wrap="around" w:vAnchor="text" w:hAnchor="margin" w:xAlign="outside" w:y="1"/>
      <w:rPr>
        <w:rStyle w:val="44"/>
        <w:rFonts w:ascii="宋体" w:hAnsi="宋体" w:eastAsia="宋体"/>
        <w:sz w:val="28"/>
        <w:szCs w:val="28"/>
      </w:rPr>
    </w:pPr>
    <w:r>
      <w:rPr>
        <w:rStyle w:val="44"/>
        <w:rFonts w:hint="eastAsia" w:ascii="宋体" w:hAnsi="宋体" w:eastAsia="宋体"/>
        <w:sz w:val="28"/>
        <w:szCs w:val="28"/>
      </w:rPr>
      <w:t xml:space="preserve">— </w:t>
    </w:r>
    <w:r>
      <w:rPr>
        <w:rFonts w:ascii="宋体" w:hAnsi="宋体" w:eastAsia="宋体"/>
        <w:sz w:val="28"/>
        <w:szCs w:val="28"/>
      </w:rPr>
      <w:fldChar w:fldCharType="begin"/>
    </w:r>
    <w:r>
      <w:rPr>
        <w:rStyle w:val="44"/>
        <w:rFonts w:ascii="宋体" w:hAnsi="宋体" w:eastAsia="宋体"/>
        <w:sz w:val="28"/>
        <w:szCs w:val="28"/>
      </w:rPr>
      <w:instrText xml:space="preserve">PAGE  </w:instrText>
    </w:r>
    <w:r>
      <w:rPr>
        <w:rFonts w:ascii="宋体" w:hAnsi="宋体" w:eastAsia="宋体"/>
        <w:sz w:val="28"/>
        <w:szCs w:val="28"/>
      </w:rPr>
      <w:fldChar w:fldCharType="separate"/>
    </w:r>
    <w:r>
      <w:rPr>
        <w:rStyle w:val="44"/>
        <w:rFonts w:ascii="宋体" w:hAnsi="宋体" w:eastAsia="宋体"/>
        <w:sz w:val="28"/>
        <w:szCs w:val="28"/>
      </w:rPr>
      <w:t>39</w:t>
    </w:r>
    <w:r>
      <w:rPr>
        <w:rFonts w:ascii="宋体" w:hAnsi="宋体" w:eastAsia="宋体"/>
        <w:sz w:val="28"/>
        <w:szCs w:val="28"/>
      </w:rPr>
      <w:fldChar w:fldCharType="end"/>
    </w:r>
    <w:r>
      <w:rPr>
        <w:rStyle w:val="44"/>
        <w:rFonts w:hint="eastAsia" w:ascii="宋体" w:hAnsi="宋体" w:eastAsia="宋体"/>
        <w:sz w:val="28"/>
        <w:szCs w:val="28"/>
      </w:rPr>
      <w:t xml:space="preserve"> —</w:t>
    </w:r>
  </w:p>
  <w:p w14:paraId="7E06BF5B">
    <w:pPr>
      <w:pStyle w:val="28"/>
      <w:ind w:right="720" w:firstLine="180" w:firstLineChars="100"/>
      <w:jc w:val="both"/>
    </w:pPr>
    <w:r>
      <w:rPr>
        <w:rFonts w:hint="eastAsia"/>
      </w:rPr>
      <w:t xml:space="preserve">                                                           东阳市公共资源交易中心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F1BEE">
    <w:pPr>
      <w:pStyle w:val="28"/>
      <w:ind w:right="720" w:rightChars="343"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374A5">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C374A5">
                    <w:pPr>
                      <w:pStyle w:val="2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金华市公共资源交易中心东阳分中心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0FA86">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AB0AD">
                          <w:pPr>
                            <w:pStyle w:val="2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BAB0AD">
                    <w:pPr>
                      <w:pStyle w:val="2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1EEE3">
    <w:pPr>
      <w:pStyle w:val="29"/>
      <w:pBdr>
        <w:bottom w:val="none" w:color="auto" w:sz="0" w:space="0"/>
      </w:pBdr>
      <w:jc w:val="both"/>
      <w:rPr>
        <w:u w:val="single"/>
      </w:rPr>
    </w:pPr>
    <w:r>
      <w:rPr>
        <w:rFonts w:hint="eastAsia"/>
        <w:u w:val="single"/>
      </w:rPr>
      <w:t xml:space="preserve">东阳市人民医院、东阳市妇幼保健院医疗设备项目                                             </w:t>
    </w:r>
  </w:p>
  <w:p w14:paraId="5EC0A4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54050">
    <w:pPr>
      <w:pStyle w:val="29"/>
      <w:rPr>
        <w:rFonts w:hint="eastAsia" w:ascii="宋体" w:hAnsi="宋体" w:eastAsia="仿宋_GB2312"/>
        <w:b/>
        <w:bCs/>
        <w:sz w:val="21"/>
        <w:szCs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24DD">
    <w:pPr>
      <w:pStyle w:val="29"/>
      <w:pBdr>
        <w:bottom w:val="none" w:color="auto" w:sz="0" w:space="0"/>
      </w:pBdr>
      <w:jc w:val="both"/>
      <w:rPr>
        <w:u w:val="single"/>
      </w:rPr>
    </w:pPr>
    <w:r>
      <w:rPr>
        <w:rFonts w:hint="eastAsia"/>
        <w:u w:val="single"/>
      </w:rPr>
      <w:t xml:space="preserve">东阳市人民医院、东阳市妇幼保健院医疗设备项目                                             </w:t>
    </w:r>
  </w:p>
  <w:p w14:paraId="0D46ACC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FD9A">
    <w:pPr>
      <w:pStyle w:val="29"/>
      <w:pBdr>
        <w:bottom w:val="none" w:color="auto" w:sz="0" w:space="1"/>
      </w:pBdr>
      <w:rPr>
        <w:rFonts w:ascii="宋体" w:hAnsi="宋体"/>
        <w:b/>
        <w:bCs/>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67441">
    <w:pPr>
      <w:pStyle w:val="29"/>
      <w:ind w:left="5250" w:right="9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58A4B"/>
    <w:multiLevelType w:val="singleLevel"/>
    <w:tmpl w:val="12758A4B"/>
    <w:lvl w:ilvl="0" w:tentative="0">
      <w:start w:val="2"/>
      <w:numFmt w:val="chineseCounting"/>
      <w:suff w:val="space"/>
      <w:lvlText w:val="第%1章"/>
      <w:lvlJc w:val="left"/>
      <w:rPr>
        <w:rFonts w:hint="eastAsia"/>
        <w:sz w:val="36"/>
        <w:szCs w:val="36"/>
      </w:rPr>
    </w:lvl>
  </w:abstractNum>
  <w:abstractNum w:abstractNumId="1">
    <w:nsid w:val="612C0E64"/>
    <w:multiLevelType w:val="multilevel"/>
    <w:tmpl w:val="612C0E64"/>
    <w:lvl w:ilvl="0" w:tentative="0">
      <w:start w:val="1"/>
      <w:numFmt w:val="decimal"/>
      <w:lvlText w:val="%1."/>
      <w:lvlJc w:val="left"/>
      <w:pPr>
        <w:tabs>
          <w:tab w:val="left" w:pos="1244"/>
        </w:tabs>
        <w:ind w:left="1244" w:hanging="420"/>
      </w:p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2">
    <w:nsid w:val="763060DB"/>
    <w:multiLevelType w:val="multilevel"/>
    <w:tmpl w:val="763060DB"/>
    <w:lvl w:ilvl="0" w:tentative="0">
      <w:start w:val="1"/>
      <w:numFmt w:val="japaneseCounting"/>
      <w:lvlText w:val="第%1章"/>
      <w:lvlJc w:val="left"/>
      <w:pPr>
        <w:tabs>
          <w:tab w:val="left" w:pos="1995"/>
        </w:tabs>
        <w:ind w:left="1995" w:hanging="1275"/>
      </w:pPr>
      <w:rPr>
        <w:rFonts w:hint="eastAsia"/>
      </w:rPr>
    </w:lvl>
    <w:lvl w:ilvl="1" w:tentative="0">
      <w:start w:val="1"/>
      <w:numFmt w:val="japaneseCounting"/>
      <w:lvlText w:val="%2、"/>
      <w:lvlJc w:val="left"/>
      <w:pPr>
        <w:tabs>
          <w:tab w:val="left" w:pos="1860"/>
        </w:tabs>
        <w:ind w:left="1860" w:hanging="720"/>
      </w:pPr>
      <w:rPr>
        <w:rFonts w:hint="eastAsia"/>
      </w:rPr>
    </w:lvl>
    <w:lvl w:ilvl="2" w:tentative="0">
      <w:start w:val="1"/>
      <w:numFmt w:val="lowerRoman"/>
      <w:pStyle w:val="142"/>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6E"/>
    <w:rsid w:val="00002901"/>
    <w:rsid w:val="00004BE9"/>
    <w:rsid w:val="00005689"/>
    <w:rsid w:val="00005F2C"/>
    <w:rsid w:val="0000628F"/>
    <w:rsid w:val="000078F3"/>
    <w:rsid w:val="000105B1"/>
    <w:rsid w:val="00012E28"/>
    <w:rsid w:val="000131BB"/>
    <w:rsid w:val="00013469"/>
    <w:rsid w:val="000165E2"/>
    <w:rsid w:val="000169E9"/>
    <w:rsid w:val="00016E9F"/>
    <w:rsid w:val="00017572"/>
    <w:rsid w:val="00017C74"/>
    <w:rsid w:val="000218B1"/>
    <w:rsid w:val="00021E17"/>
    <w:rsid w:val="00022D8A"/>
    <w:rsid w:val="00024A1D"/>
    <w:rsid w:val="000254DF"/>
    <w:rsid w:val="00025EC4"/>
    <w:rsid w:val="00027521"/>
    <w:rsid w:val="00030222"/>
    <w:rsid w:val="0003075A"/>
    <w:rsid w:val="00031EB4"/>
    <w:rsid w:val="00032423"/>
    <w:rsid w:val="00033C2A"/>
    <w:rsid w:val="00035A9E"/>
    <w:rsid w:val="0003693D"/>
    <w:rsid w:val="00041671"/>
    <w:rsid w:val="0004213C"/>
    <w:rsid w:val="000427F9"/>
    <w:rsid w:val="00044977"/>
    <w:rsid w:val="00046E89"/>
    <w:rsid w:val="00051729"/>
    <w:rsid w:val="0005599A"/>
    <w:rsid w:val="00055BCF"/>
    <w:rsid w:val="00055F1D"/>
    <w:rsid w:val="000572F0"/>
    <w:rsid w:val="0005756F"/>
    <w:rsid w:val="0005793A"/>
    <w:rsid w:val="00061B3B"/>
    <w:rsid w:val="00061F29"/>
    <w:rsid w:val="00062A58"/>
    <w:rsid w:val="000648B8"/>
    <w:rsid w:val="00064B57"/>
    <w:rsid w:val="0006586E"/>
    <w:rsid w:val="0006791B"/>
    <w:rsid w:val="00067FB0"/>
    <w:rsid w:val="000713D6"/>
    <w:rsid w:val="00075DF4"/>
    <w:rsid w:val="0007771C"/>
    <w:rsid w:val="000809DF"/>
    <w:rsid w:val="00083C30"/>
    <w:rsid w:val="0008616F"/>
    <w:rsid w:val="000864D0"/>
    <w:rsid w:val="0008712A"/>
    <w:rsid w:val="00087503"/>
    <w:rsid w:val="0009216D"/>
    <w:rsid w:val="0009286E"/>
    <w:rsid w:val="000929AE"/>
    <w:rsid w:val="00094B9C"/>
    <w:rsid w:val="00094FE7"/>
    <w:rsid w:val="00095AB9"/>
    <w:rsid w:val="00095B3A"/>
    <w:rsid w:val="00095EFD"/>
    <w:rsid w:val="00096E0A"/>
    <w:rsid w:val="00097EB5"/>
    <w:rsid w:val="000A078E"/>
    <w:rsid w:val="000A12BF"/>
    <w:rsid w:val="000A1717"/>
    <w:rsid w:val="000A39FD"/>
    <w:rsid w:val="000A6268"/>
    <w:rsid w:val="000A656E"/>
    <w:rsid w:val="000A7CA5"/>
    <w:rsid w:val="000B014F"/>
    <w:rsid w:val="000B0E00"/>
    <w:rsid w:val="000B1405"/>
    <w:rsid w:val="000B3F16"/>
    <w:rsid w:val="000B4C48"/>
    <w:rsid w:val="000B5CE6"/>
    <w:rsid w:val="000B6651"/>
    <w:rsid w:val="000B7B11"/>
    <w:rsid w:val="000C4D12"/>
    <w:rsid w:val="000D08D4"/>
    <w:rsid w:val="000D0E1D"/>
    <w:rsid w:val="000D1341"/>
    <w:rsid w:val="000D14A7"/>
    <w:rsid w:val="000D16D1"/>
    <w:rsid w:val="000D17C0"/>
    <w:rsid w:val="000D2228"/>
    <w:rsid w:val="000D341C"/>
    <w:rsid w:val="000D3A80"/>
    <w:rsid w:val="000D7BE0"/>
    <w:rsid w:val="000E0D93"/>
    <w:rsid w:val="000E0EE8"/>
    <w:rsid w:val="000E1BD9"/>
    <w:rsid w:val="000E3197"/>
    <w:rsid w:val="000E422F"/>
    <w:rsid w:val="000E4D56"/>
    <w:rsid w:val="000E6DB0"/>
    <w:rsid w:val="000F1CF4"/>
    <w:rsid w:val="000F1D66"/>
    <w:rsid w:val="000F2E9A"/>
    <w:rsid w:val="000F6898"/>
    <w:rsid w:val="00100D6C"/>
    <w:rsid w:val="00100E87"/>
    <w:rsid w:val="00101BB2"/>
    <w:rsid w:val="001034A7"/>
    <w:rsid w:val="001060C2"/>
    <w:rsid w:val="00107071"/>
    <w:rsid w:val="00110130"/>
    <w:rsid w:val="00111104"/>
    <w:rsid w:val="00111D8F"/>
    <w:rsid w:val="00111E1B"/>
    <w:rsid w:val="001122CB"/>
    <w:rsid w:val="00114227"/>
    <w:rsid w:val="00117098"/>
    <w:rsid w:val="00120CF2"/>
    <w:rsid w:val="00121A2D"/>
    <w:rsid w:val="00122E67"/>
    <w:rsid w:val="0012483C"/>
    <w:rsid w:val="001271F9"/>
    <w:rsid w:val="0013027D"/>
    <w:rsid w:val="00130CBC"/>
    <w:rsid w:val="00131D77"/>
    <w:rsid w:val="001328EF"/>
    <w:rsid w:val="0013569E"/>
    <w:rsid w:val="00136060"/>
    <w:rsid w:val="00137A57"/>
    <w:rsid w:val="0014115A"/>
    <w:rsid w:val="00141C32"/>
    <w:rsid w:val="00143432"/>
    <w:rsid w:val="001440F7"/>
    <w:rsid w:val="00145AB3"/>
    <w:rsid w:val="00145B7F"/>
    <w:rsid w:val="00146E79"/>
    <w:rsid w:val="00147DC1"/>
    <w:rsid w:val="00147FF3"/>
    <w:rsid w:val="00151893"/>
    <w:rsid w:val="00151C22"/>
    <w:rsid w:val="001520D0"/>
    <w:rsid w:val="00152BA7"/>
    <w:rsid w:val="00152EC2"/>
    <w:rsid w:val="00154259"/>
    <w:rsid w:val="0015477D"/>
    <w:rsid w:val="00155194"/>
    <w:rsid w:val="00156A4E"/>
    <w:rsid w:val="0016073F"/>
    <w:rsid w:val="001607F5"/>
    <w:rsid w:val="00161350"/>
    <w:rsid w:val="001617D1"/>
    <w:rsid w:val="00164479"/>
    <w:rsid w:val="00164CF1"/>
    <w:rsid w:val="00165987"/>
    <w:rsid w:val="001662D6"/>
    <w:rsid w:val="00167CB3"/>
    <w:rsid w:val="00172A27"/>
    <w:rsid w:val="00172C20"/>
    <w:rsid w:val="001732EF"/>
    <w:rsid w:val="001747FE"/>
    <w:rsid w:val="001753D3"/>
    <w:rsid w:val="00180A9B"/>
    <w:rsid w:val="00183F6A"/>
    <w:rsid w:val="001851CB"/>
    <w:rsid w:val="0018658B"/>
    <w:rsid w:val="00186A6E"/>
    <w:rsid w:val="00187AA8"/>
    <w:rsid w:val="001900DF"/>
    <w:rsid w:val="00193B09"/>
    <w:rsid w:val="001941D4"/>
    <w:rsid w:val="001945E7"/>
    <w:rsid w:val="00194FFE"/>
    <w:rsid w:val="00195613"/>
    <w:rsid w:val="001958CA"/>
    <w:rsid w:val="00195A42"/>
    <w:rsid w:val="00195BE3"/>
    <w:rsid w:val="00196442"/>
    <w:rsid w:val="001965BA"/>
    <w:rsid w:val="00197FDC"/>
    <w:rsid w:val="001A0E00"/>
    <w:rsid w:val="001A0F0E"/>
    <w:rsid w:val="001A0FA6"/>
    <w:rsid w:val="001A2B82"/>
    <w:rsid w:val="001A3DC1"/>
    <w:rsid w:val="001A4A2B"/>
    <w:rsid w:val="001A51DE"/>
    <w:rsid w:val="001A7BE9"/>
    <w:rsid w:val="001A7E70"/>
    <w:rsid w:val="001A7F73"/>
    <w:rsid w:val="001B013B"/>
    <w:rsid w:val="001B01C2"/>
    <w:rsid w:val="001B11A9"/>
    <w:rsid w:val="001B1435"/>
    <w:rsid w:val="001B14DE"/>
    <w:rsid w:val="001B18CD"/>
    <w:rsid w:val="001B5FFF"/>
    <w:rsid w:val="001B606B"/>
    <w:rsid w:val="001C0F06"/>
    <w:rsid w:val="001C1020"/>
    <w:rsid w:val="001C3826"/>
    <w:rsid w:val="001C39CA"/>
    <w:rsid w:val="001C4239"/>
    <w:rsid w:val="001C4C64"/>
    <w:rsid w:val="001C6DB0"/>
    <w:rsid w:val="001D0105"/>
    <w:rsid w:val="001D202B"/>
    <w:rsid w:val="001D3883"/>
    <w:rsid w:val="001D52E9"/>
    <w:rsid w:val="001D5EFF"/>
    <w:rsid w:val="001D65D0"/>
    <w:rsid w:val="001D7A8A"/>
    <w:rsid w:val="001D7C9E"/>
    <w:rsid w:val="001E1565"/>
    <w:rsid w:val="001E248E"/>
    <w:rsid w:val="001E5B80"/>
    <w:rsid w:val="001E5EA5"/>
    <w:rsid w:val="001E6054"/>
    <w:rsid w:val="001E71F4"/>
    <w:rsid w:val="001E7385"/>
    <w:rsid w:val="001E7509"/>
    <w:rsid w:val="001F4349"/>
    <w:rsid w:val="001F57D2"/>
    <w:rsid w:val="00201F2E"/>
    <w:rsid w:val="00202D13"/>
    <w:rsid w:val="00203D5C"/>
    <w:rsid w:val="00205393"/>
    <w:rsid w:val="00205E03"/>
    <w:rsid w:val="00212372"/>
    <w:rsid w:val="00212E37"/>
    <w:rsid w:val="0021772B"/>
    <w:rsid w:val="00217AA9"/>
    <w:rsid w:val="00222D4D"/>
    <w:rsid w:val="002232EE"/>
    <w:rsid w:val="00226732"/>
    <w:rsid w:val="00227220"/>
    <w:rsid w:val="00227612"/>
    <w:rsid w:val="00230A21"/>
    <w:rsid w:val="0023312F"/>
    <w:rsid w:val="00233CD6"/>
    <w:rsid w:val="00234829"/>
    <w:rsid w:val="002352DC"/>
    <w:rsid w:val="00236389"/>
    <w:rsid w:val="0023695F"/>
    <w:rsid w:val="00236DCD"/>
    <w:rsid w:val="00241630"/>
    <w:rsid w:val="00241CE0"/>
    <w:rsid w:val="00242782"/>
    <w:rsid w:val="00242B9E"/>
    <w:rsid w:val="00243FF7"/>
    <w:rsid w:val="00244404"/>
    <w:rsid w:val="002448DA"/>
    <w:rsid w:val="00247542"/>
    <w:rsid w:val="0025050A"/>
    <w:rsid w:val="00251263"/>
    <w:rsid w:val="002530E8"/>
    <w:rsid w:val="00254C53"/>
    <w:rsid w:val="0025523B"/>
    <w:rsid w:val="002553A6"/>
    <w:rsid w:val="002575F5"/>
    <w:rsid w:val="002618CB"/>
    <w:rsid w:val="002619FE"/>
    <w:rsid w:val="0026250B"/>
    <w:rsid w:val="002627B7"/>
    <w:rsid w:val="00271B61"/>
    <w:rsid w:val="00272C5A"/>
    <w:rsid w:val="002753BA"/>
    <w:rsid w:val="00275402"/>
    <w:rsid w:val="0027612A"/>
    <w:rsid w:val="0027660A"/>
    <w:rsid w:val="00277834"/>
    <w:rsid w:val="0028209B"/>
    <w:rsid w:val="0028494B"/>
    <w:rsid w:val="002901BC"/>
    <w:rsid w:val="00291FBC"/>
    <w:rsid w:val="00294FE6"/>
    <w:rsid w:val="0029595F"/>
    <w:rsid w:val="00295D70"/>
    <w:rsid w:val="002A0891"/>
    <w:rsid w:val="002A0DB7"/>
    <w:rsid w:val="002A14D8"/>
    <w:rsid w:val="002A1B21"/>
    <w:rsid w:val="002A46D7"/>
    <w:rsid w:val="002B1CD7"/>
    <w:rsid w:val="002B2708"/>
    <w:rsid w:val="002B3F11"/>
    <w:rsid w:val="002B411F"/>
    <w:rsid w:val="002B5361"/>
    <w:rsid w:val="002B5B38"/>
    <w:rsid w:val="002B5B7B"/>
    <w:rsid w:val="002B7B1D"/>
    <w:rsid w:val="002B7CAD"/>
    <w:rsid w:val="002C02DF"/>
    <w:rsid w:val="002C0A52"/>
    <w:rsid w:val="002C1C45"/>
    <w:rsid w:val="002C2C97"/>
    <w:rsid w:val="002C3D71"/>
    <w:rsid w:val="002C4473"/>
    <w:rsid w:val="002C54A1"/>
    <w:rsid w:val="002C6959"/>
    <w:rsid w:val="002C771B"/>
    <w:rsid w:val="002D1499"/>
    <w:rsid w:val="002D165C"/>
    <w:rsid w:val="002D1CD7"/>
    <w:rsid w:val="002D1D24"/>
    <w:rsid w:val="002D3C67"/>
    <w:rsid w:val="002D4126"/>
    <w:rsid w:val="002D4E9C"/>
    <w:rsid w:val="002D5047"/>
    <w:rsid w:val="002D54FE"/>
    <w:rsid w:val="002D638A"/>
    <w:rsid w:val="002D66DB"/>
    <w:rsid w:val="002D72DE"/>
    <w:rsid w:val="002E130E"/>
    <w:rsid w:val="002E1DF8"/>
    <w:rsid w:val="002E2776"/>
    <w:rsid w:val="002E5D10"/>
    <w:rsid w:val="002E7DEB"/>
    <w:rsid w:val="002F0009"/>
    <w:rsid w:val="002F5552"/>
    <w:rsid w:val="002F6D22"/>
    <w:rsid w:val="002F7B5F"/>
    <w:rsid w:val="0030049B"/>
    <w:rsid w:val="00300DDE"/>
    <w:rsid w:val="003012EC"/>
    <w:rsid w:val="00301920"/>
    <w:rsid w:val="00301FC5"/>
    <w:rsid w:val="00305065"/>
    <w:rsid w:val="00305719"/>
    <w:rsid w:val="003068ED"/>
    <w:rsid w:val="00310D7B"/>
    <w:rsid w:val="00311486"/>
    <w:rsid w:val="00311B5E"/>
    <w:rsid w:val="00311E05"/>
    <w:rsid w:val="0031249E"/>
    <w:rsid w:val="00313109"/>
    <w:rsid w:val="0031314E"/>
    <w:rsid w:val="00313425"/>
    <w:rsid w:val="00313B0A"/>
    <w:rsid w:val="00317329"/>
    <w:rsid w:val="003213F2"/>
    <w:rsid w:val="00322CAB"/>
    <w:rsid w:val="003233CE"/>
    <w:rsid w:val="00324D23"/>
    <w:rsid w:val="00326BC7"/>
    <w:rsid w:val="00330442"/>
    <w:rsid w:val="003322F5"/>
    <w:rsid w:val="00333602"/>
    <w:rsid w:val="0033429B"/>
    <w:rsid w:val="00334723"/>
    <w:rsid w:val="00334D81"/>
    <w:rsid w:val="00334E9C"/>
    <w:rsid w:val="00340367"/>
    <w:rsid w:val="00340938"/>
    <w:rsid w:val="00340DD4"/>
    <w:rsid w:val="00341CF4"/>
    <w:rsid w:val="00341E89"/>
    <w:rsid w:val="003431E2"/>
    <w:rsid w:val="00344852"/>
    <w:rsid w:val="003452EF"/>
    <w:rsid w:val="00345466"/>
    <w:rsid w:val="00345C9B"/>
    <w:rsid w:val="00346032"/>
    <w:rsid w:val="003463F4"/>
    <w:rsid w:val="00346828"/>
    <w:rsid w:val="00347461"/>
    <w:rsid w:val="003479E0"/>
    <w:rsid w:val="0035043E"/>
    <w:rsid w:val="00352505"/>
    <w:rsid w:val="00353472"/>
    <w:rsid w:val="003546B4"/>
    <w:rsid w:val="00354D89"/>
    <w:rsid w:val="003633B7"/>
    <w:rsid w:val="00363740"/>
    <w:rsid w:val="00363D2C"/>
    <w:rsid w:val="00371179"/>
    <w:rsid w:val="00372200"/>
    <w:rsid w:val="00372466"/>
    <w:rsid w:val="003725EB"/>
    <w:rsid w:val="00373614"/>
    <w:rsid w:val="00373B97"/>
    <w:rsid w:val="00376AE1"/>
    <w:rsid w:val="00381643"/>
    <w:rsid w:val="00381F38"/>
    <w:rsid w:val="003847EB"/>
    <w:rsid w:val="003859AC"/>
    <w:rsid w:val="003903A2"/>
    <w:rsid w:val="00390E44"/>
    <w:rsid w:val="00391D1A"/>
    <w:rsid w:val="003966F1"/>
    <w:rsid w:val="003A1A02"/>
    <w:rsid w:val="003A20B2"/>
    <w:rsid w:val="003A2735"/>
    <w:rsid w:val="003A34B8"/>
    <w:rsid w:val="003A3D1E"/>
    <w:rsid w:val="003A3F57"/>
    <w:rsid w:val="003A5586"/>
    <w:rsid w:val="003A5D2E"/>
    <w:rsid w:val="003B08B3"/>
    <w:rsid w:val="003B3483"/>
    <w:rsid w:val="003B44EA"/>
    <w:rsid w:val="003B45F1"/>
    <w:rsid w:val="003B4B7D"/>
    <w:rsid w:val="003B7CB8"/>
    <w:rsid w:val="003C13CB"/>
    <w:rsid w:val="003C1E2B"/>
    <w:rsid w:val="003C221D"/>
    <w:rsid w:val="003C3B77"/>
    <w:rsid w:val="003C4978"/>
    <w:rsid w:val="003C6010"/>
    <w:rsid w:val="003C7C71"/>
    <w:rsid w:val="003D0A56"/>
    <w:rsid w:val="003D1817"/>
    <w:rsid w:val="003D1CC5"/>
    <w:rsid w:val="003D1D4D"/>
    <w:rsid w:val="003D21CC"/>
    <w:rsid w:val="003D2FAC"/>
    <w:rsid w:val="003D582F"/>
    <w:rsid w:val="003D712B"/>
    <w:rsid w:val="003E1BC5"/>
    <w:rsid w:val="003E30BA"/>
    <w:rsid w:val="003E322D"/>
    <w:rsid w:val="003E430C"/>
    <w:rsid w:val="003F0198"/>
    <w:rsid w:val="003F0DE7"/>
    <w:rsid w:val="003F10DC"/>
    <w:rsid w:val="003F12CF"/>
    <w:rsid w:val="003F269C"/>
    <w:rsid w:val="003F2C9B"/>
    <w:rsid w:val="003F2E18"/>
    <w:rsid w:val="003F4650"/>
    <w:rsid w:val="003F5DEA"/>
    <w:rsid w:val="003F6136"/>
    <w:rsid w:val="003F655B"/>
    <w:rsid w:val="003F68B8"/>
    <w:rsid w:val="003F772A"/>
    <w:rsid w:val="0040087F"/>
    <w:rsid w:val="00403FB9"/>
    <w:rsid w:val="00404E12"/>
    <w:rsid w:val="0040775A"/>
    <w:rsid w:val="0040777F"/>
    <w:rsid w:val="00410E89"/>
    <w:rsid w:val="00410ED2"/>
    <w:rsid w:val="004119FF"/>
    <w:rsid w:val="00414CDD"/>
    <w:rsid w:val="00414E3D"/>
    <w:rsid w:val="00416319"/>
    <w:rsid w:val="0041671A"/>
    <w:rsid w:val="00417562"/>
    <w:rsid w:val="00417EE8"/>
    <w:rsid w:val="00420C16"/>
    <w:rsid w:val="00422B79"/>
    <w:rsid w:val="0042399C"/>
    <w:rsid w:val="00427065"/>
    <w:rsid w:val="0042777C"/>
    <w:rsid w:val="00430184"/>
    <w:rsid w:val="00432320"/>
    <w:rsid w:val="00432C97"/>
    <w:rsid w:val="00441850"/>
    <w:rsid w:val="00441F86"/>
    <w:rsid w:val="00442040"/>
    <w:rsid w:val="0044365D"/>
    <w:rsid w:val="00444592"/>
    <w:rsid w:val="0044488E"/>
    <w:rsid w:val="00444D30"/>
    <w:rsid w:val="0044536E"/>
    <w:rsid w:val="0044543D"/>
    <w:rsid w:val="00451F3A"/>
    <w:rsid w:val="0045216A"/>
    <w:rsid w:val="00454F7A"/>
    <w:rsid w:val="0045671D"/>
    <w:rsid w:val="004606D0"/>
    <w:rsid w:val="00461D2C"/>
    <w:rsid w:val="0046445A"/>
    <w:rsid w:val="00465F5D"/>
    <w:rsid w:val="00467EC2"/>
    <w:rsid w:val="00471C76"/>
    <w:rsid w:val="004722F7"/>
    <w:rsid w:val="004728BD"/>
    <w:rsid w:val="00474A69"/>
    <w:rsid w:val="004774C3"/>
    <w:rsid w:val="00480FF5"/>
    <w:rsid w:val="0048114C"/>
    <w:rsid w:val="00481A5E"/>
    <w:rsid w:val="00482E5A"/>
    <w:rsid w:val="00484518"/>
    <w:rsid w:val="0048531D"/>
    <w:rsid w:val="00485DDB"/>
    <w:rsid w:val="00490D4F"/>
    <w:rsid w:val="0049112C"/>
    <w:rsid w:val="004912D4"/>
    <w:rsid w:val="004932E0"/>
    <w:rsid w:val="00495598"/>
    <w:rsid w:val="004957BB"/>
    <w:rsid w:val="00496F1C"/>
    <w:rsid w:val="004A06BF"/>
    <w:rsid w:val="004A0856"/>
    <w:rsid w:val="004A1542"/>
    <w:rsid w:val="004A1C1B"/>
    <w:rsid w:val="004A348F"/>
    <w:rsid w:val="004A3A22"/>
    <w:rsid w:val="004A7667"/>
    <w:rsid w:val="004A773B"/>
    <w:rsid w:val="004A7A08"/>
    <w:rsid w:val="004B10E4"/>
    <w:rsid w:val="004B1207"/>
    <w:rsid w:val="004B19F4"/>
    <w:rsid w:val="004B538D"/>
    <w:rsid w:val="004B6525"/>
    <w:rsid w:val="004C0D18"/>
    <w:rsid w:val="004C1FB6"/>
    <w:rsid w:val="004C49D6"/>
    <w:rsid w:val="004C50AC"/>
    <w:rsid w:val="004D0BD1"/>
    <w:rsid w:val="004D0F47"/>
    <w:rsid w:val="004D2C1D"/>
    <w:rsid w:val="004D5277"/>
    <w:rsid w:val="004D5E0F"/>
    <w:rsid w:val="004D62E5"/>
    <w:rsid w:val="004D69C2"/>
    <w:rsid w:val="004E054C"/>
    <w:rsid w:val="004E05BA"/>
    <w:rsid w:val="004E2C09"/>
    <w:rsid w:val="004E40AB"/>
    <w:rsid w:val="004E45DC"/>
    <w:rsid w:val="004E51E8"/>
    <w:rsid w:val="004E742E"/>
    <w:rsid w:val="004F1102"/>
    <w:rsid w:val="004F2605"/>
    <w:rsid w:val="004F46BB"/>
    <w:rsid w:val="004F485D"/>
    <w:rsid w:val="004F6187"/>
    <w:rsid w:val="004F6ACD"/>
    <w:rsid w:val="004F757F"/>
    <w:rsid w:val="004F77C5"/>
    <w:rsid w:val="004F78AF"/>
    <w:rsid w:val="005019F5"/>
    <w:rsid w:val="00501E37"/>
    <w:rsid w:val="00501FBC"/>
    <w:rsid w:val="005035F0"/>
    <w:rsid w:val="00504650"/>
    <w:rsid w:val="00504665"/>
    <w:rsid w:val="0050530A"/>
    <w:rsid w:val="005068D2"/>
    <w:rsid w:val="005071D1"/>
    <w:rsid w:val="00510ADB"/>
    <w:rsid w:val="00514CD6"/>
    <w:rsid w:val="00516690"/>
    <w:rsid w:val="0051711B"/>
    <w:rsid w:val="00517FC3"/>
    <w:rsid w:val="00527942"/>
    <w:rsid w:val="00531A3F"/>
    <w:rsid w:val="0053236E"/>
    <w:rsid w:val="0053332B"/>
    <w:rsid w:val="00534AE3"/>
    <w:rsid w:val="005365EB"/>
    <w:rsid w:val="00536D01"/>
    <w:rsid w:val="005376FC"/>
    <w:rsid w:val="00541DC3"/>
    <w:rsid w:val="00544160"/>
    <w:rsid w:val="00544180"/>
    <w:rsid w:val="005466E6"/>
    <w:rsid w:val="00550629"/>
    <w:rsid w:val="00552037"/>
    <w:rsid w:val="00552DD4"/>
    <w:rsid w:val="00554078"/>
    <w:rsid w:val="0055459F"/>
    <w:rsid w:val="00555139"/>
    <w:rsid w:val="00555B77"/>
    <w:rsid w:val="00556380"/>
    <w:rsid w:val="00556E21"/>
    <w:rsid w:val="005605BB"/>
    <w:rsid w:val="00563054"/>
    <w:rsid w:val="0056353A"/>
    <w:rsid w:val="0056443D"/>
    <w:rsid w:val="00565CB4"/>
    <w:rsid w:val="00565CE7"/>
    <w:rsid w:val="0056715C"/>
    <w:rsid w:val="0057011A"/>
    <w:rsid w:val="00570328"/>
    <w:rsid w:val="00570759"/>
    <w:rsid w:val="00571891"/>
    <w:rsid w:val="00572BE8"/>
    <w:rsid w:val="005736D3"/>
    <w:rsid w:val="00575E79"/>
    <w:rsid w:val="00576ED8"/>
    <w:rsid w:val="005777DF"/>
    <w:rsid w:val="00581EE4"/>
    <w:rsid w:val="005829AD"/>
    <w:rsid w:val="00582D40"/>
    <w:rsid w:val="00583EF4"/>
    <w:rsid w:val="00584180"/>
    <w:rsid w:val="005846F6"/>
    <w:rsid w:val="00586B1F"/>
    <w:rsid w:val="0058716B"/>
    <w:rsid w:val="00590F86"/>
    <w:rsid w:val="00592349"/>
    <w:rsid w:val="0059342D"/>
    <w:rsid w:val="005960BD"/>
    <w:rsid w:val="00597F86"/>
    <w:rsid w:val="005A1541"/>
    <w:rsid w:val="005A1A7D"/>
    <w:rsid w:val="005A35A1"/>
    <w:rsid w:val="005A386D"/>
    <w:rsid w:val="005A3F8C"/>
    <w:rsid w:val="005A49B1"/>
    <w:rsid w:val="005B1601"/>
    <w:rsid w:val="005B3194"/>
    <w:rsid w:val="005B3F7A"/>
    <w:rsid w:val="005B4C88"/>
    <w:rsid w:val="005B513C"/>
    <w:rsid w:val="005C1901"/>
    <w:rsid w:val="005C1F44"/>
    <w:rsid w:val="005C40C3"/>
    <w:rsid w:val="005C4452"/>
    <w:rsid w:val="005C51F8"/>
    <w:rsid w:val="005C5EFF"/>
    <w:rsid w:val="005C634D"/>
    <w:rsid w:val="005C6363"/>
    <w:rsid w:val="005C6FB2"/>
    <w:rsid w:val="005D004C"/>
    <w:rsid w:val="005D1110"/>
    <w:rsid w:val="005D330A"/>
    <w:rsid w:val="005D788C"/>
    <w:rsid w:val="005E0740"/>
    <w:rsid w:val="005E0F7A"/>
    <w:rsid w:val="005E1C32"/>
    <w:rsid w:val="005E36EC"/>
    <w:rsid w:val="005E3B21"/>
    <w:rsid w:val="005E4C81"/>
    <w:rsid w:val="005E5372"/>
    <w:rsid w:val="005E60C0"/>
    <w:rsid w:val="005E6113"/>
    <w:rsid w:val="005E6341"/>
    <w:rsid w:val="005E73D2"/>
    <w:rsid w:val="005F1087"/>
    <w:rsid w:val="005F119C"/>
    <w:rsid w:val="005F1271"/>
    <w:rsid w:val="005F1CE4"/>
    <w:rsid w:val="005F2E90"/>
    <w:rsid w:val="005F3C80"/>
    <w:rsid w:val="005F5458"/>
    <w:rsid w:val="005F638F"/>
    <w:rsid w:val="005F6AC0"/>
    <w:rsid w:val="00601E10"/>
    <w:rsid w:val="00602A1B"/>
    <w:rsid w:val="00604DA8"/>
    <w:rsid w:val="00605D4E"/>
    <w:rsid w:val="0060622A"/>
    <w:rsid w:val="00610F2D"/>
    <w:rsid w:val="00615A7C"/>
    <w:rsid w:val="0061639D"/>
    <w:rsid w:val="00617559"/>
    <w:rsid w:val="00620469"/>
    <w:rsid w:val="00621440"/>
    <w:rsid w:val="00622B42"/>
    <w:rsid w:val="006254F8"/>
    <w:rsid w:val="00630D9F"/>
    <w:rsid w:val="006320C8"/>
    <w:rsid w:val="0063284C"/>
    <w:rsid w:val="006335FD"/>
    <w:rsid w:val="006337D4"/>
    <w:rsid w:val="00634BED"/>
    <w:rsid w:val="00635F05"/>
    <w:rsid w:val="0064381D"/>
    <w:rsid w:val="00643AA1"/>
    <w:rsid w:val="00646B97"/>
    <w:rsid w:val="00655566"/>
    <w:rsid w:val="00656C7D"/>
    <w:rsid w:val="0065706A"/>
    <w:rsid w:val="00660185"/>
    <w:rsid w:val="0066271B"/>
    <w:rsid w:val="0066695C"/>
    <w:rsid w:val="00667417"/>
    <w:rsid w:val="00673603"/>
    <w:rsid w:val="006745FD"/>
    <w:rsid w:val="00674A2C"/>
    <w:rsid w:val="006763E4"/>
    <w:rsid w:val="00676452"/>
    <w:rsid w:val="00676AB8"/>
    <w:rsid w:val="006776DC"/>
    <w:rsid w:val="00684EE0"/>
    <w:rsid w:val="006859FE"/>
    <w:rsid w:val="00686566"/>
    <w:rsid w:val="0069042F"/>
    <w:rsid w:val="00691AC4"/>
    <w:rsid w:val="0069286A"/>
    <w:rsid w:val="006A12E4"/>
    <w:rsid w:val="006A1B8C"/>
    <w:rsid w:val="006A2B6B"/>
    <w:rsid w:val="006A38BC"/>
    <w:rsid w:val="006A64A6"/>
    <w:rsid w:val="006A78AE"/>
    <w:rsid w:val="006B0BAD"/>
    <w:rsid w:val="006B1776"/>
    <w:rsid w:val="006B2406"/>
    <w:rsid w:val="006B3C21"/>
    <w:rsid w:val="006B7225"/>
    <w:rsid w:val="006B7BE9"/>
    <w:rsid w:val="006B7CC1"/>
    <w:rsid w:val="006C0192"/>
    <w:rsid w:val="006C26B4"/>
    <w:rsid w:val="006C359B"/>
    <w:rsid w:val="006C63A1"/>
    <w:rsid w:val="006D4CA4"/>
    <w:rsid w:val="006D58D6"/>
    <w:rsid w:val="006D5CC2"/>
    <w:rsid w:val="006D62F8"/>
    <w:rsid w:val="006D6631"/>
    <w:rsid w:val="006D6987"/>
    <w:rsid w:val="006D69FB"/>
    <w:rsid w:val="006D6AE6"/>
    <w:rsid w:val="006D6BA6"/>
    <w:rsid w:val="006D73A6"/>
    <w:rsid w:val="006E0392"/>
    <w:rsid w:val="006E1739"/>
    <w:rsid w:val="006E18BB"/>
    <w:rsid w:val="006E1C67"/>
    <w:rsid w:val="006E27C6"/>
    <w:rsid w:val="006E2F2D"/>
    <w:rsid w:val="006E40E0"/>
    <w:rsid w:val="006E449F"/>
    <w:rsid w:val="006E4FE4"/>
    <w:rsid w:val="006E6CBD"/>
    <w:rsid w:val="006E6EE0"/>
    <w:rsid w:val="006E7010"/>
    <w:rsid w:val="006F0263"/>
    <w:rsid w:val="006F37FE"/>
    <w:rsid w:val="006F4D4E"/>
    <w:rsid w:val="006F5851"/>
    <w:rsid w:val="00700E12"/>
    <w:rsid w:val="00702797"/>
    <w:rsid w:val="0070473B"/>
    <w:rsid w:val="007055F8"/>
    <w:rsid w:val="00706347"/>
    <w:rsid w:val="00707081"/>
    <w:rsid w:val="00707E36"/>
    <w:rsid w:val="007106C6"/>
    <w:rsid w:val="0071165A"/>
    <w:rsid w:val="00713197"/>
    <w:rsid w:val="00714647"/>
    <w:rsid w:val="007158B4"/>
    <w:rsid w:val="007168C3"/>
    <w:rsid w:val="0071769B"/>
    <w:rsid w:val="00717741"/>
    <w:rsid w:val="00717763"/>
    <w:rsid w:val="00721098"/>
    <w:rsid w:val="007246AE"/>
    <w:rsid w:val="007246CC"/>
    <w:rsid w:val="00725DA0"/>
    <w:rsid w:val="00726C0B"/>
    <w:rsid w:val="00726CB1"/>
    <w:rsid w:val="00727BC1"/>
    <w:rsid w:val="007302B2"/>
    <w:rsid w:val="00731D90"/>
    <w:rsid w:val="00731EDF"/>
    <w:rsid w:val="00734133"/>
    <w:rsid w:val="007349D5"/>
    <w:rsid w:val="00734E7F"/>
    <w:rsid w:val="00735717"/>
    <w:rsid w:val="007361E8"/>
    <w:rsid w:val="00736547"/>
    <w:rsid w:val="007367B1"/>
    <w:rsid w:val="00736834"/>
    <w:rsid w:val="007406C3"/>
    <w:rsid w:val="0074394D"/>
    <w:rsid w:val="00745B8C"/>
    <w:rsid w:val="00745C46"/>
    <w:rsid w:val="0075160F"/>
    <w:rsid w:val="00752418"/>
    <w:rsid w:val="00756191"/>
    <w:rsid w:val="00756323"/>
    <w:rsid w:val="0075718A"/>
    <w:rsid w:val="00757E32"/>
    <w:rsid w:val="00760738"/>
    <w:rsid w:val="007620BD"/>
    <w:rsid w:val="0076227A"/>
    <w:rsid w:val="0076449A"/>
    <w:rsid w:val="007649CE"/>
    <w:rsid w:val="00765A82"/>
    <w:rsid w:val="007679FC"/>
    <w:rsid w:val="00772CF3"/>
    <w:rsid w:val="007754E8"/>
    <w:rsid w:val="0077583E"/>
    <w:rsid w:val="007775F2"/>
    <w:rsid w:val="00780236"/>
    <w:rsid w:val="00780802"/>
    <w:rsid w:val="00780813"/>
    <w:rsid w:val="00780E57"/>
    <w:rsid w:val="00780FA8"/>
    <w:rsid w:val="00781EC3"/>
    <w:rsid w:val="00782BDB"/>
    <w:rsid w:val="00785D5B"/>
    <w:rsid w:val="007928CB"/>
    <w:rsid w:val="007962C8"/>
    <w:rsid w:val="007A0424"/>
    <w:rsid w:val="007A242D"/>
    <w:rsid w:val="007A3513"/>
    <w:rsid w:val="007A4164"/>
    <w:rsid w:val="007A4A87"/>
    <w:rsid w:val="007A721E"/>
    <w:rsid w:val="007B0389"/>
    <w:rsid w:val="007B0C87"/>
    <w:rsid w:val="007B1073"/>
    <w:rsid w:val="007B1997"/>
    <w:rsid w:val="007B2FA0"/>
    <w:rsid w:val="007B5AC5"/>
    <w:rsid w:val="007C0A6A"/>
    <w:rsid w:val="007C0D3F"/>
    <w:rsid w:val="007C14A3"/>
    <w:rsid w:val="007C205F"/>
    <w:rsid w:val="007C3780"/>
    <w:rsid w:val="007C384F"/>
    <w:rsid w:val="007C68E0"/>
    <w:rsid w:val="007C6B29"/>
    <w:rsid w:val="007C7B3F"/>
    <w:rsid w:val="007D072A"/>
    <w:rsid w:val="007D1410"/>
    <w:rsid w:val="007D34C6"/>
    <w:rsid w:val="007D35B2"/>
    <w:rsid w:val="007D3A97"/>
    <w:rsid w:val="007D3CC5"/>
    <w:rsid w:val="007D554F"/>
    <w:rsid w:val="007D628F"/>
    <w:rsid w:val="007D7CF2"/>
    <w:rsid w:val="007E3507"/>
    <w:rsid w:val="007E6635"/>
    <w:rsid w:val="007F1F34"/>
    <w:rsid w:val="007F216D"/>
    <w:rsid w:val="007F6EAC"/>
    <w:rsid w:val="00800275"/>
    <w:rsid w:val="008013B7"/>
    <w:rsid w:val="008027BB"/>
    <w:rsid w:val="00803075"/>
    <w:rsid w:val="008036D1"/>
    <w:rsid w:val="008038E6"/>
    <w:rsid w:val="0080396B"/>
    <w:rsid w:val="00804BED"/>
    <w:rsid w:val="008051EC"/>
    <w:rsid w:val="008070E3"/>
    <w:rsid w:val="00810AB1"/>
    <w:rsid w:val="008125A3"/>
    <w:rsid w:val="00812D20"/>
    <w:rsid w:val="008133F5"/>
    <w:rsid w:val="00813B7D"/>
    <w:rsid w:val="00813DD3"/>
    <w:rsid w:val="0081487C"/>
    <w:rsid w:val="008159C2"/>
    <w:rsid w:val="0081766E"/>
    <w:rsid w:val="00817DC7"/>
    <w:rsid w:val="008214DA"/>
    <w:rsid w:val="008219B8"/>
    <w:rsid w:val="00822FC6"/>
    <w:rsid w:val="0082514A"/>
    <w:rsid w:val="008252D0"/>
    <w:rsid w:val="00825415"/>
    <w:rsid w:val="0082567C"/>
    <w:rsid w:val="0082745F"/>
    <w:rsid w:val="00831D11"/>
    <w:rsid w:val="00832814"/>
    <w:rsid w:val="0083459C"/>
    <w:rsid w:val="00835A67"/>
    <w:rsid w:val="008416CB"/>
    <w:rsid w:val="008426D8"/>
    <w:rsid w:val="008463F2"/>
    <w:rsid w:val="00850B37"/>
    <w:rsid w:val="00850C0E"/>
    <w:rsid w:val="00850D3B"/>
    <w:rsid w:val="00853994"/>
    <w:rsid w:val="00854259"/>
    <w:rsid w:val="008560CB"/>
    <w:rsid w:val="00856622"/>
    <w:rsid w:val="00856B50"/>
    <w:rsid w:val="00857AC7"/>
    <w:rsid w:val="00860EDB"/>
    <w:rsid w:val="00861FB0"/>
    <w:rsid w:val="008621F9"/>
    <w:rsid w:val="00862549"/>
    <w:rsid w:val="00863D75"/>
    <w:rsid w:val="00866816"/>
    <w:rsid w:val="00867C6D"/>
    <w:rsid w:val="008727C7"/>
    <w:rsid w:val="00872BC5"/>
    <w:rsid w:val="008733A6"/>
    <w:rsid w:val="00873434"/>
    <w:rsid w:val="00876D82"/>
    <w:rsid w:val="00880017"/>
    <w:rsid w:val="0088044D"/>
    <w:rsid w:val="00880B48"/>
    <w:rsid w:val="00881243"/>
    <w:rsid w:val="00881378"/>
    <w:rsid w:val="00881ECC"/>
    <w:rsid w:val="00882AFB"/>
    <w:rsid w:val="00882DA1"/>
    <w:rsid w:val="00883A36"/>
    <w:rsid w:val="00884003"/>
    <w:rsid w:val="00884634"/>
    <w:rsid w:val="00885FE2"/>
    <w:rsid w:val="0088697E"/>
    <w:rsid w:val="0088709E"/>
    <w:rsid w:val="00887365"/>
    <w:rsid w:val="00890066"/>
    <w:rsid w:val="00890269"/>
    <w:rsid w:val="00890B99"/>
    <w:rsid w:val="00890CE6"/>
    <w:rsid w:val="00890D23"/>
    <w:rsid w:val="00891AAB"/>
    <w:rsid w:val="00891AD0"/>
    <w:rsid w:val="0089357E"/>
    <w:rsid w:val="00893F66"/>
    <w:rsid w:val="00894644"/>
    <w:rsid w:val="00895E50"/>
    <w:rsid w:val="00896272"/>
    <w:rsid w:val="008A01D8"/>
    <w:rsid w:val="008A1671"/>
    <w:rsid w:val="008A1B00"/>
    <w:rsid w:val="008A1EA9"/>
    <w:rsid w:val="008A2AB0"/>
    <w:rsid w:val="008A3580"/>
    <w:rsid w:val="008A3EB6"/>
    <w:rsid w:val="008A4852"/>
    <w:rsid w:val="008A58DD"/>
    <w:rsid w:val="008A6F29"/>
    <w:rsid w:val="008B0B23"/>
    <w:rsid w:val="008B3224"/>
    <w:rsid w:val="008B424C"/>
    <w:rsid w:val="008B5109"/>
    <w:rsid w:val="008B6887"/>
    <w:rsid w:val="008C29C9"/>
    <w:rsid w:val="008C4AD7"/>
    <w:rsid w:val="008C5D5B"/>
    <w:rsid w:val="008D13F7"/>
    <w:rsid w:val="008D2070"/>
    <w:rsid w:val="008D48DE"/>
    <w:rsid w:val="008D61F1"/>
    <w:rsid w:val="008D6346"/>
    <w:rsid w:val="008D647B"/>
    <w:rsid w:val="008D6891"/>
    <w:rsid w:val="008D747C"/>
    <w:rsid w:val="008E01E5"/>
    <w:rsid w:val="008E2A60"/>
    <w:rsid w:val="008E3111"/>
    <w:rsid w:val="008E3367"/>
    <w:rsid w:val="008E46A5"/>
    <w:rsid w:val="008E51DF"/>
    <w:rsid w:val="008E5473"/>
    <w:rsid w:val="008E61FD"/>
    <w:rsid w:val="008E6EA7"/>
    <w:rsid w:val="008E776B"/>
    <w:rsid w:val="008E7ADB"/>
    <w:rsid w:val="008F0E7E"/>
    <w:rsid w:val="008F213F"/>
    <w:rsid w:val="008F4E8A"/>
    <w:rsid w:val="008F5F96"/>
    <w:rsid w:val="008F6882"/>
    <w:rsid w:val="008F6DAF"/>
    <w:rsid w:val="008F7EAF"/>
    <w:rsid w:val="0090062F"/>
    <w:rsid w:val="009036BA"/>
    <w:rsid w:val="00905318"/>
    <w:rsid w:val="009056F4"/>
    <w:rsid w:val="00906E64"/>
    <w:rsid w:val="00910885"/>
    <w:rsid w:val="00911CBF"/>
    <w:rsid w:val="00912E23"/>
    <w:rsid w:val="0091341C"/>
    <w:rsid w:val="00914FED"/>
    <w:rsid w:val="009168E9"/>
    <w:rsid w:val="00917997"/>
    <w:rsid w:val="0092046B"/>
    <w:rsid w:val="00920F33"/>
    <w:rsid w:val="00921F09"/>
    <w:rsid w:val="0092435D"/>
    <w:rsid w:val="00924BAA"/>
    <w:rsid w:val="009269DE"/>
    <w:rsid w:val="00930203"/>
    <w:rsid w:val="00931F54"/>
    <w:rsid w:val="00932077"/>
    <w:rsid w:val="00932622"/>
    <w:rsid w:val="009333AC"/>
    <w:rsid w:val="00934E8B"/>
    <w:rsid w:val="009367E1"/>
    <w:rsid w:val="00936D8D"/>
    <w:rsid w:val="00936E5E"/>
    <w:rsid w:val="00941674"/>
    <w:rsid w:val="00942166"/>
    <w:rsid w:val="00943192"/>
    <w:rsid w:val="00945E91"/>
    <w:rsid w:val="009462B2"/>
    <w:rsid w:val="00950633"/>
    <w:rsid w:val="00952266"/>
    <w:rsid w:val="00952365"/>
    <w:rsid w:val="00952D76"/>
    <w:rsid w:val="009541A6"/>
    <w:rsid w:val="009544F8"/>
    <w:rsid w:val="00957C39"/>
    <w:rsid w:val="00960F6B"/>
    <w:rsid w:val="0096160B"/>
    <w:rsid w:val="00961FA1"/>
    <w:rsid w:val="00962BE1"/>
    <w:rsid w:val="00962F86"/>
    <w:rsid w:val="00964285"/>
    <w:rsid w:val="00967A87"/>
    <w:rsid w:val="00971644"/>
    <w:rsid w:val="00976324"/>
    <w:rsid w:val="00976E6C"/>
    <w:rsid w:val="00980DB1"/>
    <w:rsid w:val="00980E6E"/>
    <w:rsid w:val="00981DA6"/>
    <w:rsid w:val="009823EB"/>
    <w:rsid w:val="00983498"/>
    <w:rsid w:val="00985908"/>
    <w:rsid w:val="00985E73"/>
    <w:rsid w:val="00987607"/>
    <w:rsid w:val="009911C8"/>
    <w:rsid w:val="00993C2B"/>
    <w:rsid w:val="00994CF3"/>
    <w:rsid w:val="0099718C"/>
    <w:rsid w:val="009A0016"/>
    <w:rsid w:val="009A033D"/>
    <w:rsid w:val="009A0AB2"/>
    <w:rsid w:val="009A0BE7"/>
    <w:rsid w:val="009A12FE"/>
    <w:rsid w:val="009A15E7"/>
    <w:rsid w:val="009A1A98"/>
    <w:rsid w:val="009A4575"/>
    <w:rsid w:val="009A517C"/>
    <w:rsid w:val="009A56E5"/>
    <w:rsid w:val="009A56EA"/>
    <w:rsid w:val="009A78B8"/>
    <w:rsid w:val="009B13DB"/>
    <w:rsid w:val="009B40F9"/>
    <w:rsid w:val="009B7368"/>
    <w:rsid w:val="009B7813"/>
    <w:rsid w:val="009C0D9D"/>
    <w:rsid w:val="009C0DD3"/>
    <w:rsid w:val="009C1101"/>
    <w:rsid w:val="009C2154"/>
    <w:rsid w:val="009C228A"/>
    <w:rsid w:val="009C2A53"/>
    <w:rsid w:val="009C3163"/>
    <w:rsid w:val="009C3574"/>
    <w:rsid w:val="009C6364"/>
    <w:rsid w:val="009C6A1C"/>
    <w:rsid w:val="009C6B2B"/>
    <w:rsid w:val="009C6E02"/>
    <w:rsid w:val="009D18FE"/>
    <w:rsid w:val="009D1B0E"/>
    <w:rsid w:val="009D270D"/>
    <w:rsid w:val="009D3F31"/>
    <w:rsid w:val="009D4256"/>
    <w:rsid w:val="009D4BE1"/>
    <w:rsid w:val="009D5535"/>
    <w:rsid w:val="009D5BE4"/>
    <w:rsid w:val="009D6F1A"/>
    <w:rsid w:val="009D787D"/>
    <w:rsid w:val="009D7D8C"/>
    <w:rsid w:val="009E03FE"/>
    <w:rsid w:val="009E30ED"/>
    <w:rsid w:val="009E417A"/>
    <w:rsid w:val="009E5536"/>
    <w:rsid w:val="009E55E0"/>
    <w:rsid w:val="009E67B9"/>
    <w:rsid w:val="009F0920"/>
    <w:rsid w:val="009F1620"/>
    <w:rsid w:val="009F24AF"/>
    <w:rsid w:val="009F31AD"/>
    <w:rsid w:val="009F470C"/>
    <w:rsid w:val="009F4BBB"/>
    <w:rsid w:val="009F50CB"/>
    <w:rsid w:val="009F6177"/>
    <w:rsid w:val="009F6529"/>
    <w:rsid w:val="009F780E"/>
    <w:rsid w:val="00A03045"/>
    <w:rsid w:val="00A04C9F"/>
    <w:rsid w:val="00A05B03"/>
    <w:rsid w:val="00A06B88"/>
    <w:rsid w:val="00A1201A"/>
    <w:rsid w:val="00A15B1C"/>
    <w:rsid w:val="00A15DA4"/>
    <w:rsid w:val="00A1612C"/>
    <w:rsid w:val="00A211C8"/>
    <w:rsid w:val="00A227F4"/>
    <w:rsid w:val="00A2296B"/>
    <w:rsid w:val="00A22EB9"/>
    <w:rsid w:val="00A24239"/>
    <w:rsid w:val="00A2425A"/>
    <w:rsid w:val="00A24A71"/>
    <w:rsid w:val="00A26B4F"/>
    <w:rsid w:val="00A2755E"/>
    <w:rsid w:val="00A27997"/>
    <w:rsid w:val="00A27E33"/>
    <w:rsid w:val="00A3092F"/>
    <w:rsid w:val="00A31BF9"/>
    <w:rsid w:val="00A32064"/>
    <w:rsid w:val="00A32374"/>
    <w:rsid w:val="00A334EB"/>
    <w:rsid w:val="00A33732"/>
    <w:rsid w:val="00A3479D"/>
    <w:rsid w:val="00A358F2"/>
    <w:rsid w:val="00A36A8E"/>
    <w:rsid w:val="00A37F7F"/>
    <w:rsid w:val="00A414FF"/>
    <w:rsid w:val="00A41D82"/>
    <w:rsid w:val="00A4259D"/>
    <w:rsid w:val="00A42912"/>
    <w:rsid w:val="00A43866"/>
    <w:rsid w:val="00A46051"/>
    <w:rsid w:val="00A466FF"/>
    <w:rsid w:val="00A473BB"/>
    <w:rsid w:val="00A47B36"/>
    <w:rsid w:val="00A504B9"/>
    <w:rsid w:val="00A51866"/>
    <w:rsid w:val="00A52192"/>
    <w:rsid w:val="00A5274B"/>
    <w:rsid w:val="00A52F24"/>
    <w:rsid w:val="00A530CD"/>
    <w:rsid w:val="00A53E89"/>
    <w:rsid w:val="00A54075"/>
    <w:rsid w:val="00A54411"/>
    <w:rsid w:val="00A564A9"/>
    <w:rsid w:val="00A63004"/>
    <w:rsid w:val="00A637E7"/>
    <w:rsid w:val="00A65160"/>
    <w:rsid w:val="00A66122"/>
    <w:rsid w:val="00A7244F"/>
    <w:rsid w:val="00A724B9"/>
    <w:rsid w:val="00A72BC4"/>
    <w:rsid w:val="00A72DA2"/>
    <w:rsid w:val="00A72F0C"/>
    <w:rsid w:val="00A73CC3"/>
    <w:rsid w:val="00A74359"/>
    <w:rsid w:val="00A747D2"/>
    <w:rsid w:val="00A749CA"/>
    <w:rsid w:val="00A74FCA"/>
    <w:rsid w:val="00A76544"/>
    <w:rsid w:val="00A767E5"/>
    <w:rsid w:val="00A778A0"/>
    <w:rsid w:val="00A80456"/>
    <w:rsid w:val="00A80711"/>
    <w:rsid w:val="00A82C5E"/>
    <w:rsid w:val="00A82D26"/>
    <w:rsid w:val="00A83C77"/>
    <w:rsid w:val="00A84F3D"/>
    <w:rsid w:val="00A8589E"/>
    <w:rsid w:val="00A8628A"/>
    <w:rsid w:val="00A876ED"/>
    <w:rsid w:val="00A92CC0"/>
    <w:rsid w:val="00A92DC5"/>
    <w:rsid w:val="00A93AC2"/>
    <w:rsid w:val="00A951F8"/>
    <w:rsid w:val="00A95768"/>
    <w:rsid w:val="00A961B5"/>
    <w:rsid w:val="00A9748F"/>
    <w:rsid w:val="00A97906"/>
    <w:rsid w:val="00A97D4F"/>
    <w:rsid w:val="00AA07F0"/>
    <w:rsid w:val="00AA0A64"/>
    <w:rsid w:val="00AA290A"/>
    <w:rsid w:val="00AA4F98"/>
    <w:rsid w:val="00AA6C1E"/>
    <w:rsid w:val="00AA6FD0"/>
    <w:rsid w:val="00AA7ACF"/>
    <w:rsid w:val="00AB028C"/>
    <w:rsid w:val="00AB1AFC"/>
    <w:rsid w:val="00AB28FD"/>
    <w:rsid w:val="00AB577B"/>
    <w:rsid w:val="00AC235B"/>
    <w:rsid w:val="00AC288E"/>
    <w:rsid w:val="00AC36B9"/>
    <w:rsid w:val="00AC5015"/>
    <w:rsid w:val="00AC5144"/>
    <w:rsid w:val="00AD13BE"/>
    <w:rsid w:val="00AD311A"/>
    <w:rsid w:val="00AD3488"/>
    <w:rsid w:val="00AD35C5"/>
    <w:rsid w:val="00AD4B9E"/>
    <w:rsid w:val="00AD4BE6"/>
    <w:rsid w:val="00AD6DCE"/>
    <w:rsid w:val="00AD7876"/>
    <w:rsid w:val="00AD7ABE"/>
    <w:rsid w:val="00AE0484"/>
    <w:rsid w:val="00AE052B"/>
    <w:rsid w:val="00AE06C7"/>
    <w:rsid w:val="00AE444D"/>
    <w:rsid w:val="00AF124A"/>
    <w:rsid w:val="00AF31BB"/>
    <w:rsid w:val="00AF3D47"/>
    <w:rsid w:val="00B01794"/>
    <w:rsid w:val="00B06912"/>
    <w:rsid w:val="00B07A6E"/>
    <w:rsid w:val="00B07F8B"/>
    <w:rsid w:val="00B107CD"/>
    <w:rsid w:val="00B13507"/>
    <w:rsid w:val="00B13709"/>
    <w:rsid w:val="00B1494E"/>
    <w:rsid w:val="00B16519"/>
    <w:rsid w:val="00B16573"/>
    <w:rsid w:val="00B16C61"/>
    <w:rsid w:val="00B17A39"/>
    <w:rsid w:val="00B2179B"/>
    <w:rsid w:val="00B21BAC"/>
    <w:rsid w:val="00B21D24"/>
    <w:rsid w:val="00B220E0"/>
    <w:rsid w:val="00B227DA"/>
    <w:rsid w:val="00B232B2"/>
    <w:rsid w:val="00B26412"/>
    <w:rsid w:val="00B26B67"/>
    <w:rsid w:val="00B3231A"/>
    <w:rsid w:val="00B329DE"/>
    <w:rsid w:val="00B340C6"/>
    <w:rsid w:val="00B43F2A"/>
    <w:rsid w:val="00B4581A"/>
    <w:rsid w:val="00B47B5D"/>
    <w:rsid w:val="00B47CC4"/>
    <w:rsid w:val="00B513D2"/>
    <w:rsid w:val="00B521C3"/>
    <w:rsid w:val="00B526BD"/>
    <w:rsid w:val="00B52ED7"/>
    <w:rsid w:val="00B547CF"/>
    <w:rsid w:val="00B560F3"/>
    <w:rsid w:val="00B565C4"/>
    <w:rsid w:val="00B57AB8"/>
    <w:rsid w:val="00B60559"/>
    <w:rsid w:val="00B60634"/>
    <w:rsid w:val="00B610C7"/>
    <w:rsid w:val="00B61583"/>
    <w:rsid w:val="00B616BA"/>
    <w:rsid w:val="00B6487B"/>
    <w:rsid w:val="00B67B6F"/>
    <w:rsid w:val="00B70266"/>
    <w:rsid w:val="00B70ABB"/>
    <w:rsid w:val="00B72901"/>
    <w:rsid w:val="00B72B35"/>
    <w:rsid w:val="00B732BE"/>
    <w:rsid w:val="00B74D09"/>
    <w:rsid w:val="00B75556"/>
    <w:rsid w:val="00B7592A"/>
    <w:rsid w:val="00B77408"/>
    <w:rsid w:val="00B778AE"/>
    <w:rsid w:val="00B815BA"/>
    <w:rsid w:val="00B826B2"/>
    <w:rsid w:val="00B83FF1"/>
    <w:rsid w:val="00B8634B"/>
    <w:rsid w:val="00B866D1"/>
    <w:rsid w:val="00B9177E"/>
    <w:rsid w:val="00B91B45"/>
    <w:rsid w:val="00B91E9B"/>
    <w:rsid w:val="00B94992"/>
    <w:rsid w:val="00B95D85"/>
    <w:rsid w:val="00B96928"/>
    <w:rsid w:val="00B97A6A"/>
    <w:rsid w:val="00BA075C"/>
    <w:rsid w:val="00BA087D"/>
    <w:rsid w:val="00BA1154"/>
    <w:rsid w:val="00BA1C23"/>
    <w:rsid w:val="00BA20D4"/>
    <w:rsid w:val="00BA2583"/>
    <w:rsid w:val="00BA27AA"/>
    <w:rsid w:val="00BA2997"/>
    <w:rsid w:val="00BA3E52"/>
    <w:rsid w:val="00BA43AF"/>
    <w:rsid w:val="00BA441C"/>
    <w:rsid w:val="00BA5909"/>
    <w:rsid w:val="00BA5F67"/>
    <w:rsid w:val="00BA6477"/>
    <w:rsid w:val="00BA7041"/>
    <w:rsid w:val="00BA7960"/>
    <w:rsid w:val="00BB0D3D"/>
    <w:rsid w:val="00BB1DD8"/>
    <w:rsid w:val="00BB210F"/>
    <w:rsid w:val="00BB23FD"/>
    <w:rsid w:val="00BB3209"/>
    <w:rsid w:val="00BC1592"/>
    <w:rsid w:val="00BC773A"/>
    <w:rsid w:val="00BC7B1D"/>
    <w:rsid w:val="00BC7C34"/>
    <w:rsid w:val="00BD05A8"/>
    <w:rsid w:val="00BD127B"/>
    <w:rsid w:val="00BD1F5D"/>
    <w:rsid w:val="00BD2379"/>
    <w:rsid w:val="00BD29C8"/>
    <w:rsid w:val="00BD31FB"/>
    <w:rsid w:val="00BD5C74"/>
    <w:rsid w:val="00BE0963"/>
    <w:rsid w:val="00BE0C01"/>
    <w:rsid w:val="00BE0FA7"/>
    <w:rsid w:val="00BE1F29"/>
    <w:rsid w:val="00BE216E"/>
    <w:rsid w:val="00BE34CB"/>
    <w:rsid w:val="00BE3FAB"/>
    <w:rsid w:val="00BE54BB"/>
    <w:rsid w:val="00BE66F6"/>
    <w:rsid w:val="00BE6C34"/>
    <w:rsid w:val="00BE7751"/>
    <w:rsid w:val="00BF00BB"/>
    <w:rsid w:val="00BF197B"/>
    <w:rsid w:val="00BF2327"/>
    <w:rsid w:val="00BF5CCE"/>
    <w:rsid w:val="00BF783A"/>
    <w:rsid w:val="00BF7A59"/>
    <w:rsid w:val="00C01F95"/>
    <w:rsid w:val="00C01FE7"/>
    <w:rsid w:val="00C02B75"/>
    <w:rsid w:val="00C039AF"/>
    <w:rsid w:val="00C06973"/>
    <w:rsid w:val="00C079A2"/>
    <w:rsid w:val="00C07AC2"/>
    <w:rsid w:val="00C12439"/>
    <w:rsid w:val="00C128FF"/>
    <w:rsid w:val="00C13849"/>
    <w:rsid w:val="00C13ADE"/>
    <w:rsid w:val="00C14C57"/>
    <w:rsid w:val="00C15130"/>
    <w:rsid w:val="00C15536"/>
    <w:rsid w:val="00C169E9"/>
    <w:rsid w:val="00C210B5"/>
    <w:rsid w:val="00C217E0"/>
    <w:rsid w:val="00C2204D"/>
    <w:rsid w:val="00C22F62"/>
    <w:rsid w:val="00C22F95"/>
    <w:rsid w:val="00C23CF7"/>
    <w:rsid w:val="00C251D9"/>
    <w:rsid w:val="00C26176"/>
    <w:rsid w:val="00C2797C"/>
    <w:rsid w:val="00C30867"/>
    <w:rsid w:val="00C31863"/>
    <w:rsid w:val="00C322E3"/>
    <w:rsid w:val="00C32CFC"/>
    <w:rsid w:val="00C37C2D"/>
    <w:rsid w:val="00C45842"/>
    <w:rsid w:val="00C45C29"/>
    <w:rsid w:val="00C540B9"/>
    <w:rsid w:val="00C548A6"/>
    <w:rsid w:val="00C5574E"/>
    <w:rsid w:val="00C563C6"/>
    <w:rsid w:val="00C61746"/>
    <w:rsid w:val="00C64363"/>
    <w:rsid w:val="00C6448C"/>
    <w:rsid w:val="00C64D1A"/>
    <w:rsid w:val="00C64ED5"/>
    <w:rsid w:val="00C658F0"/>
    <w:rsid w:val="00C658F7"/>
    <w:rsid w:val="00C66502"/>
    <w:rsid w:val="00C66AE4"/>
    <w:rsid w:val="00C71092"/>
    <w:rsid w:val="00C71360"/>
    <w:rsid w:val="00C72A93"/>
    <w:rsid w:val="00C73455"/>
    <w:rsid w:val="00C7426F"/>
    <w:rsid w:val="00C7477B"/>
    <w:rsid w:val="00C75B2F"/>
    <w:rsid w:val="00C76EBF"/>
    <w:rsid w:val="00C776D1"/>
    <w:rsid w:val="00C80D59"/>
    <w:rsid w:val="00C82285"/>
    <w:rsid w:val="00C845D1"/>
    <w:rsid w:val="00C849F7"/>
    <w:rsid w:val="00C872C0"/>
    <w:rsid w:val="00C93FB4"/>
    <w:rsid w:val="00CA1336"/>
    <w:rsid w:val="00CA22E1"/>
    <w:rsid w:val="00CA2BF5"/>
    <w:rsid w:val="00CA3A82"/>
    <w:rsid w:val="00CA577F"/>
    <w:rsid w:val="00CA60DD"/>
    <w:rsid w:val="00CA6773"/>
    <w:rsid w:val="00CA72F3"/>
    <w:rsid w:val="00CA73B3"/>
    <w:rsid w:val="00CA79BA"/>
    <w:rsid w:val="00CB2238"/>
    <w:rsid w:val="00CB25AD"/>
    <w:rsid w:val="00CB2845"/>
    <w:rsid w:val="00CB3199"/>
    <w:rsid w:val="00CB672D"/>
    <w:rsid w:val="00CC1852"/>
    <w:rsid w:val="00CC29B4"/>
    <w:rsid w:val="00CC49AD"/>
    <w:rsid w:val="00CC6477"/>
    <w:rsid w:val="00CC6C69"/>
    <w:rsid w:val="00CC7B9B"/>
    <w:rsid w:val="00CD0435"/>
    <w:rsid w:val="00CD1577"/>
    <w:rsid w:val="00CD3936"/>
    <w:rsid w:val="00CD5792"/>
    <w:rsid w:val="00CD59DA"/>
    <w:rsid w:val="00CD5C80"/>
    <w:rsid w:val="00CD6D24"/>
    <w:rsid w:val="00CE0EF2"/>
    <w:rsid w:val="00CE3B28"/>
    <w:rsid w:val="00CE436F"/>
    <w:rsid w:val="00CE496B"/>
    <w:rsid w:val="00CE4C25"/>
    <w:rsid w:val="00CE60ED"/>
    <w:rsid w:val="00CE7F71"/>
    <w:rsid w:val="00CF011B"/>
    <w:rsid w:val="00CF03C2"/>
    <w:rsid w:val="00CF0E34"/>
    <w:rsid w:val="00CF1110"/>
    <w:rsid w:val="00CF2166"/>
    <w:rsid w:val="00CF29DE"/>
    <w:rsid w:val="00CF427B"/>
    <w:rsid w:val="00CF6911"/>
    <w:rsid w:val="00D01487"/>
    <w:rsid w:val="00D05924"/>
    <w:rsid w:val="00D0601B"/>
    <w:rsid w:val="00D07209"/>
    <w:rsid w:val="00D11887"/>
    <w:rsid w:val="00D14123"/>
    <w:rsid w:val="00D1477A"/>
    <w:rsid w:val="00D14C78"/>
    <w:rsid w:val="00D1565D"/>
    <w:rsid w:val="00D157B3"/>
    <w:rsid w:val="00D15893"/>
    <w:rsid w:val="00D16E60"/>
    <w:rsid w:val="00D1723A"/>
    <w:rsid w:val="00D17C27"/>
    <w:rsid w:val="00D207E4"/>
    <w:rsid w:val="00D24E55"/>
    <w:rsid w:val="00D24FC7"/>
    <w:rsid w:val="00D25450"/>
    <w:rsid w:val="00D25C7B"/>
    <w:rsid w:val="00D26365"/>
    <w:rsid w:val="00D309AE"/>
    <w:rsid w:val="00D31356"/>
    <w:rsid w:val="00D35609"/>
    <w:rsid w:val="00D35DF9"/>
    <w:rsid w:val="00D3768F"/>
    <w:rsid w:val="00D41169"/>
    <w:rsid w:val="00D41DC9"/>
    <w:rsid w:val="00D41E2C"/>
    <w:rsid w:val="00D4249C"/>
    <w:rsid w:val="00D42909"/>
    <w:rsid w:val="00D4390A"/>
    <w:rsid w:val="00D43AED"/>
    <w:rsid w:val="00D44E7D"/>
    <w:rsid w:val="00D44FF3"/>
    <w:rsid w:val="00D45B14"/>
    <w:rsid w:val="00D52C59"/>
    <w:rsid w:val="00D54348"/>
    <w:rsid w:val="00D543B7"/>
    <w:rsid w:val="00D54801"/>
    <w:rsid w:val="00D54B84"/>
    <w:rsid w:val="00D54F6D"/>
    <w:rsid w:val="00D56142"/>
    <w:rsid w:val="00D56D83"/>
    <w:rsid w:val="00D6018F"/>
    <w:rsid w:val="00D617EE"/>
    <w:rsid w:val="00D638F9"/>
    <w:rsid w:val="00D646DB"/>
    <w:rsid w:val="00D64AD1"/>
    <w:rsid w:val="00D66CF9"/>
    <w:rsid w:val="00D66E0F"/>
    <w:rsid w:val="00D703B8"/>
    <w:rsid w:val="00D729D4"/>
    <w:rsid w:val="00D73F44"/>
    <w:rsid w:val="00D7597C"/>
    <w:rsid w:val="00D75A3A"/>
    <w:rsid w:val="00D828ED"/>
    <w:rsid w:val="00D84FFF"/>
    <w:rsid w:val="00D873D3"/>
    <w:rsid w:val="00D87AF4"/>
    <w:rsid w:val="00D91A87"/>
    <w:rsid w:val="00D92616"/>
    <w:rsid w:val="00D92CD4"/>
    <w:rsid w:val="00D934E3"/>
    <w:rsid w:val="00D938C0"/>
    <w:rsid w:val="00D93C72"/>
    <w:rsid w:val="00D94804"/>
    <w:rsid w:val="00D94BF5"/>
    <w:rsid w:val="00D974EE"/>
    <w:rsid w:val="00DA012F"/>
    <w:rsid w:val="00DA0A65"/>
    <w:rsid w:val="00DA3A36"/>
    <w:rsid w:val="00DA406B"/>
    <w:rsid w:val="00DA4835"/>
    <w:rsid w:val="00DA65B8"/>
    <w:rsid w:val="00DB0AD1"/>
    <w:rsid w:val="00DB21EC"/>
    <w:rsid w:val="00DB247C"/>
    <w:rsid w:val="00DB3DEB"/>
    <w:rsid w:val="00DB440A"/>
    <w:rsid w:val="00DB4E6D"/>
    <w:rsid w:val="00DB5C50"/>
    <w:rsid w:val="00DB62A6"/>
    <w:rsid w:val="00DB6881"/>
    <w:rsid w:val="00DC0908"/>
    <w:rsid w:val="00DC0CB2"/>
    <w:rsid w:val="00DC3CBC"/>
    <w:rsid w:val="00DC3CC2"/>
    <w:rsid w:val="00DC55EA"/>
    <w:rsid w:val="00DC58C9"/>
    <w:rsid w:val="00DC6297"/>
    <w:rsid w:val="00DD1C3C"/>
    <w:rsid w:val="00DD5976"/>
    <w:rsid w:val="00DD6033"/>
    <w:rsid w:val="00DD7587"/>
    <w:rsid w:val="00DD7BCE"/>
    <w:rsid w:val="00DE2A02"/>
    <w:rsid w:val="00DE6437"/>
    <w:rsid w:val="00DE6C26"/>
    <w:rsid w:val="00DE71AF"/>
    <w:rsid w:val="00DF0195"/>
    <w:rsid w:val="00DF115A"/>
    <w:rsid w:val="00DF1B27"/>
    <w:rsid w:val="00DF2B09"/>
    <w:rsid w:val="00DF45C8"/>
    <w:rsid w:val="00DF4711"/>
    <w:rsid w:val="00DF4E18"/>
    <w:rsid w:val="00DF7100"/>
    <w:rsid w:val="00E001CC"/>
    <w:rsid w:val="00E00243"/>
    <w:rsid w:val="00E052B0"/>
    <w:rsid w:val="00E103FB"/>
    <w:rsid w:val="00E12A28"/>
    <w:rsid w:val="00E13141"/>
    <w:rsid w:val="00E1328F"/>
    <w:rsid w:val="00E13537"/>
    <w:rsid w:val="00E14282"/>
    <w:rsid w:val="00E16424"/>
    <w:rsid w:val="00E16A79"/>
    <w:rsid w:val="00E175A6"/>
    <w:rsid w:val="00E2099D"/>
    <w:rsid w:val="00E22C97"/>
    <w:rsid w:val="00E236CD"/>
    <w:rsid w:val="00E23B92"/>
    <w:rsid w:val="00E23F07"/>
    <w:rsid w:val="00E25EE5"/>
    <w:rsid w:val="00E26507"/>
    <w:rsid w:val="00E26625"/>
    <w:rsid w:val="00E30A33"/>
    <w:rsid w:val="00E314FF"/>
    <w:rsid w:val="00E32B49"/>
    <w:rsid w:val="00E32CF8"/>
    <w:rsid w:val="00E32F7E"/>
    <w:rsid w:val="00E33687"/>
    <w:rsid w:val="00E33D51"/>
    <w:rsid w:val="00E34472"/>
    <w:rsid w:val="00E3483E"/>
    <w:rsid w:val="00E364FF"/>
    <w:rsid w:val="00E36A31"/>
    <w:rsid w:val="00E4167E"/>
    <w:rsid w:val="00E43023"/>
    <w:rsid w:val="00E43EF6"/>
    <w:rsid w:val="00E444F6"/>
    <w:rsid w:val="00E44B79"/>
    <w:rsid w:val="00E458E8"/>
    <w:rsid w:val="00E51AA9"/>
    <w:rsid w:val="00E5260C"/>
    <w:rsid w:val="00E542B3"/>
    <w:rsid w:val="00E54E2A"/>
    <w:rsid w:val="00E55257"/>
    <w:rsid w:val="00E60710"/>
    <w:rsid w:val="00E6074E"/>
    <w:rsid w:val="00E616D9"/>
    <w:rsid w:val="00E63D56"/>
    <w:rsid w:val="00E71019"/>
    <w:rsid w:val="00E72ACC"/>
    <w:rsid w:val="00E755F7"/>
    <w:rsid w:val="00E767D5"/>
    <w:rsid w:val="00E77CB0"/>
    <w:rsid w:val="00E80419"/>
    <w:rsid w:val="00E81E0F"/>
    <w:rsid w:val="00E8273E"/>
    <w:rsid w:val="00E83325"/>
    <w:rsid w:val="00E8437E"/>
    <w:rsid w:val="00E8455A"/>
    <w:rsid w:val="00E86CDC"/>
    <w:rsid w:val="00E8778E"/>
    <w:rsid w:val="00E908A4"/>
    <w:rsid w:val="00E920F2"/>
    <w:rsid w:val="00E928D3"/>
    <w:rsid w:val="00E92F43"/>
    <w:rsid w:val="00E940E7"/>
    <w:rsid w:val="00E9466B"/>
    <w:rsid w:val="00E958CC"/>
    <w:rsid w:val="00E95D0F"/>
    <w:rsid w:val="00E96EEB"/>
    <w:rsid w:val="00E9774E"/>
    <w:rsid w:val="00EA0F53"/>
    <w:rsid w:val="00EA2E6D"/>
    <w:rsid w:val="00EA5192"/>
    <w:rsid w:val="00EA5C9C"/>
    <w:rsid w:val="00EA6903"/>
    <w:rsid w:val="00EA7674"/>
    <w:rsid w:val="00EA7675"/>
    <w:rsid w:val="00EA7E30"/>
    <w:rsid w:val="00EB2410"/>
    <w:rsid w:val="00EB285B"/>
    <w:rsid w:val="00EB4B13"/>
    <w:rsid w:val="00EB4FAE"/>
    <w:rsid w:val="00EB521F"/>
    <w:rsid w:val="00EB5A86"/>
    <w:rsid w:val="00EB68BE"/>
    <w:rsid w:val="00EC1121"/>
    <w:rsid w:val="00EC200B"/>
    <w:rsid w:val="00EC20D0"/>
    <w:rsid w:val="00EC3D1A"/>
    <w:rsid w:val="00EC4222"/>
    <w:rsid w:val="00EC5A8D"/>
    <w:rsid w:val="00EC6E55"/>
    <w:rsid w:val="00EC73D5"/>
    <w:rsid w:val="00ED143C"/>
    <w:rsid w:val="00ED26AE"/>
    <w:rsid w:val="00ED3441"/>
    <w:rsid w:val="00ED3857"/>
    <w:rsid w:val="00ED4250"/>
    <w:rsid w:val="00ED50C4"/>
    <w:rsid w:val="00ED7608"/>
    <w:rsid w:val="00EE27BA"/>
    <w:rsid w:val="00EE5E45"/>
    <w:rsid w:val="00EE7129"/>
    <w:rsid w:val="00EF3EAC"/>
    <w:rsid w:val="00EF44E3"/>
    <w:rsid w:val="00EF6D68"/>
    <w:rsid w:val="00F01092"/>
    <w:rsid w:val="00F01B21"/>
    <w:rsid w:val="00F01B98"/>
    <w:rsid w:val="00F02149"/>
    <w:rsid w:val="00F0260F"/>
    <w:rsid w:val="00F02795"/>
    <w:rsid w:val="00F02BFF"/>
    <w:rsid w:val="00F063CC"/>
    <w:rsid w:val="00F06476"/>
    <w:rsid w:val="00F1052D"/>
    <w:rsid w:val="00F109B8"/>
    <w:rsid w:val="00F1748D"/>
    <w:rsid w:val="00F205EC"/>
    <w:rsid w:val="00F2187A"/>
    <w:rsid w:val="00F22F34"/>
    <w:rsid w:val="00F23441"/>
    <w:rsid w:val="00F308AF"/>
    <w:rsid w:val="00F3135B"/>
    <w:rsid w:val="00F318B6"/>
    <w:rsid w:val="00F31D5F"/>
    <w:rsid w:val="00F33FA9"/>
    <w:rsid w:val="00F34DA5"/>
    <w:rsid w:val="00F366D3"/>
    <w:rsid w:val="00F37034"/>
    <w:rsid w:val="00F400AD"/>
    <w:rsid w:val="00F41646"/>
    <w:rsid w:val="00F4198C"/>
    <w:rsid w:val="00F422E9"/>
    <w:rsid w:val="00F432D1"/>
    <w:rsid w:val="00F4426B"/>
    <w:rsid w:val="00F468FA"/>
    <w:rsid w:val="00F47157"/>
    <w:rsid w:val="00F47A23"/>
    <w:rsid w:val="00F47C43"/>
    <w:rsid w:val="00F50604"/>
    <w:rsid w:val="00F50FE1"/>
    <w:rsid w:val="00F52C2D"/>
    <w:rsid w:val="00F532E9"/>
    <w:rsid w:val="00F56129"/>
    <w:rsid w:val="00F57540"/>
    <w:rsid w:val="00F6384E"/>
    <w:rsid w:val="00F6446E"/>
    <w:rsid w:val="00F677D0"/>
    <w:rsid w:val="00F67B03"/>
    <w:rsid w:val="00F70384"/>
    <w:rsid w:val="00F7062A"/>
    <w:rsid w:val="00F71751"/>
    <w:rsid w:val="00F72159"/>
    <w:rsid w:val="00F722EC"/>
    <w:rsid w:val="00F76C21"/>
    <w:rsid w:val="00F772DA"/>
    <w:rsid w:val="00F80A22"/>
    <w:rsid w:val="00F8124A"/>
    <w:rsid w:val="00F815B4"/>
    <w:rsid w:val="00F82141"/>
    <w:rsid w:val="00F821B4"/>
    <w:rsid w:val="00F83E7D"/>
    <w:rsid w:val="00F91666"/>
    <w:rsid w:val="00F9250F"/>
    <w:rsid w:val="00F94346"/>
    <w:rsid w:val="00F96A3A"/>
    <w:rsid w:val="00F97FBB"/>
    <w:rsid w:val="00FA076C"/>
    <w:rsid w:val="00FA0FEA"/>
    <w:rsid w:val="00FA2B29"/>
    <w:rsid w:val="00FA39F8"/>
    <w:rsid w:val="00FA3F43"/>
    <w:rsid w:val="00FA4350"/>
    <w:rsid w:val="00FA4BCD"/>
    <w:rsid w:val="00FA4E7D"/>
    <w:rsid w:val="00FA70A9"/>
    <w:rsid w:val="00FA72E4"/>
    <w:rsid w:val="00FA7EA6"/>
    <w:rsid w:val="00FB082C"/>
    <w:rsid w:val="00FB203E"/>
    <w:rsid w:val="00FB734E"/>
    <w:rsid w:val="00FC118E"/>
    <w:rsid w:val="00FC16A0"/>
    <w:rsid w:val="00FC17F6"/>
    <w:rsid w:val="00FC300A"/>
    <w:rsid w:val="00FC327E"/>
    <w:rsid w:val="00FC36C2"/>
    <w:rsid w:val="00FC5853"/>
    <w:rsid w:val="00FC6EA8"/>
    <w:rsid w:val="00FD1389"/>
    <w:rsid w:val="00FD1DC8"/>
    <w:rsid w:val="00FD2CE4"/>
    <w:rsid w:val="00FD4E7F"/>
    <w:rsid w:val="00FD7603"/>
    <w:rsid w:val="00FE275A"/>
    <w:rsid w:val="00FE3143"/>
    <w:rsid w:val="00FE3771"/>
    <w:rsid w:val="00FE3CBD"/>
    <w:rsid w:val="00FF4C76"/>
    <w:rsid w:val="00FF528F"/>
    <w:rsid w:val="00FF5ED2"/>
    <w:rsid w:val="00FF6232"/>
    <w:rsid w:val="00FF79A9"/>
    <w:rsid w:val="010E4C5D"/>
    <w:rsid w:val="011419D2"/>
    <w:rsid w:val="012F4A53"/>
    <w:rsid w:val="014364A0"/>
    <w:rsid w:val="015B41FF"/>
    <w:rsid w:val="016565E0"/>
    <w:rsid w:val="016E5000"/>
    <w:rsid w:val="01751E00"/>
    <w:rsid w:val="017F323C"/>
    <w:rsid w:val="018C0157"/>
    <w:rsid w:val="018D206D"/>
    <w:rsid w:val="01927D98"/>
    <w:rsid w:val="019B2A6C"/>
    <w:rsid w:val="01A47995"/>
    <w:rsid w:val="01B74094"/>
    <w:rsid w:val="01BE0AD1"/>
    <w:rsid w:val="01E96738"/>
    <w:rsid w:val="020822B3"/>
    <w:rsid w:val="020D2BFE"/>
    <w:rsid w:val="021F6AE4"/>
    <w:rsid w:val="022E2D68"/>
    <w:rsid w:val="023826D0"/>
    <w:rsid w:val="023952A1"/>
    <w:rsid w:val="023B4E7B"/>
    <w:rsid w:val="02516FD7"/>
    <w:rsid w:val="029770EC"/>
    <w:rsid w:val="02A05E8C"/>
    <w:rsid w:val="02AD119A"/>
    <w:rsid w:val="02B16289"/>
    <w:rsid w:val="02C056C9"/>
    <w:rsid w:val="02C5676D"/>
    <w:rsid w:val="02F45ACA"/>
    <w:rsid w:val="02F80FC0"/>
    <w:rsid w:val="03161B57"/>
    <w:rsid w:val="035110AD"/>
    <w:rsid w:val="035156E0"/>
    <w:rsid w:val="03622654"/>
    <w:rsid w:val="036672C9"/>
    <w:rsid w:val="037B0BBB"/>
    <w:rsid w:val="037F50CD"/>
    <w:rsid w:val="03862A77"/>
    <w:rsid w:val="03AB7869"/>
    <w:rsid w:val="03B07A7E"/>
    <w:rsid w:val="03C573B9"/>
    <w:rsid w:val="03CF502B"/>
    <w:rsid w:val="03F6494A"/>
    <w:rsid w:val="03F7414F"/>
    <w:rsid w:val="04011CAD"/>
    <w:rsid w:val="041530B2"/>
    <w:rsid w:val="042B15DB"/>
    <w:rsid w:val="04391A7E"/>
    <w:rsid w:val="04573296"/>
    <w:rsid w:val="045E5922"/>
    <w:rsid w:val="04604A2B"/>
    <w:rsid w:val="046B192D"/>
    <w:rsid w:val="046E5C18"/>
    <w:rsid w:val="048416E6"/>
    <w:rsid w:val="04885D36"/>
    <w:rsid w:val="04A2438B"/>
    <w:rsid w:val="04A84E8C"/>
    <w:rsid w:val="04AB74EA"/>
    <w:rsid w:val="04DF1670"/>
    <w:rsid w:val="04DF6742"/>
    <w:rsid w:val="051660EF"/>
    <w:rsid w:val="052F6CFA"/>
    <w:rsid w:val="054543D7"/>
    <w:rsid w:val="05655A24"/>
    <w:rsid w:val="056D3997"/>
    <w:rsid w:val="057E34A0"/>
    <w:rsid w:val="059159D9"/>
    <w:rsid w:val="05A2501A"/>
    <w:rsid w:val="05A65AB5"/>
    <w:rsid w:val="05B9190B"/>
    <w:rsid w:val="05DE66BE"/>
    <w:rsid w:val="05DF5CAA"/>
    <w:rsid w:val="05E671F7"/>
    <w:rsid w:val="05EB2603"/>
    <w:rsid w:val="06143FB0"/>
    <w:rsid w:val="064779D4"/>
    <w:rsid w:val="06547860"/>
    <w:rsid w:val="06686D84"/>
    <w:rsid w:val="068C7894"/>
    <w:rsid w:val="06A708EE"/>
    <w:rsid w:val="06AB11B7"/>
    <w:rsid w:val="06CD0B44"/>
    <w:rsid w:val="06EA2F20"/>
    <w:rsid w:val="06EE5A2D"/>
    <w:rsid w:val="06F35A5D"/>
    <w:rsid w:val="070F5D71"/>
    <w:rsid w:val="070F7487"/>
    <w:rsid w:val="07590C16"/>
    <w:rsid w:val="076A196A"/>
    <w:rsid w:val="07947E81"/>
    <w:rsid w:val="07A87CE1"/>
    <w:rsid w:val="07E32246"/>
    <w:rsid w:val="07FC1C4A"/>
    <w:rsid w:val="08073184"/>
    <w:rsid w:val="08104BFB"/>
    <w:rsid w:val="08142866"/>
    <w:rsid w:val="08216A16"/>
    <w:rsid w:val="08422707"/>
    <w:rsid w:val="088A1E83"/>
    <w:rsid w:val="08B650C6"/>
    <w:rsid w:val="08C573BE"/>
    <w:rsid w:val="08D61E95"/>
    <w:rsid w:val="08FE7F51"/>
    <w:rsid w:val="09033A27"/>
    <w:rsid w:val="09110D6F"/>
    <w:rsid w:val="09491428"/>
    <w:rsid w:val="09493C77"/>
    <w:rsid w:val="095004ED"/>
    <w:rsid w:val="095253C7"/>
    <w:rsid w:val="09623040"/>
    <w:rsid w:val="096878A0"/>
    <w:rsid w:val="09690A9E"/>
    <w:rsid w:val="096F7758"/>
    <w:rsid w:val="097E4761"/>
    <w:rsid w:val="09984B82"/>
    <w:rsid w:val="09CD631A"/>
    <w:rsid w:val="09D84F28"/>
    <w:rsid w:val="09E50DE3"/>
    <w:rsid w:val="09F342F1"/>
    <w:rsid w:val="09F95D68"/>
    <w:rsid w:val="0A027367"/>
    <w:rsid w:val="0A034284"/>
    <w:rsid w:val="0A0524E6"/>
    <w:rsid w:val="0A167B6F"/>
    <w:rsid w:val="0A1C36D3"/>
    <w:rsid w:val="0A1C6ACA"/>
    <w:rsid w:val="0A477B56"/>
    <w:rsid w:val="0A4964A0"/>
    <w:rsid w:val="0A551699"/>
    <w:rsid w:val="0A64307E"/>
    <w:rsid w:val="0A8256C9"/>
    <w:rsid w:val="0AB865F0"/>
    <w:rsid w:val="0B0A12A5"/>
    <w:rsid w:val="0B596729"/>
    <w:rsid w:val="0B622721"/>
    <w:rsid w:val="0B682CAB"/>
    <w:rsid w:val="0B8E64DB"/>
    <w:rsid w:val="0B915CDA"/>
    <w:rsid w:val="0B984D8F"/>
    <w:rsid w:val="0BCF2526"/>
    <w:rsid w:val="0BE80927"/>
    <w:rsid w:val="0C100CB6"/>
    <w:rsid w:val="0C152355"/>
    <w:rsid w:val="0C1A2A3A"/>
    <w:rsid w:val="0C1F1AAD"/>
    <w:rsid w:val="0C2D5BC2"/>
    <w:rsid w:val="0C335E58"/>
    <w:rsid w:val="0C501BE0"/>
    <w:rsid w:val="0C7C2DA5"/>
    <w:rsid w:val="0C832D94"/>
    <w:rsid w:val="0C87217C"/>
    <w:rsid w:val="0C917685"/>
    <w:rsid w:val="0C9271FC"/>
    <w:rsid w:val="0CAC2533"/>
    <w:rsid w:val="0CE06513"/>
    <w:rsid w:val="0CFE0DC7"/>
    <w:rsid w:val="0D003A74"/>
    <w:rsid w:val="0D0A7152"/>
    <w:rsid w:val="0D0F1397"/>
    <w:rsid w:val="0D1523BB"/>
    <w:rsid w:val="0D4106F3"/>
    <w:rsid w:val="0D570673"/>
    <w:rsid w:val="0D6F1ACD"/>
    <w:rsid w:val="0D865A7F"/>
    <w:rsid w:val="0D895F1D"/>
    <w:rsid w:val="0D9F2503"/>
    <w:rsid w:val="0DB9692C"/>
    <w:rsid w:val="0DEB3535"/>
    <w:rsid w:val="0DF913EB"/>
    <w:rsid w:val="0E024983"/>
    <w:rsid w:val="0E062452"/>
    <w:rsid w:val="0E06374D"/>
    <w:rsid w:val="0E0D6658"/>
    <w:rsid w:val="0E1B514C"/>
    <w:rsid w:val="0E345571"/>
    <w:rsid w:val="0E4232A3"/>
    <w:rsid w:val="0E5F5BBD"/>
    <w:rsid w:val="0E733C9C"/>
    <w:rsid w:val="0E785E28"/>
    <w:rsid w:val="0E823566"/>
    <w:rsid w:val="0E826642"/>
    <w:rsid w:val="0E876E15"/>
    <w:rsid w:val="0EA5702D"/>
    <w:rsid w:val="0EB651CA"/>
    <w:rsid w:val="0EE03DDB"/>
    <w:rsid w:val="0F0E4D4D"/>
    <w:rsid w:val="0F0F2D5A"/>
    <w:rsid w:val="0F133CC6"/>
    <w:rsid w:val="0F1367BD"/>
    <w:rsid w:val="0F165EF6"/>
    <w:rsid w:val="0F5B2AC5"/>
    <w:rsid w:val="0F653884"/>
    <w:rsid w:val="0F7E31F1"/>
    <w:rsid w:val="0FBE3403"/>
    <w:rsid w:val="0FDD163C"/>
    <w:rsid w:val="0FEC75B7"/>
    <w:rsid w:val="0FF512EB"/>
    <w:rsid w:val="10075DEA"/>
    <w:rsid w:val="104C5B6F"/>
    <w:rsid w:val="105C0E07"/>
    <w:rsid w:val="107D0495"/>
    <w:rsid w:val="107F1FB1"/>
    <w:rsid w:val="10A064D0"/>
    <w:rsid w:val="10B62013"/>
    <w:rsid w:val="10E156F1"/>
    <w:rsid w:val="10E24929"/>
    <w:rsid w:val="10E75605"/>
    <w:rsid w:val="10EC058C"/>
    <w:rsid w:val="10F16889"/>
    <w:rsid w:val="1132454C"/>
    <w:rsid w:val="113F356E"/>
    <w:rsid w:val="1147652C"/>
    <w:rsid w:val="116C1326"/>
    <w:rsid w:val="117201AD"/>
    <w:rsid w:val="117C05FB"/>
    <w:rsid w:val="11801882"/>
    <w:rsid w:val="11BB3C24"/>
    <w:rsid w:val="11C63068"/>
    <w:rsid w:val="11D65C71"/>
    <w:rsid w:val="11E645C3"/>
    <w:rsid w:val="11F34199"/>
    <w:rsid w:val="1216222B"/>
    <w:rsid w:val="12320E5D"/>
    <w:rsid w:val="123C1598"/>
    <w:rsid w:val="126C76CB"/>
    <w:rsid w:val="129F1F22"/>
    <w:rsid w:val="12A60575"/>
    <w:rsid w:val="12A91AC5"/>
    <w:rsid w:val="12CA2F05"/>
    <w:rsid w:val="12DA72AD"/>
    <w:rsid w:val="12DC3362"/>
    <w:rsid w:val="12E00931"/>
    <w:rsid w:val="12E03311"/>
    <w:rsid w:val="12E459B1"/>
    <w:rsid w:val="12F738DB"/>
    <w:rsid w:val="1306255E"/>
    <w:rsid w:val="13194E9A"/>
    <w:rsid w:val="13227D49"/>
    <w:rsid w:val="132D21F6"/>
    <w:rsid w:val="132E2AA9"/>
    <w:rsid w:val="133F6B2B"/>
    <w:rsid w:val="13435DB2"/>
    <w:rsid w:val="134C5FB3"/>
    <w:rsid w:val="13584CEB"/>
    <w:rsid w:val="138E5768"/>
    <w:rsid w:val="13935DCA"/>
    <w:rsid w:val="139E71E0"/>
    <w:rsid w:val="13AC12DF"/>
    <w:rsid w:val="13AD7241"/>
    <w:rsid w:val="13B862F9"/>
    <w:rsid w:val="13C469A2"/>
    <w:rsid w:val="13D06224"/>
    <w:rsid w:val="13ED0597"/>
    <w:rsid w:val="13EF30E1"/>
    <w:rsid w:val="14070298"/>
    <w:rsid w:val="140D22C4"/>
    <w:rsid w:val="142B68D3"/>
    <w:rsid w:val="143B263C"/>
    <w:rsid w:val="146B08F3"/>
    <w:rsid w:val="148F6512"/>
    <w:rsid w:val="148F6ECD"/>
    <w:rsid w:val="14AA6898"/>
    <w:rsid w:val="14AC3636"/>
    <w:rsid w:val="14B0017F"/>
    <w:rsid w:val="14B42DD7"/>
    <w:rsid w:val="14D12EFC"/>
    <w:rsid w:val="14E84123"/>
    <w:rsid w:val="14E97648"/>
    <w:rsid w:val="14F427BF"/>
    <w:rsid w:val="14FF520C"/>
    <w:rsid w:val="150E5D70"/>
    <w:rsid w:val="151477CA"/>
    <w:rsid w:val="154A7805"/>
    <w:rsid w:val="156D4E3B"/>
    <w:rsid w:val="159361E0"/>
    <w:rsid w:val="15B21EA5"/>
    <w:rsid w:val="15BF67CE"/>
    <w:rsid w:val="15C06461"/>
    <w:rsid w:val="15D27E95"/>
    <w:rsid w:val="15E00424"/>
    <w:rsid w:val="15F82B87"/>
    <w:rsid w:val="161707CC"/>
    <w:rsid w:val="161A7C62"/>
    <w:rsid w:val="1627354F"/>
    <w:rsid w:val="163271A7"/>
    <w:rsid w:val="163429CE"/>
    <w:rsid w:val="163D44DD"/>
    <w:rsid w:val="164E3846"/>
    <w:rsid w:val="16571298"/>
    <w:rsid w:val="16581DDD"/>
    <w:rsid w:val="166E40BB"/>
    <w:rsid w:val="168530E9"/>
    <w:rsid w:val="16AD3150"/>
    <w:rsid w:val="16B54837"/>
    <w:rsid w:val="16BB09CF"/>
    <w:rsid w:val="16BB290C"/>
    <w:rsid w:val="16BF7A8D"/>
    <w:rsid w:val="16D74469"/>
    <w:rsid w:val="16DA3F2E"/>
    <w:rsid w:val="16DD78E1"/>
    <w:rsid w:val="16E37117"/>
    <w:rsid w:val="16E6508A"/>
    <w:rsid w:val="1703254D"/>
    <w:rsid w:val="172B3CAE"/>
    <w:rsid w:val="173842E0"/>
    <w:rsid w:val="17430E2C"/>
    <w:rsid w:val="176B3D10"/>
    <w:rsid w:val="176F6E21"/>
    <w:rsid w:val="178D299C"/>
    <w:rsid w:val="17F2745E"/>
    <w:rsid w:val="17FB5A47"/>
    <w:rsid w:val="18107062"/>
    <w:rsid w:val="181E2024"/>
    <w:rsid w:val="182F40F7"/>
    <w:rsid w:val="1834363D"/>
    <w:rsid w:val="184438BB"/>
    <w:rsid w:val="185310D7"/>
    <w:rsid w:val="186259FC"/>
    <w:rsid w:val="18700E9F"/>
    <w:rsid w:val="18712819"/>
    <w:rsid w:val="187B4431"/>
    <w:rsid w:val="189D3F17"/>
    <w:rsid w:val="18AD6FD7"/>
    <w:rsid w:val="18D01299"/>
    <w:rsid w:val="18D43C2A"/>
    <w:rsid w:val="18EF0B8A"/>
    <w:rsid w:val="190C157A"/>
    <w:rsid w:val="19176B49"/>
    <w:rsid w:val="193E3971"/>
    <w:rsid w:val="1957425B"/>
    <w:rsid w:val="195B160D"/>
    <w:rsid w:val="19746BBB"/>
    <w:rsid w:val="197B5221"/>
    <w:rsid w:val="19AF01CF"/>
    <w:rsid w:val="19BA3573"/>
    <w:rsid w:val="19C21AD8"/>
    <w:rsid w:val="19FD44DD"/>
    <w:rsid w:val="1A2541B7"/>
    <w:rsid w:val="1A4A7ABC"/>
    <w:rsid w:val="1A5A2D60"/>
    <w:rsid w:val="1A701F30"/>
    <w:rsid w:val="1A72379D"/>
    <w:rsid w:val="1A8B26F2"/>
    <w:rsid w:val="1A9A3BD9"/>
    <w:rsid w:val="1AB61698"/>
    <w:rsid w:val="1AC22EB9"/>
    <w:rsid w:val="1AE877F9"/>
    <w:rsid w:val="1AF86801"/>
    <w:rsid w:val="1B204254"/>
    <w:rsid w:val="1B215879"/>
    <w:rsid w:val="1B32415D"/>
    <w:rsid w:val="1B4519E2"/>
    <w:rsid w:val="1B452C2D"/>
    <w:rsid w:val="1B631ADF"/>
    <w:rsid w:val="1B7707D7"/>
    <w:rsid w:val="1B7E26D0"/>
    <w:rsid w:val="1B813A96"/>
    <w:rsid w:val="1B874865"/>
    <w:rsid w:val="1B906601"/>
    <w:rsid w:val="1BA73C31"/>
    <w:rsid w:val="1BB4047C"/>
    <w:rsid w:val="1BCA1B18"/>
    <w:rsid w:val="1BE73290"/>
    <w:rsid w:val="1C0B0D92"/>
    <w:rsid w:val="1C1464B8"/>
    <w:rsid w:val="1C290566"/>
    <w:rsid w:val="1C4257E8"/>
    <w:rsid w:val="1C4F3541"/>
    <w:rsid w:val="1C793E97"/>
    <w:rsid w:val="1C897769"/>
    <w:rsid w:val="1C982755"/>
    <w:rsid w:val="1CBE3841"/>
    <w:rsid w:val="1CC7095D"/>
    <w:rsid w:val="1D1345B6"/>
    <w:rsid w:val="1D182676"/>
    <w:rsid w:val="1D1D1EE4"/>
    <w:rsid w:val="1D3915A8"/>
    <w:rsid w:val="1D3B76D1"/>
    <w:rsid w:val="1D4B0178"/>
    <w:rsid w:val="1D5047C3"/>
    <w:rsid w:val="1D524481"/>
    <w:rsid w:val="1D691AB6"/>
    <w:rsid w:val="1D6A0694"/>
    <w:rsid w:val="1D7F7692"/>
    <w:rsid w:val="1D8074EB"/>
    <w:rsid w:val="1DBB7050"/>
    <w:rsid w:val="1DCD19A4"/>
    <w:rsid w:val="1DDA6205"/>
    <w:rsid w:val="1E120209"/>
    <w:rsid w:val="1E372571"/>
    <w:rsid w:val="1E3D68FC"/>
    <w:rsid w:val="1E4A791F"/>
    <w:rsid w:val="1E521FDB"/>
    <w:rsid w:val="1E5B4563"/>
    <w:rsid w:val="1E74021D"/>
    <w:rsid w:val="1E9745A4"/>
    <w:rsid w:val="1E9E548D"/>
    <w:rsid w:val="1EA82EA9"/>
    <w:rsid w:val="1EA95DBC"/>
    <w:rsid w:val="1ECC629F"/>
    <w:rsid w:val="1EDA2FAC"/>
    <w:rsid w:val="1EEC69B6"/>
    <w:rsid w:val="1EF135C6"/>
    <w:rsid w:val="1F483ABB"/>
    <w:rsid w:val="1F5323CC"/>
    <w:rsid w:val="1F623370"/>
    <w:rsid w:val="1F6C4E03"/>
    <w:rsid w:val="1F701682"/>
    <w:rsid w:val="1F726924"/>
    <w:rsid w:val="1F79113C"/>
    <w:rsid w:val="1F9B185B"/>
    <w:rsid w:val="1FC530B3"/>
    <w:rsid w:val="1FD25FAB"/>
    <w:rsid w:val="1FD263B1"/>
    <w:rsid w:val="1FD55D81"/>
    <w:rsid w:val="1FE347F2"/>
    <w:rsid w:val="1FFC6F88"/>
    <w:rsid w:val="200E3981"/>
    <w:rsid w:val="201C0987"/>
    <w:rsid w:val="20271DD4"/>
    <w:rsid w:val="202E3FCA"/>
    <w:rsid w:val="20320EE0"/>
    <w:rsid w:val="2035079E"/>
    <w:rsid w:val="20543ECC"/>
    <w:rsid w:val="205451ED"/>
    <w:rsid w:val="205509FD"/>
    <w:rsid w:val="205C66AC"/>
    <w:rsid w:val="205E5502"/>
    <w:rsid w:val="206A3B16"/>
    <w:rsid w:val="20724C71"/>
    <w:rsid w:val="20853D90"/>
    <w:rsid w:val="208C7D22"/>
    <w:rsid w:val="208D6625"/>
    <w:rsid w:val="20997115"/>
    <w:rsid w:val="20B91C67"/>
    <w:rsid w:val="20C952D1"/>
    <w:rsid w:val="20E409B0"/>
    <w:rsid w:val="20FF6F0D"/>
    <w:rsid w:val="210B02E1"/>
    <w:rsid w:val="21143E7B"/>
    <w:rsid w:val="2116489E"/>
    <w:rsid w:val="21241A2B"/>
    <w:rsid w:val="212C345A"/>
    <w:rsid w:val="212D4152"/>
    <w:rsid w:val="2140389D"/>
    <w:rsid w:val="21520878"/>
    <w:rsid w:val="21522B9A"/>
    <w:rsid w:val="21680E9A"/>
    <w:rsid w:val="216935BC"/>
    <w:rsid w:val="217D55BD"/>
    <w:rsid w:val="21937D88"/>
    <w:rsid w:val="21A826E1"/>
    <w:rsid w:val="21B37B9E"/>
    <w:rsid w:val="21EC7C2B"/>
    <w:rsid w:val="21F625AE"/>
    <w:rsid w:val="220D4FA8"/>
    <w:rsid w:val="22154503"/>
    <w:rsid w:val="22172C3A"/>
    <w:rsid w:val="22232332"/>
    <w:rsid w:val="222421D0"/>
    <w:rsid w:val="222620EF"/>
    <w:rsid w:val="223B0960"/>
    <w:rsid w:val="22427DEF"/>
    <w:rsid w:val="228C7D3B"/>
    <w:rsid w:val="22C06500"/>
    <w:rsid w:val="22C449B9"/>
    <w:rsid w:val="22CA35C3"/>
    <w:rsid w:val="22CC0779"/>
    <w:rsid w:val="22D473D4"/>
    <w:rsid w:val="22E51116"/>
    <w:rsid w:val="22E67894"/>
    <w:rsid w:val="22E92354"/>
    <w:rsid w:val="22FF3BDC"/>
    <w:rsid w:val="231511F1"/>
    <w:rsid w:val="231E6699"/>
    <w:rsid w:val="232E6124"/>
    <w:rsid w:val="237763BA"/>
    <w:rsid w:val="237E2B2C"/>
    <w:rsid w:val="238566B7"/>
    <w:rsid w:val="238E72F6"/>
    <w:rsid w:val="23994F01"/>
    <w:rsid w:val="239B4DC7"/>
    <w:rsid w:val="23B360CE"/>
    <w:rsid w:val="23C75DC6"/>
    <w:rsid w:val="23D030B6"/>
    <w:rsid w:val="23DB67C0"/>
    <w:rsid w:val="23E95DFD"/>
    <w:rsid w:val="23EC18F1"/>
    <w:rsid w:val="23ED576F"/>
    <w:rsid w:val="240550C3"/>
    <w:rsid w:val="243A5559"/>
    <w:rsid w:val="24411BB9"/>
    <w:rsid w:val="245A7C32"/>
    <w:rsid w:val="24621365"/>
    <w:rsid w:val="24963D9F"/>
    <w:rsid w:val="24B21B8E"/>
    <w:rsid w:val="24B41CFB"/>
    <w:rsid w:val="24B51ECA"/>
    <w:rsid w:val="24BA7F4A"/>
    <w:rsid w:val="24C05AD9"/>
    <w:rsid w:val="24D1665E"/>
    <w:rsid w:val="24E73DD4"/>
    <w:rsid w:val="24F23FC5"/>
    <w:rsid w:val="25022059"/>
    <w:rsid w:val="250E7655"/>
    <w:rsid w:val="251E0FBB"/>
    <w:rsid w:val="252858EF"/>
    <w:rsid w:val="2540390D"/>
    <w:rsid w:val="2557621D"/>
    <w:rsid w:val="2588283E"/>
    <w:rsid w:val="258A47D4"/>
    <w:rsid w:val="258E77C0"/>
    <w:rsid w:val="259A239D"/>
    <w:rsid w:val="25A47BA1"/>
    <w:rsid w:val="25DB192E"/>
    <w:rsid w:val="25DC213D"/>
    <w:rsid w:val="260678A5"/>
    <w:rsid w:val="261165A1"/>
    <w:rsid w:val="262B1F3D"/>
    <w:rsid w:val="263B3587"/>
    <w:rsid w:val="263E6CD9"/>
    <w:rsid w:val="266A5FD2"/>
    <w:rsid w:val="26764332"/>
    <w:rsid w:val="267A7CC4"/>
    <w:rsid w:val="267E0F4E"/>
    <w:rsid w:val="269B72EA"/>
    <w:rsid w:val="26CD1820"/>
    <w:rsid w:val="26D40CC8"/>
    <w:rsid w:val="26EC3B56"/>
    <w:rsid w:val="26ED31EF"/>
    <w:rsid w:val="26F32AE7"/>
    <w:rsid w:val="26F871F3"/>
    <w:rsid w:val="270F1450"/>
    <w:rsid w:val="27206FB3"/>
    <w:rsid w:val="272B1FD5"/>
    <w:rsid w:val="272E6D1E"/>
    <w:rsid w:val="273570C2"/>
    <w:rsid w:val="27472100"/>
    <w:rsid w:val="27481268"/>
    <w:rsid w:val="27565BBB"/>
    <w:rsid w:val="27657641"/>
    <w:rsid w:val="27735875"/>
    <w:rsid w:val="277F44AE"/>
    <w:rsid w:val="27834B74"/>
    <w:rsid w:val="27AD7DAF"/>
    <w:rsid w:val="27B11360"/>
    <w:rsid w:val="27DB2DBB"/>
    <w:rsid w:val="28036C1D"/>
    <w:rsid w:val="28125BB8"/>
    <w:rsid w:val="28245DBB"/>
    <w:rsid w:val="2841100D"/>
    <w:rsid w:val="28534F99"/>
    <w:rsid w:val="286155E4"/>
    <w:rsid w:val="28701FC6"/>
    <w:rsid w:val="28716AA0"/>
    <w:rsid w:val="28847070"/>
    <w:rsid w:val="28870B4E"/>
    <w:rsid w:val="289327F7"/>
    <w:rsid w:val="28996392"/>
    <w:rsid w:val="28A216A6"/>
    <w:rsid w:val="28B55A7F"/>
    <w:rsid w:val="28E478D8"/>
    <w:rsid w:val="28EB6F79"/>
    <w:rsid w:val="28F13D9D"/>
    <w:rsid w:val="28F51E9C"/>
    <w:rsid w:val="2909710D"/>
    <w:rsid w:val="292E0B92"/>
    <w:rsid w:val="292F727B"/>
    <w:rsid w:val="293A2AD9"/>
    <w:rsid w:val="293B3290"/>
    <w:rsid w:val="2940731E"/>
    <w:rsid w:val="294708CE"/>
    <w:rsid w:val="294F4E8E"/>
    <w:rsid w:val="296E7335"/>
    <w:rsid w:val="297220CC"/>
    <w:rsid w:val="29941EAE"/>
    <w:rsid w:val="29BD0395"/>
    <w:rsid w:val="29D6404D"/>
    <w:rsid w:val="2A0925D8"/>
    <w:rsid w:val="2A1657F3"/>
    <w:rsid w:val="2A200C82"/>
    <w:rsid w:val="2A2252A2"/>
    <w:rsid w:val="2A2D22C7"/>
    <w:rsid w:val="2A2F0750"/>
    <w:rsid w:val="2A4E648A"/>
    <w:rsid w:val="2A53019E"/>
    <w:rsid w:val="2A557BBB"/>
    <w:rsid w:val="2A651779"/>
    <w:rsid w:val="2A7303CF"/>
    <w:rsid w:val="2A78364C"/>
    <w:rsid w:val="2A826A75"/>
    <w:rsid w:val="2A857B98"/>
    <w:rsid w:val="2A9C1960"/>
    <w:rsid w:val="2AAD52ED"/>
    <w:rsid w:val="2ABD74FE"/>
    <w:rsid w:val="2AFF0153"/>
    <w:rsid w:val="2B146D14"/>
    <w:rsid w:val="2B1F5024"/>
    <w:rsid w:val="2B3222F2"/>
    <w:rsid w:val="2B381B9F"/>
    <w:rsid w:val="2B3F244C"/>
    <w:rsid w:val="2B5432CC"/>
    <w:rsid w:val="2B782A1F"/>
    <w:rsid w:val="2B8876E9"/>
    <w:rsid w:val="2B937CDC"/>
    <w:rsid w:val="2BD32BEB"/>
    <w:rsid w:val="2BDC76EF"/>
    <w:rsid w:val="2BE76C10"/>
    <w:rsid w:val="2BEA2DDE"/>
    <w:rsid w:val="2BEE7CF9"/>
    <w:rsid w:val="2BF805CA"/>
    <w:rsid w:val="2C015E10"/>
    <w:rsid w:val="2C116AD1"/>
    <w:rsid w:val="2C1D3306"/>
    <w:rsid w:val="2C283019"/>
    <w:rsid w:val="2C2B7F3C"/>
    <w:rsid w:val="2C3840B1"/>
    <w:rsid w:val="2C3841C9"/>
    <w:rsid w:val="2C3D7DA5"/>
    <w:rsid w:val="2C4226F6"/>
    <w:rsid w:val="2C466CE1"/>
    <w:rsid w:val="2C473DBF"/>
    <w:rsid w:val="2C6A4A41"/>
    <w:rsid w:val="2C6A5997"/>
    <w:rsid w:val="2C855DAC"/>
    <w:rsid w:val="2CA91024"/>
    <w:rsid w:val="2CB361A5"/>
    <w:rsid w:val="2CDD28CA"/>
    <w:rsid w:val="2D0E0FF4"/>
    <w:rsid w:val="2D3519ED"/>
    <w:rsid w:val="2D445E75"/>
    <w:rsid w:val="2D5D2C5F"/>
    <w:rsid w:val="2D66111E"/>
    <w:rsid w:val="2D6B2B7E"/>
    <w:rsid w:val="2D6C161F"/>
    <w:rsid w:val="2D7E6359"/>
    <w:rsid w:val="2DA06097"/>
    <w:rsid w:val="2DB67D65"/>
    <w:rsid w:val="2DC51ADF"/>
    <w:rsid w:val="2DC932F1"/>
    <w:rsid w:val="2DCD5D54"/>
    <w:rsid w:val="2DCE7001"/>
    <w:rsid w:val="2DE81822"/>
    <w:rsid w:val="2DFE6C08"/>
    <w:rsid w:val="2E27089B"/>
    <w:rsid w:val="2E2B5150"/>
    <w:rsid w:val="2E2B5417"/>
    <w:rsid w:val="2E2D27AD"/>
    <w:rsid w:val="2E366541"/>
    <w:rsid w:val="2E444903"/>
    <w:rsid w:val="2E4B5344"/>
    <w:rsid w:val="2E513FEB"/>
    <w:rsid w:val="2E575CE5"/>
    <w:rsid w:val="2E6544B1"/>
    <w:rsid w:val="2E9845C1"/>
    <w:rsid w:val="2EE240FD"/>
    <w:rsid w:val="2F144C68"/>
    <w:rsid w:val="2F1A1C1B"/>
    <w:rsid w:val="2F25798D"/>
    <w:rsid w:val="2F273E8C"/>
    <w:rsid w:val="2F3A5581"/>
    <w:rsid w:val="2F3F0889"/>
    <w:rsid w:val="2F3F2E91"/>
    <w:rsid w:val="2F431340"/>
    <w:rsid w:val="2F5164AC"/>
    <w:rsid w:val="2F5327D8"/>
    <w:rsid w:val="2F722771"/>
    <w:rsid w:val="2F7C48F7"/>
    <w:rsid w:val="2F7D3914"/>
    <w:rsid w:val="2F87443F"/>
    <w:rsid w:val="2F880D3B"/>
    <w:rsid w:val="2F8D08C3"/>
    <w:rsid w:val="2FA771DF"/>
    <w:rsid w:val="2FA908DD"/>
    <w:rsid w:val="2FCD0CD8"/>
    <w:rsid w:val="2FD505B1"/>
    <w:rsid w:val="2FD50C59"/>
    <w:rsid w:val="2FDA7D84"/>
    <w:rsid w:val="2FF953E8"/>
    <w:rsid w:val="300C346B"/>
    <w:rsid w:val="3012162E"/>
    <w:rsid w:val="301D02B9"/>
    <w:rsid w:val="302133F3"/>
    <w:rsid w:val="302177F7"/>
    <w:rsid w:val="3037035F"/>
    <w:rsid w:val="30475E30"/>
    <w:rsid w:val="305158FB"/>
    <w:rsid w:val="3065539F"/>
    <w:rsid w:val="30837582"/>
    <w:rsid w:val="30AD075B"/>
    <w:rsid w:val="30B02567"/>
    <w:rsid w:val="30B04E27"/>
    <w:rsid w:val="30B24378"/>
    <w:rsid w:val="30B47711"/>
    <w:rsid w:val="30CE1022"/>
    <w:rsid w:val="30D065A7"/>
    <w:rsid w:val="30D276C2"/>
    <w:rsid w:val="30FA33DC"/>
    <w:rsid w:val="310B7829"/>
    <w:rsid w:val="311C7DB5"/>
    <w:rsid w:val="314F3376"/>
    <w:rsid w:val="315D551A"/>
    <w:rsid w:val="315F36AD"/>
    <w:rsid w:val="31662C71"/>
    <w:rsid w:val="316D3427"/>
    <w:rsid w:val="31762E8B"/>
    <w:rsid w:val="31905A3E"/>
    <w:rsid w:val="31C67850"/>
    <w:rsid w:val="31CA4F64"/>
    <w:rsid w:val="31F12B1F"/>
    <w:rsid w:val="32043258"/>
    <w:rsid w:val="321E1D8E"/>
    <w:rsid w:val="323C2A55"/>
    <w:rsid w:val="324C3F22"/>
    <w:rsid w:val="3268332E"/>
    <w:rsid w:val="326A2FB3"/>
    <w:rsid w:val="32964B09"/>
    <w:rsid w:val="329A0462"/>
    <w:rsid w:val="329B32CA"/>
    <w:rsid w:val="329B4860"/>
    <w:rsid w:val="32A0392B"/>
    <w:rsid w:val="32AD3782"/>
    <w:rsid w:val="32D17F26"/>
    <w:rsid w:val="32D85708"/>
    <w:rsid w:val="32DE43A0"/>
    <w:rsid w:val="32E35ECC"/>
    <w:rsid w:val="330C7FBD"/>
    <w:rsid w:val="33101F81"/>
    <w:rsid w:val="332252C4"/>
    <w:rsid w:val="33292380"/>
    <w:rsid w:val="33311E1D"/>
    <w:rsid w:val="333C27E7"/>
    <w:rsid w:val="333D01B9"/>
    <w:rsid w:val="33401C41"/>
    <w:rsid w:val="33404766"/>
    <w:rsid w:val="33431AC2"/>
    <w:rsid w:val="336E595D"/>
    <w:rsid w:val="33796643"/>
    <w:rsid w:val="3381316C"/>
    <w:rsid w:val="33894900"/>
    <w:rsid w:val="339E3A3C"/>
    <w:rsid w:val="33B07A44"/>
    <w:rsid w:val="33B4667C"/>
    <w:rsid w:val="33C702ED"/>
    <w:rsid w:val="33D1062F"/>
    <w:rsid w:val="33DF0711"/>
    <w:rsid w:val="3400529A"/>
    <w:rsid w:val="34015D1F"/>
    <w:rsid w:val="340D5C9C"/>
    <w:rsid w:val="342E0EC7"/>
    <w:rsid w:val="343047D3"/>
    <w:rsid w:val="34335C86"/>
    <w:rsid w:val="34413517"/>
    <w:rsid w:val="346D5D12"/>
    <w:rsid w:val="346F4F4A"/>
    <w:rsid w:val="34E46BB5"/>
    <w:rsid w:val="34EF2C76"/>
    <w:rsid w:val="34F5115F"/>
    <w:rsid w:val="34FA54B2"/>
    <w:rsid w:val="34FF53C5"/>
    <w:rsid w:val="350A1DCF"/>
    <w:rsid w:val="352152C8"/>
    <w:rsid w:val="352A41A8"/>
    <w:rsid w:val="353642AB"/>
    <w:rsid w:val="3545752B"/>
    <w:rsid w:val="35530079"/>
    <w:rsid w:val="356E6CE1"/>
    <w:rsid w:val="35770921"/>
    <w:rsid w:val="357A177D"/>
    <w:rsid w:val="357F677C"/>
    <w:rsid w:val="35A52F92"/>
    <w:rsid w:val="35AF0064"/>
    <w:rsid w:val="35C03996"/>
    <w:rsid w:val="35C50ABB"/>
    <w:rsid w:val="35C961DE"/>
    <w:rsid w:val="35D801BB"/>
    <w:rsid w:val="35EB5811"/>
    <w:rsid w:val="36045036"/>
    <w:rsid w:val="36355306"/>
    <w:rsid w:val="36395E3D"/>
    <w:rsid w:val="36D57254"/>
    <w:rsid w:val="36D6086F"/>
    <w:rsid w:val="36DA091C"/>
    <w:rsid w:val="36F476F6"/>
    <w:rsid w:val="37047B9A"/>
    <w:rsid w:val="3723378E"/>
    <w:rsid w:val="373339AD"/>
    <w:rsid w:val="37350E90"/>
    <w:rsid w:val="375F04D5"/>
    <w:rsid w:val="376614D0"/>
    <w:rsid w:val="377157E3"/>
    <w:rsid w:val="37833BE3"/>
    <w:rsid w:val="37861616"/>
    <w:rsid w:val="37C2506F"/>
    <w:rsid w:val="37CB454D"/>
    <w:rsid w:val="37E869F0"/>
    <w:rsid w:val="37F8082F"/>
    <w:rsid w:val="382C1FE9"/>
    <w:rsid w:val="385F2B13"/>
    <w:rsid w:val="386862D0"/>
    <w:rsid w:val="38773614"/>
    <w:rsid w:val="38811766"/>
    <w:rsid w:val="38B54187"/>
    <w:rsid w:val="38BE2B69"/>
    <w:rsid w:val="38DF05E7"/>
    <w:rsid w:val="38E04B22"/>
    <w:rsid w:val="38E1363B"/>
    <w:rsid w:val="38E3317A"/>
    <w:rsid w:val="38E96AA5"/>
    <w:rsid w:val="39083EAB"/>
    <w:rsid w:val="39132A9B"/>
    <w:rsid w:val="39411C4A"/>
    <w:rsid w:val="3947568C"/>
    <w:rsid w:val="3995388E"/>
    <w:rsid w:val="39A06546"/>
    <w:rsid w:val="39AB0F30"/>
    <w:rsid w:val="39AF09E0"/>
    <w:rsid w:val="39C05339"/>
    <w:rsid w:val="39C71362"/>
    <w:rsid w:val="39D81032"/>
    <w:rsid w:val="3A237DED"/>
    <w:rsid w:val="3A2A6087"/>
    <w:rsid w:val="3A356783"/>
    <w:rsid w:val="3A39516F"/>
    <w:rsid w:val="3A4B0633"/>
    <w:rsid w:val="3A5F717C"/>
    <w:rsid w:val="3A762CD3"/>
    <w:rsid w:val="3A7922AF"/>
    <w:rsid w:val="3A883655"/>
    <w:rsid w:val="3AD80B27"/>
    <w:rsid w:val="3AFB5C9C"/>
    <w:rsid w:val="3B0C3829"/>
    <w:rsid w:val="3B2428F4"/>
    <w:rsid w:val="3B370F6F"/>
    <w:rsid w:val="3B3779E1"/>
    <w:rsid w:val="3B395AAF"/>
    <w:rsid w:val="3B461160"/>
    <w:rsid w:val="3B5A6803"/>
    <w:rsid w:val="3B6B451D"/>
    <w:rsid w:val="3B90157C"/>
    <w:rsid w:val="3B942FA4"/>
    <w:rsid w:val="3B9D57F6"/>
    <w:rsid w:val="3BAF6483"/>
    <w:rsid w:val="3BBC19F2"/>
    <w:rsid w:val="3BC36BC5"/>
    <w:rsid w:val="3BE8274F"/>
    <w:rsid w:val="3BF611BA"/>
    <w:rsid w:val="3C123480"/>
    <w:rsid w:val="3C127211"/>
    <w:rsid w:val="3C15441F"/>
    <w:rsid w:val="3C2317D2"/>
    <w:rsid w:val="3C385A1D"/>
    <w:rsid w:val="3C466358"/>
    <w:rsid w:val="3C602DED"/>
    <w:rsid w:val="3C6333F1"/>
    <w:rsid w:val="3C6D41FE"/>
    <w:rsid w:val="3C7D6C7C"/>
    <w:rsid w:val="3CA424EB"/>
    <w:rsid w:val="3CC65269"/>
    <w:rsid w:val="3CD0064E"/>
    <w:rsid w:val="3CF269BC"/>
    <w:rsid w:val="3CF73F9A"/>
    <w:rsid w:val="3CFE5A5C"/>
    <w:rsid w:val="3D0E6843"/>
    <w:rsid w:val="3D191DAA"/>
    <w:rsid w:val="3D2502C8"/>
    <w:rsid w:val="3D3E083B"/>
    <w:rsid w:val="3D490A1B"/>
    <w:rsid w:val="3D4D1D31"/>
    <w:rsid w:val="3D501A9C"/>
    <w:rsid w:val="3D506C30"/>
    <w:rsid w:val="3D705C19"/>
    <w:rsid w:val="3DA32A96"/>
    <w:rsid w:val="3DC24854"/>
    <w:rsid w:val="3DFC57FB"/>
    <w:rsid w:val="3E0E2FD5"/>
    <w:rsid w:val="3E247A20"/>
    <w:rsid w:val="3E2574A0"/>
    <w:rsid w:val="3E2616C1"/>
    <w:rsid w:val="3E5978BF"/>
    <w:rsid w:val="3E5D5542"/>
    <w:rsid w:val="3E601746"/>
    <w:rsid w:val="3E672DAD"/>
    <w:rsid w:val="3E761F02"/>
    <w:rsid w:val="3E8A31E1"/>
    <w:rsid w:val="3E983C64"/>
    <w:rsid w:val="3EAF1403"/>
    <w:rsid w:val="3EB3776D"/>
    <w:rsid w:val="3EC81A7E"/>
    <w:rsid w:val="3ED72927"/>
    <w:rsid w:val="3EE07013"/>
    <w:rsid w:val="3EE65880"/>
    <w:rsid w:val="3EEA4CDA"/>
    <w:rsid w:val="3EEB2CEE"/>
    <w:rsid w:val="3EEB5763"/>
    <w:rsid w:val="3EF0376C"/>
    <w:rsid w:val="3EFA4CF0"/>
    <w:rsid w:val="3F001489"/>
    <w:rsid w:val="3F012400"/>
    <w:rsid w:val="3F070F45"/>
    <w:rsid w:val="3F1C75CF"/>
    <w:rsid w:val="3F43318E"/>
    <w:rsid w:val="3F4F57E3"/>
    <w:rsid w:val="3F512FF6"/>
    <w:rsid w:val="3F5354C3"/>
    <w:rsid w:val="3F620BFB"/>
    <w:rsid w:val="3F842939"/>
    <w:rsid w:val="3F93596D"/>
    <w:rsid w:val="3F9E16ED"/>
    <w:rsid w:val="3FAA0AB2"/>
    <w:rsid w:val="3FAE078D"/>
    <w:rsid w:val="3FC93641"/>
    <w:rsid w:val="3FDC23A1"/>
    <w:rsid w:val="400718BA"/>
    <w:rsid w:val="401E6A87"/>
    <w:rsid w:val="402F7D87"/>
    <w:rsid w:val="40327F2D"/>
    <w:rsid w:val="403F6478"/>
    <w:rsid w:val="405215C2"/>
    <w:rsid w:val="407436A1"/>
    <w:rsid w:val="40985426"/>
    <w:rsid w:val="40A403A8"/>
    <w:rsid w:val="40A51E9D"/>
    <w:rsid w:val="40A72F9D"/>
    <w:rsid w:val="40C37CEF"/>
    <w:rsid w:val="40CA2584"/>
    <w:rsid w:val="40E84C83"/>
    <w:rsid w:val="40FF56B8"/>
    <w:rsid w:val="410522E3"/>
    <w:rsid w:val="41333F52"/>
    <w:rsid w:val="413B50A6"/>
    <w:rsid w:val="414F153C"/>
    <w:rsid w:val="41517657"/>
    <w:rsid w:val="4158397F"/>
    <w:rsid w:val="41834CBF"/>
    <w:rsid w:val="41882259"/>
    <w:rsid w:val="41910EF6"/>
    <w:rsid w:val="41D059A2"/>
    <w:rsid w:val="41E3117C"/>
    <w:rsid w:val="41FA4EFD"/>
    <w:rsid w:val="41FD6096"/>
    <w:rsid w:val="42062F0F"/>
    <w:rsid w:val="421B2F82"/>
    <w:rsid w:val="42427976"/>
    <w:rsid w:val="425B33BA"/>
    <w:rsid w:val="425E559F"/>
    <w:rsid w:val="428C2C05"/>
    <w:rsid w:val="42A9499E"/>
    <w:rsid w:val="42AA1D1F"/>
    <w:rsid w:val="42CA288C"/>
    <w:rsid w:val="42D04AEA"/>
    <w:rsid w:val="42D25B81"/>
    <w:rsid w:val="42EC4F17"/>
    <w:rsid w:val="42ED427D"/>
    <w:rsid w:val="430867A7"/>
    <w:rsid w:val="431A0AF5"/>
    <w:rsid w:val="43437DA3"/>
    <w:rsid w:val="43445A59"/>
    <w:rsid w:val="436E4ACC"/>
    <w:rsid w:val="43734410"/>
    <w:rsid w:val="437A5AFE"/>
    <w:rsid w:val="438E300D"/>
    <w:rsid w:val="4395664D"/>
    <w:rsid w:val="43AF194F"/>
    <w:rsid w:val="43B61A64"/>
    <w:rsid w:val="43D3205C"/>
    <w:rsid w:val="43E03D2B"/>
    <w:rsid w:val="43E248C0"/>
    <w:rsid w:val="43F63370"/>
    <w:rsid w:val="441719EB"/>
    <w:rsid w:val="44305CED"/>
    <w:rsid w:val="4431551A"/>
    <w:rsid w:val="444C5BD8"/>
    <w:rsid w:val="445A389E"/>
    <w:rsid w:val="446159B6"/>
    <w:rsid w:val="4465660B"/>
    <w:rsid w:val="446F5BD8"/>
    <w:rsid w:val="44911DF8"/>
    <w:rsid w:val="44967BFE"/>
    <w:rsid w:val="449D6DA3"/>
    <w:rsid w:val="44C22C86"/>
    <w:rsid w:val="44D16F97"/>
    <w:rsid w:val="44D94969"/>
    <w:rsid w:val="44F404F2"/>
    <w:rsid w:val="44F706A6"/>
    <w:rsid w:val="44FF5C81"/>
    <w:rsid w:val="452A29E2"/>
    <w:rsid w:val="45383F9A"/>
    <w:rsid w:val="45A95269"/>
    <w:rsid w:val="45B56F4C"/>
    <w:rsid w:val="45B91D98"/>
    <w:rsid w:val="45BA3C32"/>
    <w:rsid w:val="45ED1A15"/>
    <w:rsid w:val="45F75B92"/>
    <w:rsid w:val="46190276"/>
    <w:rsid w:val="463C09D6"/>
    <w:rsid w:val="463D4287"/>
    <w:rsid w:val="46AB0F36"/>
    <w:rsid w:val="46AC242C"/>
    <w:rsid w:val="46BA3992"/>
    <w:rsid w:val="46C439DA"/>
    <w:rsid w:val="46C573D6"/>
    <w:rsid w:val="46E030F0"/>
    <w:rsid w:val="46E44C50"/>
    <w:rsid w:val="47071351"/>
    <w:rsid w:val="470F63B2"/>
    <w:rsid w:val="47101AA3"/>
    <w:rsid w:val="471C3305"/>
    <w:rsid w:val="47302A21"/>
    <w:rsid w:val="47370611"/>
    <w:rsid w:val="473C0F95"/>
    <w:rsid w:val="474915C6"/>
    <w:rsid w:val="474F28FD"/>
    <w:rsid w:val="47541065"/>
    <w:rsid w:val="47625972"/>
    <w:rsid w:val="479868D5"/>
    <w:rsid w:val="479F0B4C"/>
    <w:rsid w:val="47AC7CE1"/>
    <w:rsid w:val="47CA3CF4"/>
    <w:rsid w:val="47FF2206"/>
    <w:rsid w:val="48013227"/>
    <w:rsid w:val="481C2C29"/>
    <w:rsid w:val="482B1AC5"/>
    <w:rsid w:val="482B6784"/>
    <w:rsid w:val="482F25FC"/>
    <w:rsid w:val="483F0081"/>
    <w:rsid w:val="48427BA9"/>
    <w:rsid w:val="48434575"/>
    <w:rsid w:val="48641537"/>
    <w:rsid w:val="4869728F"/>
    <w:rsid w:val="486C3DF4"/>
    <w:rsid w:val="48724CD7"/>
    <w:rsid w:val="489D0455"/>
    <w:rsid w:val="48A66DA7"/>
    <w:rsid w:val="48BA0713"/>
    <w:rsid w:val="48E62261"/>
    <w:rsid w:val="48E82175"/>
    <w:rsid w:val="48E834DC"/>
    <w:rsid w:val="48E870E7"/>
    <w:rsid w:val="49064D95"/>
    <w:rsid w:val="491938EE"/>
    <w:rsid w:val="492023FE"/>
    <w:rsid w:val="49227198"/>
    <w:rsid w:val="49253D95"/>
    <w:rsid w:val="492A6E99"/>
    <w:rsid w:val="494B5FDF"/>
    <w:rsid w:val="494F284F"/>
    <w:rsid w:val="495A6CBC"/>
    <w:rsid w:val="49626449"/>
    <w:rsid w:val="49822DDB"/>
    <w:rsid w:val="498463E6"/>
    <w:rsid w:val="49871D8E"/>
    <w:rsid w:val="49A548D8"/>
    <w:rsid w:val="49A95BC3"/>
    <w:rsid w:val="49E54FED"/>
    <w:rsid w:val="49F5275A"/>
    <w:rsid w:val="49F94354"/>
    <w:rsid w:val="4A1F35A9"/>
    <w:rsid w:val="4A366346"/>
    <w:rsid w:val="4A386146"/>
    <w:rsid w:val="4A3A4C36"/>
    <w:rsid w:val="4A410448"/>
    <w:rsid w:val="4A512227"/>
    <w:rsid w:val="4A594E71"/>
    <w:rsid w:val="4A745066"/>
    <w:rsid w:val="4A777B9B"/>
    <w:rsid w:val="4AAB11CD"/>
    <w:rsid w:val="4AAE7155"/>
    <w:rsid w:val="4AB356AE"/>
    <w:rsid w:val="4ACE4959"/>
    <w:rsid w:val="4AFC02F6"/>
    <w:rsid w:val="4B156F97"/>
    <w:rsid w:val="4B3008FB"/>
    <w:rsid w:val="4B442675"/>
    <w:rsid w:val="4BBE40D7"/>
    <w:rsid w:val="4BC1288C"/>
    <w:rsid w:val="4BDD4510"/>
    <w:rsid w:val="4BDE1BD7"/>
    <w:rsid w:val="4BE6529B"/>
    <w:rsid w:val="4BE81894"/>
    <w:rsid w:val="4BEA4A2D"/>
    <w:rsid w:val="4C2A61ED"/>
    <w:rsid w:val="4C30578A"/>
    <w:rsid w:val="4C591B55"/>
    <w:rsid w:val="4C6A51E6"/>
    <w:rsid w:val="4C716889"/>
    <w:rsid w:val="4C793455"/>
    <w:rsid w:val="4C86529F"/>
    <w:rsid w:val="4C942A4A"/>
    <w:rsid w:val="4C94647F"/>
    <w:rsid w:val="4C9778BC"/>
    <w:rsid w:val="4CAA54B7"/>
    <w:rsid w:val="4CD35043"/>
    <w:rsid w:val="4CDE6E75"/>
    <w:rsid w:val="4CEF0CF6"/>
    <w:rsid w:val="4CF35613"/>
    <w:rsid w:val="4CF66575"/>
    <w:rsid w:val="4D230977"/>
    <w:rsid w:val="4D3675BC"/>
    <w:rsid w:val="4D591707"/>
    <w:rsid w:val="4D7D7120"/>
    <w:rsid w:val="4D8C715A"/>
    <w:rsid w:val="4D8D46B1"/>
    <w:rsid w:val="4DAD4D79"/>
    <w:rsid w:val="4DB3504A"/>
    <w:rsid w:val="4DB52CE0"/>
    <w:rsid w:val="4DBC3764"/>
    <w:rsid w:val="4DBE31D7"/>
    <w:rsid w:val="4DC26901"/>
    <w:rsid w:val="4DC404CD"/>
    <w:rsid w:val="4DC77F2C"/>
    <w:rsid w:val="4DCD69BF"/>
    <w:rsid w:val="4DDA4CE5"/>
    <w:rsid w:val="4DEB0029"/>
    <w:rsid w:val="4DEE0304"/>
    <w:rsid w:val="4E0535C0"/>
    <w:rsid w:val="4E0D2972"/>
    <w:rsid w:val="4E1B2451"/>
    <w:rsid w:val="4E1D175A"/>
    <w:rsid w:val="4E1E460B"/>
    <w:rsid w:val="4E3A2BBF"/>
    <w:rsid w:val="4E451E6C"/>
    <w:rsid w:val="4E4E70CE"/>
    <w:rsid w:val="4E5169E2"/>
    <w:rsid w:val="4E62289F"/>
    <w:rsid w:val="4E7E6E87"/>
    <w:rsid w:val="4E806936"/>
    <w:rsid w:val="4E865E1F"/>
    <w:rsid w:val="4E9D491C"/>
    <w:rsid w:val="4EA63E59"/>
    <w:rsid w:val="4EC66288"/>
    <w:rsid w:val="4ECD3CCE"/>
    <w:rsid w:val="4ED42FB1"/>
    <w:rsid w:val="4EE60AA3"/>
    <w:rsid w:val="4F0F3DCE"/>
    <w:rsid w:val="4F2A51C4"/>
    <w:rsid w:val="4F3609A6"/>
    <w:rsid w:val="4F621137"/>
    <w:rsid w:val="4F785119"/>
    <w:rsid w:val="4F8056E8"/>
    <w:rsid w:val="4F82619A"/>
    <w:rsid w:val="4F927079"/>
    <w:rsid w:val="4F9A06D3"/>
    <w:rsid w:val="4FC82315"/>
    <w:rsid w:val="4FD87E22"/>
    <w:rsid w:val="4FDC2D5B"/>
    <w:rsid w:val="4FDD4DBE"/>
    <w:rsid w:val="4FEC179E"/>
    <w:rsid w:val="4FF55AFA"/>
    <w:rsid w:val="500115A3"/>
    <w:rsid w:val="50071467"/>
    <w:rsid w:val="500B5A98"/>
    <w:rsid w:val="505C57C5"/>
    <w:rsid w:val="50603411"/>
    <w:rsid w:val="507132C3"/>
    <w:rsid w:val="507D586F"/>
    <w:rsid w:val="50AB5B9F"/>
    <w:rsid w:val="50BF6AC2"/>
    <w:rsid w:val="50C41590"/>
    <w:rsid w:val="50C84AB4"/>
    <w:rsid w:val="50D72740"/>
    <w:rsid w:val="50E170A2"/>
    <w:rsid w:val="512D4DA1"/>
    <w:rsid w:val="5137612B"/>
    <w:rsid w:val="514101E2"/>
    <w:rsid w:val="51426326"/>
    <w:rsid w:val="514352F7"/>
    <w:rsid w:val="515925CF"/>
    <w:rsid w:val="51691A00"/>
    <w:rsid w:val="51701BAE"/>
    <w:rsid w:val="518B1CAD"/>
    <w:rsid w:val="519365B9"/>
    <w:rsid w:val="519810AA"/>
    <w:rsid w:val="5198532A"/>
    <w:rsid w:val="519E6C32"/>
    <w:rsid w:val="51C36C3F"/>
    <w:rsid w:val="51E2686B"/>
    <w:rsid w:val="52137D0E"/>
    <w:rsid w:val="52341332"/>
    <w:rsid w:val="52497B10"/>
    <w:rsid w:val="525435D7"/>
    <w:rsid w:val="5279246F"/>
    <w:rsid w:val="527F703D"/>
    <w:rsid w:val="528F5047"/>
    <w:rsid w:val="52961FB9"/>
    <w:rsid w:val="52A826F7"/>
    <w:rsid w:val="52AA6E83"/>
    <w:rsid w:val="52C53B9D"/>
    <w:rsid w:val="52F073C5"/>
    <w:rsid w:val="53065AAA"/>
    <w:rsid w:val="53122FAE"/>
    <w:rsid w:val="53356E1A"/>
    <w:rsid w:val="5379073A"/>
    <w:rsid w:val="537E55A7"/>
    <w:rsid w:val="537F7C63"/>
    <w:rsid w:val="538A6D90"/>
    <w:rsid w:val="538F54F6"/>
    <w:rsid w:val="539364C7"/>
    <w:rsid w:val="53955B4C"/>
    <w:rsid w:val="539B0803"/>
    <w:rsid w:val="539C6AB9"/>
    <w:rsid w:val="53B535E2"/>
    <w:rsid w:val="53C65909"/>
    <w:rsid w:val="53D511A6"/>
    <w:rsid w:val="53FE17C8"/>
    <w:rsid w:val="542E68AD"/>
    <w:rsid w:val="543022EB"/>
    <w:rsid w:val="54397FB7"/>
    <w:rsid w:val="544F55EE"/>
    <w:rsid w:val="54927FDC"/>
    <w:rsid w:val="54A354B4"/>
    <w:rsid w:val="54A77B63"/>
    <w:rsid w:val="54AA4C87"/>
    <w:rsid w:val="54B67B86"/>
    <w:rsid w:val="54DA6330"/>
    <w:rsid w:val="54DD5A7F"/>
    <w:rsid w:val="54E01F6A"/>
    <w:rsid w:val="54E51762"/>
    <w:rsid w:val="54FD5F5A"/>
    <w:rsid w:val="55052CC3"/>
    <w:rsid w:val="550B4597"/>
    <w:rsid w:val="553B449B"/>
    <w:rsid w:val="55813304"/>
    <w:rsid w:val="55845D3B"/>
    <w:rsid w:val="55910011"/>
    <w:rsid w:val="559C2307"/>
    <w:rsid w:val="559C3590"/>
    <w:rsid w:val="55AC79AC"/>
    <w:rsid w:val="55B14967"/>
    <w:rsid w:val="55C33F14"/>
    <w:rsid w:val="55C51D6D"/>
    <w:rsid w:val="55C74577"/>
    <w:rsid w:val="56213224"/>
    <w:rsid w:val="56277430"/>
    <w:rsid w:val="564F1DD0"/>
    <w:rsid w:val="5671356F"/>
    <w:rsid w:val="56751058"/>
    <w:rsid w:val="56A43C0D"/>
    <w:rsid w:val="56AF28F7"/>
    <w:rsid w:val="56C32E8E"/>
    <w:rsid w:val="56CC174A"/>
    <w:rsid w:val="56E76D43"/>
    <w:rsid w:val="56F04877"/>
    <w:rsid w:val="56F4656B"/>
    <w:rsid w:val="56F52014"/>
    <w:rsid w:val="56FD22AA"/>
    <w:rsid w:val="57066AA7"/>
    <w:rsid w:val="570E6A90"/>
    <w:rsid w:val="572C1D4D"/>
    <w:rsid w:val="574B7272"/>
    <w:rsid w:val="57587E7C"/>
    <w:rsid w:val="57613FE3"/>
    <w:rsid w:val="57675A05"/>
    <w:rsid w:val="5769323C"/>
    <w:rsid w:val="57A529AE"/>
    <w:rsid w:val="57B90B24"/>
    <w:rsid w:val="57E611E8"/>
    <w:rsid w:val="57F65D5C"/>
    <w:rsid w:val="57F94CA0"/>
    <w:rsid w:val="580044F4"/>
    <w:rsid w:val="58087351"/>
    <w:rsid w:val="58244E33"/>
    <w:rsid w:val="5832169E"/>
    <w:rsid w:val="583E3225"/>
    <w:rsid w:val="584B6339"/>
    <w:rsid w:val="58521F9E"/>
    <w:rsid w:val="58692147"/>
    <w:rsid w:val="586B42FC"/>
    <w:rsid w:val="587271C1"/>
    <w:rsid w:val="588E4E09"/>
    <w:rsid w:val="589936D6"/>
    <w:rsid w:val="58F717F7"/>
    <w:rsid w:val="58F740FA"/>
    <w:rsid w:val="58FB58BB"/>
    <w:rsid w:val="59073FFF"/>
    <w:rsid w:val="593A697F"/>
    <w:rsid w:val="59440359"/>
    <w:rsid w:val="596E41C9"/>
    <w:rsid w:val="598335D5"/>
    <w:rsid w:val="599454E3"/>
    <w:rsid w:val="5998521B"/>
    <w:rsid w:val="59B8661C"/>
    <w:rsid w:val="59C10E3B"/>
    <w:rsid w:val="59C94729"/>
    <w:rsid w:val="59C96E8A"/>
    <w:rsid w:val="59D3626A"/>
    <w:rsid w:val="59DB3E39"/>
    <w:rsid w:val="59DF0B89"/>
    <w:rsid w:val="59FB3A4A"/>
    <w:rsid w:val="5A17494B"/>
    <w:rsid w:val="5A1841B6"/>
    <w:rsid w:val="5A1C2BD5"/>
    <w:rsid w:val="5A31629C"/>
    <w:rsid w:val="5A650FC0"/>
    <w:rsid w:val="5A796880"/>
    <w:rsid w:val="5A8072DC"/>
    <w:rsid w:val="5A8D0F14"/>
    <w:rsid w:val="5A9756BD"/>
    <w:rsid w:val="5AA2476F"/>
    <w:rsid w:val="5AB7537F"/>
    <w:rsid w:val="5ABD62CE"/>
    <w:rsid w:val="5AD7316F"/>
    <w:rsid w:val="5ADD2038"/>
    <w:rsid w:val="5AEC0BE8"/>
    <w:rsid w:val="5AF86ED4"/>
    <w:rsid w:val="5B2568B6"/>
    <w:rsid w:val="5B280010"/>
    <w:rsid w:val="5B6D4370"/>
    <w:rsid w:val="5B8552D4"/>
    <w:rsid w:val="5B8C4224"/>
    <w:rsid w:val="5B983002"/>
    <w:rsid w:val="5BAA1356"/>
    <w:rsid w:val="5BB055E7"/>
    <w:rsid w:val="5BB64E0F"/>
    <w:rsid w:val="5BB9179D"/>
    <w:rsid w:val="5BCD7313"/>
    <w:rsid w:val="5BCF180A"/>
    <w:rsid w:val="5BD934E5"/>
    <w:rsid w:val="5BF02FC3"/>
    <w:rsid w:val="5BF20804"/>
    <w:rsid w:val="5C061599"/>
    <w:rsid w:val="5C0A3FE8"/>
    <w:rsid w:val="5C0F7CEF"/>
    <w:rsid w:val="5C2A09D3"/>
    <w:rsid w:val="5C4921B5"/>
    <w:rsid w:val="5C6E2BA7"/>
    <w:rsid w:val="5C7A5843"/>
    <w:rsid w:val="5CCA3F23"/>
    <w:rsid w:val="5CEC6D18"/>
    <w:rsid w:val="5CF357A4"/>
    <w:rsid w:val="5D41329E"/>
    <w:rsid w:val="5D4C6B10"/>
    <w:rsid w:val="5D753156"/>
    <w:rsid w:val="5D80303B"/>
    <w:rsid w:val="5D824E2D"/>
    <w:rsid w:val="5D8916F9"/>
    <w:rsid w:val="5DA2115E"/>
    <w:rsid w:val="5DAD4973"/>
    <w:rsid w:val="5DB828EB"/>
    <w:rsid w:val="5DC726D6"/>
    <w:rsid w:val="5DE51A4E"/>
    <w:rsid w:val="5DE6209F"/>
    <w:rsid w:val="5DEB6DAA"/>
    <w:rsid w:val="5DF403F4"/>
    <w:rsid w:val="5DFC414B"/>
    <w:rsid w:val="5E0303E5"/>
    <w:rsid w:val="5E1046AE"/>
    <w:rsid w:val="5E112E3A"/>
    <w:rsid w:val="5E407C7E"/>
    <w:rsid w:val="5E492982"/>
    <w:rsid w:val="5E4E2601"/>
    <w:rsid w:val="5E501D1F"/>
    <w:rsid w:val="5E6120B7"/>
    <w:rsid w:val="5E61260F"/>
    <w:rsid w:val="5E6647E7"/>
    <w:rsid w:val="5E6914BF"/>
    <w:rsid w:val="5E853A63"/>
    <w:rsid w:val="5E853E15"/>
    <w:rsid w:val="5ED1337F"/>
    <w:rsid w:val="5EEF38FF"/>
    <w:rsid w:val="5EF255A8"/>
    <w:rsid w:val="5EFA3673"/>
    <w:rsid w:val="5EFE2AC0"/>
    <w:rsid w:val="5F3061A5"/>
    <w:rsid w:val="5F7C4067"/>
    <w:rsid w:val="5F97792E"/>
    <w:rsid w:val="5F993E2F"/>
    <w:rsid w:val="5F9C6526"/>
    <w:rsid w:val="5FA50C64"/>
    <w:rsid w:val="5FB00978"/>
    <w:rsid w:val="5FB16D7D"/>
    <w:rsid w:val="5FEE7A29"/>
    <w:rsid w:val="60157BC5"/>
    <w:rsid w:val="602329F5"/>
    <w:rsid w:val="602A619A"/>
    <w:rsid w:val="60312D7B"/>
    <w:rsid w:val="60430D8F"/>
    <w:rsid w:val="604443B0"/>
    <w:rsid w:val="604B730C"/>
    <w:rsid w:val="60537357"/>
    <w:rsid w:val="606478AE"/>
    <w:rsid w:val="607656AE"/>
    <w:rsid w:val="60777F4B"/>
    <w:rsid w:val="607A64DA"/>
    <w:rsid w:val="60806BD4"/>
    <w:rsid w:val="60A55C79"/>
    <w:rsid w:val="60CF4F43"/>
    <w:rsid w:val="60D1519C"/>
    <w:rsid w:val="60D30B01"/>
    <w:rsid w:val="60DA71BB"/>
    <w:rsid w:val="60F50A49"/>
    <w:rsid w:val="60FD43BF"/>
    <w:rsid w:val="6102390F"/>
    <w:rsid w:val="61484C0F"/>
    <w:rsid w:val="619A1C39"/>
    <w:rsid w:val="61A52EA9"/>
    <w:rsid w:val="61E46D57"/>
    <w:rsid w:val="61F37242"/>
    <w:rsid w:val="61F649E3"/>
    <w:rsid w:val="624721BC"/>
    <w:rsid w:val="62554F9C"/>
    <w:rsid w:val="6256562A"/>
    <w:rsid w:val="625B2FC4"/>
    <w:rsid w:val="626F5DF9"/>
    <w:rsid w:val="627A4A82"/>
    <w:rsid w:val="627B74AB"/>
    <w:rsid w:val="62862020"/>
    <w:rsid w:val="629B73AC"/>
    <w:rsid w:val="62A464DE"/>
    <w:rsid w:val="62AA4ADD"/>
    <w:rsid w:val="62AE1283"/>
    <w:rsid w:val="62CE765A"/>
    <w:rsid w:val="62E319FD"/>
    <w:rsid w:val="62EB776E"/>
    <w:rsid w:val="62F822B8"/>
    <w:rsid w:val="631E7E42"/>
    <w:rsid w:val="6331107E"/>
    <w:rsid w:val="63394B25"/>
    <w:rsid w:val="633A74F8"/>
    <w:rsid w:val="634761CF"/>
    <w:rsid w:val="63503374"/>
    <w:rsid w:val="636B7B77"/>
    <w:rsid w:val="63756284"/>
    <w:rsid w:val="639F596D"/>
    <w:rsid w:val="63AC41F0"/>
    <w:rsid w:val="63B81B91"/>
    <w:rsid w:val="63C71173"/>
    <w:rsid w:val="63CA4565"/>
    <w:rsid w:val="63F253AA"/>
    <w:rsid w:val="63FE67A4"/>
    <w:rsid w:val="63FF7190"/>
    <w:rsid w:val="64002FB4"/>
    <w:rsid w:val="640B491E"/>
    <w:rsid w:val="641259E3"/>
    <w:rsid w:val="644931E1"/>
    <w:rsid w:val="647F655C"/>
    <w:rsid w:val="64833E6E"/>
    <w:rsid w:val="649E796C"/>
    <w:rsid w:val="64B21EF7"/>
    <w:rsid w:val="64C56ADD"/>
    <w:rsid w:val="64D46D4B"/>
    <w:rsid w:val="64E77A56"/>
    <w:rsid w:val="64F362C3"/>
    <w:rsid w:val="652E420B"/>
    <w:rsid w:val="65354B29"/>
    <w:rsid w:val="655D3287"/>
    <w:rsid w:val="65640929"/>
    <w:rsid w:val="65792FD8"/>
    <w:rsid w:val="65971923"/>
    <w:rsid w:val="65A920E1"/>
    <w:rsid w:val="65B9781F"/>
    <w:rsid w:val="65BE4398"/>
    <w:rsid w:val="65DA35DE"/>
    <w:rsid w:val="65DA5B91"/>
    <w:rsid w:val="65DC7380"/>
    <w:rsid w:val="65E064BA"/>
    <w:rsid w:val="65E0712F"/>
    <w:rsid w:val="65EB77B3"/>
    <w:rsid w:val="65FB66B6"/>
    <w:rsid w:val="662238A4"/>
    <w:rsid w:val="66265EE1"/>
    <w:rsid w:val="66382EC7"/>
    <w:rsid w:val="664F24CC"/>
    <w:rsid w:val="665C7523"/>
    <w:rsid w:val="666040F8"/>
    <w:rsid w:val="66745BD9"/>
    <w:rsid w:val="667F061F"/>
    <w:rsid w:val="668F4BCC"/>
    <w:rsid w:val="66C50DC3"/>
    <w:rsid w:val="66C76EAF"/>
    <w:rsid w:val="66D86216"/>
    <w:rsid w:val="66DE53E2"/>
    <w:rsid w:val="67017F95"/>
    <w:rsid w:val="672162C1"/>
    <w:rsid w:val="67272774"/>
    <w:rsid w:val="678C7530"/>
    <w:rsid w:val="678C75D6"/>
    <w:rsid w:val="67947BE6"/>
    <w:rsid w:val="67AC19E7"/>
    <w:rsid w:val="67C66474"/>
    <w:rsid w:val="67CB32B7"/>
    <w:rsid w:val="67EE2F7F"/>
    <w:rsid w:val="67F64D7B"/>
    <w:rsid w:val="67FC0B42"/>
    <w:rsid w:val="68091278"/>
    <w:rsid w:val="681D0B01"/>
    <w:rsid w:val="68451EFB"/>
    <w:rsid w:val="684A3EDE"/>
    <w:rsid w:val="68675A2B"/>
    <w:rsid w:val="686E7C18"/>
    <w:rsid w:val="6871070A"/>
    <w:rsid w:val="689A7E1A"/>
    <w:rsid w:val="68CA6CF5"/>
    <w:rsid w:val="68EE0AE2"/>
    <w:rsid w:val="68EE4FFF"/>
    <w:rsid w:val="68F175E3"/>
    <w:rsid w:val="69004988"/>
    <w:rsid w:val="6956463D"/>
    <w:rsid w:val="699F351D"/>
    <w:rsid w:val="69C277E9"/>
    <w:rsid w:val="69C8369D"/>
    <w:rsid w:val="69F616D6"/>
    <w:rsid w:val="69F74F22"/>
    <w:rsid w:val="6A1975F8"/>
    <w:rsid w:val="6A412B25"/>
    <w:rsid w:val="6A460625"/>
    <w:rsid w:val="6A46361D"/>
    <w:rsid w:val="6A4F2F78"/>
    <w:rsid w:val="6A5B4F4E"/>
    <w:rsid w:val="6A7D13B5"/>
    <w:rsid w:val="6A8D5266"/>
    <w:rsid w:val="6AA74886"/>
    <w:rsid w:val="6AA869A2"/>
    <w:rsid w:val="6B0F5DCE"/>
    <w:rsid w:val="6B15769C"/>
    <w:rsid w:val="6B3875FD"/>
    <w:rsid w:val="6B4B3F8A"/>
    <w:rsid w:val="6B5A22FA"/>
    <w:rsid w:val="6B762CC0"/>
    <w:rsid w:val="6B8A6784"/>
    <w:rsid w:val="6B910D25"/>
    <w:rsid w:val="6B965409"/>
    <w:rsid w:val="6BA76C48"/>
    <w:rsid w:val="6BB93380"/>
    <w:rsid w:val="6BBC11E2"/>
    <w:rsid w:val="6BE44BFB"/>
    <w:rsid w:val="6BF06994"/>
    <w:rsid w:val="6BF44B49"/>
    <w:rsid w:val="6BFE2B33"/>
    <w:rsid w:val="6C067803"/>
    <w:rsid w:val="6C080E98"/>
    <w:rsid w:val="6C2213CC"/>
    <w:rsid w:val="6C2878F8"/>
    <w:rsid w:val="6C4D0C93"/>
    <w:rsid w:val="6C7A6553"/>
    <w:rsid w:val="6C8F396D"/>
    <w:rsid w:val="6C9736F1"/>
    <w:rsid w:val="6CC04222"/>
    <w:rsid w:val="6CC52FAB"/>
    <w:rsid w:val="6CE711D1"/>
    <w:rsid w:val="6CF163C2"/>
    <w:rsid w:val="6D023972"/>
    <w:rsid w:val="6D151CC7"/>
    <w:rsid w:val="6D1E3E67"/>
    <w:rsid w:val="6D2D5F6A"/>
    <w:rsid w:val="6D34557B"/>
    <w:rsid w:val="6D4E25B3"/>
    <w:rsid w:val="6D575167"/>
    <w:rsid w:val="6D580EDE"/>
    <w:rsid w:val="6D5A3A66"/>
    <w:rsid w:val="6D810EED"/>
    <w:rsid w:val="6D8C4F88"/>
    <w:rsid w:val="6D935989"/>
    <w:rsid w:val="6DB374DF"/>
    <w:rsid w:val="6DB67DAC"/>
    <w:rsid w:val="6DE97179"/>
    <w:rsid w:val="6DFB4E16"/>
    <w:rsid w:val="6E041B89"/>
    <w:rsid w:val="6E2C1522"/>
    <w:rsid w:val="6E450A66"/>
    <w:rsid w:val="6E4F22DD"/>
    <w:rsid w:val="6E590FD0"/>
    <w:rsid w:val="6E6209D6"/>
    <w:rsid w:val="6E654A29"/>
    <w:rsid w:val="6E781D7D"/>
    <w:rsid w:val="6E7B0E75"/>
    <w:rsid w:val="6E8D44D0"/>
    <w:rsid w:val="6E9D1075"/>
    <w:rsid w:val="6EA2729E"/>
    <w:rsid w:val="6EAC2091"/>
    <w:rsid w:val="6ECF7E04"/>
    <w:rsid w:val="6ED42267"/>
    <w:rsid w:val="6EE7256D"/>
    <w:rsid w:val="6EEA4AA3"/>
    <w:rsid w:val="6F005670"/>
    <w:rsid w:val="6F1E1834"/>
    <w:rsid w:val="6F207A32"/>
    <w:rsid w:val="6F2962AD"/>
    <w:rsid w:val="6F342E0D"/>
    <w:rsid w:val="6F370C5A"/>
    <w:rsid w:val="6F5F65E6"/>
    <w:rsid w:val="6F6E72BF"/>
    <w:rsid w:val="6F721A1D"/>
    <w:rsid w:val="6F8751AE"/>
    <w:rsid w:val="6F990006"/>
    <w:rsid w:val="6F9E5B7A"/>
    <w:rsid w:val="6FA57D10"/>
    <w:rsid w:val="6FBB52CE"/>
    <w:rsid w:val="6FC10258"/>
    <w:rsid w:val="6FCA0CA1"/>
    <w:rsid w:val="6FCA17FB"/>
    <w:rsid w:val="6FE82DDD"/>
    <w:rsid w:val="6FEE0771"/>
    <w:rsid w:val="6FF6672A"/>
    <w:rsid w:val="6FFE4EBC"/>
    <w:rsid w:val="70152A9A"/>
    <w:rsid w:val="701F1568"/>
    <w:rsid w:val="702978D9"/>
    <w:rsid w:val="704961CB"/>
    <w:rsid w:val="705108E7"/>
    <w:rsid w:val="70593D07"/>
    <w:rsid w:val="706169BF"/>
    <w:rsid w:val="70696D35"/>
    <w:rsid w:val="706F6FB6"/>
    <w:rsid w:val="707E42B2"/>
    <w:rsid w:val="708F23E0"/>
    <w:rsid w:val="70B42C80"/>
    <w:rsid w:val="70B61689"/>
    <w:rsid w:val="70B667EF"/>
    <w:rsid w:val="70C34D81"/>
    <w:rsid w:val="70C56EDC"/>
    <w:rsid w:val="70E44655"/>
    <w:rsid w:val="70EA5177"/>
    <w:rsid w:val="70ED6A0E"/>
    <w:rsid w:val="70ED6EE1"/>
    <w:rsid w:val="70F44AB2"/>
    <w:rsid w:val="71002FFA"/>
    <w:rsid w:val="710464C7"/>
    <w:rsid w:val="710E7D3D"/>
    <w:rsid w:val="715559AF"/>
    <w:rsid w:val="719018FB"/>
    <w:rsid w:val="719466DA"/>
    <w:rsid w:val="719873B6"/>
    <w:rsid w:val="71CF2FF9"/>
    <w:rsid w:val="71F24A43"/>
    <w:rsid w:val="71F34E40"/>
    <w:rsid w:val="71F72600"/>
    <w:rsid w:val="721830C6"/>
    <w:rsid w:val="722332F3"/>
    <w:rsid w:val="722E464A"/>
    <w:rsid w:val="724E0FB5"/>
    <w:rsid w:val="72833999"/>
    <w:rsid w:val="7287629D"/>
    <w:rsid w:val="72906405"/>
    <w:rsid w:val="729C2E11"/>
    <w:rsid w:val="72A032FE"/>
    <w:rsid w:val="72A037B9"/>
    <w:rsid w:val="72A83C28"/>
    <w:rsid w:val="72AB4D76"/>
    <w:rsid w:val="72AB53A5"/>
    <w:rsid w:val="72D03618"/>
    <w:rsid w:val="72E77059"/>
    <w:rsid w:val="732B7F0D"/>
    <w:rsid w:val="73406B38"/>
    <w:rsid w:val="7342612F"/>
    <w:rsid w:val="73450F08"/>
    <w:rsid w:val="73563A14"/>
    <w:rsid w:val="736B0067"/>
    <w:rsid w:val="73765B39"/>
    <w:rsid w:val="738A42F1"/>
    <w:rsid w:val="73923409"/>
    <w:rsid w:val="739B168F"/>
    <w:rsid w:val="73A255C1"/>
    <w:rsid w:val="73C16F08"/>
    <w:rsid w:val="73D82E38"/>
    <w:rsid w:val="73F314E3"/>
    <w:rsid w:val="74340423"/>
    <w:rsid w:val="744C627E"/>
    <w:rsid w:val="745042EC"/>
    <w:rsid w:val="745132C7"/>
    <w:rsid w:val="746D5F5D"/>
    <w:rsid w:val="748B22B6"/>
    <w:rsid w:val="74AF13CC"/>
    <w:rsid w:val="74B51313"/>
    <w:rsid w:val="74BB0C08"/>
    <w:rsid w:val="74C91BC4"/>
    <w:rsid w:val="74DF0418"/>
    <w:rsid w:val="74E37335"/>
    <w:rsid w:val="74E91888"/>
    <w:rsid w:val="74EB2FFE"/>
    <w:rsid w:val="7514475E"/>
    <w:rsid w:val="75193067"/>
    <w:rsid w:val="7520013D"/>
    <w:rsid w:val="752D5510"/>
    <w:rsid w:val="754674E3"/>
    <w:rsid w:val="75485924"/>
    <w:rsid w:val="759167FC"/>
    <w:rsid w:val="759430D6"/>
    <w:rsid w:val="75955D0A"/>
    <w:rsid w:val="75984F37"/>
    <w:rsid w:val="75B36542"/>
    <w:rsid w:val="75C43331"/>
    <w:rsid w:val="75C91039"/>
    <w:rsid w:val="75CF553F"/>
    <w:rsid w:val="75E45F38"/>
    <w:rsid w:val="75FE6FB3"/>
    <w:rsid w:val="76085578"/>
    <w:rsid w:val="760C61B1"/>
    <w:rsid w:val="76157C7D"/>
    <w:rsid w:val="761C0E19"/>
    <w:rsid w:val="76236070"/>
    <w:rsid w:val="762A1217"/>
    <w:rsid w:val="763040B0"/>
    <w:rsid w:val="76563BF7"/>
    <w:rsid w:val="765F070B"/>
    <w:rsid w:val="7674003C"/>
    <w:rsid w:val="767A7900"/>
    <w:rsid w:val="768A1200"/>
    <w:rsid w:val="7692076A"/>
    <w:rsid w:val="76A52E1C"/>
    <w:rsid w:val="76A6331F"/>
    <w:rsid w:val="76B2657C"/>
    <w:rsid w:val="76C832F2"/>
    <w:rsid w:val="76E35DC4"/>
    <w:rsid w:val="76E73652"/>
    <w:rsid w:val="76F9035F"/>
    <w:rsid w:val="76FA7664"/>
    <w:rsid w:val="775F6961"/>
    <w:rsid w:val="7789446C"/>
    <w:rsid w:val="7793325C"/>
    <w:rsid w:val="7798054D"/>
    <w:rsid w:val="77A722B1"/>
    <w:rsid w:val="77AC296D"/>
    <w:rsid w:val="77B6528F"/>
    <w:rsid w:val="77C04CAE"/>
    <w:rsid w:val="77C6102F"/>
    <w:rsid w:val="77C91F54"/>
    <w:rsid w:val="77CF71D3"/>
    <w:rsid w:val="77D520FE"/>
    <w:rsid w:val="77E05745"/>
    <w:rsid w:val="780743F5"/>
    <w:rsid w:val="780B759B"/>
    <w:rsid w:val="780D503B"/>
    <w:rsid w:val="781173A2"/>
    <w:rsid w:val="7831284C"/>
    <w:rsid w:val="784756B4"/>
    <w:rsid w:val="785F5D9A"/>
    <w:rsid w:val="786C35A6"/>
    <w:rsid w:val="78747991"/>
    <w:rsid w:val="78885DAA"/>
    <w:rsid w:val="78921EE6"/>
    <w:rsid w:val="78A0481B"/>
    <w:rsid w:val="78A37082"/>
    <w:rsid w:val="78A62FD0"/>
    <w:rsid w:val="78A87484"/>
    <w:rsid w:val="78D46946"/>
    <w:rsid w:val="78E12E6A"/>
    <w:rsid w:val="79137E3E"/>
    <w:rsid w:val="791B709B"/>
    <w:rsid w:val="79444E65"/>
    <w:rsid w:val="795127E8"/>
    <w:rsid w:val="795D4643"/>
    <w:rsid w:val="79643EB4"/>
    <w:rsid w:val="79913163"/>
    <w:rsid w:val="799B1BAA"/>
    <w:rsid w:val="799E5249"/>
    <w:rsid w:val="79DB3867"/>
    <w:rsid w:val="79FF4D98"/>
    <w:rsid w:val="7A0E7234"/>
    <w:rsid w:val="7A3A208F"/>
    <w:rsid w:val="7A513FB6"/>
    <w:rsid w:val="7A5502B8"/>
    <w:rsid w:val="7A553ABC"/>
    <w:rsid w:val="7A9262BD"/>
    <w:rsid w:val="7AB07079"/>
    <w:rsid w:val="7ACB31FB"/>
    <w:rsid w:val="7AD05FEB"/>
    <w:rsid w:val="7AD2380C"/>
    <w:rsid w:val="7AD635D1"/>
    <w:rsid w:val="7ADB2991"/>
    <w:rsid w:val="7ADB62FC"/>
    <w:rsid w:val="7AE419D8"/>
    <w:rsid w:val="7AE661A6"/>
    <w:rsid w:val="7AED4A83"/>
    <w:rsid w:val="7B1038BA"/>
    <w:rsid w:val="7B34756A"/>
    <w:rsid w:val="7B5A6870"/>
    <w:rsid w:val="7B602807"/>
    <w:rsid w:val="7B645BD1"/>
    <w:rsid w:val="7B9664B7"/>
    <w:rsid w:val="7BAB0EF2"/>
    <w:rsid w:val="7BC063F8"/>
    <w:rsid w:val="7BC801EF"/>
    <w:rsid w:val="7BD85994"/>
    <w:rsid w:val="7BE06CB6"/>
    <w:rsid w:val="7BE5250D"/>
    <w:rsid w:val="7BE725A8"/>
    <w:rsid w:val="7BE905FB"/>
    <w:rsid w:val="7BF56B78"/>
    <w:rsid w:val="7C2B02E0"/>
    <w:rsid w:val="7C312183"/>
    <w:rsid w:val="7C312A12"/>
    <w:rsid w:val="7C32169D"/>
    <w:rsid w:val="7C60629D"/>
    <w:rsid w:val="7C726333"/>
    <w:rsid w:val="7C80291E"/>
    <w:rsid w:val="7CAF6554"/>
    <w:rsid w:val="7CCD55CF"/>
    <w:rsid w:val="7CD21FCC"/>
    <w:rsid w:val="7CE3569C"/>
    <w:rsid w:val="7D33335B"/>
    <w:rsid w:val="7D437647"/>
    <w:rsid w:val="7D456622"/>
    <w:rsid w:val="7D5865FD"/>
    <w:rsid w:val="7D5B6DD5"/>
    <w:rsid w:val="7D6D601C"/>
    <w:rsid w:val="7D6E545C"/>
    <w:rsid w:val="7D853519"/>
    <w:rsid w:val="7DB149CD"/>
    <w:rsid w:val="7DB766B7"/>
    <w:rsid w:val="7DC8626C"/>
    <w:rsid w:val="7DD94F0B"/>
    <w:rsid w:val="7DE253DF"/>
    <w:rsid w:val="7DE82A43"/>
    <w:rsid w:val="7DEB4663"/>
    <w:rsid w:val="7DF74F04"/>
    <w:rsid w:val="7DFF04D3"/>
    <w:rsid w:val="7E2D125A"/>
    <w:rsid w:val="7E35729A"/>
    <w:rsid w:val="7E682493"/>
    <w:rsid w:val="7E822261"/>
    <w:rsid w:val="7E965555"/>
    <w:rsid w:val="7E980E05"/>
    <w:rsid w:val="7EB85B2F"/>
    <w:rsid w:val="7EC71C88"/>
    <w:rsid w:val="7ECF6F64"/>
    <w:rsid w:val="7F145E5A"/>
    <w:rsid w:val="7F1B5C9C"/>
    <w:rsid w:val="7F380944"/>
    <w:rsid w:val="7F507E7E"/>
    <w:rsid w:val="7F56130A"/>
    <w:rsid w:val="7F635E92"/>
    <w:rsid w:val="7FD91B3E"/>
    <w:rsid w:val="7FE77193"/>
    <w:rsid w:val="7FF355F3"/>
    <w:rsid w:val="7FF5542B"/>
    <w:rsid w:val="7FFF657A"/>
    <w:rsid w:val="C77F4AAD"/>
    <w:rsid w:val="FEFE67BA"/>
    <w:rsid w:val="FFD5D6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0"/>
    <w:qFormat/>
    <w:uiPriority w:val="0"/>
    <w:pPr>
      <w:keepNext/>
      <w:keepLines/>
      <w:adjustRightInd w:val="0"/>
      <w:spacing w:before="120" w:line="360" w:lineRule="auto"/>
      <w:jc w:val="center"/>
      <w:textAlignment w:val="baseline"/>
      <w:outlineLvl w:val="0"/>
    </w:pPr>
    <w:rPr>
      <w:b/>
      <w:bCs/>
      <w:kern w:val="44"/>
      <w:sz w:val="32"/>
      <w:szCs w:val="20"/>
    </w:rPr>
  </w:style>
  <w:style w:type="paragraph" w:styleId="5">
    <w:name w:val="heading 2"/>
    <w:basedOn w:val="1"/>
    <w:next w:val="1"/>
    <w:link w:val="107"/>
    <w:qFormat/>
    <w:uiPriority w:val="0"/>
    <w:pPr>
      <w:keepNext/>
      <w:keepLines/>
      <w:spacing w:line="416" w:lineRule="auto"/>
      <w:outlineLvl w:val="1"/>
    </w:pPr>
    <w:rPr>
      <w:rFonts w:ascii="Arial" w:hAnsi="Arial"/>
      <w:b/>
      <w:bCs/>
      <w:szCs w:val="32"/>
    </w:rPr>
  </w:style>
  <w:style w:type="paragraph" w:styleId="6">
    <w:name w:val="heading 3"/>
    <w:basedOn w:val="1"/>
    <w:next w:val="1"/>
    <w:link w:val="203"/>
    <w:qFormat/>
    <w:uiPriority w:val="0"/>
    <w:pPr>
      <w:keepNext/>
      <w:keepLines/>
      <w:snapToGrid w:val="0"/>
      <w:spacing w:line="360" w:lineRule="auto"/>
      <w:jc w:val="left"/>
      <w:outlineLvl w:val="2"/>
    </w:pPr>
    <w:rPr>
      <w:b/>
      <w:bCs/>
      <w:sz w:val="24"/>
      <w:szCs w:val="32"/>
    </w:rPr>
  </w:style>
  <w:style w:type="paragraph" w:styleId="7">
    <w:name w:val="heading 4"/>
    <w:basedOn w:val="1"/>
    <w:next w:val="1"/>
    <w:link w:val="74"/>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56"/>
    <w:qFormat/>
    <w:uiPriority w:val="0"/>
    <w:pPr>
      <w:keepNext/>
      <w:keepLines/>
      <w:spacing w:before="280" w:after="290" w:line="376" w:lineRule="auto"/>
      <w:outlineLvl w:val="4"/>
    </w:pPr>
    <w:rPr>
      <w:b/>
      <w:bCs/>
      <w:sz w:val="28"/>
      <w:szCs w:val="28"/>
    </w:rPr>
  </w:style>
  <w:style w:type="paragraph" w:styleId="9">
    <w:name w:val="heading 6"/>
    <w:basedOn w:val="1"/>
    <w:next w:val="1"/>
    <w:link w:val="111"/>
    <w:qFormat/>
    <w:uiPriority w:val="0"/>
    <w:pPr>
      <w:keepNext/>
      <w:keepLines/>
      <w:spacing w:before="240" w:after="64" w:line="320" w:lineRule="auto"/>
      <w:outlineLvl w:val="5"/>
    </w:pPr>
    <w:rPr>
      <w:rFonts w:ascii="Cambria" w:hAnsi="Cambria"/>
      <w:b/>
      <w:bCs/>
      <w:sz w:val="24"/>
    </w:rPr>
  </w:style>
  <w:style w:type="character" w:default="1" w:styleId="43">
    <w:name w:val="Default Paragraph Font"/>
    <w:semiHidden/>
    <w:unhideWhenUsed/>
    <w:qFormat/>
    <w:uiPriority w:val="1"/>
  </w:style>
  <w:style w:type="table" w:default="1" w:styleId="41">
    <w:name w:val="Normal Table"/>
    <w:semiHidden/>
    <w:unhideWhenUsed/>
    <w:qFormat/>
    <w:uiPriority w:val="99"/>
    <w:pPr>
      <w:keepNext w:val="0"/>
      <w:keepLines w:val="0"/>
      <w:widowControl/>
      <w:suppressLineNumbers w:val="0"/>
      <w:spacing w:before="0" w:beforeAutospacing="0" w:after="0" w:afterAutospacing="0"/>
      <w:ind w:left="0" w:right="0"/>
    </w:pPr>
    <w:rPr>
      <w:rFonts w:ascii="等线" w:hAnsi="等线" w:eastAsia="等线"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1"/>
    <w:qFormat/>
    <w:uiPriority w:val="0"/>
    <w:pPr>
      <w:autoSpaceDE w:val="0"/>
      <w:autoSpaceDN w:val="0"/>
      <w:adjustRightInd w:val="0"/>
      <w:ind w:firstLine="420" w:firstLineChars="200"/>
      <w:jc w:val="left"/>
    </w:pPr>
  </w:style>
  <w:style w:type="paragraph" w:styleId="3">
    <w:name w:val="Body Text Indent"/>
    <w:basedOn w:val="1"/>
    <w:next w:val="2"/>
    <w:link w:val="104"/>
    <w:qFormat/>
    <w:uiPriority w:val="0"/>
    <w:pPr>
      <w:spacing w:after="120"/>
      <w:ind w:left="420" w:leftChars="200"/>
    </w:pPr>
  </w:style>
  <w:style w:type="paragraph" w:styleId="10">
    <w:name w:val="toc 7"/>
    <w:basedOn w:val="1"/>
    <w:next w:val="1"/>
    <w:qFormat/>
    <w:uiPriority w:val="0"/>
    <w:pPr>
      <w:ind w:left="2520" w:leftChars="1200"/>
    </w:pPr>
    <w:rPr>
      <w:rFonts w:ascii="Calibri" w:hAnsi="Calibri"/>
      <w:szCs w:val="22"/>
    </w:rPr>
  </w:style>
  <w:style w:type="paragraph" w:styleId="11">
    <w:name w:val="List Number"/>
    <w:basedOn w:val="1"/>
    <w:qFormat/>
    <w:uiPriority w:val="0"/>
    <w:pPr>
      <w:widowControl/>
      <w:tabs>
        <w:tab w:val="left" w:pos="454"/>
        <w:tab w:val="left" w:pos="525"/>
        <w:tab w:val="left" w:pos="720"/>
      </w:tabs>
      <w:spacing w:afterLines="50"/>
      <w:ind w:left="454" w:hanging="284"/>
      <w:jc w:val="left"/>
    </w:pPr>
    <w:rPr>
      <w:kern w:val="0"/>
      <w:sz w:val="24"/>
      <w:szCs w:val="20"/>
    </w:rPr>
  </w:style>
  <w:style w:type="paragraph" w:styleId="12">
    <w:name w:val="Normal Indent"/>
    <w:basedOn w:val="1"/>
    <w:next w:val="3"/>
    <w:link w:val="57"/>
    <w:qFormat/>
    <w:uiPriority w:val="0"/>
    <w:pPr>
      <w:ind w:firstLine="420"/>
    </w:pPr>
    <w:rPr>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72"/>
    <w:qFormat/>
    <w:uiPriority w:val="0"/>
    <w:rPr>
      <w:rFonts w:ascii="宋体"/>
      <w:sz w:val="18"/>
      <w:szCs w:val="18"/>
    </w:rPr>
  </w:style>
  <w:style w:type="paragraph" w:styleId="15">
    <w:name w:val="annotation text"/>
    <w:basedOn w:val="1"/>
    <w:link w:val="83"/>
    <w:qFormat/>
    <w:uiPriority w:val="0"/>
    <w:pPr>
      <w:jc w:val="left"/>
    </w:pPr>
  </w:style>
  <w:style w:type="paragraph" w:styleId="16">
    <w:name w:val="Body Text 3"/>
    <w:basedOn w:val="1"/>
    <w:link w:val="102"/>
    <w:qFormat/>
    <w:uiPriority w:val="0"/>
    <w:pPr>
      <w:spacing w:after="120"/>
    </w:pPr>
    <w:rPr>
      <w:sz w:val="16"/>
      <w:szCs w:val="16"/>
    </w:rPr>
  </w:style>
  <w:style w:type="paragraph" w:styleId="17">
    <w:name w:val="Body Text"/>
    <w:basedOn w:val="1"/>
    <w:next w:val="18"/>
    <w:link w:val="101"/>
    <w:qFormat/>
    <w:uiPriority w:val="0"/>
    <w:pPr>
      <w:spacing w:after="120"/>
    </w:pPr>
  </w:style>
  <w:style w:type="paragraph" w:styleId="18">
    <w:name w:val="Body Text First Indent"/>
    <w:basedOn w:val="17"/>
    <w:next w:val="19"/>
    <w:link w:val="93"/>
    <w:qFormat/>
    <w:uiPriority w:val="0"/>
    <w:pPr>
      <w:ind w:firstLine="420" w:firstLineChars="100"/>
    </w:pPr>
    <w:rPr>
      <w:szCs w:val="22"/>
    </w:rPr>
  </w:style>
  <w:style w:type="paragraph" w:styleId="19">
    <w:name w:val="toc 6"/>
    <w:basedOn w:val="1"/>
    <w:next w:val="1"/>
    <w:qFormat/>
    <w:uiPriority w:val="0"/>
    <w:pPr>
      <w:ind w:left="2100" w:leftChars="1000"/>
    </w:pPr>
    <w:rPr>
      <w:rFonts w:ascii="Calibri" w:hAnsi="Calibri"/>
      <w:szCs w:val="22"/>
    </w:rPr>
  </w:style>
  <w:style w:type="paragraph" w:styleId="20">
    <w:name w:val="List 2"/>
    <w:basedOn w:val="1"/>
    <w:next w:val="16"/>
    <w:qFormat/>
    <w:uiPriority w:val="0"/>
    <w:pPr>
      <w:ind w:left="100" w:leftChars="200" w:hanging="200" w:hangingChars="200"/>
    </w:pPr>
  </w:style>
  <w:style w:type="paragraph" w:styleId="21">
    <w:name w:val="toc 5"/>
    <w:basedOn w:val="1"/>
    <w:next w:val="1"/>
    <w:qFormat/>
    <w:uiPriority w:val="0"/>
    <w:pPr>
      <w:ind w:left="1680" w:leftChars="800"/>
    </w:pPr>
    <w:rPr>
      <w:rFonts w:ascii="Calibri" w:hAnsi="Calibri"/>
      <w:szCs w:val="22"/>
    </w:rPr>
  </w:style>
  <w:style w:type="paragraph" w:styleId="22">
    <w:name w:val="toc 3"/>
    <w:basedOn w:val="1"/>
    <w:next w:val="1"/>
    <w:qFormat/>
    <w:uiPriority w:val="39"/>
    <w:pPr>
      <w:ind w:left="840" w:leftChars="400"/>
    </w:pPr>
  </w:style>
  <w:style w:type="paragraph" w:styleId="23">
    <w:name w:val="Plain Text"/>
    <w:basedOn w:val="1"/>
    <w:next w:val="1"/>
    <w:link w:val="109"/>
    <w:qFormat/>
    <w:uiPriority w:val="0"/>
    <w:pPr>
      <w:spacing w:beforeLines="50" w:afterLines="50" w:line="400" w:lineRule="exact"/>
    </w:pPr>
    <w:rPr>
      <w:rFonts w:ascii="宋体" w:hAnsi="Courier New"/>
      <w:sz w:val="24"/>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60"/>
    <w:qFormat/>
    <w:uiPriority w:val="0"/>
    <w:pPr>
      <w:ind w:left="100" w:leftChars="2500"/>
    </w:pPr>
  </w:style>
  <w:style w:type="paragraph" w:styleId="26">
    <w:name w:val="Body Text Indent 2"/>
    <w:basedOn w:val="1"/>
    <w:link w:val="95"/>
    <w:qFormat/>
    <w:uiPriority w:val="0"/>
    <w:pPr>
      <w:snapToGrid w:val="0"/>
      <w:ind w:firstLine="542" w:firstLineChars="225"/>
    </w:pPr>
    <w:rPr>
      <w:rFonts w:ascii="仿宋_GB2312" w:hAnsi="宋体"/>
      <w:b/>
      <w:bCs/>
      <w:color w:val="000000"/>
      <w:sz w:val="24"/>
    </w:rPr>
  </w:style>
  <w:style w:type="paragraph" w:styleId="27">
    <w:name w:val="Balloon Text"/>
    <w:basedOn w:val="1"/>
    <w:link w:val="110"/>
    <w:qFormat/>
    <w:uiPriority w:val="0"/>
    <w:rPr>
      <w:sz w:val="18"/>
      <w:szCs w:val="18"/>
    </w:rPr>
  </w:style>
  <w:style w:type="paragraph" w:styleId="28">
    <w:name w:val="footer"/>
    <w:basedOn w:val="1"/>
    <w:next w:val="1"/>
    <w:link w:val="82"/>
    <w:qFormat/>
    <w:uiPriority w:val="99"/>
    <w:pPr>
      <w:tabs>
        <w:tab w:val="center" w:pos="4153"/>
        <w:tab w:val="right" w:pos="8306"/>
      </w:tabs>
      <w:snapToGrid w:val="0"/>
      <w:jc w:val="left"/>
    </w:pPr>
    <w:rPr>
      <w:rFonts w:eastAsia="黑体"/>
      <w:snapToGrid w:val="0"/>
      <w:kern w:val="0"/>
      <w:sz w:val="18"/>
      <w:szCs w:val="18"/>
    </w:rPr>
  </w:style>
  <w:style w:type="paragraph" w:styleId="29">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9060"/>
      </w:tabs>
      <w:spacing w:before="10" w:after="10"/>
    </w:pPr>
  </w:style>
  <w:style w:type="paragraph" w:styleId="31">
    <w:name w:val="toc 4"/>
    <w:basedOn w:val="1"/>
    <w:next w:val="1"/>
    <w:qFormat/>
    <w:uiPriority w:val="0"/>
    <w:pPr>
      <w:ind w:left="1260" w:leftChars="600"/>
    </w:pPr>
    <w:rPr>
      <w:rFonts w:ascii="Calibri" w:hAnsi="Calibri"/>
      <w:szCs w:val="22"/>
    </w:rPr>
  </w:style>
  <w:style w:type="paragraph" w:styleId="32">
    <w:name w:val="List"/>
    <w:basedOn w:val="1"/>
    <w:qFormat/>
    <w:uiPriority w:val="0"/>
    <w:pPr>
      <w:ind w:left="200" w:hanging="200" w:hangingChars="200"/>
    </w:pPr>
  </w:style>
  <w:style w:type="paragraph" w:styleId="33">
    <w:name w:val="footnote text"/>
    <w:basedOn w:val="1"/>
    <w:link w:val="97"/>
    <w:qFormat/>
    <w:uiPriority w:val="0"/>
    <w:pPr>
      <w:snapToGrid w:val="0"/>
      <w:jc w:val="left"/>
    </w:pPr>
    <w:rPr>
      <w:rFonts w:ascii="Tahoma" w:hAnsi="Tahoma"/>
      <w:sz w:val="18"/>
      <w:szCs w:val="18"/>
    </w:rPr>
  </w:style>
  <w:style w:type="paragraph" w:styleId="34">
    <w:name w:val="Body Text Indent 3"/>
    <w:basedOn w:val="1"/>
    <w:next w:val="1"/>
    <w:link w:val="67"/>
    <w:qFormat/>
    <w:uiPriority w:val="0"/>
    <w:pPr>
      <w:spacing w:line="360" w:lineRule="auto"/>
      <w:ind w:firstLine="420" w:firstLineChars="200"/>
    </w:pPr>
    <w:rPr>
      <w:szCs w:val="20"/>
    </w:rPr>
  </w:style>
  <w:style w:type="paragraph" w:styleId="35">
    <w:name w:val="toc 2"/>
    <w:basedOn w:val="1"/>
    <w:next w:val="1"/>
    <w:qFormat/>
    <w:uiPriority w:val="39"/>
    <w:pPr>
      <w:tabs>
        <w:tab w:val="left" w:pos="1470"/>
        <w:tab w:val="right" w:leader="dot" w:pos="9060"/>
      </w:tabs>
      <w:ind w:left="420" w:leftChars="200" w:firstLine="430" w:firstLineChars="205"/>
    </w:pPr>
  </w:style>
  <w:style w:type="paragraph" w:styleId="36">
    <w:name w:val="toc 9"/>
    <w:basedOn w:val="1"/>
    <w:next w:val="1"/>
    <w:qFormat/>
    <w:uiPriority w:val="0"/>
    <w:pPr>
      <w:ind w:left="3360" w:leftChars="1600"/>
    </w:pPr>
    <w:rPr>
      <w:rFonts w:ascii="Calibri" w:hAnsi="Calibri"/>
      <w:szCs w:val="22"/>
    </w:rPr>
  </w:style>
  <w:style w:type="paragraph" w:styleId="37">
    <w:name w:val="HTML Preformatted"/>
    <w:basedOn w:val="1"/>
    <w:link w:val="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8">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79"/>
    <w:qFormat/>
    <w:uiPriority w:val="0"/>
    <w:pPr>
      <w:spacing w:before="240" w:after="60"/>
      <w:jc w:val="center"/>
      <w:outlineLvl w:val="0"/>
    </w:pPr>
    <w:rPr>
      <w:rFonts w:ascii="Arial" w:hAnsi="Arial"/>
      <w:b/>
      <w:bCs/>
      <w:sz w:val="32"/>
      <w:szCs w:val="32"/>
    </w:rPr>
  </w:style>
  <w:style w:type="paragraph" w:styleId="40">
    <w:name w:val="annotation subject"/>
    <w:basedOn w:val="15"/>
    <w:next w:val="15"/>
    <w:link w:val="65"/>
    <w:qFormat/>
    <w:uiPriority w:val="0"/>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page number"/>
    <w:basedOn w:val="43"/>
    <w:qFormat/>
    <w:uiPriority w:val="0"/>
    <w:rPr>
      <w:rFonts w:ascii="Times New Roman" w:hAnsi="Times New Roman" w:eastAsia="宋体" w:cs="Times New Roman"/>
    </w:rPr>
  </w:style>
  <w:style w:type="character" w:styleId="45">
    <w:name w:val="FollowedHyperlink"/>
    <w:qFormat/>
    <w:uiPriority w:val="0"/>
    <w:rPr>
      <w:rFonts w:ascii="Times New Roman" w:hAnsi="Times New Roman" w:eastAsia="宋体" w:cs="Times New Roman"/>
      <w:color w:val="000000"/>
      <w:u w:val="none"/>
    </w:rPr>
  </w:style>
  <w:style w:type="character" w:styleId="46">
    <w:name w:val="Emphasis"/>
    <w:qFormat/>
    <w:uiPriority w:val="0"/>
    <w:rPr>
      <w:rFonts w:ascii="Times New Roman" w:hAnsi="Times New Roman" w:eastAsia="幼圆" w:cs="Times New Roman"/>
      <w:b/>
      <w:caps/>
      <w:spacing w:val="10"/>
      <w:sz w:val="18"/>
    </w:rPr>
  </w:style>
  <w:style w:type="character" w:styleId="47">
    <w:name w:val="Hyperlink"/>
    <w:basedOn w:val="43"/>
    <w:qFormat/>
    <w:uiPriority w:val="99"/>
    <w:rPr>
      <w:rFonts w:ascii="Times New Roman" w:hAnsi="Times New Roman" w:eastAsia="宋体" w:cs="Times New Roman"/>
      <w:color w:val="000000"/>
      <w:u w:val="none"/>
    </w:rPr>
  </w:style>
  <w:style w:type="character" w:styleId="48">
    <w:name w:val="annotation reference"/>
    <w:qFormat/>
    <w:uiPriority w:val="0"/>
    <w:rPr>
      <w:rFonts w:ascii="Times New Roman" w:hAnsi="Times New Roman" w:eastAsia="宋体" w:cs="Times New Roman"/>
      <w:sz w:val="21"/>
      <w:szCs w:val="21"/>
    </w:rPr>
  </w:style>
  <w:style w:type="character" w:styleId="49">
    <w:name w:val="footnote reference"/>
    <w:qFormat/>
    <w:uiPriority w:val="0"/>
    <w:rPr>
      <w:rFonts w:ascii="Tahoma" w:hAnsi="Tahoma" w:eastAsia="宋体" w:cs="Times New Roman"/>
      <w:kern w:val="2"/>
      <w:sz w:val="24"/>
      <w:szCs w:val="24"/>
      <w:vertAlign w:val="superscript"/>
      <w:lang w:val="en-US" w:eastAsia="zh-CN" w:bidi="ar-SA"/>
    </w:rPr>
  </w:style>
  <w:style w:type="paragraph" w:customStyle="1" w:styleId="50">
    <w:name w:val="标书正文"/>
    <w:basedOn w:val="1"/>
    <w:qFormat/>
    <w:uiPriority w:val="0"/>
    <w:pPr>
      <w:suppressAutoHyphens/>
      <w:autoSpaceDE w:val="0"/>
      <w:autoSpaceDN w:val="0"/>
      <w:adjustRightInd w:val="0"/>
      <w:snapToGrid w:val="0"/>
    </w:pPr>
    <w:rPr>
      <w:rFonts w:eastAsia="仿宋_GB2312"/>
      <w:sz w:val="32"/>
    </w:rPr>
  </w:style>
  <w:style w:type="character" w:customStyle="1" w:styleId="51">
    <w:name w:val="正文缩进 Char1"/>
    <w:link w:val="52"/>
    <w:qFormat/>
    <w:uiPriority w:val="0"/>
    <w:rPr>
      <w:rFonts w:ascii="Times New Roman" w:hAnsi="Times New Roman" w:eastAsia="宋体" w:cs="Times New Roman"/>
    </w:rPr>
  </w:style>
  <w:style w:type="paragraph" w:customStyle="1" w:styleId="52">
    <w:name w:val="正文缩进1"/>
    <w:basedOn w:val="1"/>
    <w:link w:val="51"/>
    <w:qFormat/>
    <w:uiPriority w:val="0"/>
    <w:pPr>
      <w:widowControl/>
      <w:ind w:firstLine="420"/>
      <w:jc w:val="left"/>
    </w:pPr>
    <w:rPr>
      <w:kern w:val="0"/>
      <w:sz w:val="20"/>
      <w:szCs w:val="20"/>
    </w:rPr>
  </w:style>
  <w:style w:type="character" w:customStyle="1" w:styleId="53">
    <w:name w:val="标书1 Char"/>
    <w:qFormat/>
    <w:uiPriority w:val="0"/>
    <w:rPr>
      <w:rFonts w:hint="eastAsia" w:ascii="宋体" w:hAnsi="宋体" w:eastAsia="宋体" w:cs="宋体"/>
      <w:bCs/>
      <w:kern w:val="44"/>
      <w:sz w:val="44"/>
      <w:lang w:val="en-US" w:eastAsia="zh-CN"/>
    </w:rPr>
  </w:style>
  <w:style w:type="character" w:customStyle="1" w:styleId="54">
    <w:name w:val="无间隔 Char"/>
    <w:link w:val="55"/>
    <w:qFormat/>
    <w:uiPriority w:val="0"/>
    <w:rPr>
      <w:rFonts w:ascii="Calibri" w:hAnsi="Calibri"/>
      <w:sz w:val="22"/>
      <w:szCs w:val="22"/>
      <w:lang w:val="en-US" w:eastAsia="zh-CN" w:bidi="ar-SA"/>
    </w:rPr>
  </w:style>
  <w:style w:type="paragraph" w:styleId="55">
    <w:name w:val="No Spacing"/>
    <w:link w:val="54"/>
    <w:qFormat/>
    <w:uiPriority w:val="0"/>
    <w:rPr>
      <w:rFonts w:ascii="Calibri" w:hAnsi="Calibri" w:eastAsia="宋体" w:cs="Times New Roman"/>
      <w:sz w:val="22"/>
      <w:szCs w:val="22"/>
      <w:lang w:val="en-US" w:eastAsia="zh-CN" w:bidi="ar-SA"/>
    </w:rPr>
  </w:style>
  <w:style w:type="character" w:customStyle="1" w:styleId="56">
    <w:name w:val="标题 5 Char"/>
    <w:link w:val="8"/>
    <w:qFormat/>
    <w:uiPriority w:val="0"/>
    <w:rPr>
      <w:rFonts w:ascii="Times New Roman" w:hAnsi="Times New Roman" w:eastAsia="宋体" w:cs="Times New Roman"/>
      <w:b/>
      <w:bCs/>
      <w:kern w:val="2"/>
      <w:sz w:val="28"/>
      <w:szCs w:val="28"/>
    </w:rPr>
  </w:style>
  <w:style w:type="character" w:customStyle="1" w:styleId="57">
    <w:name w:val="正文缩进 Char"/>
    <w:link w:val="12"/>
    <w:qFormat/>
    <w:uiPriority w:val="0"/>
    <w:rPr>
      <w:rFonts w:ascii="Times New Roman" w:hAnsi="Times New Roman" w:eastAsia="宋体" w:cs="Times New Roman"/>
      <w:kern w:val="2"/>
      <w:sz w:val="21"/>
      <w:lang w:val="en-US" w:eastAsia="zh-CN" w:bidi="ar-SA"/>
    </w:rPr>
  </w:style>
  <w:style w:type="character" w:customStyle="1" w:styleId="58">
    <w:name w:val="List Paragraph Char"/>
    <w:link w:val="59"/>
    <w:qFormat/>
    <w:uiPriority w:val="0"/>
    <w:rPr>
      <w:rFonts w:ascii="Calibri" w:hAnsi="Calibri" w:eastAsia="宋体" w:cs="Times New Roman"/>
      <w:kern w:val="2"/>
      <w:sz w:val="21"/>
      <w:szCs w:val="22"/>
    </w:rPr>
  </w:style>
  <w:style w:type="paragraph" w:customStyle="1" w:styleId="59">
    <w:name w:val="列出段落1"/>
    <w:basedOn w:val="1"/>
    <w:link w:val="58"/>
    <w:qFormat/>
    <w:uiPriority w:val="0"/>
    <w:pPr>
      <w:ind w:firstLine="420" w:firstLineChars="200"/>
    </w:pPr>
    <w:rPr>
      <w:rFonts w:ascii="Calibri" w:hAnsi="Calibri"/>
      <w:szCs w:val="22"/>
    </w:rPr>
  </w:style>
  <w:style w:type="character" w:customStyle="1" w:styleId="60">
    <w:name w:val="日期 Char1"/>
    <w:link w:val="25"/>
    <w:qFormat/>
    <w:uiPriority w:val="0"/>
    <w:rPr>
      <w:rFonts w:ascii="Times New Roman" w:hAnsi="Times New Roman" w:eastAsia="宋体" w:cs="Times New Roman"/>
      <w:kern w:val="2"/>
      <w:sz w:val="21"/>
      <w:szCs w:val="24"/>
    </w:rPr>
  </w:style>
  <w:style w:type="character" w:customStyle="1" w:styleId="61">
    <w:name w:val="hui"/>
    <w:qFormat/>
    <w:uiPriority w:val="0"/>
    <w:rPr>
      <w:rFonts w:ascii="Times New Roman" w:hAnsi="Times New Roman" w:eastAsia="宋体" w:cs="Times New Roman"/>
    </w:rPr>
  </w:style>
  <w:style w:type="character" w:customStyle="1" w:styleId="62">
    <w:name w:val="apple-converted-space"/>
    <w:qFormat/>
    <w:uiPriority w:val="0"/>
    <w:rPr>
      <w:rFonts w:ascii="Times New Roman" w:hAnsi="Times New Roman" w:eastAsia="宋体" w:cs="Times New Roman"/>
    </w:rPr>
  </w:style>
  <w:style w:type="character" w:customStyle="1" w:styleId="63">
    <w:name w:val="HTML 预设格式 Char"/>
    <w:link w:val="37"/>
    <w:qFormat/>
    <w:uiPriority w:val="0"/>
    <w:rPr>
      <w:rFonts w:ascii="Arial" w:hAnsi="Arial" w:eastAsia="宋体" w:cs="Arial"/>
      <w:sz w:val="24"/>
      <w:szCs w:val="24"/>
    </w:rPr>
  </w:style>
  <w:style w:type="character" w:customStyle="1" w:styleId="64">
    <w:name w:val="普通文字 Char Char1"/>
    <w:qFormat/>
    <w:uiPriority w:val="0"/>
    <w:rPr>
      <w:rFonts w:hint="eastAsia" w:ascii="宋体" w:hAnsi="Courier New" w:eastAsia="宋体" w:cs="宋体"/>
      <w:kern w:val="2"/>
      <w:sz w:val="24"/>
      <w:szCs w:val="24"/>
      <w:lang w:val="en-US" w:eastAsia="zh-CN"/>
    </w:rPr>
  </w:style>
  <w:style w:type="character" w:customStyle="1" w:styleId="65">
    <w:name w:val="批注主题 Char"/>
    <w:link w:val="40"/>
    <w:qFormat/>
    <w:uiPriority w:val="0"/>
    <w:rPr>
      <w:rFonts w:ascii="Times New Roman" w:hAnsi="Times New Roman" w:eastAsia="宋体" w:cs="Times New Roman"/>
      <w:kern w:val="2"/>
      <w:sz w:val="21"/>
      <w:szCs w:val="24"/>
    </w:rPr>
  </w:style>
  <w:style w:type="character" w:styleId="66">
    <w:name w:val="Placeholder Text"/>
    <w:qFormat/>
    <w:uiPriority w:val="0"/>
    <w:rPr>
      <w:rFonts w:ascii="Times New Roman" w:hAnsi="Times New Roman" w:eastAsia="宋体" w:cs="Times New Roman"/>
      <w:color w:val="808080"/>
    </w:rPr>
  </w:style>
  <w:style w:type="character" w:customStyle="1" w:styleId="67">
    <w:name w:val="正文文本缩进 3 Char"/>
    <w:link w:val="34"/>
    <w:qFormat/>
    <w:uiPriority w:val="0"/>
    <w:rPr>
      <w:rFonts w:ascii="Times New Roman" w:hAnsi="Times New Roman" w:eastAsia="宋体" w:cs="Times New Roman"/>
      <w:kern w:val="2"/>
      <w:sz w:val="21"/>
    </w:rPr>
  </w:style>
  <w:style w:type="character" w:customStyle="1" w:styleId="68">
    <w:name w:val="样式 首行缩进:  0.74 厘米 Char"/>
    <w:link w:val="69"/>
    <w:qFormat/>
    <w:uiPriority w:val="0"/>
    <w:rPr>
      <w:rFonts w:ascii="宋体" w:hAnsi="宋体" w:eastAsia="宋体" w:cs="宋体"/>
      <w:b/>
      <w:kern w:val="2"/>
      <w:sz w:val="24"/>
      <w:szCs w:val="24"/>
    </w:rPr>
  </w:style>
  <w:style w:type="paragraph" w:customStyle="1" w:styleId="69">
    <w:name w:val="样式 首行缩进:  0.74 厘米"/>
    <w:basedOn w:val="1"/>
    <w:link w:val="68"/>
    <w:qFormat/>
    <w:uiPriority w:val="0"/>
    <w:pPr>
      <w:tabs>
        <w:tab w:val="left" w:pos="851"/>
      </w:tabs>
      <w:spacing w:line="360" w:lineRule="auto"/>
    </w:pPr>
    <w:rPr>
      <w:rFonts w:ascii="宋体" w:hAnsi="宋体"/>
      <w:b/>
      <w:sz w:val="24"/>
    </w:rPr>
  </w:style>
  <w:style w:type="character" w:customStyle="1" w:styleId="70">
    <w:name w:val="页眉 Char"/>
    <w:link w:val="29"/>
    <w:qFormat/>
    <w:uiPriority w:val="0"/>
    <w:rPr>
      <w:rFonts w:ascii="Times New Roman" w:hAnsi="Times New Roman" w:eastAsia="宋体" w:cs="Times New Roman"/>
      <w:kern w:val="2"/>
      <w:sz w:val="18"/>
      <w:szCs w:val="18"/>
    </w:rPr>
  </w:style>
  <w:style w:type="character" w:customStyle="1" w:styleId="71">
    <w:name w:val="纯文本 Char1"/>
    <w:qFormat/>
    <w:uiPriority w:val="0"/>
    <w:rPr>
      <w:rFonts w:ascii="宋体" w:hAnsi="Courier New" w:eastAsia="宋体" w:cs="Times New Roman"/>
      <w:szCs w:val="20"/>
    </w:rPr>
  </w:style>
  <w:style w:type="character" w:customStyle="1" w:styleId="72">
    <w:name w:val="文档结构图 Char1"/>
    <w:link w:val="14"/>
    <w:qFormat/>
    <w:uiPriority w:val="0"/>
    <w:rPr>
      <w:rFonts w:ascii="宋体" w:hAnsi="Times New Roman" w:eastAsia="宋体" w:cs="Times New Roman"/>
      <w:kern w:val="2"/>
      <w:sz w:val="18"/>
      <w:szCs w:val="18"/>
    </w:rPr>
  </w:style>
  <w:style w:type="character" w:customStyle="1" w:styleId="73">
    <w:name w:val="正文文本 Char"/>
    <w:qFormat/>
    <w:uiPriority w:val="0"/>
    <w:rPr>
      <w:rFonts w:ascii="Times New Roman" w:hAnsi="Times New Roman" w:eastAsia="宋体" w:cs="Times New Roman"/>
      <w:kern w:val="2"/>
      <w:sz w:val="21"/>
      <w:szCs w:val="24"/>
    </w:rPr>
  </w:style>
  <w:style w:type="character" w:customStyle="1" w:styleId="74">
    <w:name w:val="标题 4 Char"/>
    <w:link w:val="7"/>
    <w:qFormat/>
    <w:uiPriority w:val="0"/>
    <w:rPr>
      <w:rFonts w:ascii="Cambria" w:hAnsi="Cambria" w:eastAsia="宋体" w:cs="Times New Roman"/>
      <w:b/>
      <w:bCs/>
      <w:kern w:val="2"/>
      <w:sz w:val="28"/>
      <w:szCs w:val="28"/>
    </w:rPr>
  </w:style>
  <w:style w:type="character" w:customStyle="1" w:styleId="75">
    <w:name w:val="font01"/>
    <w:qFormat/>
    <w:uiPriority w:val="0"/>
    <w:rPr>
      <w:rFonts w:hint="eastAsia" w:ascii="宋体" w:hAnsi="宋体" w:eastAsia="宋体" w:cs="宋体"/>
      <w:color w:val="000000"/>
      <w:kern w:val="0"/>
      <w:sz w:val="24"/>
      <w:szCs w:val="24"/>
      <w:u w:val="none"/>
    </w:rPr>
  </w:style>
  <w:style w:type="character" w:customStyle="1" w:styleId="76">
    <w:name w:val="正文文本缩进 3 Char1"/>
    <w:qFormat/>
    <w:uiPriority w:val="0"/>
    <w:rPr>
      <w:rFonts w:ascii="Times New Roman" w:hAnsi="Times New Roman" w:eastAsia="宋体" w:cs="Times New Roman"/>
      <w:kern w:val="2"/>
      <w:sz w:val="16"/>
      <w:szCs w:val="16"/>
    </w:rPr>
  </w:style>
  <w:style w:type="character" w:customStyle="1" w:styleId="77">
    <w:name w:val="列出段落 Char"/>
    <w:link w:val="78"/>
    <w:qFormat/>
    <w:uiPriority w:val="0"/>
    <w:rPr>
      <w:rFonts w:ascii="Times New Roman" w:hAnsi="Times New Roman" w:eastAsia="宋体" w:cs="Times New Roman"/>
      <w:kern w:val="2"/>
      <w:sz w:val="21"/>
      <w:szCs w:val="24"/>
    </w:rPr>
  </w:style>
  <w:style w:type="paragraph" w:customStyle="1" w:styleId="78">
    <w:name w:val="列出段落2"/>
    <w:basedOn w:val="1"/>
    <w:link w:val="77"/>
    <w:qFormat/>
    <w:uiPriority w:val="0"/>
    <w:pPr>
      <w:ind w:firstLine="420" w:firstLineChars="200"/>
    </w:pPr>
  </w:style>
  <w:style w:type="character" w:customStyle="1" w:styleId="79">
    <w:name w:val="标题 Char"/>
    <w:link w:val="39"/>
    <w:qFormat/>
    <w:uiPriority w:val="0"/>
    <w:rPr>
      <w:rFonts w:ascii="Arial" w:hAnsi="Arial" w:eastAsia="宋体" w:cs="Arial"/>
      <w:b/>
      <w:bCs/>
      <w:kern w:val="2"/>
      <w:sz w:val="32"/>
      <w:szCs w:val="32"/>
    </w:rPr>
  </w:style>
  <w:style w:type="character" w:customStyle="1" w:styleId="80">
    <w:name w:val="脚注文本 Char1"/>
    <w:qFormat/>
    <w:uiPriority w:val="0"/>
    <w:rPr>
      <w:rFonts w:ascii="Times New Roman" w:hAnsi="Times New Roman" w:eastAsia="宋体" w:cs="Times New Roman"/>
      <w:kern w:val="2"/>
      <w:sz w:val="18"/>
      <w:szCs w:val="18"/>
    </w:rPr>
  </w:style>
  <w:style w:type="character" w:customStyle="1" w:styleId="81">
    <w:name w:val="Heading 2 Hidden Char2"/>
    <w:qFormat/>
    <w:uiPriority w:val="0"/>
    <w:rPr>
      <w:rFonts w:ascii="Arial" w:hAnsi="Arial" w:eastAsia="黑体" w:cs="Times New Roman"/>
      <w:b/>
      <w:bCs/>
      <w:kern w:val="2"/>
      <w:sz w:val="32"/>
      <w:szCs w:val="32"/>
      <w:lang w:val="en-US" w:eastAsia="zh-CN" w:bidi="ar-SA"/>
    </w:rPr>
  </w:style>
  <w:style w:type="character" w:customStyle="1" w:styleId="82">
    <w:name w:val="页脚 Char"/>
    <w:link w:val="28"/>
    <w:qFormat/>
    <w:uiPriority w:val="0"/>
    <w:rPr>
      <w:rFonts w:ascii="Times New Roman" w:hAnsi="Times New Roman" w:eastAsia="黑体" w:cs="Times New Roman"/>
      <w:snapToGrid w:val="0"/>
      <w:sz w:val="18"/>
      <w:szCs w:val="18"/>
    </w:rPr>
  </w:style>
  <w:style w:type="character" w:customStyle="1" w:styleId="83">
    <w:name w:val="批注文字 Char"/>
    <w:link w:val="15"/>
    <w:qFormat/>
    <w:uiPriority w:val="0"/>
    <w:rPr>
      <w:rFonts w:ascii="Times New Roman" w:hAnsi="Times New Roman" w:eastAsia="宋体" w:cs="Times New Roman"/>
      <w:kern w:val="2"/>
      <w:sz w:val="21"/>
      <w:szCs w:val="24"/>
    </w:rPr>
  </w:style>
  <w:style w:type="character" w:customStyle="1" w:styleId="84">
    <w:name w:val="正文小标题 Char"/>
    <w:qFormat/>
    <w:uiPriority w:val="0"/>
    <w:rPr>
      <w:rFonts w:ascii="Times New Roman" w:hAnsi="Times New Roman" w:eastAsia="宋体" w:cs="Times New Roman"/>
      <w:kern w:val="2"/>
      <w:sz w:val="21"/>
      <w:szCs w:val="24"/>
    </w:rPr>
  </w:style>
  <w:style w:type="character" w:customStyle="1" w:styleId="85">
    <w:name w:val="正文二级标题 Char"/>
    <w:qFormat/>
    <w:uiPriority w:val="0"/>
    <w:rPr>
      <w:rFonts w:hint="default" w:ascii="Arial" w:hAnsi="Arial" w:eastAsia="黑体" w:cs="Arial"/>
      <w:b/>
      <w:kern w:val="2"/>
      <w:sz w:val="32"/>
      <w:szCs w:val="32"/>
      <w:lang w:val="en-US" w:eastAsia="zh-CN"/>
    </w:rPr>
  </w:style>
  <w:style w:type="character" w:customStyle="1" w:styleId="86">
    <w:name w:val="15"/>
    <w:basedOn w:val="43"/>
    <w:qFormat/>
    <w:uiPriority w:val="0"/>
    <w:rPr>
      <w:rFonts w:hint="eastAsia" w:ascii="宋体" w:hAnsi="宋体" w:eastAsia="宋体" w:cs="Times New Roman"/>
      <w:b/>
      <w:bCs/>
      <w:color w:val="000000"/>
      <w:sz w:val="18"/>
      <w:szCs w:val="18"/>
    </w:rPr>
  </w:style>
  <w:style w:type="character" w:customStyle="1" w:styleId="87">
    <w:name w:val="文档结构图 Char"/>
    <w:link w:val="88"/>
    <w:qFormat/>
    <w:uiPriority w:val="0"/>
    <w:rPr>
      <w:rFonts w:ascii="宋体" w:hAnsi="Times New Roman" w:eastAsia="宋体" w:cs="Times New Roman"/>
      <w:sz w:val="18"/>
      <w:szCs w:val="18"/>
    </w:rPr>
  </w:style>
  <w:style w:type="paragraph" w:customStyle="1" w:styleId="88">
    <w:name w:val="文档结构图1"/>
    <w:basedOn w:val="1"/>
    <w:link w:val="87"/>
    <w:qFormat/>
    <w:uiPriority w:val="0"/>
    <w:rPr>
      <w:rFonts w:ascii="宋体"/>
      <w:kern w:val="0"/>
      <w:sz w:val="18"/>
      <w:szCs w:val="18"/>
    </w:rPr>
  </w:style>
  <w:style w:type="character" w:customStyle="1" w:styleId="89">
    <w:name w:val="16"/>
    <w:qFormat/>
    <w:uiPriority w:val="0"/>
    <w:rPr>
      <w:rFonts w:hint="eastAsia" w:ascii="宋体" w:hAnsi="宋体" w:eastAsia="宋体" w:cs="Times New Roman"/>
      <w:color w:val="000000"/>
      <w:sz w:val="18"/>
      <w:szCs w:val="18"/>
    </w:rPr>
  </w:style>
  <w:style w:type="character" w:customStyle="1" w:styleId="90">
    <w:name w:val="标题 1 Char"/>
    <w:link w:val="4"/>
    <w:qFormat/>
    <w:uiPriority w:val="0"/>
    <w:rPr>
      <w:rFonts w:ascii="Times New Roman" w:hAnsi="Times New Roman" w:eastAsia="宋体" w:cs="Times New Roman"/>
      <w:b/>
      <w:bCs/>
      <w:kern w:val="44"/>
      <w:sz w:val="32"/>
      <w:lang w:val="en-US" w:eastAsia="zh-CN" w:bidi="ar-SA"/>
    </w:rPr>
  </w:style>
  <w:style w:type="character" w:customStyle="1" w:styleId="91">
    <w:name w:val="p141"/>
    <w:qFormat/>
    <w:uiPriority w:val="0"/>
    <w:rPr>
      <w:rFonts w:ascii="Times New Roman" w:hAnsi="Times New Roman" w:eastAsia="宋体" w:cs="Times New Roman"/>
      <w:sz w:val="21"/>
      <w:szCs w:val="21"/>
      <w:u w:val="none"/>
    </w:rPr>
  </w:style>
  <w:style w:type="character" w:customStyle="1" w:styleId="92">
    <w:name w:val="ca-39"/>
    <w:qFormat/>
    <w:uiPriority w:val="0"/>
    <w:rPr>
      <w:rFonts w:ascii="Times New Roman" w:hAnsi="Times New Roman" w:eastAsia="宋体" w:cs="Times New Roman"/>
    </w:rPr>
  </w:style>
  <w:style w:type="character" w:customStyle="1" w:styleId="93">
    <w:name w:val="正文首行缩进 Char"/>
    <w:link w:val="18"/>
    <w:qFormat/>
    <w:uiPriority w:val="0"/>
    <w:rPr>
      <w:rFonts w:ascii="Times New Roman" w:hAnsi="Times New Roman" w:eastAsia="宋体" w:cs="Times New Roman"/>
      <w:kern w:val="2"/>
      <w:sz w:val="21"/>
      <w:szCs w:val="22"/>
    </w:rPr>
  </w:style>
  <w:style w:type="character" w:customStyle="1" w:styleId="94">
    <w:name w:val="h2 Char"/>
    <w:qFormat/>
    <w:uiPriority w:val="0"/>
    <w:rPr>
      <w:rFonts w:ascii="Arial" w:hAnsi="Arial" w:eastAsia="黑体" w:cs="Times New Roman"/>
      <w:b/>
      <w:bCs/>
      <w:kern w:val="2"/>
      <w:sz w:val="32"/>
      <w:szCs w:val="32"/>
      <w:lang w:val="en-US" w:eastAsia="zh-CN" w:bidi="ar-SA"/>
    </w:rPr>
  </w:style>
  <w:style w:type="character" w:customStyle="1" w:styleId="95">
    <w:name w:val="正文文本缩进 2 Char"/>
    <w:link w:val="26"/>
    <w:qFormat/>
    <w:uiPriority w:val="0"/>
    <w:rPr>
      <w:rFonts w:ascii="仿宋_GB2312" w:hAnsi="宋体" w:eastAsia="宋体" w:cs="Arial"/>
      <w:b/>
      <w:bCs/>
      <w:color w:val="000000"/>
      <w:kern w:val="2"/>
      <w:sz w:val="24"/>
      <w:szCs w:val="24"/>
    </w:rPr>
  </w:style>
  <w:style w:type="character" w:customStyle="1" w:styleId="96">
    <w:name w:val="标题 Char1"/>
    <w:qFormat/>
    <w:uiPriority w:val="0"/>
    <w:rPr>
      <w:rFonts w:ascii="Cambria" w:hAnsi="Cambria" w:eastAsia="宋体" w:cs="Times New Roman"/>
      <w:b/>
      <w:bCs/>
      <w:kern w:val="2"/>
      <w:sz w:val="32"/>
      <w:szCs w:val="32"/>
    </w:rPr>
  </w:style>
  <w:style w:type="character" w:customStyle="1" w:styleId="97">
    <w:name w:val="脚注文本 Char"/>
    <w:link w:val="33"/>
    <w:qFormat/>
    <w:uiPriority w:val="0"/>
    <w:rPr>
      <w:rFonts w:ascii="Tahoma" w:hAnsi="Tahoma" w:eastAsia="宋体" w:cs="Times New Roman"/>
      <w:kern w:val="2"/>
      <w:sz w:val="18"/>
      <w:szCs w:val="18"/>
    </w:rPr>
  </w:style>
  <w:style w:type="character" w:customStyle="1" w:styleId="98">
    <w:name w:val="标题 2 Char"/>
    <w:qFormat/>
    <w:uiPriority w:val="0"/>
    <w:rPr>
      <w:rFonts w:hint="eastAsia" w:ascii="文鼎小标宋简" w:hAnsi="Times New Roman" w:eastAsia="文鼎小标宋简" w:cs="Times New Roman"/>
      <w:b/>
      <w:sz w:val="36"/>
      <w:lang w:val="en-US" w:eastAsia="zh-CN" w:bidi="ar-SA"/>
    </w:rPr>
  </w:style>
  <w:style w:type="character" w:customStyle="1" w:styleId="99">
    <w:name w:val="标题 1 Char Char"/>
    <w:qFormat/>
    <w:uiPriority w:val="0"/>
    <w:rPr>
      <w:rFonts w:ascii="Times New Roman" w:hAnsi="Times New Roman" w:eastAsia="宋体" w:cs="Times New Roman"/>
      <w:b/>
      <w:spacing w:val="-2"/>
      <w:sz w:val="24"/>
      <w:lang w:val="en-US" w:eastAsia="zh-CN" w:bidi="ar-SA"/>
    </w:rPr>
  </w:style>
  <w:style w:type="character" w:customStyle="1" w:styleId="100">
    <w:name w:val="标题 3 Char"/>
    <w:qFormat/>
    <w:uiPriority w:val="0"/>
    <w:rPr>
      <w:rFonts w:ascii="Times New Roman" w:hAnsi="Times New Roman" w:eastAsia="黑体" w:cs="Times New Roman"/>
      <w:b/>
      <w:sz w:val="28"/>
      <w:lang w:val="en-US" w:eastAsia="zh-CN" w:bidi="ar-SA"/>
    </w:rPr>
  </w:style>
  <w:style w:type="character" w:customStyle="1" w:styleId="101">
    <w:name w:val="正文文本 Char1"/>
    <w:link w:val="17"/>
    <w:qFormat/>
    <w:uiPriority w:val="0"/>
    <w:rPr>
      <w:rFonts w:ascii="Times New Roman" w:hAnsi="Times New Roman" w:eastAsia="宋体" w:cs="Times New Roman"/>
      <w:kern w:val="2"/>
      <w:sz w:val="21"/>
      <w:szCs w:val="24"/>
    </w:rPr>
  </w:style>
  <w:style w:type="character" w:customStyle="1" w:styleId="102">
    <w:name w:val="正文文本 3 Char"/>
    <w:link w:val="16"/>
    <w:qFormat/>
    <w:uiPriority w:val="0"/>
    <w:rPr>
      <w:rFonts w:ascii="Times New Roman" w:hAnsi="Times New Roman" w:eastAsia="宋体" w:cs="Times New Roman"/>
      <w:kern w:val="2"/>
      <w:sz w:val="16"/>
      <w:szCs w:val="16"/>
    </w:rPr>
  </w:style>
  <w:style w:type="character" w:customStyle="1" w:styleId="103">
    <w:name w:val="apple-style-span"/>
    <w:qFormat/>
    <w:uiPriority w:val="0"/>
    <w:rPr>
      <w:rFonts w:ascii="Times New Roman" w:hAnsi="Times New Roman" w:eastAsia="宋体" w:cs="Times New Roman"/>
    </w:rPr>
  </w:style>
  <w:style w:type="character" w:customStyle="1" w:styleId="104">
    <w:name w:val="正文文本缩进 Char"/>
    <w:link w:val="3"/>
    <w:qFormat/>
    <w:uiPriority w:val="0"/>
    <w:rPr>
      <w:rFonts w:ascii="Times New Roman" w:hAnsi="Times New Roman" w:eastAsia="宋体" w:cs="Times New Roman"/>
      <w:kern w:val="2"/>
      <w:sz w:val="21"/>
      <w:szCs w:val="24"/>
    </w:rPr>
  </w:style>
  <w:style w:type="character" w:customStyle="1" w:styleId="105">
    <w:name w:val="cpxl1"/>
    <w:qFormat/>
    <w:uiPriority w:val="0"/>
    <w:rPr>
      <w:rFonts w:ascii="Times New Roman" w:hAnsi="Times New Roman" w:eastAsia="宋体" w:cs="Times New Roman"/>
      <w:color w:val="000000"/>
      <w:sz w:val="24"/>
      <w:szCs w:val="24"/>
      <w:u w:val="none"/>
    </w:rPr>
  </w:style>
  <w:style w:type="character" w:customStyle="1" w:styleId="106">
    <w:name w:val="批注主题 Char1"/>
    <w:qFormat/>
    <w:uiPriority w:val="0"/>
    <w:rPr>
      <w:rFonts w:ascii="Times New Roman" w:hAnsi="Times New Roman" w:eastAsia="宋体" w:cs="Times New Roman"/>
      <w:b/>
      <w:bCs/>
      <w:kern w:val="2"/>
      <w:sz w:val="21"/>
      <w:szCs w:val="24"/>
    </w:rPr>
  </w:style>
  <w:style w:type="character" w:customStyle="1" w:styleId="107">
    <w:name w:val="标题 2 Char1"/>
    <w:link w:val="5"/>
    <w:qFormat/>
    <w:uiPriority w:val="0"/>
    <w:rPr>
      <w:rFonts w:ascii="Arial" w:hAnsi="Arial" w:eastAsia="宋体" w:cs="Times New Roman"/>
      <w:b/>
      <w:bCs/>
      <w:kern w:val="2"/>
      <w:sz w:val="21"/>
      <w:szCs w:val="32"/>
    </w:rPr>
  </w:style>
  <w:style w:type="character" w:customStyle="1" w:styleId="108">
    <w:name w:val="页脚 字符"/>
    <w:qFormat/>
    <w:uiPriority w:val="99"/>
    <w:rPr>
      <w:rFonts w:ascii="Times New Roman" w:hAnsi="Times New Roman" w:eastAsia="宋体" w:cs="Times New Roman"/>
      <w:kern w:val="2"/>
      <w:sz w:val="18"/>
      <w:szCs w:val="18"/>
    </w:rPr>
  </w:style>
  <w:style w:type="character" w:customStyle="1" w:styleId="109">
    <w:name w:val="纯文本 Char"/>
    <w:link w:val="23"/>
    <w:qFormat/>
    <w:uiPriority w:val="0"/>
    <w:rPr>
      <w:rFonts w:ascii="宋体" w:hAnsi="Courier New" w:eastAsia="宋体" w:cs="Times New Roman"/>
      <w:kern w:val="2"/>
      <w:sz w:val="24"/>
      <w:szCs w:val="24"/>
      <w:lang w:val="en-US" w:eastAsia="zh-CN" w:bidi="ar-SA"/>
    </w:rPr>
  </w:style>
  <w:style w:type="character" w:customStyle="1" w:styleId="110">
    <w:name w:val="批注框文本 Char"/>
    <w:link w:val="27"/>
    <w:qFormat/>
    <w:uiPriority w:val="0"/>
    <w:rPr>
      <w:rFonts w:ascii="Times New Roman" w:hAnsi="Times New Roman" w:eastAsia="宋体" w:cs="Times New Roman"/>
      <w:kern w:val="2"/>
      <w:sz w:val="18"/>
      <w:szCs w:val="18"/>
    </w:rPr>
  </w:style>
  <w:style w:type="character" w:customStyle="1" w:styleId="111">
    <w:name w:val="标题 6 Char"/>
    <w:link w:val="9"/>
    <w:qFormat/>
    <w:uiPriority w:val="0"/>
    <w:rPr>
      <w:rFonts w:ascii="Cambria" w:hAnsi="Cambria" w:eastAsia="宋体" w:cs="Times New Roman"/>
      <w:b/>
      <w:bCs/>
      <w:kern w:val="2"/>
      <w:sz w:val="24"/>
      <w:szCs w:val="24"/>
    </w:rPr>
  </w:style>
  <w:style w:type="character" w:customStyle="1" w:styleId="112">
    <w:name w:val="日期 Char"/>
    <w:qFormat/>
    <w:uiPriority w:val="0"/>
    <w:rPr>
      <w:rFonts w:ascii="Times New Roman" w:hAnsi="Times New Roman" w:eastAsia="宋体" w:cs="Times New Roman"/>
      <w:kern w:val="2"/>
      <w:sz w:val="24"/>
    </w:rPr>
  </w:style>
  <w:style w:type="paragraph" w:customStyle="1" w:styleId="113">
    <w:name w:val="def正文"/>
    <w:basedOn w:val="17"/>
    <w:qFormat/>
    <w:uiPriority w:val="0"/>
    <w:pPr>
      <w:widowControl/>
      <w:spacing w:after="0" w:line="360" w:lineRule="auto"/>
      <w:ind w:firstLine="510"/>
      <w:jc w:val="left"/>
    </w:pPr>
    <w:rPr>
      <w:rFonts w:hAnsi="Calibri"/>
      <w:kern w:val="0"/>
      <w:sz w:val="24"/>
      <w:szCs w:val="22"/>
    </w:rPr>
  </w:style>
  <w:style w:type="paragraph" w:customStyle="1" w:styleId="114">
    <w:name w:val="HT_正文缩进"/>
    <w:basedOn w:val="1"/>
    <w:qFormat/>
    <w:uiPriority w:val="0"/>
    <w:pPr>
      <w:spacing w:beforeLines="50" w:line="300" w:lineRule="auto"/>
      <w:ind w:firstLine="480" w:firstLineChars="200"/>
    </w:pPr>
    <w:rPr>
      <w:sz w:val="24"/>
      <w:szCs w:val="20"/>
    </w:rPr>
  </w:style>
  <w:style w:type="paragraph" w:customStyle="1" w:styleId="115">
    <w:name w:val="GP标题2"/>
    <w:basedOn w:val="1"/>
    <w:next w:val="1"/>
    <w:qFormat/>
    <w:uiPriority w:val="0"/>
    <w:pPr>
      <w:spacing w:beforeLines="50" w:afterLines="50" w:line="360" w:lineRule="auto"/>
      <w:jc w:val="left"/>
      <w:outlineLvl w:val="1"/>
    </w:pPr>
    <w:rPr>
      <w:rFonts w:ascii="华文细黑" w:hAnsi="华文细黑" w:eastAsia="华文细黑"/>
      <w:b/>
      <w:sz w:val="32"/>
      <w:szCs w:val="21"/>
    </w:rPr>
  </w:style>
  <w:style w:type="paragraph" w:customStyle="1" w:styleId="11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b/>
      <w:bCs/>
      <w:kern w:val="0"/>
      <w:sz w:val="20"/>
      <w:szCs w:val="20"/>
    </w:rPr>
  </w:style>
  <w:style w:type="paragraph" w:customStyle="1" w:styleId="117">
    <w:name w:val="Char Char1 Char Char Char Char Char Char Char"/>
    <w:basedOn w:val="1"/>
    <w:qFormat/>
    <w:uiPriority w:val="0"/>
    <w:rPr>
      <w:rFonts w:ascii="Tahoma" w:hAnsi="Tahoma"/>
      <w:sz w:val="24"/>
    </w:rPr>
  </w:style>
  <w:style w:type="paragraph" w:customStyle="1" w:styleId="11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b/>
      <w:bCs/>
      <w:kern w:val="0"/>
      <w:sz w:val="20"/>
      <w:szCs w:val="20"/>
    </w:rPr>
  </w:style>
  <w:style w:type="paragraph" w:customStyle="1" w:styleId="119">
    <w:name w:val="TOC 标题1"/>
    <w:basedOn w:val="4"/>
    <w:next w:val="1"/>
    <w:qFormat/>
    <w:uiPriority w:val="0"/>
    <w:pPr>
      <w:widowControl/>
      <w:adjustRightInd/>
      <w:spacing w:before="480" w:line="276" w:lineRule="auto"/>
      <w:jc w:val="left"/>
      <w:textAlignment w:val="auto"/>
      <w:outlineLvl w:val="9"/>
    </w:pPr>
    <w:rPr>
      <w:rFonts w:ascii="Cambria" w:hAnsi="Cambria"/>
      <w:b w:val="0"/>
      <w:color w:val="365F91"/>
      <w:kern w:val="0"/>
      <w:sz w:val="28"/>
      <w:szCs w:val="28"/>
    </w:rPr>
  </w:style>
  <w:style w:type="paragraph" w:customStyle="1" w:styleId="120">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4">
    <w:name w:val="TableText"/>
    <w:basedOn w:val="1"/>
    <w:qFormat/>
    <w:uiPriority w:val="0"/>
    <w:pPr>
      <w:snapToGrid w:val="0"/>
      <w:spacing w:beforeLines="20" w:afterLines="20"/>
      <w:jc w:val="center"/>
    </w:pPr>
    <w:rPr>
      <w:rFonts w:hint="eastAsia"/>
      <w:szCs w:val="20"/>
    </w:rPr>
  </w:style>
  <w:style w:type="paragraph" w:customStyle="1" w:styleId="125">
    <w:name w:val="font11"/>
    <w:basedOn w:val="1"/>
    <w:qFormat/>
    <w:uiPriority w:val="0"/>
    <w:pPr>
      <w:widowControl/>
      <w:spacing w:before="100" w:beforeAutospacing="1" w:after="100" w:afterAutospacing="1"/>
      <w:jc w:val="left"/>
    </w:pPr>
    <w:rPr>
      <w:rFonts w:ascii="新宋体" w:hAnsi="新宋体" w:eastAsia="新宋体" w:cs="宋体"/>
      <w:b/>
      <w:bCs/>
      <w:kern w:val="0"/>
      <w:sz w:val="20"/>
      <w:szCs w:val="20"/>
    </w:rPr>
  </w:style>
  <w:style w:type="paragraph" w:customStyle="1" w:styleId="12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7">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默认段落字体 Para Char Char Char Char"/>
    <w:basedOn w:val="1"/>
    <w:qFormat/>
    <w:uiPriority w:val="0"/>
  </w:style>
  <w:style w:type="paragraph" w:customStyle="1" w:styleId="129">
    <w:name w:val="xl8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30">
    <w:name w:val="HT_列表项目编号2"/>
    <w:basedOn w:val="1"/>
    <w:next w:val="1"/>
    <w:qFormat/>
    <w:uiPriority w:val="0"/>
    <w:pPr>
      <w:spacing w:beforeLines="50" w:line="360" w:lineRule="auto"/>
      <w:contextualSpacing/>
    </w:pPr>
    <w:rPr>
      <w:b/>
      <w:sz w:val="24"/>
      <w:szCs w:val="20"/>
    </w:rPr>
  </w:style>
  <w:style w:type="paragraph" w:customStyle="1" w:styleId="1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32">
    <w:name w:val="Char Char Char"/>
    <w:basedOn w:val="14"/>
    <w:qFormat/>
    <w:uiPriority w:val="0"/>
    <w:pPr>
      <w:shd w:val="clear" w:color="auto" w:fill="000080"/>
    </w:pPr>
    <w:rPr>
      <w:rFonts w:ascii="Times New Roman"/>
      <w:sz w:val="21"/>
      <w:szCs w:val="24"/>
    </w:rPr>
  </w:style>
  <w:style w:type="paragraph" w:customStyle="1" w:styleId="13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Gulim" w:hAnsi="Gulim" w:eastAsia="Gulim" w:cs="宋体"/>
      <w:kern w:val="0"/>
      <w:sz w:val="20"/>
      <w:szCs w:val="20"/>
    </w:rPr>
  </w:style>
  <w:style w:type="paragraph" w:customStyle="1" w:styleId="13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35">
    <w:name w:val="正文段"/>
    <w:basedOn w:val="1"/>
    <w:qFormat/>
    <w:uiPriority w:val="0"/>
    <w:pPr>
      <w:widowControl/>
      <w:snapToGrid w:val="0"/>
      <w:spacing w:afterLines="50"/>
      <w:ind w:firstLine="200" w:firstLineChars="200"/>
    </w:pPr>
    <w:rPr>
      <w:kern w:val="0"/>
      <w:sz w:val="24"/>
      <w:szCs w:val="20"/>
    </w:rPr>
  </w:style>
  <w:style w:type="paragraph" w:customStyle="1" w:styleId="13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37">
    <w:name w:val="正文文字缩进 2"/>
    <w:basedOn w:val="1"/>
    <w:next w:val="1"/>
    <w:qFormat/>
    <w:uiPriority w:val="0"/>
    <w:pPr>
      <w:widowControl/>
      <w:spacing w:after="120" w:line="480" w:lineRule="auto"/>
      <w:ind w:left="420"/>
    </w:pPr>
    <w:rPr>
      <w:color w:val="000000"/>
      <w:szCs w:val="20"/>
    </w:rPr>
  </w:style>
  <w:style w:type="paragraph" w:customStyle="1" w:styleId="138">
    <w:name w:val="Char2"/>
    <w:basedOn w:val="1"/>
    <w:qFormat/>
    <w:uiPriority w:val="0"/>
    <w:rPr>
      <w:rFonts w:ascii="仿宋_GB2312" w:eastAsia="仿宋_GB2312"/>
      <w:b/>
      <w:sz w:val="32"/>
      <w:szCs w:val="32"/>
    </w:rPr>
  </w:style>
  <w:style w:type="paragraph" w:customStyle="1" w:styleId="139">
    <w:name w:val="xl9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Gulim" w:hAnsi="Gulim" w:eastAsia="Gulim" w:cs="宋体"/>
      <w:b/>
      <w:bCs/>
      <w:kern w:val="0"/>
      <w:sz w:val="20"/>
      <w:szCs w:val="20"/>
    </w:rPr>
  </w:style>
  <w:style w:type="paragraph" w:customStyle="1" w:styleId="140">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xl108"/>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42">
    <w:name w:val="二级条标题"/>
    <w:basedOn w:val="1"/>
    <w:next w:val="1"/>
    <w:qFormat/>
    <w:uiPriority w:val="0"/>
    <w:pPr>
      <w:widowControl/>
      <w:numPr>
        <w:ilvl w:val="2"/>
        <w:numId w:val="1"/>
      </w:numPr>
      <w:spacing w:before="50" w:after="50"/>
      <w:jc w:val="left"/>
      <w:outlineLvl w:val="3"/>
    </w:pPr>
    <w:rPr>
      <w:rFonts w:ascii="黑体" w:eastAsia="黑体"/>
      <w:kern w:val="0"/>
      <w:szCs w:val="21"/>
    </w:rPr>
  </w:style>
  <w:style w:type="paragraph" w:customStyle="1" w:styleId="14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kern w:val="0"/>
      <w:sz w:val="20"/>
      <w:szCs w:val="20"/>
    </w:rPr>
  </w:style>
  <w:style w:type="paragraph" w:customStyle="1" w:styleId="144">
    <w:name w:val="Char Char Char1 Char"/>
    <w:basedOn w:val="1"/>
    <w:qFormat/>
    <w:uiPriority w:val="0"/>
    <w:rPr>
      <w:szCs w:val="20"/>
    </w:rPr>
  </w:style>
  <w:style w:type="paragraph" w:customStyle="1" w:styleId="145">
    <w:name w:val="列表段落1"/>
    <w:basedOn w:val="1"/>
    <w:qFormat/>
    <w:uiPriority w:val="0"/>
    <w:pPr>
      <w:ind w:firstLine="420" w:firstLineChars="200"/>
    </w:pPr>
    <w:rPr>
      <w:rFonts w:ascii="Calibri" w:hAnsi="Calibri"/>
      <w:szCs w:val="22"/>
    </w:rPr>
  </w:style>
  <w:style w:type="paragraph" w:customStyle="1" w:styleId="146">
    <w:name w:val="font10"/>
    <w:basedOn w:val="1"/>
    <w:qFormat/>
    <w:uiPriority w:val="0"/>
    <w:pPr>
      <w:widowControl/>
      <w:spacing w:before="100" w:beforeAutospacing="1" w:after="100" w:afterAutospacing="1"/>
      <w:jc w:val="left"/>
    </w:pPr>
    <w:rPr>
      <w:rFonts w:ascii="Gulim" w:hAnsi="Gulim" w:eastAsia="Gulim" w:cs="宋体"/>
      <w:b/>
      <w:bCs/>
      <w:kern w:val="0"/>
      <w:sz w:val="20"/>
      <w:szCs w:val="20"/>
    </w:rPr>
  </w:style>
  <w:style w:type="paragraph" w:customStyle="1" w:styleId="147">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8">
    <w:name w:val="正文2"/>
    <w:basedOn w:val="1"/>
    <w:qFormat/>
    <w:uiPriority w:val="0"/>
    <w:pPr>
      <w:spacing w:before="156" w:line="360" w:lineRule="auto"/>
      <w:ind w:firstLine="510" w:firstLineChars="200"/>
    </w:pPr>
    <w:rPr>
      <w:sz w:val="24"/>
      <w:szCs w:val="20"/>
    </w:rPr>
  </w:style>
  <w:style w:type="paragraph" w:customStyle="1" w:styleId="149">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5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151">
    <w:name w:val="默认段落字体 Para Char Char Char Char Char Char Char Char Char1 Char Char Char Char"/>
    <w:basedOn w:val="1"/>
    <w:qFormat/>
    <w:uiPriority w:val="0"/>
    <w:rPr>
      <w:rFonts w:ascii="Tahoma" w:hAnsi="Tahoma"/>
      <w:sz w:val="24"/>
      <w:szCs w:val="20"/>
    </w:rPr>
  </w:style>
  <w:style w:type="paragraph" w:customStyle="1" w:styleId="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53">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20"/>
      <w:szCs w:val="20"/>
    </w:rPr>
  </w:style>
  <w:style w:type="paragraph" w:customStyle="1" w:styleId="1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pa-18"/>
    <w:basedOn w:val="1"/>
    <w:qFormat/>
    <w:uiPriority w:val="0"/>
    <w:pPr>
      <w:widowControl/>
      <w:spacing w:before="150" w:after="150"/>
      <w:jc w:val="left"/>
    </w:pPr>
    <w:rPr>
      <w:rFonts w:ascii="宋体" w:hAnsi="宋体" w:cs="宋体"/>
      <w:kern w:val="0"/>
      <w:sz w:val="24"/>
    </w:rPr>
  </w:style>
  <w:style w:type="paragraph" w:customStyle="1" w:styleId="157">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15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9">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0">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xl8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162">
    <w:name w:val="font8"/>
    <w:basedOn w:val="1"/>
    <w:qFormat/>
    <w:uiPriority w:val="0"/>
    <w:pPr>
      <w:widowControl/>
      <w:spacing w:before="100" w:beforeAutospacing="1" w:after="100" w:afterAutospacing="1"/>
      <w:jc w:val="left"/>
    </w:pPr>
    <w:rPr>
      <w:rFonts w:ascii="Gulim" w:hAnsi="Gulim" w:eastAsia="Gulim" w:cs="宋体"/>
      <w:kern w:val="0"/>
      <w:sz w:val="20"/>
      <w:szCs w:val="20"/>
    </w:rPr>
  </w:style>
  <w:style w:type="paragraph" w:customStyle="1" w:styleId="16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样式 标题 31.1.1标题 333rd levelBOD 0Bold HeadCTH3H31Heading ...1"/>
    <w:basedOn w:val="6"/>
    <w:qFormat/>
    <w:uiPriority w:val="0"/>
    <w:pPr>
      <w:snapToGrid/>
      <w:jc w:val="both"/>
    </w:pPr>
    <w:rPr>
      <w:rFonts w:ascii="仿宋_GB2312" w:hAnsi="宋体" w:eastAsia="仿宋_GB2312" w:cs="宋体"/>
      <w:szCs w:val="20"/>
    </w:rPr>
  </w:style>
  <w:style w:type="paragraph" w:customStyle="1" w:styleId="165">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6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kern w:val="0"/>
      <w:sz w:val="20"/>
      <w:szCs w:val="20"/>
    </w:rPr>
  </w:style>
  <w:style w:type="paragraph" w:customStyle="1" w:styleId="167">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9">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级别表格里目录"/>
    <w:basedOn w:val="1"/>
    <w:qFormat/>
    <w:uiPriority w:val="0"/>
    <w:rPr>
      <w:spacing w:val="12"/>
      <w:kern w:val="0"/>
      <w:szCs w:val="21"/>
    </w:rPr>
  </w:style>
  <w:style w:type="paragraph" w:customStyle="1" w:styleId="171">
    <w:name w:val="Normal_21"/>
    <w:qFormat/>
    <w:uiPriority w:val="0"/>
    <w:rPr>
      <w:rFonts w:ascii="黑体" w:hAnsi="黑体" w:eastAsia="黑体" w:cs="Times New Roman"/>
      <w:b/>
      <w:sz w:val="32"/>
      <w:szCs w:val="24"/>
      <w:lang w:val="en-US" w:eastAsia="zh-CN" w:bidi="ar-SA"/>
    </w:rPr>
  </w:style>
  <w:style w:type="paragraph" w:customStyle="1" w:styleId="17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73">
    <w:name w:val="Paragraph Text"/>
    <w:basedOn w:val="1"/>
    <w:qFormat/>
    <w:uiPriority w:val="0"/>
    <w:pPr>
      <w:widowControl/>
      <w:spacing w:line="320" w:lineRule="exact"/>
      <w:jc w:val="left"/>
    </w:pPr>
    <w:rPr>
      <w:rFonts w:ascii="Beijing" w:eastAsia="Times New Roman"/>
      <w:kern w:val="0"/>
      <w:sz w:val="18"/>
      <w:szCs w:val="18"/>
    </w:rPr>
  </w:style>
  <w:style w:type="paragraph" w:customStyle="1" w:styleId="17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a正文"/>
    <w:basedOn w:val="1"/>
    <w:qFormat/>
    <w:uiPriority w:val="0"/>
    <w:pPr>
      <w:spacing w:line="360" w:lineRule="auto"/>
      <w:ind w:firstLine="480" w:firstLineChars="200"/>
    </w:pPr>
    <w:rPr>
      <w:rFonts w:ascii="宋体" w:hAnsi="宋体"/>
      <w:kern w:val="0"/>
      <w:sz w:val="24"/>
      <w:szCs w:val="20"/>
    </w:rPr>
  </w:style>
  <w:style w:type="paragraph" w:customStyle="1" w:styleId="17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77">
    <w:name w:val="paragraph1"/>
    <w:basedOn w:val="1"/>
    <w:qFormat/>
    <w:uiPriority w:val="0"/>
    <w:pPr>
      <w:spacing w:afterLines="30" w:line="360" w:lineRule="auto"/>
      <w:ind w:firstLine="480" w:firstLineChars="200"/>
    </w:pPr>
    <w:rPr>
      <w:rFonts w:ascii="Arial" w:hAnsi="Arial"/>
      <w:sz w:val="24"/>
    </w:rPr>
  </w:style>
  <w:style w:type="paragraph" w:customStyle="1" w:styleId="17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kern w:val="0"/>
      <w:sz w:val="20"/>
      <w:szCs w:val="20"/>
    </w:rPr>
  </w:style>
  <w:style w:type="paragraph" w:customStyle="1" w:styleId="180">
    <w:name w:val="S4-L15-C"/>
    <w:basedOn w:val="1"/>
    <w:qFormat/>
    <w:uiPriority w:val="0"/>
    <w:pPr>
      <w:spacing w:after="120" w:line="360" w:lineRule="auto"/>
      <w:jc w:val="center"/>
    </w:pPr>
    <w:rPr>
      <w:szCs w:val="20"/>
    </w:rPr>
  </w:style>
  <w:style w:type="paragraph" w:customStyle="1" w:styleId="181">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82">
    <w:name w:val="标题3333"/>
    <w:basedOn w:val="1"/>
    <w:qFormat/>
    <w:uiPriority w:val="0"/>
    <w:pPr>
      <w:ind w:left="-171" w:leftChars="-171" w:hanging="359" w:hangingChars="149"/>
    </w:pPr>
    <w:rPr>
      <w:rFonts w:ascii="宋体" w:hAnsi="宋体"/>
      <w:b/>
      <w:sz w:val="24"/>
      <w:szCs w:val="20"/>
    </w:rPr>
  </w:style>
  <w:style w:type="paragraph" w:customStyle="1" w:styleId="183">
    <w:name w:val="纯文本1"/>
    <w:basedOn w:val="1"/>
    <w:qFormat/>
    <w:uiPriority w:val="0"/>
    <w:pPr>
      <w:adjustRightInd w:val="0"/>
      <w:jc w:val="left"/>
      <w:textAlignment w:val="baseline"/>
    </w:pPr>
    <w:rPr>
      <w:rFonts w:ascii="宋体" w:hAnsi="Courier New"/>
      <w:sz w:val="24"/>
      <w:szCs w:val="20"/>
    </w:rPr>
  </w:style>
  <w:style w:type="paragraph" w:customStyle="1" w:styleId="18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Gulim" w:hAnsi="Gulim" w:eastAsia="Gulim" w:cs="宋体"/>
      <w:b/>
      <w:bCs/>
      <w:kern w:val="0"/>
      <w:sz w:val="20"/>
      <w:szCs w:val="20"/>
    </w:rPr>
  </w:style>
  <w:style w:type="paragraph" w:customStyle="1" w:styleId="186">
    <w:name w:val="Char1"/>
    <w:basedOn w:val="1"/>
    <w:qFormat/>
    <w:uiPriority w:val="0"/>
    <w:rPr>
      <w:rFonts w:ascii="仿宋_GB2312" w:eastAsia="仿宋_GB2312"/>
      <w:b/>
      <w:sz w:val="32"/>
      <w:szCs w:val="32"/>
    </w:rPr>
  </w:style>
  <w:style w:type="paragraph" w:customStyle="1" w:styleId="187">
    <w:name w:val="样式1"/>
    <w:basedOn w:val="1"/>
    <w:qFormat/>
    <w:uiPriority w:val="0"/>
    <w:pPr>
      <w:tabs>
        <w:tab w:val="left" w:pos="960"/>
      </w:tabs>
      <w:adjustRightInd w:val="0"/>
      <w:ind w:left="960" w:hanging="420"/>
      <w:textAlignment w:val="baseline"/>
    </w:pPr>
    <w:rPr>
      <w:rFonts w:ascii="宋体" w:hAnsi="宋体"/>
      <w:kern w:val="0"/>
      <w:szCs w:val="20"/>
    </w:rPr>
  </w:style>
  <w:style w:type="paragraph" w:customStyle="1" w:styleId="188">
    <w:name w:val="文档正文"/>
    <w:basedOn w:val="1"/>
    <w:qFormat/>
    <w:uiPriority w:val="0"/>
    <w:pPr>
      <w:adjustRightInd w:val="0"/>
      <w:spacing w:line="480" w:lineRule="atLeast"/>
      <w:ind w:firstLine="567"/>
      <w:textAlignment w:val="baseline"/>
    </w:pPr>
    <w:rPr>
      <w:rFonts w:ascii="长城仿宋"/>
      <w:kern w:val="0"/>
      <w:sz w:val="24"/>
      <w:szCs w:val="20"/>
    </w:rPr>
  </w:style>
  <w:style w:type="paragraph" w:customStyle="1" w:styleId="18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Char Char Char Char"/>
    <w:basedOn w:val="1"/>
    <w:qFormat/>
    <w:uiPriority w:val="0"/>
    <w:pPr>
      <w:ind w:left="-48"/>
    </w:pPr>
  </w:style>
  <w:style w:type="paragraph" w:customStyle="1" w:styleId="192">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95">
    <w:name w:val="GP正文(首行缩进)"/>
    <w:basedOn w:val="1"/>
    <w:qFormat/>
    <w:uiPriority w:val="0"/>
    <w:pPr>
      <w:spacing w:line="360" w:lineRule="auto"/>
      <w:ind w:firstLine="200" w:firstLineChars="200"/>
      <w:jc w:val="left"/>
    </w:pPr>
    <w:rPr>
      <w:sz w:val="24"/>
      <w:szCs w:val="21"/>
    </w:rPr>
  </w:style>
  <w:style w:type="paragraph" w:customStyle="1" w:styleId="196">
    <w:name w:val="Table - Text"/>
    <w:basedOn w:val="1"/>
    <w:qFormat/>
    <w:uiPriority w:val="0"/>
    <w:pPr>
      <w:widowControl/>
      <w:spacing w:before="60" w:afterLines="50"/>
      <w:jc w:val="left"/>
    </w:pPr>
    <w:rPr>
      <w:kern w:val="0"/>
      <w:szCs w:val="20"/>
      <w:lang w:eastAsia="en-US"/>
    </w:rPr>
  </w:style>
  <w:style w:type="paragraph" w:customStyle="1" w:styleId="19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98">
    <w:name w:val="xl85"/>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99">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200">
    <w:name w:val="font9"/>
    <w:basedOn w:val="1"/>
    <w:qFormat/>
    <w:uiPriority w:val="0"/>
    <w:pPr>
      <w:widowControl/>
      <w:spacing w:before="100" w:beforeAutospacing="1" w:after="100" w:afterAutospacing="1"/>
      <w:jc w:val="left"/>
    </w:pPr>
    <w:rPr>
      <w:rFonts w:ascii="新宋体" w:hAnsi="新宋体" w:eastAsia="新宋体" w:cs="宋体"/>
      <w:kern w:val="0"/>
      <w:sz w:val="20"/>
      <w:szCs w:val="20"/>
    </w:rPr>
  </w:style>
  <w:style w:type="table" w:customStyle="1" w:styleId="201">
    <w:name w:val="TableGrid"/>
    <w:qFormat/>
    <w:uiPriority w:val="0"/>
    <w:rPr>
      <w:rFonts w:ascii="等线" w:hAnsi="等线" w:eastAsia="等线"/>
      <w:kern w:val="2"/>
      <w:sz w:val="21"/>
      <w:szCs w:val="22"/>
    </w:rPr>
    <w:tblPr>
      <w:tblCellMar>
        <w:top w:w="0" w:type="dxa"/>
        <w:left w:w="0" w:type="dxa"/>
        <w:bottom w:w="0" w:type="dxa"/>
        <w:right w:w="0" w:type="dxa"/>
      </w:tblCellMar>
    </w:tblPr>
  </w:style>
  <w:style w:type="character" w:customStyle="1" w:styleId="202">
    <w:name w:val="纯文本 字符1"/>
    <w:qFormat/>
    <w:uiPriority w:val="0"/>
    <w:rPr>
      <w:rFonts w:ascii="宋体" w:hAnsi="Courier New"/>
      <w:szCs w:val="24"/>
    </w:rPr>
  </w:style>
  <w:style w:type="character" w:customStyle="1" w:styleId="203">
    <w:name w:val="标题 3 Char1"/>
    <w:link w:val="6"/>
    <w:qFormat/>
    <w:uiPriority w:val="0"/>
    <w:rPr>
      <w:b/>
      <w:bCs/>
      <w:kern w:val="2"/>
      <w:sz w:val="24"/>
      <w:szCs w:val="32"/>
    </w:rPr>
  </w:style>
  <w:style w:type="paragraph" w:customStyle="1" w:styleId="204">
    <w:name w:val="纯文本_0_0"/>
    <w:basedOn w:val="174"/>
    <w:link w:val="205"/>
    <w:qFormat/>
    <w:uiPriority w:val="0"/>
    <w:rPr>
      <w:rFonts w:ascii="宋体" w:hAnsi="Courier New"/>
      <w:szCs w:val="21"/>
    </w:rPr>
  </w:style>
  <w:style w:type="character" w:customStyle="1" w:styleId="205">
    <w:name w:val="纯文本 Char_0"/>
    <w:link w:val="204"/>
    <w:qFormat/>
    <w:locked/>
    <w:uiPriority w:val="0"/>
    <w:rPr>
      <w:rFonts w:ascii="宋体" w:hAnsi="Courier New"/>
      <w:kern w:val="2"/>
      <w:sz w:val="21"/>
      <w:szCs w:val="21"/>
    </w:rPr>
  </w:style>
  <w:style w:type="paragraph" w:customStyle="1" w:styleId="206">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7">
    <w:name w:val="未处理的提及1"/>
    <w:basedOn w:val="43"/>
    <w:semiHidden/>
    <w:unhideWhenUsed/>
    <w:qFormat/>
    <w:uiPriority w:val="99"/>
    <w:rPr>
      <w:color w:val="605E5C"/>
      <w:shd w:val="clear" w:color="auto" w:fill="E1DFDD"/>
    </w:rPr>
  </w:style>
  <w:style w:type="table" w:customStyle="1" w:styleId="208">
    <w:name w:val="投标表格"/>
    <w:basedOn w:val="41"/>
    <w:qFormat/>
    <w:uiPriority w:val="0"/>
    <w:pPr>
      <w:spacing w:line="400" w:lineRule="exact"/>
    </w:pPr>
    <w:rPr>
      <w:rFonts w:ascii="Arial" w:hAnsi="Arial"/>
      <w:sz w:val="22"/>
      <w:szCs w:val="22"/>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tblStylePr w:type="firstRow">
      <w:pPr>
        <w:wordWrap/>
        <w:spacing w:beforeLines="0" w:beforeAutospacing="0" w:afterLines="0" w:afterAutospacing="0" w:line="400" w:lineRule="exact"/>
      </w:pPr>
      <w:rPr>
        <w:rFonts w:ascii="Arial" w:hAnsi="Arial" w:eastAsia="宋体"/>
        <w:b/>
        <w:i w:val="0"/>
        <w:color w:val="06385E"/>
        <w:sz w:val="24"/>
        <w:szCs w:val="24"/>
      </w:rPr>
      <w:tblPr/>
      <w:trPr>
        <w:tblHeader/>
      </w:trPr>
      <w:tcPr>
        <w:tcBorders>
          <w:top w:val="single" w:color="auto" w:sz="12" w:space="0"/>
          <w:left w:val="single" w:color="auto" w:sz="12" w:space="0"/>
          <w:bottom w:val="nil"/>
          <w:right w:val="single" w:color="auto" w:sz="12" w:space="0"/>
          <w:insideH w:val="nil"/>
          <w:insideV w:val="single" w:sz="4" w:space="0"/>
          <w:tl2br w:val="nil"/>
          <w:tr2bl w:val="nil"/>
        </w:tcBorders>
        <w:shd w:val="clear" w:color="auto" w:fill="B4DCFA"/>
      </w:tcPr>
    </w:tblStylePr>
  </w:style>
  <w:style w:type="paragraph" w:customStyle="1" w:styleId="20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0">
    <w:name w:val="List Paragraph"/>
    <w:basedOn w:val="1"/>
    <w:qFormat/>
    <w:uiPriority w:val="99"/>
    <w:pPr>
      <w:ind w:firstLine="420" w:firstLineChars="200"/>
    </w:pPr>
  </w:style>
  <w:style w:type="character" w:customStyle="1" w:styleId="211">
    <w:name w:val="Unresolved Mention"/>
    <w:basedOn w:val="43"/>
    <w:semiHidden/>
    <w:unhideWhenUsed/>
    <w:qFormat/>
    <w:uiPriority w:val="99"/>
    <w:rPr>
      <w:color w:val="605E5C"/>
      <w:shd w:val="clear" w:color="auto" w:fill="E1DFDD"/>
    </w:rPr>
  </w:style>
  <w:style w:type="paragraph" w:customStyle="1" w:styleId="212">
    <w:name w:val="WPSOffice手动目录 1"/>
    <w:qFormat/>
    <w:uiPriority w:val="0"/>
    <w:rPr>
      <w:rFonts w:ascii="Times New Roman" w:hAnsi="Times New Roman" w:eastAsia="宋体" w:cs="Times New Roman"/>
      <w:lang w:val="en-US" w:eastAsia="zh-CN" w:bidi="ar-SA"/>
    </w:rPr>
  </w:style>
  <w:style w:type="paragraph" w:customStyle="1" w:styleId="21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15">
    <w:name w:val="PlainText"/>
    <w:basedOn w:val="1"/>
    <w:next w:val="1"/>
    <w:autoRedefine/>
    <w:qFormat/>
    <w:uiPriority w:val="0"/>
    <w:pPr>
      <w:spacing w:before="156" w:after="156" w:line="400" w:lineRule="exact"/>
      <w:jc w:val="both"/>
      <w:textAlignment w:val="baseline"/>
    </w:pPr>
    <w:rPr>
      <w:rFonts w:ascii="宋体" w:hAnsi="Courier New"/>
      <w:kern w:val="2"/>
      <w:sz w:val="24"/>
      <w:szCs w:val="24"/>
      <w:lang w:val="en-US" w:eastAsia="zh-CN" w:bidi="ar-SA"/>
    </w:rPr>
  </w:style>
  <w:style w:type="character" w:customStyle="1" w:styleId="216">
    <w:name w:val="NormalCharacter"/>
    <w:link w:val="217"/>
    <w:autoRedefine/>
    <w:semiHidden/>
    <w:qFormat/>
    <w:uiPriority w:val="0"/>
    <w:rPr>
      <w:szCs w:val="20"/>
    </w:rPr>
  </w:style>
  <w:style w:type="paragraph" w:customStyle="1" w:styleId="217">
    <w:name w:val="UserStyle_11"/>
    <w:basedOn w:val="1"/>
    <w:link w:val="216"/>
    <w:autoRedefine/>
    <w:qFormat/>
    <w:uiPriority w:val="0"/>
    <w:pPr>
      <w:jc w:val="both"/>
      <w:textAlignment w:val="baseline"/>
    </w:pPr>
    <w:rPr>
      <w:szCs w:val="20"/>
    </w:rPr>
  </w:style>
  <w:style w:type="paragraph" w:customStyle="1" w:styleId="218">
    <w:name w:val="BodyText"/>
    <w:basedOn w:val="1"/>
    <w:next w:val="219"/>
    <w:qFormat/>
    <w:uiPriority w:val="0"/>
    <w:pPr>
      <w:jc w:val="both"/>
      <w:textAlignment w:val="baseline"/>
    </w:pPr>
    <w:rPr>
      <w:rFonts w:ascii="宋体" w:hAnsi="宋体" w:eastAsia="宋体"/>
      <w:kern w:val="2"/>
      <w:sz w:val="21"/>
      <w:szCs w:val="21"/>
      <w:lang w:val="zh-CN" w:eastAsia="zh-CN" w:bidi="zh-CN"/>
    </w:rPr>
  </w:style>
  <w:style w:type="paragraph" w:customStyle="1" w:styleId="219">
    <w:name w:val="TOC2"/>
    <w:basedOn w:val="1"/>
    <w:next w:val="1"/>
    <w:qFormat/>
    <w:uiPriority w:val="0"/>
    <w:pPr>
      <w:ind w:left="420" w:leftChars="200"/>
      <w:jc w:val="both"/>
      <w:textAlignment w:val="baseline"/>
    </w:pPr>
  </w:style>
  <w:style w:type="paragraph" w:customStyle="1" w:styleId="220">
    <w:name w:val="BodyText1I"/>
    <w:basedOn w:val="218"/>
    <w:autoRedefine/>
    <w:qFormat/>
    <w:uiPriority w:val="0"/>
    <w:pPr>
      <w:ind w:firstLine="420" w:firstLineChars="100"/>
    </w:pPr>
  </w:style>
  <w:style w:type="character" w:customStyle="1" w:styleId="221">
    <w:name w:val="标题 2 Char3"/>
    <w:autoRedefine/>
    <w:qFormat/>
    <w:uiPriority w:val="0"/>
    <w:rPr>
      <w:rFonts w:ascii="Arial" w:hAnsi="Arial" w:eastAsia="宋体"/>
      <w:b/>
      <w:bCs/>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21335</Words>
  <Characters>23577</Characters>
  <Lines>368</Lines>
  <Paragraphs>103</Paragraphs>
  <TotalTime>1</TotalTime>
  <ScaleCrop>false</ScaleCrop>
  <LinksUpToDate>false</LinksUpToDate>
  <CharactersWithSpaces>23960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2021-01-19T07:38:00Z</dcterms:created>
  <dc:creator>oempc</dc:creator>
  <cp:lastModifiedBy>小野马</cp:lastModifiedBy>
  <cp:lastPrinted>2024-12-18T05:48:00Z</cp:lastPrinted>
  <dcterms:modified xsi:type="dcterms:W3CDTF">2024-12-19T07:54:45Z</dcterms:modified>
  <dc:title>青田县政府采购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DE4E064EA8104C6680E4067FD2675F71_13</vt:lpwstr>
  </property>
</Properties>
</file>