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spacing w:line="360" w:lineRule="auto"/>
        <w:jc w:val="both"/>
        <w:textAlignment w:val="bottom"/>
        <w:rPr>
          <w:rFonts w:hint="eastAsia" w:ascii="宋体" w:hAnsi="宋体" w:eastAsia="宋体" w:cs="宋体"/>
          <w:b/>
          <w:color w:val="auto"/>
          <w:sz w:val="18"/>
          <w:szCs w:val="18"/>
          <w:highlight w:val="none"/>
          <w:lang w:eastAsia="zh-CN"/>
        </w:rPr>
      </w:pPr>
    </w:p>
    <w:p>
      <w:pPr>
        <w:pStyle w:val="23"/>
        <w:widowControl w:val="0"/>
        <w:ind w:left="0" w:firstLine="0" w:firstLineChars="0"/>
        <w:jc w:val="center"/>
        <w:rPr>
          <w:rFonts w:hint="eastAsia" w:ascii="宋体" w:hAnsi="宋体" w:eastAsia="宋体" w:cs="宋体"/>
          <w:color w:val="auto"/>
          <w:highlight w:val="none"/>
        </w:rPr>
      </w:pPr>
    </w:p>
    <w:p>
      <w:pPr>
        <w:autoSpaceDE w:val="0"/>
        <w:autoSpaceDN w:val="0"/>
        <w:spacing w:line="360" w:lineRule="auto"/>
        <w:jc w:val="center"/>
        <w:textAlignment w:val="bottom"/>
        <w:rPr>
          <w:rFonts w:hint="eastAsia" w:ascii="宋体" w:hAnsi="宋体" w:eastAsia="宋体" w:cs="宋体"/>
          <w:b/>
          <w:color w:val="auto"/>
          <w:sz w:val="18"/>
          <w:szCs w:val="18"/>
          <w:highlight w:val="none"/>
        </w:rPr>
      </w:pPr>
    </w:p>
    <w:p>
      <w:pPr>
        <w:autoSpaceDE w:val="0"/>
        <w:autoSpaceDN w:val="0"/>
        <w:spacing w:line="360" w:lineRule="auto"/>
        <w:jc w:val="center"/>
        <w:textAlignment w:val="bottom"/>
        <w:rPr>
          <w:rFonts w:hint="eastAsia" w:ascii="宋体" w:hAnsi="宋体" w:eastAsia="宋体" w:cs="宋体"/>
          <w:b/>
          <w:color w:val="auto"/>
          <w:sz w:val="18"/>
          <w:szCs w:val="18"/>
          <w:highlight w:val="none"/>
        </w:rPr>
      </w:pPr>
    </w:p>
    <w:p>
      <w:pPr>
        <w:autoSpaceDE w:val="0"/>
        <w:autoSpaceDN w:val="0"/>
        <w:spacing w:line="360" w:lineRule="auto"/>
        <w:jc w:val="center"/>
        <w:textAlignment w:val="bottom"/>
        <w:rPr>
          <w:rFonts w:hint="eastAsia" w:ascii="宋体" w:hAnsi="宋体" w:eastAsia="宋体" w:cs="宋体"/>
          <w:b/>
          <w:color w:val="auto"/>
          <w:sz w:val="18"/>
          <w:szCs w:val="18"/>
          <w:highlight w:val="none"/>
        </w:rPr>
      </w:pPr>
    </w:p>
    <w:p>
      <w:pPr>
        <w:autoSpaceDE w:val="0"/>
        <w:autoSpaceDN w:val="0"/>
        <w:spacing w:line="360" w:lineRule="auto"/>
        <w:jc w:val="center"/>
        <w:textAlignment w:val="bottom"/>
        <w:rPr>
          <w:rFonts w:hint="eastAsia" w:ascii="宋体" w:hAnsi="宋体" w:eastAsia="宋体" w:cs="宋体"/>
          <w:b/>
          <w:color w:val="auto"/>
          <w:sz w:val="18"/>
          <w:szCs w:val="18"/>
          <w:highlight w:val="none"/>
        </w:rPr>
      </w:pPr>
    </w:p>
    <w:p>
      <w:pPr>
        <w:autoSpaceDE w:val="0"/>
        <w:autoSpaceDN w:val="0"/>
        <w:jc w:val="center"/>
        <w:textAlignment w:val="bottom"/>
        <w:outlineLvl w:val="0"/>
        <w:rPr>
          <w:rFonts w:hint="eastAsia" w:ascii="宋体" w:hAnsi="宋体" w:eastAsia="宋体" w:cs="宋体"/>
          <w:color w:val="auto"/>
          <w:sz w:val="96"/>
          <w:szCs w:val="28"/>
          <w:highlight w:val="none"/>
          <w:lang w:eastAsia="zh-CN"/>
          <w14:shadow w14:blurRad="50800" w14:dist="38100" w14:dir="2700000" w14:sx="100000" w14:sy="100000" w14:kx="0" w14:ky="0" w14:algn="tl">
            <w14:srgbClr w14:val="000000">
              <w14:alpha w14:val="60000"/>
            </w14:srgbClr>
          </w14:shadow>
        </w:rPr>
      </w:pPr>
      <w:bookmarkStart w:id="0" w:name="_Toc169"/>
      <w:bookmarkStart w:id="1" w:name="_Toc7117"/>
      <w:r>
        <w:rPr>
          <w:rFonts w:hint="eastAsia" w:ascii="宋体" w:hAnsi="宋体" w:eastAsia="宋体" w:cs="宋体"/>
          <w:b/>
          <w:color w:val="auto"/>
          <w:sz w:val="96"/>
          <w:szCs w:val="28"/>
          <w:highlight w:val="none"/>
          <w14:shadow w14:blurRad="50800" w14:dist="38100" w14:dir="2700000" w14:sx="100000" w14:sy="100000" w14:kx="0" w14:ky="0" w14:algn="tl">
            <w14:srgbClr w14:val="000000">
              <w14:alpha w14:val="60000"/>
            </w14:srgbClr>
          </w14:shadow>
        </w:rPr>
        <w:t>竞争性磋商</w:t>
      </w:r>
      <w:bookmarkEnd w:id="0"/>
      <w:bookmarkEnd w:id="1"/>
      <w:r>
        <w:rPr>
          <w:rFonts w:hint="eastAsia" w:ascii="宋体" w:hAnsi="宋体" w:eastAsia="宋体" w:cs="宋体"/>
          <w:b/>
          <w:color w:val="auto"/>
          <w:sz w:val="96"/>
          <w:szCs w:val="28"/>
          <w:highlight w:val="none"/>
          <w:lang w:eastAsia="zh-CN"/>
          <w14:shadow w14:blurRad="50800" w14:dist="38100" w14:dir="2700000" w14:sx="100000" w14:sy="100000" w14:kx="0" w14:ky="0" w14:algn="tl">
            <w14:srgbClr w14:val="000000">
              <w14:alpha w14:val="60000"/>
            </w14:srgbClr>
          </w14:shadow>
        </w:rPr>
        <w:t>文件</w:t>
      </w:r>
    </w:p>
    <w:p>
      <w:pPr>
        <w:autoSpaceDE w:val="0"/>
        <w:autoSpaceDN w:val="0"/>
        <w:snapToGrid w:val="0"/>
        <w:jc w:val="center"/>
        <w:textAlignment w:val="bottom"/>
        <w:rPr>
          <w:rFonts w:hint="eastAsia" w:ascii="宋体" w:hAnsi="宋体" w:eastAsia="宋体" w:cs="宋体"/>
          <w:b/>
          <w:color w:val="auto"/>
          <w:sz w:val="18"/>
          <w:szCs w:val="18"/>
          <w:highlight w:val="none"/>
        </w:rPr>
      </w:pPr>
    </w:p>
    <w:p>
      <w:pPr>
        <w:autoSpaceDE w:val="0"/>
        <w:autoSpaceDN w:val="0"/>
        <w:snapToGrid w:val="0"/>
        <w:jc w:val="center"/>
        <w:textAlignment w:val="bottom"/>
        <w:rPr>
          <w:rFonts w:hint="eastAsia" w:ascii="宋体" w:hAnsi="宋体" w:eastAsia="宋体" w:cs="宋体"/>
          <w:b/>
          <w:color w:val="auto"/>
          <w:sz w:val="18"/>
          <w:szCs w:val="18"/>
          <w:highlight w:val="none"/>
        </w:rPr>
      </w:pPr>
    </w:p>
    <w:p>
      <w:pPr>
        <w:pStyle w:val="23"/>
        <w:snapToGrid w:val="0"/>
        <w:spacing w:after="0"/>
        <w:ind w:left="0" w:firstLine="0" w:firstLineChars="0"/>
        <w:jc w:val="center"/>
        <w:rPr>
          <w:rFonts w:hint="eastAsia" w:ascii="宋体" w:hAnsi="宋体" w:eastAsia="宋体" w:cs="宋体"/>
          <w:color w:val="auto"/>
          <w:highlight w:val="none"/>
          <w:lang w:val="en-US"/>
        </w:rPr>
      </w:pPr>
    </w:p>
    <w:p>
      <w:pPr>
        <w:autoSpaceDE w:val="0"/>
        <w:autoSpaceDN w:val="0"/>
        <w:snapToGrid w:val="0"/>
        <w:jc w:val="center"/>
        <w:textAlignment w:val="bottom"/>
        <w:rPr>
          <w:rFonts w:hint="eastAsia" w:ascii="宋体" w:hAnsi="宋体" w:eastAsia="宋体" w:cs="宋体"/>
          <w:b/>
          <w:color w:val="auto"/>
          <w:sz w:val="18"/>
          <w:szCs w:val="18"/>
          <w:highlight w:val="none"/>
        </w:rPr>
      </w:pPr>
    </w:p>
    <w:p>
      <w:pPr>
        <w:pStyle w:val="23"/>
        <w:snapToGrid w:val="0"/>
        <w:spacing w:after="0"/>
        <w:ind w:left="0" w:firstLine="0" w:firstLineChars="0"/>
        <w:jc w:val="center"/>
        <w:rPr>
          <w:rFonts w:hint="eastAsia" w:ascii="宋体" w:hAnsi="宋体" w:eastAsia="宋体" w:cs="宋体"/>
          <w:color w:val="auto"/>
          <w:highlight w:val="none"/>
          <w:lang w:val="en-US"/>
        </w:rPr>
      </w:pPr>
    </w:p>
    <w:p>
      <w:pPr>
        <w:pStyle w:val="23"/>
        <w:snapToGrid w:val="0"/>
        <w:spacing w:after="0"/>
        <w:ind w:left="0" w:firstLine="0" w:firstLineChars="0"/>
        <w:jc w:val="center"/>
        <w:rPr>
          <w:rFonts w:hint="eastAsia" w:ascii="宋体" w:hAnsi="宋体" w:eastAsia="宋体" w:cs="宋体"/>
          <w:color w:val="auto"/>
          <w:highlight w:val="none"/>
          <w:lang w:val="en-US"/>
        </w:rPr>
      </w:pPr>
    </w:p>
    <w:p>
      <w:pPr>
        <w:autoSpaceDE w:val="0"/>
        <w:autoSpaceDN w:val="0"/>
        <w:snapToGrid w:val="0"/>
        <w:jc w:val="center"/>
        <w:textAlignment w:val="bottom"/>
        <w:rPr>
          <w:rFonts w:hint="eastAsia" w:ascii="宋体" w:hAnsi="宋体" w:eastAsia="宋体" w:cs="宋体"/>
          <w:b/>
          <w:color w:val="auto"/>
          <w:sz w:val="18"/>
          <w:szCs w:val="18"/>
          <w:highlight w:val="none"/>
        </w:rPr>
      </w:pPr>
    </w:p>
    <w:tbl>
      <w:tblPr>
        <w:tblStyle w:val="38"/>
        <w:tblpPr w:leftFromText="180" w:rightFromText="180" w:vertAnchor="text" w:horzAnchor="page" w:tblpX="1774" w:tblpY="221"/>
        <w:tblOverlap w:val="never"/>
        <w:tblW w:w="8536" w:type="dxa"/>
        <w:jc w:val="center"/>
        <w:tblLayout w:type="fixed"/>
        <w:tblCellMar>
          <w:top w:w="0" w:type="dxa"/>
          <w:left w:w="108" w:type="dxa"/>
          <w:bottom w:w="0" w:type="dxa"/>
          <w:right w:w="108" w:type="dxa"/>
        </w:tblCellMar>
      </w:tblPr>
      <w:tblGrid>
        <w:gridCol w:w="1755"/>
        <w:gridCol w:w="727"/>
        <w:gridCol w:w="6054"/>
      </w:tblGrid>
      <w:tr>
        <w:tblPrEx>
          <w:tblCellMar>
            <w:top w:w="0" w:type="dxa"/>
            <w:left w:w="108" w:type="dxa"/>
            <w:bottom w:w="0" w:type="dxa"/>
            <w:right w:w="108" w:type="dxa"/>
          </w:tblCellMar>
        </w:tblPrEx>
        <w:trPr>
          <w:trHeight w:val="90" w:hRule="atLeast"/>
          <w:jc w:val="center"/>
        </w:trPr>
        <w:tc>
          <w:tcPr>
            <w:tcW w:w="1755" w:type="dxa"/>
            <w:tcMar>
              <w:top w:w="0" w:type="dxa"/>
              <w:left w:w="0" w:type="dxa"/>
              <w:bottom w:w="0" w:type="dxa"/>
              <w:right w:w="0" w:type="dxa"/>
            </w:tcMar>
            <w:vAlign w:val="center"/>
          </w:tcPr>
          <w:p>
            <w:pPr>
              <w:autoSpaceDE w:val="0"/>
              <w:autoSpaceDN w:val="0"/>
              <w:jc w:val="left"/>
              <w:textAlignment w:val="bottom"/>
              <w:outlineLvl w:val="0"/>
              <w:rPr>
                <w:rFonts w:hint="eastAsia" w:ascii="宋体" w:hAnsi="宋体" w:eastAsia="宋体" w:cs="宋体"/>
                <w:b/>
                <w:color w:val="auto"/>
                <w:sz w:val="36"/>
                <w:szCs w:val="36"/>
                <w:highlight w:val="none"/>
                <w14:shadow w14:blurRad="50800" w14:dist="38100" w14:dir="2700000" w14:sx="100000" w14:sy="100000" w14:kx="0" w14:ky="0" w14:algn="tl">
                  <w14:srgbClr w14:val="000000">
                    <w14:alpha w14:val="60000"/>
                  </w14:srgbClr>
                </w14:shadow>
              </w:rPr>
            </w:pPr>
            <w:bookmarkStart w:id="2" w:name="_Toc14442"/>
            <w:r>
              <w:rPr>
                <w:rFonts w:hint="eastAsia" w:ascii="宋体" w:hAnsi="宋体" w:eastAsia="宋体" w:cs="宋体"/>
                <w:b/>
                <w:color w:val="auto"/>
                <w:sz w:val="36"/>
                <w:szCs w:val="36"/>
                <w:highlight w:val="none"/>
                <w14:shadow w14:blurRad="50800" w14:dist="38100" w14:dir="2700000" w14:sx="100000" w14:sy="100000" w14:kx="0" w14:ky="0" w14:algn="tl">
                  <w14:srgbClr w14:val="000000">
                    <w14:alpha w14:val="60000"/>
                  </w14:srgbClr>
                </w14:shadow>
              </w:rPr>
              <w:t>采购编号：</w:t>
            </w:r>
            <w:bookmarkEnd w:id="2"/>
          </w:p>
        </w:tc>
        <w:tc>
          <w:tcPr>
            <w:tcW w:w="6781" w:type="dxa"/>
            <w:gridSpan w:val="2"/>
            <w:tcMar>
              <w:top w:w="0" w:type="dxa"/>
              <w:left w:w="0" w:type="dxa"/>
              <w:bottom w:w="0" w:type="dxa"/>
              <w:right w:w="0" w:type="dxa"/>
            </w:tcMar>
            <w:vAlign w:val="center"/>
          </w:tcPr>
          <w:p>
            <w:pPr>
              <w:autoSpaceDE w:val="0"/>
              <w:autoSpaceDN w:val="0"/>
              <w:jc w:val="left"/>
              <w:textAlignment w:val="bottom"/>
              <w:outlineLvl w:val="0"/>
              <w:rPr>
                <w:rFonts w:hint="default" w:ascii="宋体" w:hAnsi="宋体" w:eastAsia="宋体" w:cs="宋体"/>
                <w:b/>
                <w:color w:val="auto"/>
                <w:sz w:val="36"/>
                <w:szCs w:val="36"/>
                <w:highlight w:val="none"/>
                <w:lang w:val="en-US" w:eastAsia="zh-CN"/>
                <w14:shadow w14:blurRad="50800" w14:dist="38100" w14:dir="2700000" w14:sx="100000" w14:sy="100000" w14:kx="0" w14:ky="0" w14:algn="tl">
                  <w14:srgbClr w14:val="000000">
                    <w14:alpha w14:val="60000"/>
                  </w14:srgbClr>
                </w14:shadow>
              </w:rPr>
            </w:pPr>
            <w:r>
              <w:rPr>
                <w:rFonts w:hint="eastAsia" w:ascii="宋体" w:hAnsi="宋体" w:eastAsia="宋体" w:cs="宋体"/>
                <w:b/>
                <w:color w:val="auto"/>
                <w:sz w:val="36"/>
                <w:szCs w:val="36"/>
                <w:highlight w:val="none"/>
                <w:lang w:eastAsia="zh-CN"/>
                <w14:shadow w14:blurRad="50800" w14:dist="38100" w14:dir="2700000" w14:sx="100000" w14:sy="100000" w14:kx="0" w14:ky="0" w14:algn="tl">
                  <w14:srgbClr w14:val="000000">
                    <w14:alpha w14:val="60000"/>
                  </w14:srgbClr>
                </w14:shadow>
              </w:rPr>
              <w:t>浙诚远庆2024037号</w:t>
            </w:r>
          </w:p>
        </w:tc>
      </w:tr>
      <w:tr>
        <w:tblPrEx>
          <w:tblCellMar>
            <w:top w:w="0" w:type="dxa"/>
            <w:left w:w="108" w:type="dxa"/>
            <w:bottom w:w="0" w:type="dxa"/>
            <w:right w:w="108" w:type="dxa"/>
          </w:tblCellMar>
        </w:tblPrEx>
        <w:trPr>
          <w:trHeight w:val="1417" w:hRule="atLeast"/>
          <w:jc w:val="center"/>
        </w:trPr>
        <w:tc>
          <w:tcPr>
            <w:tcW w:w="1755" w:type="dxa"/>
            <w:tcMar>
              <w:top w:w="0" w:type="dxa"/>
              <w:left w:w="0" w:type="dxa"/>
              <w:bottom w:w="0" w:type="dxa"/>
              <w:right w:w="0" w:type="dxa"/>
            </w:tcMar>
            <w:vAlign w:val="center"/>
          </w:tcPr>
          <w:p>
            <w:pPr>
              <w:autoSpaceDE w:val="0"/>
              <w:autoSpaceDN w:val="0"/>
              <w:jc w:val="left"/>
              <w:textAlignment w:val="bottom"/>
              <w:outlineLvl w:val="0"/>
              <w:rPr>
                <w:rFonts w:hint="eastAsia" w:ascii="宋体" w:hAnsi="宋体" w:eastAsia="宋体" w:cs="宋体"/>
                <w:b/>
                <w:color w:val="auto"/>
                <w:sz w:val="36"/>
                <w:szCs w:val="36"/>
                <w:highlight w:val="none"/>
                <w14:shadow w14:blurRad="50800" w14:dist="38100" w14:dir="2700000" w14:sx="100000" w14:sy="100000" w14:kx="0" w14:ky="0" w14:algn="tl">
                  <w14:srgbClr w14:val="000000">
                    <w14:alpha w14:val="60000"/>
                  </w14:srgbClr>
                </w14:shadow>
              </w:rPr>
            </w:pPr>
            <w:bookmarkStart w:id="3" w:name="_Toc16562"/>
            <w:r>
              <w:rPr>
                <w:rFonts w:hint="eastAsia" w:ascii="宋体" w:hAnsi="宋体" w:eastAsia="宋体" w:cs="宋体"/>
                <w:b/>
                <w:color w:val="auto"/>
                <w:sz w:val="36"/>
                <w:szCs w:val="36"/>
                <w:highlight w:val="none"/>
                <w14:shadow w14:blurRad="50800" w14:dist="38100" w14:dir="2700000" w14:sx="100000" w14:sy="100000" w14:kx="0" w14:ky="0" w14:algn="tl">
                  <w14:srgbClr w14:val="000000">
                    <w14:alpha w14:val="60000"/>
                  </w14:srgbClr>
                </w14:shadow>
              </w:rPr>
              <w:t>项目名称：</w:t>
            </w:r>
            <w:bookmarkEnd w:id="3"/>
          </w:p>
        </w:tc>
        <w:tc>
          <w:tcPr>
            <w:tcW w:w="6781" w:type="dxa"/>
            <w:gridSpan w:val="2"/>
            <w:tcMar>
              <w:top w:w="0" w:type="dxa"/>
              <w:left w:w="0" w:type="dxa"/>
              <w:bottom w:w="0" w:type="dxa"/>
              <w:right w:w="0" w:type="dxa"/>
            </w:tcMar>
            <w:vAlign w:val="center"/>
          </w:tcPr>
          <w:p>
            <w:pPr>
              <w:autoSpaceDE w:val="0"/>
              <w:autoSpaceDN w:val="0"/>
              <w:jc w:val="left"/>
              <w:textAlignment w:val="bottom"/>
              <w:outlineLvl w:val="0"/>
              <w:rPr>
                <w:rFonts w:hint="eastAsia" w:ascii="宋体" w:hAnsi="宋体" w:eastAsia="宋体" w:cs="宋体"/>
                <w:b/>
                <w:color w:val="auto"/>
                <w:sz w:val="36"/>
                <w:szCs w:val="36"/>
                <w:highlight w:val="none"/>
                <w:lang w:eastAsia="zh-CN"/>
                <w14:shadow w14:blurRad="50800" w14:dist="38100" w14:dir="2700000" w14:sx="100000" w14:sy="100000" w14:kx="0" w14:ky="0" w14:algn="tl">
                  <w14:srgbClr w14:val="000000">
                    <w14:alpha w14:val="60000"/>
                  </w14:srgbClr>
                </w14:shadow>
              </w:rPr>
            </w:pPr>
            <w:r>
              <w:rPr>
                <w:rFonts w:hint="eastAsia" w:ascii="宋体" w:hAnsi="宋体" w:eastAsia="宋体" w:cs="宋体"/>
                <w:b/>
                <w:color w:val="auto"/>
                <w:sz w:val="36"/>
                <w:szCs w:val="36"/>
                <w:highlight w:val="none"/>
                <w:lang w:eastAsia="zh-CN"/>
                <w14:shadow w14:blurRad="50800" w14:dist="38100" w14:dir="2700000" w14:sx="100000" w14:sy="100000" w14:kx="0" w14:ky="0" w14:algn="tl">
                  <w14:srgbClr w14:val="000000">
                    <w14:alpha w14:val="60000"/>
                  </w14:srgbClr>
                </w14:shadow>
              </w:rPr>
              <w:t>庆元县档案馆一楼展厅建设服务项目</w:t>
            </w:r>
          </w:p>
        </w:tc>
      </w:tr>
      <w:tr>
        <w:tblPrEx>
          <w:tblCellMar>
            <w:top w:w="0" w:type="dxa"/>
            <w:left w:w="108" w:type="dxa"/>
            <w:bottom w:w="0" w:type="dxa"/>
            <w:right w:w="108" w:type="dxa"/>
          </w:tblCellMar>
        </w:tblPrEx>
        <w:trPr>
          <w:trHeight w:val="1417" w:hRule="atLeast"/>
          <w:jc w:val="center"/>
        </w:trPr>
        <w:tc>
          <w:tcPr>
            <w:tcW w:w="1755" w:type="dxa"/>
            <w:tcMar>
              <w:top w:w="0" w:type="dxa"/>
              <w:left w:w="0" w:type="dxa"/>
              <w:bottom w:w="0" w:type="dxa"/>
              <w:right w:w="0" w:type="dxa"/>
            </w:tcMar>
            <w:vAlign w:val="center"/>
          </w:tcPr>
          <w:p>
            <w:pPr>
              <w:autoSpaceDE w:val="0"/>
              <w:autoSpaceDN w:val="0"/>
              <w:jc w:val="left"/>
              <w:textAlignment w:val="bottom"/>
              <w:outlineLvl w:val="0"/>
              <w:rPr>
                <w:rFonts w:hint="eastAsia" w:ascii="宋体" w:hAnsi="宋体" w:eastAsia="宋体" w:cs="宋体"/>
                <w:b/>
                <w:color w:val="auto"/>
                <w:sz w:val="36"/>
                <w:szCs w:val="36"/>
                <w:highlight w:val="none"/>
                <w14:shadow w14:blurRad="50800" w14:dist="38100" w14:dir="2700000" w14:sx="100000" w14:sy="100000" w14:kx="0" w14:ky="0" w14:algn="tl">
                  <w14:srgbClr w14:val="000000">
                    <w14:alpha w14:val="60000"/>
                  </w14:srgbClr>
                </w14:shadow>
              </w:rPr>
            </w:pPr>
            <w:bookmarkStart w:id="4" w:name="_Toc20401"/>
            <w:r>
              <w:rPr>
                <w:rFonts w:hint="eastAsia" w:ascii="宋体" w:hAnsi="宋体" w:eastAsia="宋体" w:cs="宋体"/>
                <w:b/>
                <w:color w:val="auto"/>
                <w:sz w:val="36"/>
                <w:szCs w:val="36"/>
                <w:highlight w:val="none"/>
                <w14:shadow w14:blurRad="50800" w14:dist="38100" w14:dir="2700000" w14:sx="100000" w14:sy="100000" w14:kx="0" w14:ky="0" w14:algn="tl">
                  <w14:srgbClr w14:val="000000">
                    <w14:alpha w14:val="60000"/>
                  </w14:srgbClr>
                </w14:shadow>
              </w:rPr>
              <w:t>采 购 人：</w:t>
            </w:r>
            <w:bookmarkEnd w:id="4"/>
          </w:p>
        </w:tc>
        <w:tc>
          <w:tcPr>
            <w:tcW w:w="6781" w:type="dxa"/>
            <w:gridSpan w:val="2"/>
            <w:tcMar>
              <w:top w:w="0" w:type="dxa"/>
              <w:left w:w="0" w:type="dxa"/>
              <w:bottom w:w="0" w:type="dxa"/>
              <w:right w:w="0" w:type="dxa"/>
            </w:tcMar>
            <w:vAlign w:val="center"/>
          </w:tcPr>
          <w:p>
            <w:pPr>
              <w:autoSpaceDE w:val="0"/>
              <w:autoSpaceDN w:val="0"/>
              <w:jc w:val="left"/>
              <w:textAlignment w:val="bottom"/>
              <w:outlineLvl w:val="0"/>
              <w:rPr>
                <w:rFonts w:hint="eastAsia" w:ascii="宋体" w:hAnsi="宋体" w:eastAsia="宋体" w:cs="宋体"/>
                <w:b/>
                <w:color w:val="auto"/>
                <w:sz w:val="36"/>
                <w:szCs w:val="36"/>
                <w:highlight w:val="none"/>
                <w:lang w:eastAsia="zh-CN"/>
                <w14:shadow w14:blurRad="50800" w14:dist="38100" w14:dir="2700000" w14:sx="100000" w14:sy="100000" w14:kx="0" w14:ky="0" w14:algn="tl">
                  <w14:srgbClr w14:val="000000">
                    <w14:alpha w14:val="60000"/>
                  </w14:srgbClr>
                </w14:shadow>
              </w:rPr>
            </w:pPr>
            <w:r>
              <w:rPr>
                <w:rFonts w:hint="eastAsia" w:ascii="宋体" w:hAnsi="宋体" w:eastAsia="宋体" w:cs="宋体"/>
                <w:b/>
                <w:color w:val="auto"/>
                <w:sz w:val="36"/>
                <w:szCs w:val="36"/>
                <w:highlight w:val="none"/>
                <w:lang w:eastAsia="zh-CN"/>
                <w14:shadow w14:blurRad="50800" w14:dist="38100" w14:dir="2700000" w14:sx="100000" w14:sy="100000" w14:kx="0" w14:ky="0" w14:algn="tl">
                  <w14:srgbClr w14:val="000000">
                    <w14:alpha w14:val="60000"/>
                  </w14:srgbClr>
                </w14:shadow>
              </w:rPr>
              <w:t>庆元县党史和地方志研究室</w:t>
            </w:r>
          </w:p>
        </w:tc>
      </w:tr>
      <w:tr>
        <w:tblPrEx>
          <w:tblCellMar>
            <w:top w:w="0" w:type="dxa"/>
            <w:left w:w="108" w:type="dxa"/>
            <w:bottom w:w="0" w:type="dxa"/>
            <w:right w:w="108" w:type="dxa"/>
          </w:tblCellMar>
        </w:tblPrEx>
        <w:trPr>
          <w:trHeight w:val="1417" w:hRule="atLeast"/>
          <w:jc w:val="center"/>
        </w:trPr>
        <w:tc>
          <w:tcPr>
            <w:tcW w:w="2482" w:type="dxa"/>
            <w:gridSpan w:val="2"/>
            <w:tcMar>
              <w:top w:w="0" w:type="dxa"/>
              <w:left w:w="0" w:type="dxa"/>
              <w:bottom w:w="0" w:type="dxa"/>
              <w:right w:w="0" w:type="dxa"/>
            </w:tcMar>
            <w:vAlign w:val="center"/>
          </w:tcPr>
          <w:p>
            <w:pPr>
              <w:autoSpaceDE w:val="0"/>
              <w:autoSpaceDN w:val="0"/>
              <w:jc w:val="left"/>
              <w:textAlignment w:val="bottom"/>
              <w:outlineLvl w:val="0"/>
              <w:rPr>
                <w:rFonts w:hint="eastAsia" w:ascii="宋体" w:hAnsi="宋体" w:eastAsia="宋体" w:cs="宋体"/>
                <w:b/>
                <w:color w:val="auto"/>
                <w:sz w:val="36"/>
                <w:szCs w:val="36"/>
                <w:highlight w:val="none"/>
                <w14:shadow w14:blurRad="50800" w14:dist="38100" w14:dir="2700000" w14:sx="100000" w14:sy="100000" w14:kx="0" w14:ky="0" w14:algn="tl">
                  <w14:srgbClr w14:val="000000">
                    <w14:alpha w14:val="60000"/>
                  </w14:srgbClr>
                </w14:shadow>
              </w:rPr>
            </w:pPr>
            <w:r>
              <w:rPr>
                <w:rFonts w:hint="eastAsia" w:ascii="宋体" w:hAnsi="宋体" w:eastAsia="宋体" w:cs="宋体"/>
                <w:b/>
                <w:color w:val="auto"/>
                <w:sz w:val="36"/>
                <w:szCs w:val="36"/>
                <w:highlight w:val="none"/>
                <w14:shadow w14:blurRad="50800" w14:dist="38100" w14:dir="2700000" w14:sx="100000" w14:sy="100000" w14:kx="0" w14:ky="0" w14:algn="tl">
                  <w14:srgbClr w14:val="000000">
                    <w14:alpha w14:val="60000"/>
                  </w14:srgbClr>
                </w14:shadow>
              </w:rPr>
              <w:t>采购代理机构：</w:t>
            </w:r>
          </w:p>
        </w:tc>
        <w:tc>
          <w:tcPr>
            <w:tcW w:w="6054" w:type="dxa"/>
            <w:tcMar>
              <w:top w:w="0" w:type="dxa"/>
              <w:left w:w="0" w:type="dxa"/>
              <w:bottom w:w="0" w:type="dxa"/>
              <w:right w:w="0" w:type="dxa"/>
            </w:tcMar>
            <w:vAlign w:val="center"/>
          </w:tcPr>
          <w:p>
            <w:pPr>
              <w:autoSpaceDE w:val="0"/>
              <w:autoSpaceDN w:val="0"/>
              <w:jc w:val="left"/>
              <w:textAlignment w:val="bottom"/>
              <w:outlineLvl w:val="0"/>
              <w:rPr>
                <w:rFonts w:hint="eastAsia" w:ascii="宋体" w:hAnsi="宋体" w:eastAsia="宋体" w:cs="宋体"/>
                <w:b/>
                <w:color w:val="auto"/>
                <w:sz w:val="36"/>
                <w:szCs w:val="36"/>
                <w:highlight w:val="none"/>
                <w14:shadow w14:blurRad="50800" w14:dist="38100" w14:dir="2700000" w14:sx="100000" w14:sy="100000" w14:kx="0" w14:ky="0" w14:algn="tl">
                  <w14:srgbClr w14:val="000000">
                    <w14:alpha w14:val="60000"/>
                  </w14:srgbClr>
                </w14:shadow>
              </w:rPr>
            </w:pPr>
            <w:r>
              <w:rPr>
                <w:rFonts w:hint="eastAsia" w:ascii="宋体" w:hAnsi="宋体" w:eastAsia="宋体" w:cs="宋体"/>
                <w:b/>
                <w:color w:val="auto"/>
                <w:sz w:val="36"/>
                <w:szCs w:val="36"/>
                <w:highlight w:val="none"/>
                <w14:shadow w14:blurRad="50800" w14:dist="38100" w14:dir="2700000" w14:sx="100000" w14:sy="100000" w14:kx="0" w14:ky="0" w14:algn="tl">
                  <w14:srgbClr w14:val="000000">
                    <w14:alpha w14:val="60000"/>
                  </w14:srgbClr>
                </w14:shadow>
              </w:rPr>
              <w:t>浙江诚远工程咨询有限公司</w:t>
            </w:r>
          </w:p>
        </w:tc>
      </w:tr>
    </w:tbl>
    <w:p>
      <w:pPr>
        <w:autoSpaceDE w:val="0"/>
        <w:autoSpaceDN w:val="0"/>
        <w:snapToGrid w:val="0"/>
        <w:jc w:val="center"/>
        <w:textAlignment w:val="bottom"/>
        <w:rPr>
          <w:rFonts w:hint="eastAsia" w:ascii="宋体" w:hAnsi="宋体" w:eastAsia="宋体" w:cs="宋体"/>
          <w:b/>
          <w:color w:val="auto"/>
          <w:sz w:val="18"/>
          <w:szCs w:val="18"/>
          <w:highlight w:val="none"/>
        </w:rPr>
      </w:pPr>
    </w:p>
    <w:p>
      <w:pPr>
        <w:autoSpaceDE w:val="0"/>
        <w:autoSpaceDN w:val="0"/>
        <w:snapToGrid w:val="0"/>
        <w:jc w:val="center"/>
        <w:textAlignment w:val="bottom"/>
        <w:rPr>
          <w:rFonts w:hint="eastAsia" w:ascii="宋体" w:hAnsi="宋体" w:eastAsia="宋体" w:cs="宋体"/>
          <w:b/>
          <w:color w:val="auto"/>
          <w:sz w:val="18"/>
          <w:szCs w:val="18"/>
          <w:highlight w:val="none"/>
        </w:rPr>
      </w:pPr>
      <w:bookmarkStart w:id="5" w:name="_Toc28987"/>
    </w:p>
    <w:p>
      <w:pPr>
        <w:pStyle w:val="23"/>
        <w:snapToGrid w:val="0"/>
        <w:spacing w:after="0"/>
        <w:ind w:left="0" w:firstLine="0" w:firstLineChars="0"/>
        <w:jc w:val="center"/>
        <w:rPr>
          <w:rFonts w:hint="eastAsia" w:ascii="宋体" w:hAnsi="宋体" w:eastAsia="宋体" w:cs="宋体"/>
          <w:color w:val="auto"/>
          <w:highlight w:val="none"/>
          <w:lang w:val="en-US"/>
        </w:rPr>
      </w:pPr>
    </w:p>
    <w:p>
      <w:pPr>
        <w:pStyle w:val="23"/>
        <w:snapToGrid w:val="0"/>
        <w:spacing w:after="0"/>
        <w:ind w:left="0" w:firstLine="0" w:firstLineChars="0"/>
        <w:jc w:val="center"/>
        <w:rPr>
          <w:rFonts w:hint="eastAsia" w:ascii="宋体" w:hAnsi="宋体" w:eastAsia="宋体" w:cs="宋体"/>
          <w:color w:val="auto"/>
          <w:highlight w:val="none"/>
          <w:lang w:val="en-US"/>
        </w:rPr>
      </w:pPr>
    </w:p>
    <w:p>
      <w:pPr>
        <w:autoSpaceDE w:val="0"/>
        <w:autoSpaceDN w:val="0"/>
        <w:snapToGrid w:val="0"/>
        <w:jc w:val="center"/>
        <w:textAlignment w:val="bottom"/>
        <w:rPr>
          <w:rFonts w:hint="eastAsia" w:ascii="宋体" w:hAnsi="宋体" w:eastAsia="宋体" w:cs="宋体"/>
          <w:b/>
          <w:color w:val="auto"/>
          <w:sz w:val="18"/>
          <w:szCs w:val="18"/>
          <w:highlight w:val="none"/>
        </w:rPr>
      </w:pPr>
    </w:p>
    <w:p>
      <w:pPr>
        <w:autoSpaceDE w:val="0"/>
        <w:autoSpaceDN w:val="0"/>
        <w:snapToGrid w:val="0"/>
        <w:jc w:val="center"/>
        <w:textAlignment w:val="bottom"/>
        <w:rPr>
          <w:rFonts w:hint="eastAsia" w:ascii="宋体" w:hAnsi="宋体" w:eastAsia="宋体" w:cs="宋体"/>
          <w:b/>
          <w:color w:val="auto"/>
          <w:sz w:val="18"/>
          <w:szCs w:val="18"/>
          <w:highlight w:val="none"/>
        </w:rPr>
      </w:pPr>
    </w:p>
    <w:p>
      <w:pPr>
        <w:pStyle w:val="23"/>
        <w:snapToGrid w:val="0"/>
        <w:spacing w:after="0"/>
        <w:ind w:left="0" w:firstLine="0" w:firstLineChars="0"/>
        <w:jc w:val="center"/>
        <w:rPr>
          <w:rFonts w:hint="eastAsia" w:ascii="宋体" w:hAnsi="宋体" w:eastAsia="宋体" w:cs="宋体"/>
          <w:color w:val="auto"/>
          <w:highlight w:val="none"/>
          <w:lang w:val="en-US"/>
        </w:rPr>
      </w:pPr>
    </w:p>
    <w:bookmarkEnd w:id="5"/>
    <w:p>
      <w:pPr>
        <w:autoSpaceDE w:val="0"/>
        <w:autoSpaceDN w:val="0"/>
        <w:spacing w:line="360" w:lineRule="auto"/>
        <w:jc w:val="center"/>
        <w:textAlignment w:val="bottom"/>
        <w:outlineLvl w:val="0"/>
        <w:rPr>
          <w:rFonts w:hint="eastAsia" w:ascii="宋体" w:hAnsi="宋体" w:eastAsia="宋体" w:cs="宋体"/>
          <w:b/>
          <w:color w:val="auto"/>
          <w:sz w:val="34"/>
          <w:szCs w:val="34"/>
          <w:highlight w:val="none"/>
          <w14:shadow w14:blurRad="50800" w14:dist="38100" w14:dir="2700000" w14:sx="100000" w14:sy="100000" w14:kx="0" w14:ky="0" w14:algn="tl">
            <w14:srgbClr w14:val="000000">
              <w14:alpha w14:val="60000"/>
            </w14:srgbClr>
          </w14:shadow>
        </w:rPr>
      </w:pPr>
      <w:bookmarkStart w:id="6" w:name="_Toc2973"/>
      <w:r>
        <w:rPr>
          <w:rFonts w:hint="eastAsia" w:ascii="宋体" w:hAnsi="宋体" w:eastAsia="宋体" w:cs="宋体"/>
          <w:b/>
          <w:color w:val="auto"/>
          <w:sz w:val="34"/>
          <w:szCs w:val="34"/>
          <w:highlight w:val="none"/>
          <w14:shadow w14:blurRad="50800" w14:dist="38100" w14:dir="2700000" w14:sx="100000" w14:sy="100000" w14:kx="0" w14:ky="0" w14:algn="tl">
            <w14:srgbClr w14:val="000000">
              <w14:alpha w14:val="60000"/>
            </w14:srgbClr>
          </w14:shadow>
        </w:rPr>
        <w:t>二〇二</w:t>
      </w:r>
      <w:r>
        <w:rPr>
          <w:rFonts w:hint="eastAsia" w:ascii="宋体" w:hAnsi="宋体" w:eastAsia="宋体" w:cs="宋体"/>
          <w:b/>
          <w:color w:val="auto"/>
          <w:sz w:val="34"/>
          <w:szCs w:val="34"/>
          <w:highlight w:val="none"/>
          <w:lang w:eastAsia="zh-CN"/>
          <w14:shadow w14:blurRad="50800" w14:dist="38100" w14:dir="2700000" w14:sx="100000" w14:sy="100000" w14:kx="0" w14:ky="0" w14:algn="tl">
            <w14:srgbClr w14:val="000000">
              <w14:alpha w14:val="60000"/>
            </w14:srgbClr>
          </w14:shadow>
        </w:rPr>
        <w:t>四</w:t>
      </w:r>
      <w:r>
        <w:rPr>
          <w:rFonts w:hint="eastAsia" w:ascii="宋体" w:hAnsi="宋体" w:eastAsia="宋体" w:cs="宋体"/>
          <w:b/>
          <w:color w:val="auto"/>
          <w:sz w:val="34"/>
          <w:szCs w:val="34"/>
          <w:highlight w:val="none"/>
          <w14:shadow w14:blurRad="50800" w14:dist="38100" w14:dir="2700000" w14:sx="100000" w14:sy="100000" w14:kx="0" w14:ky="0" w14:algn="tl">
            <w14:srgbClr w14:val="000000">
              <w14:alpha w14:val="60000"/>
            </w14:srgbClr>
          </w14:shadow>
        </w:rPr>
        <w:t>年</w:t>
      </w:r>
      <w:r>
        <w:rPr>
          <w:rFonts w:hint="eastAsia" w:ascii="宋体" w:hAnsi="宋体" w:eastAsia="宋体" w:cs="宋体"/>
          <w:b/>
          <w:color w:val="auto"/>
          <w:sz w:val="34"/>
          <w:szCs w:val="34"/>
          <w:highlight w:val="none"/>
          <w:lang w:eastAsia="zh-CN"/>
          <w14:shadow w14:blurRad="50800" w14:dist="38100" w14:dir="2700000" w14:sx="100000" w14:sy="100000" w14:kx="0" w14:ky="0" w14:algn="tl">
            <w14:srgbClr w14:val="000000">
              <w14:alpha w14:val="60000"/>
            </w14:srgbClr>
          </w14:shadow>
        </w:rPr>
        <w:t>六</w:t>
      </w:r>
      <w:r>
        <w:rPr>
          <w:rFonts w:hint="eastAsia" w:ascii="宋体" w:hAnsi="宋体" w:eastAsia="宋体" w:cs="宋体"/>
          <w:b/>
          <w:color w:val="auto"/>
          <w:sz w:val="34"/>
          <w:szCs w:val="34"/>
          <w:highlight w:val="none"/>
          <w14:shadow w14:blurRad="50800" w14:dist="38100" w14:dir="2700000" w14:sx="100000" w14:sy="100000" w14:kx="0" w14:ky="0" w14:algn="tl">
            <w14:srgbClr w14:val="000000">
              <w14:alpha w14:val="60000"/>
            </w14:srgbClr>
          </w14:shadow>
        </w:rPr>
        <w:t>月</w:t>
      </w:r>
      <w:bookmarkEnd w:id="6"/>
    </w:p>
    <w:p>
      <w:pPr>
        <w:pStyle w:val="23"/>
        <w:snapToGrid w:val="0"/>
        <w:spacing w:after="0"/>
        <w:ind w:left="0" w:firstLine="0" w:firstLineChars="0"/>
        <w:jc w:val="center"/>
        <w:rPr>
          <w:rFonts w:hint="eastAsia" w:ascii="宋体" w:hAnsi="宋体" w:eastAsia="宋体" w:cs="宋体"/>
          <w:color w:val="auto"/>
          <w:highlight w:val="none"/>
          <w:lang w:val="en-US"/>
        </w:rPr>
      </w:pPr>
    </w:p>
    <w:p>
      <w:pPr>
        <w:pStyle w:val="23"/>
        <w:snapToGrid w:val="0"/>
        <w:spacing w:after="0"/>
        <w:ind w:left="0" w:firstLine="0" w:firstLineChars="0"/>
        <w:jc w:val="center"/>
        <w:rPr>
          <w:rFonts w:hint="eastAsia" w:ascii="宋体" w:hAnsi="宋体" w:eastAsia="宋体" w:cs="宋体"/>
          <w:color w:val="auto"/>
          <w:highlight w:val="none"/>
          <w:lang w:val="en-US"/>
        </w:rPr>
        <w:sectPr>
          <w:headerReference r:id="rId3" w:type="default"/>
          <w:pgSz w:w="11906" w:h="16838"/>
          <w:pgMar w:top="1418" w:right="1418" w:bottom="1418" w:left="1418" w:header="851" w:footer="992" w:gutter="0"/>
          <w:cols w:space="720" w:num="1"/>
          <w:docGrid w:linePitch="312" w:charSpace="0"/>
        </w:sectPr>
      </w:pPr>
    </w:p>
    <w:p>
      <w:pPr>
        <w:rPr>
          <w:rFonts w:hint="eastAsia"/>
          <w:color w:val="auto"/>
          <w:highlight w:val="none"/>
          <w:lang w:val="en-US"/>
        </w:rPr>
      </w:pPr>
    </w:p>
    <w:sdt>
      <w:sdtPr>
        <w:rPr>
          <w:rFonts w:hint="eastAsia" w:ascii="宋体" w:hAnsi="宋体" w:eastAsia="宋体" w:cs="宋体"/>
          <w:color w:val="auto"/>
          <w:highlight w:val="none"/>
        </w:rPr>
        <w:id w:val="147469861"/>
      </w:sdtPr>
      <w:sdtEndPr>
        <w:rPr>
          <w:rFonts w:hint="eastAsia" w:ascii="宋体" w:hAnsi="宋体" w:eastAsia="宋体" w:cs="宋体"/>
          <w:b/>
          <w:color w:val="auto"/>
          <w:highlight w:val="none"/>
        </w:rPr>
      </w:sdtEndPr>
      <w:sdtContent>
        <w:p>
          <w:pPr>
            <w:jc w:val="center"/>
            <w:rPr>
              <w:rFonts w:hint="eastAsia" w:ascii="宋体" w:hAnsi="宋体" w:eastAsia="宋体" w:cs="宋体"/>
              <w:b/>
              <w:bCs/>
              <w:color w:val="auto"/>
              <w:sz w:val="36"/>
              <w:szCs w:val="40"/>
              <w:highlight w:val="none"/>
            </w:rPr>
          </w:pPr>
          <w:bookmarkStart w:id="7" w:name="_Toc391969406"/>
          <w:bookmarkStart w:id="8" w:name="_Toc145493459"/>
          <w:bookmarkStart w:id="9" w:name="_Toc18430"/>
          <w:r>
            <w:rPr>
              <w:rFonts w:hint="eastAsia" w:ascii="宋体" w:hAnsi="宋体" w:eastAsia="宋体" w:cs="宋体"/>
              <w:b/>
              <w:bCs/>
              <w:color w:val="auto"/>
              <w:sz w:val="36"/>
              <w:szCs w:val="40"/>
              <w:highlight w:val="none"/>
            </w:rPr>
            <w:t>目  录</w:t>
          </w:r>
        </w:p>
        <w:p>
          <w:pPr>
            <w:pStyle w:val="110"/>
            <w:widowControl w:val="0"/>
            <w:tabs>
              <w:tab w:val="right" w:leader="middleDot" w:pos="9070"/>
            </w:tabs>
            <w:rPr>
              <w:rFonts w:hint="eastAsia" w:ascii="宋体" w:hAnsi="宋体" w:eastAsia="宋体" w:cs="宋体"/>
              <w:b/>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TOC \o "1-2" \h \u </w:instrText>
          </w:r>
          <w:r>
            <w:rPr>
              <w:rFonts w:hint="eastAsia" w:ascii="宋体" w:hAnsi="宋体" w:eastAsia="宋体" w:cs="宋体"/>
              <w:color w:val="auto"/>
              <w:highlight w:val="none"/>
            </w:rPr>
            <w:fldChar w:fldCharType="separate"/>
          </w:r>
        </w:p>
        <w:p>
          <w:pPr>
            <w:pStyle w:val="111"/>
            <w:widowControl w:val="0"/>
            <w:tabs>
              <w:tab w:val="right" w:leader="middleDot" w:pos="9070"/>
            </w:tabs>
            <w:spacing w:line="360" w:lineRule="auto"/>
            <w:ind w:leftChars="0"/>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highlight w:val="none"/>
            </w:rPr>
            <w:fldChar w:fldCharType="begin"/>
          </w:r>
          <w:r>
            <w:rPr>
              <w:rFonts w:hint="eastAsia" w:ascii="宋体" w:hAnsi="宋体" w:eastAsia="宋体" w:cs="宋体"/>
              <w:snapToGrid w:val="0"/>
              <w:color w:val="auto"/>
              <w:highlight w:val="none"/>
            </w:rPr>
            <w:instrText xml:space="preserve"> HYPERLINK \l "_Toc21669" </w:instrText>
          </w:r>
          <w:r>
            <w:rPr>
              <w:rFonts w:hint="eastAsia" w:ascii="宋体" w:hAnsi="宋体" w:eastAsia="宋体" w:cs="宋体"/>
              <w:snapToGrid w:val="0"/>
              <w:color w:val="auto"/>
              <w:highlight w:val="none"/>
            </w:rPr>
            <w:fldChar w:fldCharType="separate"/>
          </w:r>
          <w:r>
            <w:rPr>
              <w:rFonts w:hint="eastAsia" w:ascii="宋体" w:hAnsi="宋体" w:eastAsia="宋体" w:cs="宋体"/>
              <w:b/>
              <w:bCs/>
              <w:snapToGrid w:val="0"/>
              <w:color w:val="auto"/>
              <w:sz w:val="24"/>
              <w:szCs w:val="48"/>
              <w:highlight w:val="none"/>
            </w:rPr>
            <w:t>第一章  竞争性磋商公告</w:t>
          </w:r>
          <w:r>
            <w:rPr>
              <w:rFonts w:hint="eastAsia" w:ascii="宋体" w:hAnsi="宋体" w:cs="宋体"/>
              <w:b/>
              <w:bCs/>
              <w:snapToGrid w:val="0"/>
              <w:color w:val="auto"/>
              <w:sz w:val="24"/>
              <w:szCs w:val="48"/>
              <w:highlight w:val="none"/>
              <w:lang w:val="en-US" w:eastAsia="zh-CN"/>
            </w:rPr>
            <w:t xml:space="preserve"> </w:t>
          </w:r>
          <w:r>
            <w:rPr>
              <w:rFonts w:hint="eastAsia" w:ascii="宋体" w:hAnsi="宋体" w:cs="宋体"/>
              <w:b/>
              <w:bCs/>
              <w:snapToGrid w:val="0"/>
              <w:color w:val="auto"/>
              <w:sz w:val="24"/>
              <w:szCs w:val="24"/>
              <w:highlight w:val="none"/>
              <w:lang w:eastAsia="zh-CN"/>
            </w:rPr>
            <w:t>………………………………………………………………</w:t>
          </w:r>
          <w:r>
            <w:rPr>
              <w:rFonts w:hint="eastAsia" w:ascii="宋体" w:hAnsi="宋体" w:cs="宋体"/>
              <w:b/>
              <w:bCs/>
              <w:snapToGrid w:val="0"/>
              <w:color w:val="auto"/>
              <w:sz w:val="24"/>
              <w:szCs w:val="24"/>
              <w:highlight w:val="none"/>
              <w:lang w:val="en-US" w:eastAsia="zh-CN"/>
            </w:rPr>
            <w:t>1</w:t>
          </w:r>
          <w:r>
            <w:rPr>
              <w:rFonts w:hint="eastAsia" w:ascii="宋体" w:hAnsi="宋体" w:eastAsia="宋体" w:cs="宋体"/>
              <w:b/>
              <w:bCs/>
              <w:snapToGrid w:val="0"/>
              <w:color w:val="auto"/>
              <w:sz w:val="24"/>
              <w:szCs w:val="24"/>
              <w:highlight w:val="none"/>
            </w:rPr>
            <w:fldChar w:fldCharType="end"/>
          </w:r>
        </w:p>
        <w:p>
          <w:pPr>
            <w:pStyle w:val="111"/>
            <w:widowControl w:val="0"/>
            <w:tabs>
              <w:tab w:val="right" w:leader="middleDot" w:pos="9070"/>
            </w:tabs>
            <w:spacing w:line="360" w:lineRule="auto"/>
            <w:ind w:leftChars="0"/>
            <w:rPr>
              <w:rFonts w:hint="eastAsia" w:ascii="宋体" w:hAnsi="宋体" w:eastAsia="宋体" w:cs="宋体"/>
              <w:b/>
              <w:bCs/>
              <w:snapToGrid w:val="0"/>
              <w:color w:val="auto"/>
              <w:sz w:val="24"/>
              <w:szCs w:val="24"/>
              <w:highlight w:val="none"/>
            </w:rPr>
          </w:pPr>
          <w:r>
            <w:rPr>
              <w:rFonts w:hint="eastAsia" w:ascii="宋体" w:hAnsi="宋体" w:eastAsia="宋体" w:cs="宋体"/>
              <w:snapToGrid w:val="0"/>
              <w:color w:val="auto"/>
              <w:highlight w:val="none"/>
            </w:rPr>
            <w:fldChar w:fldCharType="begin"/>
          </w:r>
          <w:r>
            <w:rPr>
              <w:rFonts w:hint="eastAsia" w:ascii="宋体" w:hAnsi="宋体" w:eastAsia="宋体" w:cs="宋体"/>
              <w:snapToGrid w:val="0"/>
              <w:color w:val="auto"/>
              <w:highlight w:val="none"/>
            </w:rPr>
            <w:instrText xml:space="preserve"> HYPERLINK \l "_Toc3304" </w:instrText>
          </w:r>
          <w:r>
            <w:rPr>
              <w:rFonts w:hint="eastAsia" w:ascii="宋体" w:hAnsi="宋体" w:eastAsia="宋体" w:cs="宋体"/>
              <w:snapToGrid w:val="0"/>
              <w:color w:val="auto"/>
              <w:highlight w:val="none"/>
            </w:rPr>
            <w:fldChar w:fldCharType="separate"/>
          </w:r>
          <w:r>
            <w:rPr>
              <w:rFonts w:hint="eastAsia" w:ascii="宋体" w:hAnsi="宋体" w:eastAsia="宋体" w:cs="宋体"/>
              <w:b/>
              <w:bCs/>
              <w:snapToGrid w:val="0"/>
              <w:color w:val="auto"/>
              <w:sz w:val="24"/>
              <w:szCs w:val="24"/>
              <w:highlight w:val="none"/>
            </w:rPr>
            <w:t>第二章  供应商须知</w:t>
          </w:r>
          <w:r>
            <w:rPr>
              <w:rFonts w:hint="eastAsia" w:ascii="宋体" w:hAnsi="宋体" w:cs="宋体"/>
              <w:b/>
              <w:bCs/>
              <w:snapToGrid w:val="0"/>
              <w:color w:val="auto"/>
              <w:sz w:val="24"/>
              <w:szCs w:val="24"/>
              <w:highlight w:val="none"/>
              <w:lang w:val="en-US" w:eastAsia="zh-CN"/>
            </w:rPr>
            <w:t xml:space="preserve"> </w:t>
          </w:r>
          <w:r>
            <w:rPr>
              <w:rFonts w:hint="eastAsia" w:ascii="宋体" w:hAnsi="宋体" w:cs="宋体"/>
              <w:b/>
              <w:bCs/>
              <w:snapToGrid w:val="0"/>
              <w:color w:val="auto"/>
              <w:sz w:val="24"/>
              <w:szCs w:val="24"/>
              <w:highlight w:val="none"/>
              <w:lang w:eastAsia="zh-CN"/>
            </w:rPr>
            <w:t>…………………………</w:t>
          </w:r>
          <w:r>
            <w:rPr>
              <w:rFonts w:hint="eastAsia" w:ascii="宋体" w:hAnsi="宋体" w:cs="宋体"/>
              <w:snapToGrid w:val="0"/>
              <w:color w:val="auto"/>
              <w:sz w:val="24"/>
              <w:szCs w:val="24"/>
              <w:highlight w:val="none"/>
              <w:lang w:eastAsia="zh-CN"/>
            </w:rPr>
            <w:t>…</w:t>
          </w:r>
          <w:r>
            <w:rPr>
              <w:rFonts w:hint="eastAsia" w:ascii="宋体" w:hAnsi="宋体" w:cs="宋体"/>
              <w:b/>
              <w:bCs/>
              <w:snapToGrid w:val="0"/>
              <w:color w:val="auto"/>
              <w:sz w:val="24"/>
              <w:szCs w:val="24"/>
              <w:highlight w:val="none"/>
              <w:lang w:eastAsia="zh-CN"/>
            </w:rPr>
            <w:t>………………………………………</w:t>
          </w:r>
          <w:r>
            <w:rPr>
              <w:rFonts w:hint="eastAsia" w:ascii="宋体" w:hAnsi="宋体" w:cs="宋体"/>
              <w:b/>
              <w:bCs/>
              <w:snapToGrid w:val="0"/>
              <w:color w:val="auto"/>
              <w:sz w:val="24"/>
              <w:szCs w:val="24"/>
              <w:highlight w:val="none"/>
              <w:lang w:val="en-US" w:eastAsia="zh-CN"/>
            </w:rPr>
            <w:t>4</w:t>
          </w:r>
          <w:r>
            <w:rPr>
              <w:rFonts w:hint="eastAsia" w:ascii="宋体" w:hAnsi="宋体" w:eastAsia="宋体" w:cs="宋体"/>
              <w:b/>
              <w:bCs/>
              <w:snapToGrid w:val="0"/>
              <w:color w:val="auto"/>
              <w:sz w:val="24"/>
              <w:szCs w:val="24"/>
              <w:highlight w:val="none"/>
            </w:rPr>
            <w:fldChar w:fldCharType="end"/>
          </w:r>
        </w:p>
        <w:p>
          <w:pPr>
            <w:pStyle w:val="111"/>
            <w:widowControl w:val="0"/>
            <w:tabs>
              <w:tab w:val="right" w:leader="middleDot" w:pos="9070"/>
            </w:tabs>
            <w:spacing w:line="360" w:lineRule="auto"/>
            <w:ind w:leftChars="0" w:firstLine="400" w:firstLineChars="200"/>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highlight w:val="none"/>
            </w:rPr>
            <w:fldChar w:fldCharType="begin"/>
          </w:r>
          <w:r>
            <w:rPr>
              <w:rFonts w:hint="eastAsia" w:ascii="宋体" w:hAnsi="宋体" w:eastAsia="宋体" w:cs="宋体"/>
              <w:snapToGrid w:val="0"/>
              <w:color w:val="auto"/>
              <w:highlight w:val="none"/>
            </w:rPr>
            <w:instrText xml:space="preserve"> HYPERLINK \l "_Toc31159" </w:instrText>
          </w:r>
          <w:r>
            <w:rPr>
              <w:rFonts w:hint="eastAsia" w:ascii="宋体" w:hAnsi="宋体" w:eastAsia="宋体" w:cs="宋体"/>
              <w:snapToGrid w:val="0"/>
              <w:color w:val="auto"/>
              <w:highlight w:val="none"/>
            </w:rPr>
            <w:fldChar w:fldCharType="separate"/>
          </w:r>
          <w:r>
            <w:rPr>
              <w:rFonts w:hint="eastAsia" w:ascii="宋体" w:hAnsi="宋体" w:eastAsia="宋体" w:cs="宋体"/>
              <w:bCs/>
              <w:snapToGrid w:val="0"/>
              <w:color w:val="auto"/>
              <w:sz w:val="24"/>
              <w:szCs w:val="36"/>
              <w:highlight w:val="none"/>
            </w:rPr>
            <w:t>一   总则</w:t>
          </w:r>
          <w:r>
            <w:rPr>
              <w:rFonts w:hint="eastAsia" w:ascii="宋体" w:hAnsi="宋体" w:cs="宋体"/>
              <w:bCs/>
              <w:snapToGrid w:val="0"/>
              <w:color w:val="auto"/>
              <w:sz w:val="24"/>
              <w:szCs w:val="36"/>
              <w:highlight w:val="none"/>
              <w:lang w:val="en-US" w:eastAsia="zh-CN"/>
            </w:rPr>
            <w:t xml:space="preserve"> </w:t>
          </w:r>
          <w:r>
            <w:rPr>
              <w:rFonts w:hint="eastAsia" w:ascii="宋体" w:hAnsi="宋体" w:cs="宋体"/>
              <w:snapToGrid w:val="0"/>
              <w:color w:val="auto"/>
              <w:sz w:val="24"/>
              <w:szCs w:val="24"/>
              <w:highlight w:val="none"/>
              <w:lang w:eastAsia="zh-CN"/>
            </w:rPr>
            <w:t>……………………………………………………………………………</w:t>
          </w:r>
          <w:r>
            <w:rPr>
              <w:rFonts w:hint="eastAsia" w:ascii="宋体" w:hAnsi="宋体" w:cs="宋体"/>
              <w:snapToGrid w:val="0"/>
              <w:color w:val="auto"/>
              <w:sz w:val="24"/>
              <w:szCs w:val="24"/>
              <w:highlight w:val="none"/>
              <w:lang w:val="en-US" w:eastAsia="zh-CN"/>
            </w:rPr>
            <w:t>6</w:t>
          </w:r>
          <w:r>
            <w:rPr>
              <w:rFonts w:hint="eastAsia" w:ascii="宋体" w:hAnsi="宋体" w:eastAsia="宋体" w:cs="宋体"/>
              <w:snapToGrid w:val="0"/>
              <w:color w:val="auto"/>
              <w:sz w:val="24"/>
              <w:szCs w:val="24"/>
              <w:highlight w:val="none"/>
            </w:rPr>
            <w:fldChar w:fldCharType="end"/>
          </w:r>
        </w:p>
        <w:p>
          <w:pPr>
            <w:pStyle w:val="111"/>
            <w:widowControl w:val="0"/>
            <w:tabs>
              <w:tab w:val="right" w:leader="middleDot" w:pos="9070"/>
            </w:tabs>
            <w:spacing w:line="360" w:lineRule="auto"/>
            <w:ind w:leftChars="0" w:firstLine="400" w:firstLineChars="200"/>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highlight w:val="none"/>
            </w:rPr>
            <w:fldChar w:fldCharType="begin"/>
          </w:r>
          <w:r>
            <w:rPr>
              <w:rFonts w:hint="eastAsia" w:ascii="宋体" w:hAnsi="宋体" w:eastAsia="宋体" w:cs="宋体"/>
              <w:snapToGrid w:val="0"/>
              <w:color w:val="auto"/>
              <w:highlight w:val="none"/>
            </w:rPr>
            <w:instrText xml:space="preserve"> HYPERLINK \l "_Toc26184" </w:instrText>
          </w:r>
          <w:r>
            <w:rPr>
              <w:rFonts w:hint="eastAsia" w:ascii="宋体" w:hAnsi="宋体" w:eastAsia="宋体" w:cs="宋体"/>
              <w:snapToGrid w:val="0"/>
              <w:color w:val="auto"/>
              <w:highlight w:val="none"/>
            </w:rPr>
            <w:fldChar w:fldCharType="separate"/>
          </w:r>
          <w:r>
            <w:rPr>
              <w:rFonts w:hint="eastAsia" w:ascii="宋体" w:hAnsi="宋体" w:eastAsia="宋体" w:cs="宋体"/>
              <w:bCs/>
              <w:snapToGrid w:val="0"/>
              <w:color w:val="auto"/>
              <w:sz w:val="24"/>
              <w:szCs w:val="36"/>
              <w:highlight w:val="none"/>
            </w:rPr>
            <w:t>二   磋商文件说明</w:t>
          </w:r>
          <w:r>
            <w:rPr>
              <w:rFonts w:hint="eastAsia" w:ascii="宋体" w:hAnsi="宋体" w:cs="宋体"/>
              <w:bCs/>
              <w:snapToGrid w:val="0"/>
              <w:color w:val="auto"/>
              <w:sz w:val="24"/>
              <w:szCs w:val="36"/>
              <w:highlight w:val="none"/>
              <w:lang w:val="en-US" w:eastAsia="zh-CN"/>
            </w:rPr>
            <w:t xml:space="preserve"> </w:t>
          </w:r>
          <w:r>
            <w:rPr>
              <w:rFonts w:hint="eastAsia" w:ascii="宋体" w:hAnsi="宋体" w:cs="宋体"/>
              <w:snapToGrid w:val="0"/>
              <w:color w:val="auto"/>
              <w:sz w:val="24"/>
              <w:szCs w:val="24"/>
              <w:highlight w:val="none"/>
              <w:lang w:eastAsia="zh-CN"/>
            </w:rPr>
            <w:t>…………………………………………………………………</w:t>
          </w:r>
          <w:r>
            <w:rPr>
              <w:rFonts w:hint="eastAsia" w:ascii="宋体" w:hAnsi="宋体" w:cs="宋体"/>
              <w:snapToGrid w:val="0"/>
              <w:color w:val="auto"/>
              <w:sz w:val="24"/>
              <w:szCs w:val="24"/>
              <w:highlight w:val="none"/>
              <w:lang w:val="en-US" w:eastAsia="zh-CN"/>
            </w:rPr>
            <w:t>7</w:t>
          </w:r>
          <w:r>
            <w:rPr>
              <w:rFonts w:hint="eastAsia" w:ascii="宋体" w:hAnsi="宋体" w:eastAsia="宋体" w:cs="宋体"/>
              <w:snapToGrid w:val="0"/>
              <w:color w:val="auto"/>
              <w:sz w:val="24"/>
              <w:szCs w:val="24"/>
              <w:highlight w:val="none"/>
            </w:rPr>
            <w:fldChar w:fldCharType="end"/>
          </w:r>
        </w:p>
        <w:p>
          <w:pPr>
            <w:pStyle w:val="111"/>
            <w:widowControl w:val="0"/>
            <w:tabs>
              <w:tab w:val="right" w:leader="middleDot" w:pos="9070"/>
            </w:tabs>
            <w:spacing w:line="360" w:lineRule="auto"/>
            <w:ind w:leftChars="0" w:firstLine="400" w:firstLineChars="200"/>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highlight w:val="none"/>
            </w:rPr>
            <w:fldChar w:fldCharType="begin"/>
          </w:r>
          <w:r>
            <w:rPr>
              <w:rFonts w:hint="eastAsia" w:ascii="宋体" w:hAnsi="宋体" w:eastAsia="宋体" w:cs="宋体"/>
              <w:snapToGrid w:val="0"/>
              <w:color w:val="auto"/>
              <w:highlight w:val="none"/>
            </w:rPr>
            <w:instrText xml:space="preserve"> HYPERLINK \l "_Toc23307" </w:instrText>
          </w:r>
          <w:r>
            <w:rPr>
              <w:rFonts w:hint="eastAsia" w:ascii="宋体" w:hAnsi="宋体" w:eastAsia="宋体" w:cs="宋体"/>
              <w:snapToGrid w:val="0"/>
              <w:color w:val="auto"/>
              <w:highlight w:val="none"/>
            </w:rPr>
            <w:fldChar w:fldCharType="separate"/>
          </w:r>
          <w:r>
            <w:rPr>
              <w:rFonts w:hint="eastAsia" w:ascii="宋体" w:hAnsi="宋体" w:eastAsia="宋体" w:cs="宋体"/>
              <w:bCs/>
              <w:snapToGrid w:val="0"/>
              <w:color w:val="auto"/>
              <w:sz w:val="24"/>
              <w:szCs w:val="36"/>
              <w:highlight w:val="none"/>
            </w:rPr>
            <w:t>三   响应文件的编制</w:t>
          </w:r>
          <w:r>
            <w:rPr>
              <w:rFonts w:hint="eastAsia" w:ascii="宋体" w:hAnsi="宋体" w:cs="宋体"/>
              <w:bCs/>
              <w:snapToGrid w:val="0"/>
              <w:color w:val="auto"/>
              <w:sz w:val="24"/>
              <w:szCs w:val="36"/>
              <w:highlight w:val="none"/>
              <w:lang w:val="en-US" w:eastAsia="zh-CN"/>
            </w:rPr>
            <w:t xml:space="preserve"> </w:t>
          </w:r>
          <w:r>
            <w:rPr>
              <w:rFonts w:hint="eastAsia" w:ascii="宋体" w:hAnsi="宋体" w:cs="宋体"/>
              <w:snapToGrid w:val="0"/>
              <w:color w:val="auto"/>
              <w:sz w:val="24"/>
              <w:szCs w:val="24"/>
              <w:highlight w:val="none"/>
              <w:lang w:eastAsia="zh-CN"/>
            </w:rPr>
            <w:t>………………………………………………………………</w:t>
          </w:r>
          <w:r>
            <w:rPr>
              <w:rFonts w:hint="eastAsia" w:ascii="宋体" w:hAnsi="宋体" w:cs="宋体"/>
              <w:snapToGrid w:val="0"/>
              <w:color w:val="auto"/>
              <w:sz w:val="24"/>
              <w:szCs w:val="24"/>
              <w:highlight w:val="none"/>
              <w:lang w:val="en-US" w:eastAsia="zh-CN"/>
            </w:rPr>
            <w:t>7</w:t>
          </w:r>
          <w:r>
            <w:rPr>
              <w:rFonts w:hint="eastAsia" w:ascii="宋体" w:hAnsi="宋体" w:eastAsia="宋体" w:cs="宋体"/>
              <w:snapToGrid w:val="0"/>
              <w:color w:val="auto"/>
              <w:sz w:val="24"/>
              <w:szCs w:val="24"/>
              <w:highlight w:val="none"/>
            </w:rPr>
            <w:fldChar w:fldCharType="end"/>
          </w:r>
        </w:p>
        <w:p>
          <w:pPr>
            <w:pStyle w:val="111"/>
            <w:widowControl w:val="0"/>
            <w:tabs>
              <w:tab w:val="right" w:leader="middleDot" w:pos="9070"/>
            </w:tabs>
            <w:spacing w:line="360" w:lineRule="auto"/>
            <w:ind w:leftChars="0" w:firstLine="400" w:firstLineChars="200"/>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highlight w:val="none"/>
            </w:rPr>
            <w:fldChar w:fldCharType="begin"/>
          </w:r>
          <w:r>
            <w:rPr>
              <w:rFonts w:hint="eastAsia" w:ascii="宋体" w:hAnsi="宋体" w:eastAsia="宋体" w:cs="宋体"/>
              <w:snapToGrid w:val="0"/>
              <w:color w:val="auto"/>
              <w:highlight w:val="none"/>
            </w:rPr>
            <w:instrText xml:space="preserve"> HYPERLINK \l "_Toc4881" </w:instrText>
          </w:r>
          <w:r>
            <w:rPr>
              <w:rFonts w:hint="eastAsia" w:ascii="宋体" w:hAnsi="宋体" w:eastAsia="宋体" w:cs="宋体"/>
              <w:snapToGrid w:val="0"/>
              <w:color w:val="auto"/>
              <w:highlight w:val="none"/>
            </w:rPr>
            <w:fldChar w:fldCharType="separate"/>
          </w:r>
          <w:r>
            <w:rPr>
              <w:rFonts w:hint="eastAsia" w:ascii="宋体" w:hAnsi="宋体" w:eastAsia="宋体" w:cs="宋体"/>
              <w:bCs/>
              <w:snapToGrid w:val="0"/>
              <w:color w:val="auto"/>
              <w:sz w:val="24"/>
              <w:szCs w:val="36"/>
              <w:highlight w:val="none"/>
            </w:rPr>
            <w:t>四   响应文件的加密、提交、修改和撤回</w:t>
          </w:r>
          <w:r>
            <w:rPr>
              <w:rFonts w:hint="eastAsia" w:ascii="宋体" w:hAnsi="宋体" w:cs="宋体"/>
              <w:bCs/>
              <w:snapToGrid w:val="0"/>
              <w:color w:val="auto"/>
              <w:sz w:val="24"/>
              <w:szCs w:val="36"/>
              <w:highlight w:val="none"/>
              <w:lang w:val="en-US" w:eastAsia="zh-CN"/>
            </w:rPr>
            <w:t xml:space="preserve"> </w:t>
          </w:r>
          <w:r>
            <w:rPr>
              <w:rFonts w:hint="eastAsia" w:ascii="宋体" w:hAnsi="宋体" w:cs="宋体"/>
              <w:snapToGrid w:val="0"/>
              <w:color w:val="auto"/>
              <w:sz w:val="24"/>
              <w:szCs w:val="24"/>
              <w:highlight w:val="none"/>
              <w:lang w:eastAsia="zh-CN"/>
            </w:rPr>
            <w:t>………………………………………</w:t>
          </w:r>
          <w:r>
            <w:rPr>
              <w:rFonts w:hint="eastAsia" w:ascii="宋体" w:hAnsi="宋体" w:cs="宋体"/>
              <w:snapToGrid w:val="0"/>
              <w:color w:val="auto"/>
              <w:sz w:val="24"/>
              <w:szCs w:val="24"/>
              <w:highlight w:val="none"/>
              <w:lang w:val="en-US" w:eastAsia="zh-CN"/>
            </w:rPr>
            <w:t>9</w:t>
          </w:r>
          <w:r>
            <w:rPr>
              <w:rFonts w:hint="eastAsia" w:ascii="宋体" w:hAnsi="宋体" w:eastAsia="宋体" w:cs="宋体"/>
              <w:snapToGrid w:val="0"/>
              <w:color w:val="auto"/>
              <w:sz w:val="24"/>
              <w:szCs w:val="24"/>
              <w:highlight w:val="none"/>
            </w:rPr>
            <w:fldChar w:fldCharType="end"/>
          </w:r>
        </w:p>
        <w:p>
          <w:pPr>
            <w:pStyle w:val="111"/>
            <w:widowControl w:val="0"/>
            <w:tabs>
              <w:tab w:val="right" w:leader="middleDot" w:pos="9070"/>
            </w:tabs>
            <w:spacing w:line="360" w:lineRule="auto"/>
            <w:ind w:leftChars="0" w:firstLine="400" w:firstLineChars="200"/>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highlight w:val="none"/>
            </w:rPr>
            <w:fldChar w:fldCharType="begin"/>
          </w:r>
          <w:r>
            <w:rPr>
              <w:rFonts w:hint="eastAsia" w:ascii="宋体" w:hAnsi="宋体" w:eastAsia="宋体" w:cs="宋体"/>
              <w:snapToGrid w:val="0"/>
              <w:color w:val="auto"/>
              <w:highlight w:val="none"/>
            </w:rPr>
            <w:instrText xml:space="preserve"> HYPERLINK \l "_Toc5889" </w:instrText>
          </w:r>
          <w:r>
            <w:rPr>
              <w:rFonts w:hint="eastAsia" w:ascii="宋体" w:hAnsi="宋体" w:eastAsia="宋体" w:cs="宋体"/>
              <w:snapToGrid w:val="0"/>
              <w:color w:val="auto"/>
              <w:highlight w:val="none"/>
            </w:rPr>
            <w:fldChar w:fldCharType="separate"/>
          </w:r>
          <w:r>
            <w:rPr>
              <w:rFonts w:hint="eastAsia" w:ascii="宋体" w:hAnsi="宋体" w:eastAsia="宋体" w:cs="宋体"/>
              <w:bCs/>
              <w:snapToGrid w:val="0"/>
              <w:color w:val="auto"/>
              <w:sz w:val="24"/>
              <w:szCs w:val="36"/>
              <w:highlight w:val="none"/>
            </w:rPr>
            <w:t>五   开标和磋商评审</w:t>
          </w:r>
          <w:r>
            <w:rPr>
              <w:rFonts w:hint="eastAsia" w:ascii="宋体" w:hAnsi="宋体" w:cs="宋体"/>
              <w:snapToGrid w:val="0"/>
              <w:color w:val="auto"/>
              <w:sz w:val="24"/>
              <w:szCs w:val="24"/>
              <w:highlight w:val="none"/>
              <w:lang w:eastAsia="zh-CN"/>
            </w:rPr>
            <w:t>………………………………………………………………</w:t>
          </w:r>
          <w:r>
            <w:rPr>
              <w:rFonts w:hint="eastAsia" w:ascii="宋体" w:hAnsi="宋体" w:cs="宋体"/>
              <w:snapToGrid w:val="0"/>
              <w:color w:val="auto"/>
              <w:sz w:val="24"/>
              <w:szCs w:val="24"/>
              <w:highlight w:val="none"/>
              <w:lang w:val="en-US" w:eastAsia="zh-CN"/>
            </w:rPr>
            <w:t>10</w:t>
          </w:r>
          <w:r>
            <w:rPr>
              <w:rFonts w:hint="eastAsia" w:ascii="宋体" w:hAnsi="宋体" w:eastAsia="宋体" w:cs="宋体"/>
              <w:snapToGrid w:val="0"/>
              <w:color w:val="auto"/>
              <w:sz w:val="24"/>
              <w:szCs w:val="24"/>
              <w:highlight w:val="none"/>
            </w:rPr>
            <w:fldChar w:fldCharType="end"/>
          </w:r>
        </w:p>
        <w:p>
          <w:pPr>
            <w:pStyle w:val="111"/>
            <w:widowControl w:val="0"/>
            <w:tabs>
              <w:tab w:val="right" w:leader="middleDot" w:pos="9070"/>
            </w:tabs>
            <w:spacing w:line="360" w:lineRule="auto"/>
            <w:ind w:leftChars="0" w:firstLine="400" w:firstLineChars="200"/>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highlight w:val="none"/>
            </w:rPr>
            <w:fldChar w:fldCharType="begin"/>
          </w:r>
          <w:r>
            <w:rPr>
              <w:rFonts w:hint="eastAsia" w:ascii="宋体" w:hAnsi="宋体" w:eastAsia="宋体" w:cs="宋体"/>
              <w:snapToGrid w:val="0"/>
              <w:color w:val="auto"/>
              <w:highlight w:val="none"/>
            </w:rPr>
            <w:instrText xml:space="preserve"> HYPERLINK \l "_Toc31319" </w:instrText>
          </w:r>
          <w:r>
            <w:rPr>
              <w:rFonts w:hint="eastAsia" w:ascii="宋体" w:hAnsi="宋体" w:eastAsia="宋体" w:cs="宋体"/>
              <w:snapToGrid w:val="0"/>
              <w:color w:val="auto"/>
              <w:highlight w:val="none"/>
            </w:rPr>
            <w:fldChar w:fldCharType="separate"/>
          </w:r>
          <w:r>
            <w:rPr>
              <w:rFonts w:hint="eastAsia" w:ascii="宋体" w:hAnsi="宋体" w:eastAsia="宋体" w:cs="宋体"/>
              <w:bCs/>
              <w:snapToGrid w:val="0"/>
              <w:color w:val="auto"/>
              <w:sz w:val="24"/>
              <w:szCs w:val="36"/>
              <w:highlight w:val="none"/>
            </w:rPr>
            <w:t>六   磋商无效的情形</w:t>
          </w:r>
          <w:r>
            <w:rPr>
              <w:rFonts w:hint="eastAsia" w:ascii="宋体" w:hAnsi="宋体" w:cs="宋体"/>
              <w:snapToGrid w:val="0"/>
              <w:color w:val="auto"/>
              <w:sz w:val="24"/>
              <w:szCs w:val="24"/>
              <w:highlight w:val="none"/>
              <w:lang w:eastAsia="zh-CN"/>
            </w:rPr>
            <w:t>………………………………………………………………</w:t>
          </w:r>
          <w:r>
            <w:rPr>
              <w:rFonts w:hint="eastAsia" w:ascii="宋体" w:hAnsi="宋体" w:cs="宋体"/>
              <w:snapToGrid w:val="0"/>
              <w:color w:val="auto"/>
              <w:sz w:val="24"/>
              <w:szCs w:val="24"/>
              <w:highlight w:val="none"/>
              <w:lang w:val="en-US" w:eastAsia="zh-CN"/>
            </w:rPr>
            <w:t>13</w:t>
          </w:r>
          <w:r>
            <w:rPr>
              <w:rFonts w:hint="eastAsia" w:ascii="宋体" w:hAnsi="宋体" w:eastAsia="宋体" w:cs="宋体"/>
              <w:snapToGrid w:val="0"/>
              <w:color w:val="auto"/>
              <w:sz w:val="24"/>
              <w:szCs w:val="24"/>
              <w:highlight w:val="none"/>
            </w:rPr>
            <w:fldChar w:fldCharType="end"/>
          </w:r>
        </w:p>
        <w:p>
          <w:pPr>
            <w:pStyle w:val="111"/>
            <w:widowControl w:val="0"/>
            <w:tabs>
              <w:tab w:val="right" w:leader="middleDot" w:pos="9070"/>
            </w:tabs>
            <w:spacing w:line="360" w:lineRule="auto"/>
            <w:ind w:leftChars="0" w:firstLine="400" w:firstLineChars="200"/>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highlight w:val="none"/>
            </w:rPr>
            <w:fldChar w:fldCharType="begin"/>
          </w:r>
          <w:r>
            <w:rPr>
              <w:rFonts w:hint="eastAsia" w:ascii="宋体" w:hAnsi="宋体" w:eastAsia="宋体" w:cs="宋体"/>
              <w:snapToGrid w:val="0"/>
              <w:color w:val="auto"/>
              <w:highlight w:val="none"/>
            </w:rPr>
            <w:instrText xml:space="preserve"> HYPERLINK \l "_Toc26962" </w:instrText>
          </w:r>
          <w:r>
            <w:rPr>
              <w:rFonts w:hint="eastAsia" w:ascii="宋体" w:hAnsi="宋体" w:eastAsia="宋体" w:cs="宋体"/>
              <w:snapToGrid w:val="0"/>
              <w:color w:val="auto"/>
              <w:highlight w:val="none"/>
            </w:rPr>
            <w:fldChar w:fldCharType="separate"/>
          </w:r>
          <w:r>
            <w:rPr>
              <w:rFonts w:hint="eastAsia" w:ascii="宋体" w:hAnsi="宋体" w:eastAsia="宋体" w:cs="宋体"/>
              <w:bCs/>
              <w:snapToGrid w:val="0"/>
              <w:color w:val="auto"/>
              <w:sz w:val="24"/>
              <w:szCs w:val="36"/>
              <w:highlight w:val="none"/>
            </w:rPr>
            <w:t>七   法律责任</w:t>
          </w:r>
          <w:r>
            <w:rPr>
              <w:rFonts w:hint="eastAsia" w:ascii="宋体" w:hAnsi="宋体" w:cs="宋体"/>
              <w:snapToGrid w:val="0"/>
              <w:color w:val="auto"/>
              <w:sz w:val="24"/>
              <w:szCs w:val="24"/>
              <w:highlight w:val="none"/>
              <w:lang w:eastAsia="zh-CN"/>
            </w:rPr>
            <w:t>………………………………………………………………………</w:t>
          </w:r>
          <w:r>
            <w:rPr>
              <w:rFonts w:hint="eastAsia" w:ascii="宋体" w:hAnsi="宋体" w:cs="宋体"/>
              <w:snapToGrid w:val="0"/>
              <w:color w:val="auto"/>
              <w:sz w:val="24"/>
              <w:szCs w:val="24"/>
              <w:highlight w:val="none"/>
              <w:lang w:val="en-US" w:eastAsia="zh-CN"/>
            </w:rPr>
            <w:t>14</w:t>
          </w:r>
          <w:r>
            <w:rPr>
              <w:rFonts w:hint="eastAsia" w:ascii="宋体" w:hAnsi="宋体" w:eastAsia="宋体" w:cs="宋体"/>
              <w:snapToGrid w:val="0"/>
              <w:color w:val="auto"/>
              <w:sz w:val="24"/>
              <w:szCs w:val="24"/>
              <w:highlight w:val="none"/>
            </w:rPr>
            <w:fldChar w:fldCharType="end"/>
          </w:r>
        </w:p>
        <w:p>
          <w:pPr>
            <w:pStyle w:val="111"/>
            <w:widowControl w:val="0"/>
            <w:tabs>
              <w:tab w:val="right" w:leader="middleDot" w:pos="9070"/>
            </w:tabs>
            <w:spacing w:line="360" w:lineRule="auto"/>
            <w:ind w:leftChars="0" w:firstLine="400" w:firstLineChars="200"/>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highlight w:val="none"/>
            </w:rPr>
            <w:fldChar w:fldCharType="begin"/>
          </w:r>
          <w:r>
            <w:rPr>
              <w:rFonts w:hint="eastAsia" w:ascii="宋体" w:hAnsi="宋体" w:eastAsia="宋体" w:cs="宋体"/>
              <w:snapToGrid w:val="0"/>
              <w:color w:val="auto"/>
              <w:highlight w:val="none"/>
            </w:rPr>
            <w:instrText xml:space="preserve"> HYPERLINK \l "_Toc24093" </w:instrText>
          </w:r>
          <w:r>
            <w:rPr>
              <w:rFonts w:hint="eastAsia" w:ascii="宋体" w:hAnsi="宋体" w:eastAsia="宋体" w:cs="宋体"/>
              <w:snapToGrid w:val="0"/>
              <w:color w:val="auto"/>
              <w:highlight w:val="none"/>
            </w:rPr>
            <w:fldChar w:fldCharType="separate"/>
          </w:r>
          <w:r>
            <w:rPr>
              <w:rFonts w:hint="eastAsia" w:ascii="宋体" w:hAnsi="宋体" w:eastAsia="宋体" w:cs="宋体"/>
              <w:bCs/>
              <w:snapToGrid w:val="0"/>
              <w:color w:val="auto"/>
              <w:sz w:val="24"/>
              <w:szCs w:val="36"/>
              <w:highlight w:val="none"/>
            </w:rPr>
            <w:t>八   澄清、修改发布媒体</w:t>
          </w:r>
          <w:r>
            <w:rPr>
              <w:rFonts w:hint="eastAsia" w:ascii="宋体" w:hAnsi="宋体" w:cs="宋体"/>
              <w:snapToGrid w:val="0"/>
              <w:color w:val="auto"/>
              <w:sz w:val="24"/>
              <w:szCs w:val="24"/>
              <w:highlight w:val="none"/>
              <w:lang w:eastAsia="zh-CN"/>
            </w:rPr>
            <w:t>…………………………………………………………</w:t>
          </w:r>
          <w:r>
            <w:rPr>
              <w:rFonts w:hint="eastAsia" w:ascii="宋体" w:hAnsi="宋体" w:cs="宋体"/>
              <w:snapToGrid w:val="0"/>
              <w:color w:val="auto"/>
              <w:sz w:val="24"/>
              <w:szCs w:val="24"/>
              <w:highlight w:val="none"/>
              <w:lang w:val="en-US" w:eastAsia="zh-CN"/>
            </w:rPr>
            <w:t>15</w:t>
          </w:r>
          <w:r>
            <w:rPr>
              <w:rFonts w:hint="eastAsia" w:ascii="宋体" w:hAnsi="宋体" w:eastAsia="宋体" w:cs="宋体"/>
              <w:snapToGrid w:val="0"/>
              <w:color w:val="auto"/>
              <w:sz w:val="24"/>
              <w:szCs w:val="24"/>
              <w:highlight w:val="none"/>
            </w:rPr>
            <w:fldChar w:fldCharType="end"/>
          </w:r>
        </w:p>
        <w:p>
          <w:pPr>
            <w:pStyle w:val="111"/>
            <w:widowControl w:val="0"/>
            <w:tabs>
              <w:tab w:val="right" w:leader="middleDot" w:pos="9070"/>
            </w:tabs>
            <w:spacing w:line="360" w:lineRule="auto"/>
            <w:ind w:leftChars="0" w:firstLine="400" w:firstLineChars="200"/>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highlight w:val="none"/>
            </w:rPr>
            <w:fldChar w:fldCharType="begin"/>
          </w:r>
          <w:r>
            <w:rPr>
              <w:rFonts w:hint="eastAsia" w:ascii="宋体" w:hAnsi="宋体" w:eastAsia="宋体" w:cs="宋体"/>
              <w:snapToGrid w:val="0"/>
              <w:color w:val="auto"/>
              <w:highlight w:val="none"/>
            </w:rPr>
            <w:instrText xml:space="preserve"> HYPERLINK \l "_Toc21618" </w:instrText>
          </w:r>
          <w:r>
            <w:rPr>
              <w:rFonts w:hint="eastAsia" w:ascii="宋体" w:hAnsi="宋体" w:eastAsia="宋体" w:cs="宋体"/>
              <w:snapToGrid w:val="0"/>
              <w:color w:val="auto"/>
              <w:highlight w:val="none"/>
            </w:rPr>
            <w:fldChar w:fldCharType="separate"/>
          </w:r>
          <w:r>
            <w:rPr>
              <w:rFonts w:hint="eastAsia" w:ascii="宋体" w:hAnsi="宋体" w:eastAsia="宋体" w:cs="宋体"/>
              <w:bCs/>
              <w:snapToGrid w:val="0"/>
              <w:color w:val="auto"/>
              <w:sz w:val="24"/>
              <w:szCs w:val="36"/>
              <w:highlight w:val="none"/>
            </w:rPr>
            <w:t>九   质疑</w:t>
          </w:r>
          <w:r>
            <w:rPr>
              <w:rFonts w:hint="eastAsia" w:ascii="宋体" w:hAnsi="宋体" w:cs="宋体"/>
              <w:snapToGrid w:val="0"/>
              <w:color w:val="auto"/>
              <w:sz w:val="24"/>
              <w:szCs w:val="24"/>
              <w:highlight w:val="none"/>
              <w:lang w:eastAsia="zh-CN"/>
            </w:rPr>
            <w:t>……………………………………………………………………………</w:t>
          </w:r>
          <w:r>
            <w:rPr>
              <w:rFonts w:hint="eastAsia" w:ascii="宋体" w:hAnsi="宋体" w:cs="宋体"/>
              <w:snapToGrid w:val="0"/>
              <w:color w:val="auto"/>
              <w:sz w:val="24"/>
              <w:szCs w:val="24"/>
              <w:highlight w:val="none"/>
              <w:lang w:val="en-US" w:eastAsia="zh-CN"/>
            </w:rPr>
            <w:t>15</w:t>
          </w:r>
          <w:r>
            <w:rPr>
              <w:rFonts w:hint="eastAsia" w:ascii="宋体" w:hAnsi="宋体" w:eastAsia="宋体" w:cs="宋体"/>
              <w:snapToGrid w:val="0"/>
              <w:color w:val="auto"/>
              <w:sz w:val="24"/>
              <w:szCs w:val="24"/>
              <w:highlight w:val="none"/>
            </w:rPr>
            <w:fldChar w:fldCharType="end"/>
          </w:r>
        </w:p>
        <w:p>
          <w:pPr>
            <w:pStyle w:val="111"/>
            <w:widowControl w:val="0"/>
            <w:tabs>
              <w:tab w:val="right" w:leader="middleDot" w:pos="9070"/>
            </w:tabs>
            <w:spacing w:line="360" w:lineRule="auto"/>
            <w:ind w:leftChars="0" w:firstLine="400" w:firstLineChars="200"/>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highlight w:val="none"/>
            </w:rPr>
            <w:fldChar w:fldCharType="begin"/>
          </w:r>
          <w:r>
            <w:rPr>
              <w:rFonts w:hint="eastAsia" w:ascii="宋体" w:hAnsi="宋体" w:eastAsia="宋体" w:cs="宋体"/>
              <w:snapToGrid w:val="0"/>
              <w:color w:val="auto"/>
              <w:highlight w:val="none"/>
            </w:rPr>
            <w:instrText xml:space="preserve"> HYPERLINK \l "_Toc25983" </w:instrText>
          </w:r>
          <w:r>
            <w:rPr>
              <w:rFonts w:hint="eastAsia" w:ascii="宋体" w:hAnsi="宋体" w:eastAsia="宋体" w:cs="宋体"/>
              <w:snapToGrid w:val="0"/>
              <w:color w:val="auto"/>
              <w:highlight w:val="none"/>
            </w:rPr>
            <w:fldChar w:fldCharType="separate"/>
          </w:r>
          <w:r>
            <w:rPr>
              <w:rFonts w:hint="eastAsia" w:ascii="宋体" w:hAnsi="宋体" w:eastAsia="宋体" w:cs="宋体"/>
              <w:bCs/>
              <w:snapToGrid w:val="0"/>
              <w:color w:val="auto"/>
              <w:sz w:val="24"/>
              <w:szCs w:val="36"/>
              <w:highlight w:val="none"/>
            </w:rPr>
            <w:t>十   投诉</w:t>
          </w:r>
          <w:r>
            <w:rPr>
              <w:rFonts w:hint="eastAsia" w:ascii="宋体" w:hAnsi="宋体" w:cs="宋体"/>
              <w:snapToGrid w:val="0"/>
              <w:color w:val="auto"/>
              <w:sz w:val="24"/>
              <w:szCs w:val="24"/>
              <w:highlight w:val="none"/>
              <w:lang w:eastAsia="zh-CN"/>
            </w:rPr>
            <w:t>……………………………………………………………………………</w:t>
          </w:r>
          <w:r>
            <w:rPr>
              <w:rFonts w:hint="eastAsia" w:ascii="宋体" w:hAnsi="宋体" w:cs="宋体"/>
              <w:snapToGrid w:val="0"/>
              <w:color w:val="auto"/>
              <w:sz w:val="24"/>
              <w:szCs w:val="24"/>
              <w:highlight w:val="none"/>
              <w:lang w:val="en-US" w:eastAsia="zh-CN"/>
            </w:rPr>
            <w:t>16</w:t>
          </w:r>
          <w:r>
            <w:rPr>
              <w:rFonts w:hint="eastAsia" w:ascii="宋体" w:hAnsi="宋体" w:eastAsia="宋体" w:cs="宋体"/>
              <w:snapToGrid w:val="0"/>
              <w:color w:val="auto"/>
              <w:sz w:val="24"/>
              <w:szCs w:val="24"/>
              <w:highlight w:val="none"/>
            </w:rPr>
            <w:fldChar w:fldCharType="end"/>
          </w:r>
        </w:p>
        <w:p>
          <w:pPr>
            <w:pStyle w:val="111"/>
            <w:widowControl w:val="0"/>
            <w:tabs>
              <w:tab w:val="right" w:leader="middleDot" w:pos="9070"/>
            </w:tabs>
            <w:spacing w:line="360" w:lineRule="auto"/>
            <w:ind w:leftChars="0" w:firstLine="400" w:firstLineChars="200"/>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highlight w:val="none"/>
            </w:rPr>
            <w:fldChar w:fldCharType="begin"/>
          </w:r>
          <w:r>
            <w:rPr>
              <w:rFonts w:hint="eastAsia" w:ascii="宋体" w:hAnsi="宋体" w:eastAsia="宋体" w:cs="宋体"/>
              <w:snapToGrid w:val="0"/>
              <w:color w:val="auto"/>
              <w:highlight w:val="none"/>
            </w:rPr>
            <w:instrText xml:space="preserve"> HYPERLINK \l "_Toc16294" </w:instrText>
          </w:r>
          <w:r>
            <w:rPr>
              <w:rFonts w:hint="eastAsia" w:ascii="宋体" w:hAnsi="宋体" w:eastAsia="宋体" w:cs="宋体"/>
              <w:snapToGrid w:val="0"/>
              <w:color w:val="auto"/>
              <w:highlight w:val="none"/>
            </w:rPr>
            <w:fldChar w:fldCharType="separate"/>
          </w:r>
          <w:r>
            <w:rPr>
              <w:rFonts w:hint="eastAsia" w:ascii="宋体" w:hAnsi="宋体" w:eastAsia="宋体" w:cs="宋体"/>
              <w:bCs/>
              <w:snapToGrid w:val="0"/>
              <w:color w:val="auto"/>
              <w:sz w:val="24"/>
              <w:szCs w:val="36"/>
              <w:highlight w:val="none"/>
            </w:rPr>
            <w:t>十一  授予合同</w:t>
          </w:r>
          <w:r>
            <w:rPr>
              <w:rFonts w:hint="eastAsia" w:ascii="宋体" w:hAnsi="宋体" w:cs="宋体"/>
              <w:bCs/>
              <w:snapToGrid w:val="0"/>
              <w:color w:val="auto"/>
              <w:sz w:val="24"/>
              <w:szCs w:val="36"/>
              <w:highlight w:val="none"/>
              <w:lang w:val="en-US" w:eastAsia="zh-CN"/>
            </w:rPr>
            <w:t xml:space="preserve"> </w:t>
          </w:r>
          <w:r>
            <w:rPr>
              <w:rFonts w:hint="eastAsia" w:ascii="宋体" w:hAnsi="宋体" w:cs="宋体"/>
              <w:snapToGrid w:val="0"/>
              <w:color w:val="auto"/>
              <w:sz w:val="24"/>
              <w:szCs w:val="24"/>
              <w:highlight w:val="none"/>
              <w:lang w:eastAsia="zh-CN"/>
            </w:rPr>
            <w:t>……………………………………………………………………</w:t>
          </w:r>
          <w:r>
            <w:rPr>
              <w:rFonts w:hint="eastAsia" w:ascii="宋体" w:hAnsi="宋体" w:cs="宋体"/>
              <w:snapToGrid w:val="0"/>
              <w:color w:val="auto"/>
              <w:sz w:val="24"/>
              <w:szCs w:val="24"/>
              <w:highlight w:val="none"/>
              <w:lang w:val="en-US" w:eastAsia="zh-CN"/>
            </w:rPr>
            <w:t>16</w:t>
          </w:r>
          <w:r>
            <w:rPr>
              <w:rFonts w:hint="eastAsia" w:ascii="宋体" w:hAnsi="宋体" w:eastAsia="宋体" w:cs="宋体"/>
              <w:snapToGrid w:val="0"/>
              <w:color w:val="auto"/>
              <w:sz w:val="24"/>
              <w:szCs w:val="24"/>
              <w:highlight w:val="none"/>
            </w:rPr>
            <w:fldChar w:fldCharType="end"/>
          </w:r>
        </w:p>
        <w:p>
          <w:pPr>
            <w:pStyle w:val="111"/>
            <w:widowControl w:val="0"/>
            <w:tabs>
              <w:tab w:val="right" w:leader="middleDot" w:pos="9070"/>
            </w:tabs>
            <w:spacing w:line="360" w:lineRule="auto"/>
            <w:ind w:leftChars="0" w:firstLine="400" w:firstLineChars="200"/>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highlight w:val="none"/>
            </w:rPr>
            <w:fldChar w:fldCharType="begin"/>
          </w:r>
          <w:r>
            <w:rPr>
              <w:rFonts w:hint="eastAsia" w:ascii="宋体" w:hAnsi="宋体" w:eastAsia="宋体" w:cs="宋体"/>
              <w:snapToGrid w:val="0"/>
              <w:color w:val="auto"/>
              <w:highlight w:val="none"/>
            </w:rPr>
            <w:instrText xml:space="preserve"> HYPERLINK \l "_Toc3322" </w:instrText>
          </w:r>
          <w:r>
            <w:rPr>
              <w:rFonts w:hint="eastAsia" w:ascii="宋体" w:hAnsi="宋体" w:eastAsia="宋体" w:cs="宋体"/>
              <w:snapToGrid w:val="0"/>
              <w:color w:val="auto"/>
              <w:highlight w:val="none"/>
            </w:rPr>
            <w:fldChar w:fldCharType="separate"/>
          </w:r>
          <w:r>
            <w:rPr>
              <w:rFonts w:hint="eastAsia" w:ascii="宋体" w:hAnsi="宋体" w:eastAsia="宋体" w:cs="宋体"/>
              <w:bCs/>
              <w:snapToGrid w:val="0"/>
              <w:color w:val="auto"/>
              <w:sz w:val="24"/>
              <w:szCs w:val="36"/>
              <w:highlight w:val="none"/>
            </w:rPr>
            <w:t>十二  验收</w:t>
          </w:r>
          <w:r>
            <w:rPr>
              <w:rFonts w:hint="eastAsia" w:ascii="宋体" w:hAnsi="宋体" w:cs="宋体"/>
              <w:bCs/>
              <w:snapToGrid w:val="0"/>
              <w:color w:val="auto"/>
              <w:sz w:val="24"/>
              <w:szCs w:val="36"/>
              <w:highlight w:val="none"/>
              <w:lang w:val="en-US" w:eastAsia="zh-CN"/>
            </w:rPr>
            <w:t xml:space="preserve"> </w:t>
          </w:r>
          <w:r>
            <w:rPr>
              <w:rFonts w:hint="eastAsia" w:ascii="宋体" w:hAnsi="宋体" w:cs="宋体"/>
              <w:snapToGrid w:val="0"/>
              <w:color w:val="auto"/>
              <w:sz w:val="24"/>
              <w:szCs w:val="24"/>
              <w:highlight w:val="none"/>
              <w:lang w:eastAsia="zh-CN"/>
            </w:rPr>
            <w:t>…………………………………………………………………………</w:t>
          </w:r>
          <w:r>
            <w:rPr>
              <w:rFonts w:hint="eastAsia" w:ascii="宋体" w:hAnsi="宋体" w:cs="宋体"/>
              <w:snapToGrid w:val="0"/>
              <w:color w:val="auto"/>
              <w:sz w:val="24"/>
              <w:szCs w:val="24"/>
              <w:highlight w:val="none"/>
              <w:lang w:val="en-US" w:eastAsia="zh-CN"/>
            </w:rPr>
            <w:t>17</w:t>
          </w:r>
          <w:r>
            <w:rPr>
              <w:rFonts w:hint="eastAsia" w:ascii="宋体" w:hAnsi="宋体" w:eastAsia="宋体" w:cs="宋体"/>
              <w:snapToGrid w:val="0"/>
              <w:color w:val="auto"/>
              <w:sz w:val="24"/>
              <w:szCs w:val="24"/>
              <w:highlight w:val="none"/>
            </w:rPr>
            <w:fldChar w:fldCharType="end"/>
          </w:r>
        </w:p>
        <w:p>
          <w:pPr>
            <w:pStyle w:val="111"/>
            <w:widowControl w:val="0"/>
            <w:tabs>
              <w:tab w:val="right" w:leader="middleDot" w:pos="9070"/>
            </w:tabs>
            <w:spacing w:line="360" w:lineRule="auto"/>
            <w:ind w:leftChars="0" w:firstLine="400" w:firstLineChars="200"/>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highlight w:val="none"/>
            </w:rPr>
            <w:fldChar w:fldCharType="begin"/>
          </w:r>
          <w:r>
            <w:rPr>
              <w:rFonts w:hint="eastAsia" w:ascii="宋体" w:hAnsi="宋体" w:eastAsia="宋体" w:cs="宋体"/>
              <w:snapToGrid w:val="0"/>
              <w:color w:val="auto"/>
              <w:highlight w:val="none"/>
            </w:rPr>
            <w:instrText xml:space="preserve"> HYPERLINK \l "_Toc18070" </w:instrText>
          </w:r>
          <w:r>
            <w:rPr>
              <w:rFonts w:hint="eastAsia" w:ascii="宋体" w:hAnsi="宋体" w:eastAsia="宋体" w:cs="宋体"/>
              <w:snapToGrid w:val="0"/>
              <w:color w:val="auto"/>
              <w:highlight w:val="none"/>
            </w:rPr>
            <w:fldChar w:fldCharType="separate"/>
          </w:r>
          <w:r>
            <w:rPr>
              <w:rFonts w:hint="eastAsia" w:ascii="宋体" w:hAnsi="宋体" w:eastAsia="宋体" w:cs="宋体"/>
              <w:bCs/>
              <w:snapToGrid w:val="0"/>
              <w:color w:val="auto"/>
              <w:sz w:val="24"/>
              <w:szCs w:val="36"/>
              <w:highlight w:val="none"/>
            </w:rPr>
            <w:t>十三  政府采购政策</w:t>
          </w:r>
          <w:r>
            <w:rPr>
              <w:rFonts w:hint="eastAsia" w:ascii="宋体" w:hAnsi="宋体" w:cs="宋体"/>
              <w:bCs/>
              <w:snapToGrid w:val="0"/>
              <w:color w:val="auto"/>
              <w:sz w:val="24"/>
              <w:szCs w:val="36"/>
              <w:highlight w:val="none"/>
              <w:lang w:val="en-US" w:eastAsia="zh-CN"/>
            </w:rPr>
            <w:t xml:space="preserve"> </w:t>
          </w:r>
          <w:r>
            <w:rPr>
              <w:rFonts w:hint="eastAsia" w:ascii="宋体" w:hAnsi="宋体" w:cs="宋体"/>
              <w:snapToGrid w:val="0"/>
              <w:color w:val="auto"/>
              <w:sz w:val="24"/>
              <w:szCs w:val="24"/>
              <w:highlight w:val="none"/>
              <w:lang w:eastAsia="zh-CN"/>
            </w:rPr>
            <w:t>………………………………………………………………</w:t>
          </w:r>
          <w:r>
            <w:rPr>
              <w:rFonts w:hint="eastAsia" w:ascii="宋体" w:hAnsi="宋体" w:cs="宋体"/>
              <w:snapToGrid w:val="0"/>
              <w:color w:val="auto"/>
              <w:sz w:val="24"/>
              <w:szCs w:val="24"/>
              <w:highlight w:val="none"/>
              <w:lang w:val="en-US" w:eastAsia="zh-CN"/>
            </w:rPr>
            <w:t>17</w:t>
          </w:r>
          <w:r>
            <w:rPr>
              <w:rFonts w:hint="eastAsia" w:ascii="宋体" w:hAnsi="宋体" w:eastAsia="宋体" w:cs="宋体"/>
              <w:snapToGrid w:val="0"/>
              <w:color w:val="auto"/>
              <w:sz w:val="24"/>
              <w:szCs w:val="24"/>
              <w:highlight w:val="none"/>
            </w:rPr>
            <w:fldChar w:fldCharType="end"/>
          </w:r>
        </w:p>
        <w:p>
          <w:pPr>
            <w:pStyle w:val="111"/>
            <w:widowControl w:val="0"/>
            <w:tabs>
              <w:tab w:val="right" w:leader="middleDot" w:pos="9070"/>
            </w:tabs>
            <w:spacing w:line="360" w:lineRule="auto"/>
            <w:ind w:leftChars="0" w:firstLine="400" w:firstLineChars="200"/>
            <w:rPr>
              <w:rFonts w:hint="default" w:ascii="宋体" w:hAnsi="宋体" w:eastAsia="宋体" w:cs="宋体"/>
              <w:snapToGrid w:val="0"/>
              <w:color w:val="auto"/>
              <w:sz w:val="24"/>
              <w:szCs w:val="24"/>
              <w:highlight w:val="none"/>
              <w:lang w:val="en-US" w:eastAsia="zh-CN"/>
            </w:rPr>
          </w:pPr>
          <w:r>
            <w:rPr>
              <w:rFonts w:hint="eastAsia" w:ascii="宋体" w:hAnsi="宋体" w:eastAsia="宋体" w:cs="宋体"/>
              <w:snapToGrid w:val="0"/>
              <w:color w:val="auto"/>
              <w:highlight w:val="none"/>
            </w:rPr>
            <w:fldChar w:fldCharType="begin"/>
          </w:r>
          <w:r>
            <w:rPr>
              <w:rFonts w:hint="eastAsia" w:ascii="宋体" w:hAnsi="宋体" w:eastAsia="宋体" w:cs="宋体"/>
              <w:snapToGrid w:val="0"/>
              <w:color w:val="auto"/>
              <w:highlight w:val="none"/>
            </w:rPr>
            <w:instrText xml:space="preserve"> HYPERLINK \l "_Toc22062" </w:instrText>
          </w:r>
          <w:r>
            <w:rPr>
              <w:rFonts w:hint="eastAsia" w:ascii="宋体" w:hAnsi="宋体" w:eastAsia="宋体" w:cs="宋体"/>
              <w:snapToGrid w:val="0"/>
              <w:color w:val="auto"/>
              <w:highlight w:val="none"/>
            </w:rPr>
            <w:fldChar w:fldCharType="separate"/>
          </w:r>
          <w:r>
            <w:rPr>
              <w:rFonts w:hint="eastAsia" w:ascii="宋体" w:hAnsi="宋体" w:eastAsia="宋体" w:cs="宋体"/>
              <w:bCs/>
              <w:snapToGrid w:val="0"/>
              <w:color w:val="auto"/>
              <w:sz w:val="24"/>
              <w:szCs w:val="36"/>
              <w:highlight w:val="none"/>
            </w:rPr>
            <w:t xml:space="preserve">十四  </w:t>
          </w:r>
          <w:r>
            <w:rPr>
              <w:rFonts w:hint="eastAsia" w:ascii="宋体" w:hAnsi="宋体" w:eastAsia="宋体" w:cs="宋体"/>
              <w:bCs/>
              <w:snapToGrid w:val="0"/>
              <w:color w:val="auto"/>
              <w:sz w:val="24"/>
              <w:szCs w:val="36"/>
              <w:highlight w:val="none"/>
            </w:rPr>
            <w:fldChar w:fldCharType="end"/>
          </w:r>
          <w:r>
            <w:rPr>
              <w:rFonts w:hint="eastAsia" w:ascii="宋体" w:hAnsi="宋体" w:eastAsia="宋体" w:cs="宋体"/>
              <w:snapToGrid w:val="0"/>
              <w:color w:val="auto"/>
              <w:highlight w:val="none"/>
            </w:rPr>
            <w:fldChar w:fldCharType="begin"/>
          </w:r>
          <w:r>
            <w:rPr>
              <w:rFonts w:hint="eastAsia" w:ascii="宋体" w:hAnsi="宋体" w:eastAsia="宋体" w:cs="宋体"/>
              <w:snapToGrid w:val="0"/>
              <w:color w:val="auto"/>
              <w:highlight w:val="none"/>
            </w:rPr>
            <w:instrText xml:space="preserve"> HYPERLINK \l "_Toc20113" </w:instrText>
          </w:r>
          <w:r>
            <w:rPr>
              <w:rFonts w:hint="eastAsia" w:ascii="宋体" w:hAnsi="宋体" w:eastAsia="宋体" w:cs="宋体"/>
              <w:snapToGrid w:val="0"/>
              <w:color w:val="auto"/>
              <w:highlight w:val="none"/>
            </w:rPr>
            <w:fldChar w:fldCharType="separate"/>
          </w:r>
          <w:r>
            <w:rPr>
              <w:rFonts w:hint="eastAsia" w:ascii="宋体" w:hAnsi="宋体" w:eastAsia="宋体" w:cs="宋体"/>
              <w:bCs/>
              <w:snapToGrid w:val="0"/>
              <w:color w:val="auto"/>
              <w:sz w:val="24"/>
              <w:szCs w:val="36"/>
              <w:highlight w:val="none"/>
            </w:rPr>
            <w:t>其他事项</w:t>
          </w:r>
          <w:r>
            <w:rPr>
              <w:rFonts w:hint="eastAsia" w:ascii="宋体" w:hAnsi="宋体" w:cs="宋体"/>
              <w:bCs/>
              <w:snapToGrid w:val="0"/>
              <w:color w:val="auto"/>
              <w:sz w:val="24"/>
              <w:szCs w:val="36"/>
              <w:highlight w:val="none"/>
              <w:lang w:val="en-US" w:eastAsia="zh-CN"/>
            </w:rPr>
            <w:t xml:space="preserve"> </w:t>
          </w:r>
          <w:r>
            <w:rPr>
              <w:rFonts w:hint="eastAsia" w:ascii="宋体" w:hAnsi="宋体" w:cs="宋体"/>
              <w:snapToGrid w:val="0"/>
              <w:color w:val="auto"/>
              <w:sz w:val="24"/>
              <w:szCs w:val="24"/>
              <w:highlight w:val="none"/>
              <w:lang w:eastAsia="zh-CN"/>
            </w:rPr>
            <w:t>……………………………………………………………………</w:t>
          </w:r>
          <w:r>
            <w:rPr>
              <w:rFonts w:hint="eastAsia" w:ascii="宋体" w:hAnsi="宋体" w:eastAsia="宋体" w:cs="宋体"/>
              <w:snapToGrid w:val="0"/>
              <w:color w:val="auto"/>
              <w:sz w:val="24"/>
              <w:szCs w:val="24"/>
              <w:highlight w:val="none"/>
            </w:rPr>
            <w:fldChar w:fldCharType="end"/>
          </w:r>
          <w:r>
            <w:rPr>
              <w:rFonts w:hint="eastAsia" w:ascii="宋体" w:hAnsi="宋体" w:cs="宋体"/>
              <w:snapToGrid w:val="0"/>
              <w:color w:val="auto"/>
              <w:sz w:val="24"/>
              <w:szCs w:val="24"/>
              <w:highlight w:val="none"/>
              <w:lang w:val="en-US" w:eastAsia="zh-CN"/>
            </w:rPr>
            <w:t>18</w:t>
          </w:r>
        </w:p>
        <w:p>
          <w:pPr>
            <w:pStyle w:val="111"/>
            <w:widowControl w:val="0"/>
            <w:tabs>
              <w:tab w:val="right" w:leader="middleDot" w:pos="9070"/>
            </w:tabs>
            <w:spacing w:line="360" w:lineRule="auto"/>
            <w:ind w:leftChars="0"/>
            <w:rPr>
              <w:rFonts w:hint="eastAsia" w:ascii="宋体" w:hAnsi="宋体" w:eastAsia="宋体" w:cs="宋体"/>
              <w:b/>
              <w:bCs/>
              <w:snapToGrid w:val="0"/>
              <w:color w:val="auto"/>
              <w:sz w:val="24"/>
              <w:szCs w:val="24"/>
              <w:highlight w:val="none"/>
            </w:rPr>
          </w:pPr>
          <w:r>
            <w:rPr>
              <w:rFonts w:hint="eastAsia" w:ascii="宋体" w:hAnsi="宋体" w:eastAsia="宋体" w:cs="宋体"/>
              <w:snapToGrid w:val="0"/>
              <w:color w:val="auto"/>
              <w:highlight w:val="none"/>
            </w:rPr>
            <w:fldChar w:fldCharType="begin"/>
          </w:r>
          <w:r>
            <w:rPr>
              <w:rFonts w:hint="eastAsia" w:ascii="宋体" w:hAnsi="宋体" w:eastAsia="宋体" w:cs="宋体"/>
              <w:snapToGrid w:val="0"/>
              <w:color w:val="auto"/>
              <w:highlight w:val="none"/>
            </w:rPr>
            <w:instrText xml:space="preserve"> HYPERLINK \l "_Toc6808" </w:instrText>
          </w:r>
          <w:r>
            <w:rPr>
              <w:rFonts w:hint="eastAsia" w:ascii="宋体" w:hAnsi="宋体" w:eastAsia="宋体" w:cs="宋体"/>
              <w:snapToGrid w:val="0"/>
              <w:color w:val="auto"/>
              <w:highlight w:val="none"/>
            </w:rPr>
            <w:fldChar w:fldCharType="separate"/>
          </w:r>
          <w:r>
            <w:rPr>
              <w:rFonts w:hint="eastAsia" w:ascii="宋体" w:hAnsi="宋体" w:eastAsia="宋体" w:cs="宋体"/>
              <w:b/>
              <w:bCs/>
              <w:snapToGrid w:val="0"/>
              <w:color w:val="auto"/>
              <w:sz w:val="24"/>
              <w:szCs w:val="24"/>
              <w:highlight w:val="none"/>
            </w:rPr>
            <w:t>第三章  采购需求</w:t>
          </w:r>
          <w:r>
            <w:rPr>
              <w:rFonts w:hint="eastAsia" w:ascii="宋体" w:hAnsi="宋体" w:cs="宋体"/>
              <w:b/>
              <w:bCs/>
              <w:snapToGrid w:val="0"/>
              <w:color w:val="auto"/>
              <w:sz w:val="24"/>
              <w:szCs w:val="24"/>
              <w:highlight w:val="none"/>
              <w:lang w:eastAsia="zh-CN"/>
            </w:rPr>
            <w:t>…………………………</w:t>
          </w:r>
          <w:r>
            <w:rPr>
              <w:rFonts w:hint="eastAsia" w:ascii="宋体" w:hAnsi="宋体" w:cs="宋体"/>
              <w:snapToGrid w:val="0"/>
              <w:color w:val="auto"/>
              <w:sz w:val="24"/>
              <w:szCs w:val="24"/>
              <w:highlight w:val="none"/>
              <w:lang w:eastAsia="zh-CN"/>
            </w:rPr>
            <w:t>……</w:t>
          </w:r>
          <w:r>
            <w:rPr>
              <w:rFonts w:hint="eastAsia" w:ascii="宋体" w:hAnsi="宋体" w:cs="宋体"/>
              <w:b/>
              <w:bCs/>
              <w:snapToGrid w:val="0"/>
              <w:color w:val="auto"/>
              <w:sz w:val="24"/>
              <w:szCs w:val="24"/>
              <w:highlight w:val="none"/>
              <w:lang w:eastAsia="zh-CN"/>
            </w:rPr>
            <w:t>………………………………………</w:t>
          </w:r>
          <w:r>
            <w:rPr>
              <w:rFonts w:hint="eastAsia" w:ascii="宋体" w:hAnsi="宋体" w:cs="宋体"/>
              <w:b/>
              <w:bCs/>
              <w:snapToGrid w:val="0"/>
              <w:color w:val="auto"/>
              <w:sz w:val="24"/>
              <w:szCs w:val="24"/>
              <w:highlight w:val="none"/>
              <w:lang w:val="en-US" w:eastAsia="zh-CN"/>
            </w:rPr>
            <w:t>20</w:t>
          </w:r>
          <w:r>
            <w:rPr>
              <w:rFonts w:hint="eastAsia" w:ascii="宋体" w:hAnsi="宋体" w:eastAsia="宋体" w:cs="宋体"/>
              <w:b/>
              <w:bCs/>
              <w:snapToGrid w:val="0"/>
              <w:color w:val="auto"/>
              <w:sz w:val="24"/>
              <w:szCs w:val="24"/>
              <w:highlight w:val="none"/>
            </w:rPr>
            <w:fldChar w:fldCharType="end"/>
          </w:r>
        </w:p>
        <w:p>
          <w:pPr>
            <w:pStyle w:val="110"/>
            <w:widowControl w:val="0"/>
            <w:tabs>
              <w:tab w:val="right" w:leader="middleDot" w:pos="9070"/>
            </w:tabs>
            <w:spacing w:line="360" w:lineRule="auto"/>
            <w:ind w:firstLine="200" w:firstLineChars="100"/>
            <w:rPr>
              <w:rFonts w:hint="default" w:ascii="宋体" w:hAnsi="宋体" w:eastAsia="宋体" w:cs="宋体"/>
              <w:b/>
              <w:snapToGrid w:val="0"/>
              <w:color w:val="auto"/>
              <w:sz w:val="24"/>
              <w:szCs w:val="24"/>
              <w:highlight w:val="none"/>
              <w:lang w:val="en-US" w:eastAsia="zh-CN"/>
            </w:rPr>
          </w:pPr>
          <w:r>
            <w:rPr>
              <w:rFonts w:hint="eastAsia" w:ascii="宋体" w:hAnsi="宋体" w:eastAsia="宋体" w:cs="宋体"/>
              <w:snapToGrid w:val="0"/>
              <w:color w:val="auto"/>
              <w:highlight w:val="none"/>
            </w:rPr>
            <w:fldChar w:fldCharType="begin"/>
          </w:r>
          <w:r>
            <w:rPr>
              <w:rFonts w:hint="eastAsia" w:ascii="宋体" w:hAnsi="宋体" w:eastAsia="宋体" w:cs="宋体"/>
              <w:snapToGrid w:val="0"/>
              <w:color w:val="auto"/>
              <w:highlight w:val="none"/>
            </w:rPr>
            <w:instrText xml:space="preserve"> HYPERLINK \l "_Toc12776" </w:instrText>
          </w:r>
          <w:r>
            <w:rPr>
              <w:rFonts w:hint="eastAsia" w:ascii="宋体" w:hAnsi="宋体" w:eastAsia="宋体" w:cs="宋体"/>
              <w:snapToGrid w:val="0"/>
              <w:color w:val="auto"/>
              <w:highlight w:val="none"/>
            </w:rPr>
            <w:fldChar w:fldCharType="separate"/>
          </w:r>
          <w:r>
            <w:rPr>
              <w:rFonts w:hint="eastAsia" w:ascii="宋体" w:hAnsi="宋体" w:eastAsia="宋体" w:cs="宋体"/>
              <w:b/>
              <w:bCs/>
              <w:snapToGrid w:val="0"/>
              <w:color w:val="auto"/>
              <w:sz w:val="24"/>
              <w:szCs w:val="44"/>
              <w:highlight w:val="none"/>
            </w:rPr>
            <w:t>第四章  政府采购合同格式（范本）</w:t>
          </w:r>
          <w:r>
            <w:rPr>
              <w:rFonts w:hint="eastAsia" w:ascii="宋体" w:hAnsi="宋体" w:cs="宋体"/>
              <w:b/>
              <w:snapToGrid w:val="0"/>
              <w:color w:val="auto"/>
              <w:sz w:val="24"/>
              <w:szCs w:val="24"/>
              <w:highlight w:val="none"/>
              <w:lang w:eastAsia="zh-CN"/>
            </w:rPr>
            <w:t>…………………………………………………</w:t>
          </w:r>
          <w:r>
            <w:rPr>
              <w:rFonts w:hint="eastAsia" w:ascii="宋体" w:hAnsi="宋体" w:eastAsia="宋体" w:cs="宋体"/>
              <w:b/>
              <w:snapToGrid w:val="0"/>
              <w:color w:val="auto"/>
              <w:sz w:val="24"/>
              <w:szCs w:val="24"/>
              <w:highlight w:val="none"/>
            </w:rPr>
            <w:fldChar w:fldCharType="end"/>
          </w:r>
          <w:r>
            <w:rPr>
              <w:rFonts w:hint="eastAsia" w:ascii="宋体" w:hAnsi="宋体" w:cs="宋体"/>
              <w:b/>
              <w:snapToGrid w:val="0"/>
              <w:color w:val="auto"/>
              <w:sz w:val="24"/>
              <w:szCs w:val="24"/>
              <w:highlight w:val="none"/>
              <w:lang w:val="en-US" w:eastAsia="zh-CN"/>
            </w:rPr>
            <w:t>28</w:t>
          </w:r>
        </w:p>
        <w:p>
          <w:pPr>
            <w:pStyle w:val="111"/>
            <w:widowControl w:val="0"/>
            <w:tabs>
              <w:tab w:val="right" w:leader="middleDot" w:pos="9070"/>
            </w:tabs>
            <w:spacing w:line="360" w:lineRule="auto"/>
            <w:ind w:leftChars="0"/>
            <w:rPr>
              <w:rFonts w:hint="default" w:ascii="宋体" w:hAnsi="宋体" w:eastAsia="宋体" w:cs="宋体"/>
              <w:b/>
              <w:bCs/>
              <w:snapToGrid w:val="0"/>
              <w:color w:val="auto"/>
              <w:sz w:val="24"/>
              <w:szCs w:val="24"/>
              <w:highlight w:val="none"/>
              <w:lang w:val="en-US" w:eastAsia="zh-CN"/>
            </w:rPr>
          </w:pPr>
          <w:r>
            <w:rPr>
              <w:rFonts w:hint="eastAsia" w:ascii="宋体" w:hAnsi="宋体" w:eastAsia="宋体" w:cs="宋体"/>
              <w:snapToGrid w:val="0"/>
              <w:color w:val="auto"/>
              <w:highlight w:val="none"/>
            </w:rPr>
            <w:fldChar w:fldCharType="begin"/>
          </w:r>
          <w:r>
            <w:rPr>
              <w:rFonts w:hint="eastAsia" w:ascii="宋体" w:hAnsi="宋体" w:eastAsia="宋体" w:cs="宋体"/>
              <w:snapToGrid w:val="0"/>
              <w:color w:val="auto"/>
              <w:highlight w:val="none"/>
            </w:rPr>
            <w:instrText xml:space="preserve"> HYPERLINK \l "_Toc6007" </w:instrText>
          </w:r>
          <w:r>
            <w:rPr>
              <w:rFonts w:hint="eastAsia" w:ascii="宋体" w:hAnsi="宋体" w:eastAsia="宋体" w:cs="宋体"/>
              <w:snapToGrid w:val="0"/>
              <w:color w:val="auto"/>
              <w:highlight w:val="none"/>
            </w:rPr>
            <w:fldChar w:fldCharType="separate"/>
          </w:r>
          <w:r>
            <w:rPr>
              <w:rFonts w:hint="eastAsia" w:ascii="宋体" w:hAnsi="宋体" w:eastAsia="宋体" w:cs="宋体"/>
              <w:b/>
              <w:bCs/>
              <w:snapToGrid w:val="0"/>
              <w:color w:val="auto"/>
              <w:sz w:val="24"/>
              <w:szCs w:val="24"/>
              <w:highlight w:val="none"/>
            </w:rPr>
            <w:t>第五章  磋商相关文件格式</w:t>
          </w:r>
          <w:r>
            <w:rPr>
              <w:rFonts w:hint="eastAsia" w:ascii="宋体" w:hAnsi="宋体" w:cs="宋体"/>
              <w:b/>
              <w:bCs/>
              <w:snapToGrid w:val="0"/>
              <w:color w:val="auto"/>
              <w:sz w:val="24"/>
              <w:szCs w:val="24"/>
              <w:highlight w:val="none"/>
              <w:lang w:eastAsia="zh-CN"/>
            </w:rPr>
            <w:t>……………………………………………………………</w:t>
          </w:r>
          <w:r>
            <w:rPr>
              <w:rFonts w:hint="eastAsia" w:ascii="宋体" w:hAnsi="宋体" w:eastAsia="宋体" w:cs="宋体"/>
              <w:b/>
              <w:bCs/>
              <w:snapToGrid w:val="0"/>
              <w:color w:val="auto"/>
              <w:sz w:val="24"/>
              <w:szCs w:val="24"/>
              <w:highlight w:val="none"/>
            </w:rPr>
            <w:fldChar w:fldCharType="end"/>
          </w:r>
          <w:r>
            <w:rPr>
              <w:rFonts w:hint="eastAsia" w:ascii="宋体" w:hAnsi="宋体" w:cs="宋体"/>
              <w:b/>
              <w:bCs/>
              <w:snapToGrid w:val="0"/>
              <w:color w:val="auto"/>
              <w:sz w:val="24"/>
              <w:szCs w:val="24"/>
              <w:highlight w:val="none"/>
              <w:lang w:val="en-US" w:eastAsia="zh-CN"/>
            </w:rPr>
            <w:t>40</w:t>
          </w:r>
          <w:r>
            <w:rPr>
              <w:rFonts w:hint="eastAsia" w:ascii="宋体" w:hAnsi="宋体" w:eastAsia="宋体" w:cs="宋体"/>
              <w:snapToGrid w:val="0"/>
              <w:color w:val="auto"/>
              <w:highlight w:val="none"/>
            </w:rPr>
            <w:fldChar w:fldCharType="begin"/>
          </w:r>
          <w:r>
            <w:rPr>
              <w:rFonts w:hint="eastAsia" w:ascii="宋体" w:hAnsi="宋体" w:eastAsia="宋体" w:cs="宋体"/>
              <w:snapToGrid w:val="0"/>
              <w:color w:val="auto"/>
              <w:highlight w:val="none"/>
            </w:rPr>
            <w:instrText xml:space="preserve"> HYPERLINK \l "_Toc2466" </w:instrText>
          </w:r>
          <w:r>
            <w:rPr>
              <w:rFonts w:hint="eastAsia" w:ascii="宋体" w:hAnsi="宋体" w:eastAsia="宋体" w:cs="宋体"/>
              <w:snapToGrid w:val="0"/>
              <w:color w:val="auto"/>
              <w:highlight w:val="none"/>
            </w:rPr>
            <w:fldChar w:fldCharType="separate"/>
          </w:r>
          <w:r>
            <w:rPr>
              <w:rFonts w:hint="eastAsia" w:ascii="宋体" w:hAnsi="宋体" w:eastAsia="宋体" w:cs="宋体"/>
              <w:b/>
              <w:bCs/>
              <w:snapToGrid w:val="0"/>
              <w:color w:val="auto"/>
              <w:sz w:val="24"/>
              <w:szCs w:val="24"/>
              <w:highlight w:val="none"/>
            </w:rPr>
            <w:t>第六章  磋商办法和细则</w:t>
          </w:r>
          <w:r>
            <w:rPr>
              <w:rFonts w:hint="eastAsia" w:ascii="宋体" w:hAnsi="宋体" w:cs="宋体"/>
              <w:b/>
              <w:bCs/>
              <w:snapToGrid w:val="0"/>
              <w:color w:val="auto"/>
              <w:sz w:val="24"/>
              <w:szCs w:val="24"/>
              <w:highlight w:val="none"/>
              <w:lang w:eastAsia="zh-CN"/>
            </w:rPr>
            <w:t>………………………………………………………………</w:t>
          </w:r>
          <w:r>
            <w:rPr>
              <w:rFonts w:hint="eastAsia" w:ascii="宋体" w:hAnsi="宋体" w:eastAsia="宋体" w:cs="宋体"/>
              <w:b/>
              <w:bCs/>
              <w:snapToGrid w:val="0"/>
              <w:color w:val="auto"/>
              <w:sz w:val="24"/>
              <w:szCs w:val="24"/>
              <w:highlight w:val="none"/>
            </w:rPr>
            <w:fldChar w:fldCharType="end"/>
          </w:r>
          <w:r>
            <w:rPr>
              <w:rFonts w:hint="eastAsia" w:ascii="宋体" w:hAnsi="宋体" w:cs="宋体"/>
              <w:b/>
              <w:bCs/>
              <w:snapToGrid w:val="0"/>
              <w:color w:val="auto"/>
              <w:sz w:val="24"/>
              <w:szCs w:val="24"/>
              <w:highlight w:val="none"/>
              <w:lang w:val="en-US" w:eastAsia="zh-CN"/>
            </w:rPr>
            <w:t>64</w:t>
          </w:r>
        </w:p>
        <w:p>
          <w:pPr>
            <w:pStyle w:val="111"/>
            <w:widowControl w:val="0"/>
            <w:tabs>
              <w:tab w:val="right" w:leader="middleDot" w:pos="9070"/>
            </w:tabs>
            <w:spacing w:line="360" w:lineRule="auto"/>
            <w:ind w:leftChars="0" w:firstLine="400" w:firstLineChars="200"/>
            <w:rPr>
              <w:rFonts w:hint="default" w:ascii="宋体" w:hAnsi="宋体" w:eastAsia="宋体" w:cs="宋体"/>
              <w:b w:val="0"/>
              <w:bCs w:val="0"/>
              <w:snapToGrid w:val="0"/>
              <w:color w:val="auto"/>
              <w:sz w:val="24"/>
              <w:szCs w:val="24"/>
              <w:highlight w:val="none"/>
              <w:lang w:val="en-US" w:eastAsia="zh-CN"/>
            </w:rPr>
          </w:pPr>
          <w:r>
            <w:rPr>
              <w:rFonts w:hint="eastAsia" w:ascii="宋体" w:hAnsi="宋体" w:eastAsia="宋体" w:cs="宋体"/>
              <w:snapToGrid w:val="0"/>
              <w:color w:val="auto"/>
              <w:highlight w:val="none"/>
            </w:rPr>
            <w:fldChar w:fldCharType="begin"/>
          </w:r>
          <w:r>
            <w:rPr>
              <w:rFonts w:hint="eastAsia" w:ascii="宋体" w:hAnsi="宋体" w:eastAsia="宋体" w:cs="宋体"/>
              <w:snapToGrid w:val="0"/>
              <w:color w:val="auto"/>
              <w:highlight w:val="none"/>
            </w:rPr>
            <w:instrText xml:space="preserve"> HYPERLINK \l "_Toc28076" </w:instrText>
          </w:r>
          <w:r>
            <w:rPr>
              <w:rFonts w:hint="eastAsia" w:ascii="宋体" w:hAnsi="宋体" w:eastAsia="宋体" w:cs="宋体"/>
              <w:snapToGrid w:val="0"/>
              <w:color w:val="auto"/>
              <w:highlight w:val="none"/>
            </w:rPr>
            <w:fldChar w:fldCharType="separate"/>
          </w:r>
          <w:r>
            <w:rPr>
              <w:rFonts w:hint="eastAsia" w:ascii="宋体" w:hAnsi="宋体" w:eastAsia="宋体" w:cs="宋体"/>
              <w:bCs/>
              <w:snapToGrid w:val="0"/>
              <w:color w:val="auto"/>
              <w:sz w:val="24"/>
              <w:szCs w:val="40"/>
              <w:highlight w:val="none"/>
            </w:rPr>
            <w:t>一   总则</w:t>
          </w:r>
          <w:r>
            <w:rPr>
              <w:rFonts w:hint="eastAsia" w:ascii="宋体" w:hAnsi="宋体" w:cs="宋体"/>
              <w:snapToGrid w:val="0"/>
              <w:color w:val="auto"/>
              <w:sz w:val="24"/>
              <w:szCs w:val="24"/>
              <w:highlight w:val="none"/>
              <w:lang w:eastAsia="zh-CN"/>
            </w:rPr>
            <w:t>……………………………………………………………………………</w:t>
          </w:r>
          <w:r>
            <w:rPr>
              <w:rFonts w:hint="eastAsia" w:ascii="宋体" w:hAnsi="宋体" w:eastAsia="宋体" w:cs="宋体"/>
              <w:snapToGrid w:val="0"/>
              <w:color w:val="auto"/>
              <w:sz w:val="24"/>
              <w:szCs w:val="24"/>
              <w:highlight w:val="none"/>
            </w:rPr>
            <w:fldChar w:fldCharType="end"/>
          </w:r>
          <w:r>
            <w:rPr>
              <w:rFonts w:hint="eastAsia" w:ascii="宋体" w:hAnsi="宋体" w:cs="宋体"/>
              <w:snapToGrid w:val="0"/>
              <w:color w:val="auto"/>
              <w:sz w:val="24"/>
              <w:szCs w:val="24"/>
              <w:highlight w:val="none"/>
              <w:lang w:val="en-US" w:eastAsia="zh-CN"/>
            </w:rPr>
            <w:t>64</w:t>
          </w:r>
        </w:p>
        <w:p>
          <w:pPr>
            <w:pStyle w:val="111"/>
            <w:widowControl w:val="0"/>
            <w:tabs>
              <w:tab w:val="right" w:leader="middleDot" w:pos="9070"/>
            </w:tabs>
            <w:spacing w:line="360" w:lineRule="auto"/>
            <w:ind w:leftChars="0" w:firstLine="400" w:firstLineChars="200"/>
            <w:rPr>
              <w:rFonts w:hint="default" w:ascii="宋体" w:hAnsi="宋体" w:eastAsia="宋体" w:cs="宋体"/>
              <w:b w:val="0"/>
              <w:bCs w:val="0"/>
              <w:snapToGrid w:val="0"/>
              <w:color w:val="auto"/>
              <w:sz w:val="24"/>
              <w:szCs w:val="24"/>
              <w:highlight w:val="none"/>
              <w:lang w:val="en-US" w:eastAsia="zh-CN"/>
            </w:rPr>
          </w:pPr>
          <w:r>
            <w:rPr>
              <w:rFonts w:hint="eastAsia" w:ascii="宋体" w:hAnsi="宋体" w:eastAsia="宋体" w:cs="宋体"/>
              <w:b w:val="0"/>
              <w:bCs w:val="0"/>
              <w:snapToGrid w:val="0"/>
              <w:color w:val="auto"/>
              <w:highlight w:val="none"/>
            </w:rPr>
            <w:fldChar w:fldCharType="begin"/>
          </w:r>
          <w:r>
            <w:rPr>
              <w:rFonts w:hint="eastAsia" w:ascii="宋体" w:hAnsi="宋体" w:eastAsia="宋体" w:cs="宋体"/>
              <w:b w:val="0"/>
              <w:bCs w:val="0"/>
              <w:snapToGrid w:val="0"/>
              <w:color w:val="auto"/>
              <w:highlight w:val="none"/>
            </w:rPr>
            <w:instrText xml:space="preserve"> HYPERLINK \l "_Toc3484" </w:instrText>
          </w:r>
          <w:r>
            <w:rPr>
              <w:rFonts w:hint="eastAsia" w:ascii="宋体" w:hAnsi="宋体" w:eastAsia="宋体" w:cs="宋体"/>
              <w:b w:val="0"/>
              <w:bCs w:val="0"/>
              <w:snapToGrid w:val="0"/>
              <w:color w:val="auto"/>
              <w:highlight w:val="none"/>
            </w:rPr>
            <w:fldChar w:fldCharType="separate"/>
          </w:r>
          <w:r>
            <w:rPr>
              <w:rFonts w:hint="eastAsia" w:ascii="宋体" w:hAnsi="宋体" w:eastAsia="宋体" w:cs="宋体"/>
              <w:b w:val="0"/>
              <w:bCs w:val="0"/>
              <w:snapToGrid w:val="0"/>
              <w:color w:val="auto"/>
              <w:sz w:val="24"/>
              <w:szCs w:val="40"/>
              <w:highlight w:val="none"/>
            </w:rPr>
            <w:t>二   磋商小组</w:t>
          </w:r>
          <w:r>
            <w:rPr>
              <w:rFonts w:hint="eastAsia" w:ascii="宋体" w:hAnsi="宋体" w:cs="宋体"/>
              <w:b w:val="0"/>
              <w:bCs w:val="0"/>
              <w:snapToGrid w:val="0"/>
              <w:color w:val="auto"/>
              <w:sz w:val="24"/>
              <w:szCs w:val="24"/>
              <w:highlight w:val="none"/>
              <w:lang w:eastAsia="zh-CN"/>
            </w:rPr>
            <w:t>………………………………………………………………………</w:t>
          </w:r>
          <w:r>
            <w:rPr>
              <w:rFonts w:hint="eastAsia" w:ascii="宋体" w:hAnsi="宋体" w:eastAsia="宋体" w:cs="宋体"/>
              <w:b w:val="0"/>
              <w:bCs w:val="0"/>
              <w:snapToGrid w:val="0"/>
              <w:color w:val="auto"/>
              <w:sz w:val="24"/>
              <w:szCs w:val="24"/>
              <w:highlight w:val="none"/>
            </w:rPr>
            <w:fldChar w:fldCharType="end"/>
          </w:r>
          <w:r>
            <w:rPr>
              <w:rFonts w:hint="eastAsia" w:ascii="宋体" w:hAnsi="宋体" w:cs="宋体"/>
              <w:b w:val="0"/>
              <w:bCs w:val="0"/>
              <w:snapToGrid w:val="0"/>
              <w:color w:val="auto"/>
              <w:sz w:val="24"/>
              <w:szCs w:val="24"/>
              <w:highlight w:val="none"/>
              <w:lang w:val="en-US" w:eastAsia="zh-CN"/>
            </w:rPr>
            <w:t>64</w:t>
          </w:r>
        </w:p>
        <w:p>
          <w:pPr>
            <w:pStyle w:val="111"/>
            <w:widowControl w:val="0"/>
            <w:tabs>
              <w:tab w:val="right" w:leader="middleDot" w:pos="9070"/>
            </w:tabs>
            <w:spacing w:line="360" w:lineRule="auto"/>
            <w:ind w:leftChars="0" w:firstLine="400" w:firstLineChars="200"/>
            <w:rPr>
              <w:rFonts w:hint="default" w:ascii="宋体" w:hAnsi="宋体" w:eastAsia="宋体" w:cs="宋体"/>
              <w:b w:val="0"/>
              <w:bCs w:val="0"/>
              <w:snapToGrid w:val="0"/>
              <w:color w:val="auto"/>
              <w:sz w:val="24"/>
              <w:szCs w:val="24"/>
              <w:highlight w:val="none"/>
              <w:lang w:val="en-US" w:eastAsia="zh-CN"/>
            </w:rPr>
          </w:pPr>
          <w:r>
            <w:rPr>
              <w:rFonts w:hint="eastAsia" w:ascii="宋体" w:hAnsi="宋体" w:eastAsia="宋体" w:cs="宋体"/>
              <w:b w:val="0"/>
              <w:bCs w:val="0"/>
              <w:snapToGrid w:val="0"/>
              <w:color w:val="auto"/>
              <w:highlight w:val="none"/>
            </w:rPr>
            <w:fldChar w:fldCharType="begin"/>
          </w:r>
          <w:r>
            <w:rPr>
              <w:rFonts w:hint="eastAsia" w:ascii="宋体" w:hAnsi="宋体" w:eastAsia="宋体" w:cs="宋体"/>
              <w:b w:val="0"/>
              <w:bCs w:val="0"/>
              <w:snapToGrid w:val="0"/>
              <w:color w:val="auto"/>
              <w:highlight w:val="none"/>
            </w:rPr>
            <w:instrText xml:space="preserve"> HYPERLINK \l "_Toc5778" </w:instrText>
          </w:r>
          <w:r>
            <w:rPr>
              <w:rFonts w:hint="eastAsia" w:ascii="宋体" w:hAnsi="宋体" w:eastAsia="宋体" w:cs="宋体"/>
              <w:b w:val="0"/>
              <w:bCs w:val="0"/>
              <w:snapToGrid w:val="0"/>
              <w:color w:val="auto"/>
              <w:highlight w:val="none"/>
            </w:rPr>
            <w:fldChar w:fldCharType="separate"/>
          </w:r>
          <w:r>
            <w:rPr>
              <w:rFonts w:hint="eastAsia" w:ascii="宋体" w:hAnsi="宋体" w:eastAsia="宋体" w:cs="宋体"/>
              <w:b w:val="0"/>
              <w:bCs w:val="0"/>
              <w:snapToGrid w:val="0"/>
              <w:color w:val="auto"/>
              <w:sz w:val="24"/>
              <w:szCs w:val="40"/>
              <w:highlight w:val="none"/>
            </w:rPr>
            <w:t>三   磋商程序</w:t>
          </w:r>
          <w:r>
            <w:rPr>
              <w:rFonts w:hint="eastAsia" w:ascii="宋体" w:hAnsi="宋体" w:cs="宋体"/>
              <w:b w:val="0"/>
              <w:bCs w:val="0"/>
              <w:snapToGrid w:val="0"/>
              <w:color w:val="auto"/>
              <w:sz w:val="24"/>
              <w:szCs w:val="24"/>
              <w:highlight w:val="none"/>
              <w:lang w:eastAsia="zh-CN"/>
            </w:rPr>
            <w:t>………………………………………………………………………</w:t>
          </w:r>
          <w:r>
            <w:rPr>
              <w:rFonts w:hint="eastAsia" w:ascii="宋体" w:hAnsi="宋体" w:eastAsia="宋体" w:cs="宋体"/>
              <w:b w:val="0"/>
              <w:bCs w:val="0"/>
              <w:snapToGrid w:val="0"/>
              <w:color w:val="auto"/>
              <w:sz w:val="24"/>
              <w:szCs w:val="24"/>
              <w:highlight w:val="none"/>
            </w:rPr>
            <w:fldChar w:fldCharType="end"/>
          </w:r>
          <w:r>
            <w:rPr>
              <w:rFonts w:hint="eastAsia" w:ascii="宋体" w:hAnsi="宋体" w:cs="宋体"/>
              <w:b w:val="0"/>
              <w:bCs w:val="0"/>
              <w:snapToGrid w:val="0"/>
              <w:color w:val="auto"/>
              <w:sz w:val="24"/>
              <w:szCs w:val="24"/>
              <w:highlight w:val="none"/>
              <w:lang w:val="en-US" w:eastAsia="zh-CN"/>
            </w:rPr>
            <w:t>64</w:t>
          </w:r>
        </w:p>
        <w:p>
          <w:pPr>
            <w:pStyle w:val="111"/>
            <w:widowControl w:val="0"/>
            <w:tabs>
              <w:tab w:val="right" w:leader="middleDot" w:pos="9070"/>
            </w:tabs>
            <w:spacing w:line="360" w:lineRule="auto"/>
            <w:ind w:leftChars="0" w:firstLine="400" w:firstLineChars="200"/>
            <w:rPr>
              <w:rFonts w:hint="default" w:ascii="宋体" w:hAnsi="宋体" w:eastAsia="宋体" w:cs="宋体"/>
              <w:snapToGrid w:val="0"/>
              <w:color w:val="auto"/>
              <w:sz w:val="24"/>
              <w:szCs w:val="24"/>
              <w:highlight w:val="none"/>
              <w:lang w:val="en-US" w:eastAsia="zh-CN"/>
            </w:rPr>
          </w:pPr>
          <w:r>
            <w:rPr>
              <w:rFonts w:hint="eastAsia" w:ascii="宋体" w:hAnsi="宋体" w:eastAsia="宋体" w:cs="宋体"/>
              <w:snapToGrid w:val="0"/>
              <w:color w:val="auto"/>
              <w:highlight w:val="none"/>
            </w:rPr>
            <w:fldChar w:fldCharType="begin"/>
          </w:r>
          <w:r>
            <w:rPr>
              <w:rFonts w:hint="eastAsia" w:ascii="宋体" w:hAnsi="宋体" w:eastAsia="宋体" w:cs="宋体"/>
              <w:snapToGrid w:val="0"/>
              <w:color w:val="auto"/>
              <w:highlight w:val="none"/>
            </w:rPr>
            <w:instrText xml:space="preserve"> HYPERLINK \l "_Toc6802" </w:instrText>
          </w:r>
          <w:r>
            <w:rPr>
              <w:rFonts w:hint="eastAsia" w:ascii="宋体" w:hAnsi="宋体" w:eastAsia="宋体" w:cs="宋体"/>
              <w:snapToGrid w:val="0"/>
              <w:color w:val="auto"/>
              <w:highlight w:val="none"/>
            </w:rPr>
            <w:fldChar w:fldCharType="separate"/>
          </w:r>
          <w:r>
            <w:rPr>
              <w:rFonts w:hint="eastAsia" w:ascii="宋体" w:hAnsi="宋体" w:eastAsia="宋体" w:cs="宋体"/>
              <w:bCs/>
              <w:snapToGrid w:val="0"/>
              <w:color w:val="auto"/>
              <w:sz w:val="24"/>
              <w:szCs w:val="40"/>
              <w:highlight w:val="none"/>
            </w:rPr>
            <w:t>四   磋商内容及规定</w:t>
          </w:r>
          <w:r>
            <w:rPr>
              <w:rFonts w:hint="eastAsia" w:ascii="宋体" w:hAnsi="宋体" w:cs="宋体"/>
              <w:snapToGrid w:val="0"/>
              <w:color w:val="auto"/>
              <w:sz w:val="24"/>
              <w:szCs w:val="24"/>
              <w:highlight w:val="none"/>
              <w:lang w:eastAsia="zh-CN"/>
            </w:rPr>
            <w:t>………………………………………………………………</w:t>
          </w:r>
          <w:r>
            <w:rPr>
              <w:rFonts w:hint="eastAsia" w:ascii="宋体" w:hAnsi="宋体" w:eastAsia="宋体" w:cs="宋体"/>
              <w:snapToGrid w:val="0"/>
              <w:color w:val="auto"/>
              <w:sz w:val="24"/>
              <w:szCs w:val="24"/>
              <w:highlight w:val="none"/>
            </w:rPr>
            <w:fldChar w:fldCharType="end"/>
          </w:r>
          <w:r>
            <w:rPr>
              <w:rFonts w:hint="eastAsia" w:ascii="宋体" w:hAnsi="宋体" w:cs="宋体"/>
              <w:snapToGrid w:val="0"/>
              <w:color w:val="auto"/>
              <w:sz w:val="24"/>
              <w:szCs w:val="24"/>
              <w:highlight w:val="none"/>
              <w:lang w:val="en-US" w:eastAsia="zh-CN"/>
            </w:rPr>
            <w:t>66</w:t>
          </w:r>
        </w:p>
        <w:p>
          <w:pPr>
            <w:pStyle w:val="111"/>
            <w:widowControl w:val="0"/>
            <w:tabs>
              <w:tab w:val="right" w:leader="middleDot" w:pos="9070"/>
            </w:tabs>
            <w:spacing w:line="360" w:lineRule="auto"/>
            <w:ind w:leftChars="0" w:firstLine="400" w:firstLineChars="200"/>
            <w:rPr>
              <w:rFonts w:hint="default" w:ascii="宋体" w:hAnsi="宋体" w:eastAsia="宋体" w:cs="宋体"/>
              <w:snapToGrid w:val="0"/>
              <w:color w:val="auto"/>
              <w:sz w:val="24"/>
              <w:szCs w:val="24"/>
              <w:highlight w:val="none"/>
              <w:lang w:val="en-US" w:eastAsia="zh-CN"/>
            </w:rPr>
          </w:pPr>
          <w:r>
            <w:rPr>
              <w:rFonts w:hint="eastAsia" w:ascii="宋体" w:hAnsi="宋体" w:eastAsia="宋体" w:cs="宋体"/>
              <w:snapToGrid w:val="0"/>
              <w:color w:val="auto"/>
              <w:highlight w:val="none"/>
            </w:rPr>
            <w:fldChar w:fldCharType="begin"/>
          </w:r>
          <w:r>
            <w:rPr>
              <w:rFonts w:hint="eastAsia" w:ascii="宋体" w:hAnsi="宋体" w:eastAsia="宋体" w:cs="宋体"/>
              <w:snapToGrid w:val="0"/>
              <w:color w:val="auto"/>
              <w:highlight w:val="none"/>
            </w:rPr>
            <w:instrText xml:space="preserve"> HYPERLINK \l "_Toc26204" </w:instrText>
          </w:r>
          <w:r>
            <w:rPr>
              <w:rFonts w:hint="eastAsia" w:ascii="宋体" w:hAnsi="宋体" w:eastAsia="宋体" w:cs="宋体"/>
              <w:snapToGrid w:val="0"/>
              <w:color w:val="auto"/>
              <w:highlight w:val="none"/>
            </w:rPr>
            <w:fldChar w:fldCharType="separate"/>
          </w:r>
          <w:r>
            <w:rPr>
              <w:rFonts w:hint="eastAsia" w:ascii="宋体" w:hAnsi="宋体" w:eastAsia="宋体" w:cs="宋体"/>
              <w:bCs/>
              <w:snapToGrid w:val="0"/>
              <w:color w:val="auto"/>
              <w:sz w:val="24"/>
              <w:szCs w:val="40"/>
              <w:highlight w:val="none"/>
            </w:rPr>
            <w:t>五   评标办法和细则</w:t>
          </w:r>
          <w:r>
            <w:rPr>
              <w:rFonts w:hint="eastAsia" w:ascii="宋体" w:hAnsi="宋体" w:cs="宋体"/>
              <w:snapToGrid w:val="0"/>
              <w:color w:val="auto"/>
              <w:sz w:val="24"/>
              <w:szCs w:val="24"/>
              <w:highlight w:val="none"/>
              <w:lang w:eastAsia="zh-CN"/>
            </w:rPr>
            <w:t>………………………………………………………………</w:t>
          </w:r>
          <w:r>
            <w:rPr>
              <w:rFonts w:hint="eastAsia" w:ascii="宋体" w:hAnsi="宋体" w:eastAsia="宋体" w:cs="宋体"/>
              <w:snapToGrid w:val="0"/>
              <w:color w:val="auto"/>
              <w:sz w:val="24"/>
              <w:szCs w:val="24"/>
              <w:highlight w:val="none"/>
            </w:rPr>
            <w:fldChar w:fldCharType="end"/>
          </w:r>
          <w:r>
            <w:rPr>
              <w:rFonts w:hint="eastAsia" w:ascii="宋体" w:hAnsi="宋体" w:cs="宋体"/>
              <w:snapToGrid w:val="0"/>
              <w:color w:val="auto"/>
              <w:sz w:val="24"/>
              <w:szCs w:val="24"/>
              <w:highlight w:val="none"/>
              <w:lang w:val="en-US" w:eastAsia="zh-CN"/>
            </w:rPr>
            <w:t>67</w:t>
          </w:r>
        </w:p>
        <w:p>
          <w:pPr>
            <w:pStyle w:val="111"/>
            <w:widowControl w:val="0"/>
            <w:tabs>
              <w:tab w:val="right" w:leader="middleDot" w:pos="9070"/>
            </w:tabs>
            <w:spacing w:line="360" w:lineRule="auto"/>
            <w:ind w:leftChars="0" w:firstLine="400" w:firstLineChars="200"/>
            <w:rPr>
              <w:rFonts w:hint="default" w:ascii="宋体" w:hAnsi="宋体" w:eastAsia="宋体" w:cs="宋体"/>
              <w:snapToGrid w:val="0"/>
              <w:color w:val="auto"/>
              <w:highlight w:val="none"/>
              <w:lang w:val="en-US" w:eastAsia="zh-CN"/>
            </w:rPr>
          </w:pPr>
          <w:r>
            <w:rPr>
              <w:rFonts w:hint="eastAsia" w:ascii="宋体" w:hAnsi="宋体" w:eastAsia="宋体" w:cs="宋体"/>
              <w:snapToGrid w:val="0"/>
              <w:color w:val="auto"/>
              <w:highlight w:val="none"/>
            </w:rPr>
            <w:fldChar w:fldCharType="begin"/>
          </w:r>
          <w:r>
            <w:rPr>
              <w:rFonts w:hint="eastAsia" w:ascii="宋体" w:hAnsi="宋体" w:eastAsia="宋体" w:cs="宋体"/>
              <w:snapToGrid w:val="0"/>
              <w:color w:val="auto"/>
              <w:highlight w:val="none"/>
            </w:rPr>
            <w:instrText xml:space="preserve"> HYPERLINK \l "_Toc7763" </w:instrText>
          </w:r>
          <w:r>
            <w:rPr>
              <w:rFonts w:hint="eastAsia" w:ascii="宋体" w:hAnsi="宋体" w:eastAsia="宋体" w:cs="宋体"/>
              <w:snapToGrid w:val="0"/>
              <w:color w:val="auto"/>
              <w:highlight w:val="none"/>
            </w:rPr>
            <w:fldChar w:fldCharType="separate"/>
          </w:r>
          <w:r>
            <w:rPr>
              <w:rFonts w:hint="eastAsia" w:ascii="宋体" w:hAnsi="宋体" w:eastAsia="宋体" w:cs="宋体"/>
              <w:bCs/>
              <w:snapToGrid w:val="0"/>
              <w:color w:val="auto"/>
              <w:sz w:val="24"/>
              <w:szCs w:val="40"/>
              <w:highlight w:val="none"/>
            </w:rPr>
            <w:t>六   磋商纪律和要求</w:t>
          </w:r>
          <w:r>
            <w:rPr>
              <w:rFonts w:hint="eastAsia" w:ascii="宋体" w:hAnsi="宋体" w:cs="宋体"/>
              <w:snapToGrid w:val="0"/>
              <w:color w:val="auto"/>
              <w:sz w:val="24"/>
              <w:szCs w:val="24"/>
              <w:highlight w:val="none"/>
              <w:lang w:eastAsia="zh-CN"/>
            </w:rPr>
            <w:t>………………………………………………………………</w:t>
          </w:r>
          <w:r>
            <w:rPr>
              <w:rFonts w:hint="eastAsia" w:ascii="宋体" w:hAnsi="宋体" w:eastAsia="宋体" w:cs="宋体"/>
              <w:snapToGrid w:val="0"/>
              <w:color w:val="auto"/>
              <w:sz w:val="24"/>
              <w:szCs w:val="24"/>
              <w:highlight w:val="none"/>
            </w:rPr>
            <w:fldChar w:fldCharType="end"/>
          </w:r>
          <w:r>
            <w:rPr>
              <w:rFonts w:hint="eastAsia" w:ascii="宋体" w:hAnsi="宋体" w:cs="宋体"/>
              <w:snapToGrid w:val="0"/>
              <w:color w:val="auto"/>
              <w:sz w:val="24"/>
              <w:szCs w:val="24"/>
              <w:highlight w:val="none"/>
              <w:lang w:val="en-US" w:eastAsia="zh-CN"/>
            </w:rPr>
            <w:t>68</w:t>
          </w:r>
        </w:p>
        <w:p>
          <w:pPr>
            <w:rPr>
              <w:rFonts w:hint="eastAsia" w:ascii="宋体" w:hAnsi="宋体" w:eastAsia="宋体" w:cs="宋体"/>
              <w:b/>
              <w:color w:val="auto"/>
              <w:highlight w:val="none"/>
            </w:rPr>
            <w:sectPr>
              <w:footerReference r:id="rId4" w:type="default"/>
              <w:pgSz w:w="11906" w:h="16838"/>
              <w:pgMar w:top="1418" w:right="1418" w:bottom="1418" w:left="1418" w:header="851" w:footer="992" w:gutter="0"/>
              <w:pgNumType w:start="1"/>
              <w:cols w:space="720" w:num="1"/>
              <w:docGrid w:linePitch="312" w:charSpace="0"/>
            </w:sectPr>
          </w:pPr>
          <w:r>
            <w:rPr>
              <w:rFonts w:hint="eastAsia" w:ascii="宋体" w:hAnsi="宋体" w:eastAsia="宋体" w:cs="宋体"/>
              <w:b/>
              <w:color w:val="auto"/>
              <w:highlight w:val="none"/>
            </w:rPr>
            <w:fldChar w:fldCharType="end"/>
          </w:r>
        </w:p>
      </w:sdtContent>
    </w:sdt>
    <w:p>
      <w:pPr>
        <w:pStyle w:val="3"/>
        <w:widowControl w:val="0"/>
        <w:wordWrap/>
        <w:spacing w:after="0" w:line="500" w:lineRule="exact"/>
        <w:ind w:left="0"/>
        <w:jc w:val="center"/>
        <w:outlineLvl w:val="0"/>
        <w:rPr>
          <w:rFonts w:hint="eastAsia" w:ascii="宋体" w:hAnsi="宋体" w:eastAsia="宋体" w:cs="宋体"/>
          <w:b/>
          <w:bCs/>
          <w:color w:val="auto"/>
          <w:sz w:val="36"/>
          <w:szCs w:val="36"/>
          <w:highlight w:val="none"/>
        </w:rPr>
      </w:pPr>
      <w:bookmarkStart w:id="10" w:name="_Toc21669"/>
      <w:r>
        <w:rPr>
          <w:rFonts w:hint="eastAsia" w:ascii="宋体" w:hAnsi="宋体" w:eastAsia="宋体" w:cs="宋体"/>
          <w:b/>
          <w:bCs/>
          <w:color w:val="auto"/>
          <w:sz w:val="36"/>
          <w:szCs w:val="36"/>
          <w:highlight w:val="none"/>
        </w:rPr>
        <w:t xml:space="preserve">第一章  </w:t>
      </w:r>
      <w:bookmarkEnd w:id="7"/>
      <w:bookmarkEnd w:id="8"/>
      <w:bookmarkEnd w:id="9"/>
      <w:bookmarkEnd w:id="10"/>
      <w:bookmarkStart w:id="11" w:name="_Toc145493460"/>
      <w:bookmarkStart w:id="12" w:name="_Toc391969407"/>
      <w:bookmarkStart w:id="13" w:name="_Toc50448805"/>
      <w:bookmarkStart w:id="14" w:name="_Toc26903"/>
      <w:bookmarkStart w:id="15" w:name="_Toc51317766"/>
      <w:bookmarkStart w:id="16" w:name="_Toc391969408"/>
      <w:r>
        <w:rPr>
          <w:rFonts w:hint="eastAsia" w:ascii="宋体" w:hAnsi="宋体" w:eastAsia="宋体" w:cs="宋体"/>
          <w:b/>
          <w:bCs/>
          <w:color w:val="auto"/>
          <w:sz w:val="36"/>
          <w:szCs w:val="36"/>
          <w:highlight w:val="none"/>
        </w:rPr>
        <w:t>竞争性磋商</w:t>
      </w:r>
      <w:bookmarkEnd w:id="11"/>
      <w:bookmarkEnd w:id="12"/>
      <w:r>
        <w:rPr>
          <w:rFonts w:hint="eastAsia" w:ascii="宋体" w:hAnsi="宋体" w:eastAsia="宋体" w:cs="宋体"/>
          <w:b/>
          <w:bCs/>
          <w:color w:val="auto"/>
          <w:sz w:val="36"/>
          <w:szCs w:val="36"/>
          <w:highlight w:val="none"/>
        </w:rPr>
        <w:t>公告</w:t>
      </w:r>
      <w:bookmarkEnd w:id="13"/>
      <w:bookmarkEnd w:id="14"/>
      <w:bookmarkEnd w:id="15"/>
    </w:p>
    <w:p>
      <w:pPr>
        <w:keepNext w:val="0"/>
        <w:keepLines w:val="0"/>
        <w:pageBreakBefore w:val="0"/>
        <w:widowControl w:val="0"/>
        <w:kinsoku/>
        <w:wordWrap/>
        <w:overflowPunct/>
        <w:topLinePunct w:val="0"/>
        <w:autoSpaceDE/>
        <w:autoSpaceDN/>
        <w:bidi w:val="0"/>
        <w:adjustRightInd/>
        <w:snapToGrid w:val="0"/>
        <w:textAlignment w:val="auto"/>
        <w:rPr>
          <w:rFonts w:hint="eastAsia"/>
          <w:color w:val="auto"/>
          <w:highlight w:val="none"/>
        </w:rPr>
      </w:pPr>
    </w:p>
    <w:p>
      <w:pPr>
        <w:keepNext w:val="0"/>
        <w:keepLines w:val="0"/>
        <w:pageBreakBefore w:val="0"/>
        <w:widowControl w:val="0"/>
        <w:pBdr>
          <w:top w:val="single" w:color="auto" w:sz="4" w:space="0"/>
          <w:left w:val="single" w:color="auto" w:sz="4" w:space="4"/>
          <w:bottom w:val="single" w:color="auto" w:sz="4" w:space="1"/>
          <w:right w:val="single" w:color="auto" w:sz="4" w:space="10"/>
        </w:pBdr>
        <w:kinsoku/>
        <w:wordWrap/>
        <w:overflowPunct/>
        <w:topLinePunct w:val="0"/>
        <w:autoSpaceDE/>
        <w:autoSpaceDN/>
        <w:bidi w:val="0"/>
        <w:adjustRightInd/>
        <w:snapToGrid/>
        <w:spacing w:line="440" w:lineRule="exac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项目概况：</w:t>
      </w:r>
    </w:p>
    <w:p>
      <w:pPr>
        <w:keepNext w:val="0"/>
        <w:keepLines w:val="0"/>
        <w:pageBreakBefore w:val="0"/>
        <w:widowControl w:val="0"/>
        <w:pBdr>
          <w:top w:val="single" w:color="auto" w:sz="4" w:space="0"/>
          <w:left w:val="single" w:color="auto" w:sz="4" w:space="4"/>
          <w:bottom w:val="single" w:color="auto" w:sz="4" w:space="1"/>
          <w:right w:val="single" w:color="auto" w:sz="4" w:space="10"/>
        </w:pBd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snapToGrid w:val="0"/>
          <w:color w:val="auto"/>
          <w:kern w:val="0"/>
          <w:sz w:val="24"/>
          <w:szCs w:val="24"/>
          <w:highlight w:val="none"/>
        </w:rPr>
      </w:pPr>
      <w:r>
        <w:rPr>
          <w:rFonts w:hint="eastAsia" w:ascii="宋体" w:hAnsi="宋体" w:eastAsia="宋体" w:cs="宋体"/>
          <w:snapToGrid w:val="0"/>
          <w:color w:val="auto"/>
          <w:kern w:val="0"/>
          <w:sz w:val="24"/>
          <w:szCs w:val="24"/>
          <w:highlight w:val="none"/>
          <w:u w:val="single"/>
          <w:lang w:eastAsia="zh-CN"/>
        </w:rPr>
        <w:t>庆元县档案馆一楼展厅建设服务项目</w:t>
      </w:r>
      <w:r>
        <w:rPr>
          <w:rFonts w:hint="eastAsia" w:ascii="宋体" w:hAnsi="宋体" w:eastAsia="宋体" w:cs="宋体"/>
          <w:snapToGrid w:val="0"/>
          <w:color w:val="auto"/>
          <w:kern w:val="0"/>
          <w:sz w:val="24"/>
          <w:szCs w:val="24"/>
          <w:highlight w:val="none"/>
        </w:rPr>
        <w:t>的潜在供应商应在</w:t>
      </w:r>
      <w:r>
        <w:rPr>
          <w:rFonts w:hint="eastAsia" w:ascii="宋体" w:hAnsi="宋体" w:eastAsia="宋体" w:cs="宋体"/>
          <w:snapToGrid w:val="0"/>
          <w:color w:val="auto"/>
          <w:kern w:val="0"/>
          <w:sz w:val="24"/>
          <w:szCs w:val="24"/>
          <w:highlight w:val="none"/>
          <w:u w:val="single"/>
        </w:rPr>
        <w:t>浙江政府采购网</w:t>
      </w:r>
      <w:r>
        <w:rPr>
          <w:rFonts w:hint="eastAsia" w:ascii="宋体" w:hAnsi="宋体" w:eastAsia="宋体" w:cs="宋体"/>
          <w:b w:val="0"/>
          <w:bCs w:val="0"/>
          <w:snapToGrid w:val="0"/>
          <w:color w:val="auto"/>
          <w:kern w:val="0"/>
          <w:highlight w:val="none"/>
        </w:rPr>
        <w:fldChar w:fldCharType="begin"/>
      </w:r>
      <w:r>
        <w:rPr>
          <w:rFonts w:hint="eastAsia" w:ascii="宋体" w:hAnsi="宋体" w:eastAsia="宋体" w:cs="宋体"/>
          <w:b w:val="0"/>
          <w:bCs w:val="0"/>
          <w:snapToGrid w:val="0"/>
          <w:color w:val="auto"/>
          <w:kern w:val="0"/>
          <w:highlight w:val="none"/>
        </w:rPr>
        <w:instrText xml:space="preserve"> HYPERLINK "http://zfcg.czt.zj.gov.cn/）获取采购文件，并于2020年07月" </w:instrText>
      </w:r>
      <w:r>
        <w:rPr>
          <w:rFonts w:hint="eastAsia" w:ascii="宋体" w:hAnsi="宋体" w:eastAsia="宋体" w:cs="宋体"/>
          <w:b w:val="0"/>
          <w:bCs w:val="0"/>
          <w:snapToGrid w:val="0"/>
          <w:color w:val="auto"/>
          <w:kern w:val="0"/>
          <w:highlight w:val="none"/>
        </w:rPr>
        <w:fldChar w:fldCharType="separate"/>
      </w:r>
      <w:r>
        <w:rPr>
          <w:rStyle w:val="43"/>
          <w:rFonts w:hint="eastAsia" w:ascii="宋体" w:hAnsi="宋体" w:eastAsia="宋体" w:cs="宋体"/>
          <w:b w:val="0"/>
          <w:bCs w:val="0"/>
          <w:snapToGrid w:val="0"/>
          <w:color w:val="auto"/>
          <w:kern w:val="0"/>
          <w:sz w:val="24"/>
          <w:szCs w:val="24"/>
          <w:highlight w:val="none"/>
        </w:rPr>
        <w:t>http://zfcg.czt.zj.gov.cn</w:t>
      </w:r>
      <w:r>
        <w:rPr>
          <w:rStyle w:val="43"/>
          <w:rFonts w:hint="eastAsia" w:ascii="宋体" w:hAnsi="宋体" w:eastAsia="宋体" w:cs="宋体"/>
          <w:b w:val="0"/>
          <w:bCs w:val="0"/>
          <w:snapToGrid w:val="0"/>
          <w:color w:val="auto"/>
          <w:kern w:val="0"/>
          <w:sz w:val="24"/>
          <w:szCs w:val="24"/>
          <w:highlight w:val="none"/>
          <w:u w:val="none"/>
        </w:rPr>
        <w:t>获取（下载）采购文件</w:t>
      </w:r>
      <w:r>
        <w:rPr>
          <w:rStyle w:val="43"/>
          <w:rFonts w:hint="eastAsia" w:ascii="宋体" w:hAnsi="宋体" w:eastAsia="宋体" w:cs="宋体"/>
          <w:b w:val="0"/>
          <w:bCs w:val="0"/>
          <w:snapToGrid w:val="0"/>
          <w:color w:val="auto"/>
          <w:kern w:val="0"/>
          <w:sz w:val="24"/>
          <w:szCs w:val="24"/>
          <w:highlight w:val="none"/>
        </w:rPr>
        <w:t>，并于</w:t>
      </w:r>
      <w:r>
        <w:rPr>
          <w:rStyle w:val="43"/>
          <w:rFonts w:hint="eastAsia" w:ascii="宋体" w:hAnsi="宋体" w:eastAsia="宋体" w:cs="宋体"/>
          <w:b w:val="0"/>
          <w:bCs w:val="0"/>
          <w:snapToGrid w:val="0"/>
          <w:color w:val="auto"/>
          <w:kern w:val="0"/>
          <w:sz w:val="24"/>
          <w:szCs w:val="24"/>
          <w:highlight w:val="none"/>
          <w:lang w:eastAsia="zh-CN"/>
        </w:rPr>
        <w:t>2024年</w:t>
      </w:r>
      <w:r>
        <w:rPr>
          <w:rStyle w:val="43"/>
          <w:rFonts w:hint="eastAsia" w:ascii="宋体" w:hAnsi="宋体" w:eastAsia="宋体" w:cs="宋体"/>
          <w:b w:val="0"/>
          <w:bCs w:val="0"/>
          <w:snapToGrid w:val="0"/>
          <w:color w:val="auto"/>
          <w:kern w:val="0"/>
          <w:sz w:val="24"/>
          <w:szCs w:val="24"/>
          <w:highlight w:val="none"/>
        </w:rPr>
        <w:fldChar w:fldCharType="end"/>
      </w:r>
      <w:r>
        <w:rPr>
          <w:rStyle w:val="43"/>
          <w:rFonts w:hint="eastAsia" w:ascii="宋体" w:hAnsi="宋体" w:eastAsia="宋体" w:cs="宋体"/>
          <w:b w:val="0"/>
          <w:bCs w:val="0"/>
          <w:snapToGrid w:val="0"/>
          <w:color w:val="auto"/>
          <w:kern w:val="0"/>
          <w:sz w:val="24"/>
          <w:szCs w:val="24"/>
          <w:highlight w:val="none"/>
          <w:lang w:val="en-US" w:eastAsia="zh-CN"/>
        </w:rPr>
        <w:t>6月25日</w:t>
      </w:r>
      <w:r>
        <w:rPr>
          <w:rFonts w:hint="eastAsia" w:ascii="宋体" w:hAnsi="宋体" w:eastAsia="宋体" w:cs="宋体"/>
          <w:b w:val="0"/>
          <w:bCs w:val="0"/>
          <w:snapToGrid w:val="0"/>
          <w:color w:val="auto"/>
          <w:kern w:val="0"/>
          <w:sz w:val="24"/>
          <w:szCs w:val="24"/>
          <w:highlight w:val="none"/>
          <w:u w:val="single"/>
        </w:rPr>
        <w:t>09点00分</w:t>
      </w:r>
      <w:r>
        <w:rPr>
          <w:rFonts w:hint="eastAsia" w:ascii="宋体" w:hAnsi="宋体" w:eastAsia="宋体" w:cs="宋体"/>
          <w:b w:val="0"/>
          <w:bCs w:val="0"/>
          <w:snapToGrid w:val="0"/>
          <w:color w:val="auto"/>
          <w:kern w:val="0"/>
          <w:sz w:val="24"/>
          <w:szCs w:val="24"/>
          <w:highlight w:val="none"/>
        </w:rPr>
        <w:t>（北京时间）前提交</w:t>
      </w:r>
      <w:r>
        <w:rPr>
          <w:rFonts w:hint="eastAsia" w:ascii="宋体" w:hAnsi="宋体" w:eastAsia="宋体" w:cs="宋体"/>
          <w:b w:val="0"/>
          <w:bCs w:val="0"/>
          <w:snapToGrid w:val="0"/>
          <w:color w:val="auto"/>
          <w:kern w:val="0"/>
          <w:sz w:val="24"/>
          <w:szCs w:val="24"/>
          <w:highlight w:val="none"/>
          <w:lang w:eastAsia="zh-CN"/>
        </w:rPr>
        <w:t>（</w:t>
      </w:r>
      <w:r>
        <w:rPr>
          <w:rFonts w:hint="eastAsia" w:ascii="宋体" w:hAnsi="宋体" w:eastAsia="宋体" w:cs="宋体"/>
          <w:b w:val="0"/>
          <w:bCs w:val="0"/>
          <w:snapToGrid w:val="0"/>
          <w:color w:val="auto"/>
          <w:kern w:val="0"/>
          <w:sz w:val="24"/>
          <w:szCs w:val="24"/>
          <w:highlight w:val="none"/>
        </w:rPr>
        <w:t>上传</w:t>
      </w:r>
      <w:r>
        <w:rPr>
          <w:rFonts w:hint="eastAsia" w:ascii="宋体" w:hAnsi="宋体" w:eastAsia="宋体" w:cs="宋体"/>
          <w:b w:val="0"/>
          <w:bCs w:val="0"/>
          <w:snapToGrid w:val="0"/>
          <w:color w:val="auto"/>
          <w:kern w:val="0"/>
          <w:sz w:val="24"/>
          <w:szCs w:val="24"/>
          <w:highlight w:val="none"/>
          <w:lang w:eastAsia="zh-CN"/>
        </w:rPr>
        <w:t>）</w:t>
      </w:r>
      <w:r>
        <w:rPr>
          <w:rFonts w:hint="eastAsia" w:ascii="宋体" w:hAnsi="宋体" w:eastAsia="宋体" w:cs="宋体"/>
          <w:b w:val="0"/>
          <w:bCs w:val="0"/>
          <w:snapToGrid w:val="0"/>
          <w:color w:val="auto"/>
          <w:kern w:val="0"/>
          <w:sz w:val="24"/>
          <w:szCs w:val="24"/>
          <w:highlight w:val="none"/>
        </w:rPr>
        <w:t>响应文件。</w:t>
      </w:r>
    </w:p>
    <w:p>
      <w:pPr>
        <w:pStyle w:val="3"/>
        <w:keepNext w:val="0"/>
        <w:keepLines w:val="0"/>
        <w:pageBreakBefore w:val="0"/>
        <w:widowControl w:val="0"/>
        <w:kinsoku/>
        <w:overflowPunct/>
        <w:topLinePunct w:val="0"/>
        <w:bidi w:val="0"/>
        <w:snapToGrid w:val="0"/>
        <w:spacing w:after="0" w:line="450" w:lineRule="exact"/>
        <w:ind w:left="0"/>
        <w:jc w:val="left"/>
        <w:textAlignment w:val="auto"/>
        <w:rPr>
          <w:rFonts w:hint="eastAsia" w:ascii="宋体" w:hAnsi="宋体" w:eastAsia="宋体" w:cs="宋体"/>
          <w:b/>
          <w:bCs/>
          <w:color w:val="auto"/>
          <w:sz w:val="24"/>
          <w:szCs w:val="24"/>
          <w:highlight w:val="none"/>
        </w:rPr>
      </w:pPr>
      <w:bookmarkStart w:id="17" w:name="_Toc51317767"/>
      <w:bookmarkStart w:id="18" w:name="_Toc45525443"/>
      <w:bookmarkStart w:id="19" w:name="_Toc16823"/>
      <w:bookmarkStart w:id="20" w:name="_Toc17952"/>
      <w:bookmarkStart w:id="21" w:name="_Toc35393629"/>
      <w:bookmarkStart w:id="22" w:name="_Toc45640129"/>
      <w:bookmarkStart w:id="23" w:name="_Toc35393798"/>
      <w:bookmarkStart w:id="24" w:name="_Toc28359012"/>
      <w:bookmarkStart w:id="25" w:name="_Toc45525492"/>
      <w:bookmarkStart w:id="26" w:name="_Toc28359089"/>
      <w:r>
        <w:rPr>
          <w:rFonts w:hint="eastAsia" w:ascii="宋体" w:hAnsi="宋体" w:eastAsia="宋体" w:cs="宋体"/>
          <w:b/>
          <w:bCs/>
          <w:color w:val="auto"/>
          <w:sz w:val="24"/>
          <w:szCs w:val="24"/>
          <w:highlight w:val="none"/>
        </w:rPr>
        <w:t>一、项目基本情况</w:t>
      </w:r>
      <w:bookmarkEnd w:id="17"/>
      <w:bookmarkEnd w:id="18"/>
      <w:bookmarkEnd w:id="19"/>
      <w:bookmarkEnd w:id="20"/>
      <w:bookmarkEnd w:id="21"/>
      <w:bookmarkEnd w:id="22"/>
      <w:bookmarkEnd w:id="23"/>
      <w:bookmarkEnd w:id="24"/>
      <w:bookmarkEnd w:id="25"/>
      <w:bookmarkEnd w:id="26"/>
    </w:p>
    <w:p>
      <w:pPr>
        <w:keepNext w:val="0"/>
        <w:keepLines w:val="0"/>
        <w:pageBreakBefore w:val="0"/>
        <w:widowControl w:val="0"/>
        <w:kinsoku/>
        <w:overflowPunct/>
        <w:topLinePunct w:val="0"/>
        <w:bidi w:val="0"/>
        <w:snapToGrid w:val="0"/>
        <w:spacing w:line="450" w:lineRule="exact"/>
        <w:ind w:firstLine="480" w:firstLineChars="200"/>
        <w:textAlignment w:val="auto"/>
        <w:rPr>
          <w:rFonts w:hint="eastAsia" w:ascii="宋体" w:hAnsi="宋体" w:eastAsia="宋体" w:cs="宋体"/>
          <w:snapToGrid w:val="0"/>
          <w:color w:val="auto"/>
          <w:kern w:val="0"/>
          <w:sz w:val="24"/>
          <w:szCs w:val="24"/>
          <w:highlight w:val="none"/>
          <w:lang w:eastAsia="zh-CN"/>
        </w:rPr>
      </w:pPr>
      <w:r>
        <w:rPr>
          <w:rFonts w:hint="eastAsia" w:ascii="宋体" w:hAnsi="宋体" w:eastAsia="宋体" w:cs="宋体"/>
          <w:snapToGrid w:val="0"/>
          <w:color w:val="auto"/>
          <w:kern w:val="0"/>
          <w:sz w:val="24"/>
          <w:szCs w:val="24"/>
          <w:highlight w:val="none"/>
        </w:rPr>
        <w:t>项目编号：</w:t>
      </w:r>
      <w:r>
        <w:rPr>
          <w:rFonts w:hint="eastAsia" w:ascii="宋体" w:hAnsi="宋体" w:eastAsia="宋体" w:cs="宋体"/>
          <w:snapToGrid w:val="0"/>
          <w:color w:val="auto"/>
          <w:kern w:val="0"/>
          <w:sz w:val="24"/>
          <w:szCs w:val="24"/>
          <w:highlight w:val="none"/>
          <w:lang w:eastAsia="zh-CN"/>
        </w:rPr>
        <w:t>浙诚远庆2024037号</w:t>
      </w:r>
    </w:p>
    <w:p>
      <w:pPr>
        <w:keepNext w:val="0"/>
        <w:keepLines w:val="0"/>
        <w:pageBreakBefore w:val="0"/>
        <w:widowControl w:val="0"/>
        <w:kinsoku/>
        <w:overflowPunct/>
        <w:topLinePunct w:val="0"/>
        <w:bidi w:val="0"/>
        <w:snapToGrid w:val="0"/>
        <w:spacing w:line="450" w:lineRule="exact"/>
        <w:ind w:firstLine="480" w:firstLineChars="200"/>
        <w:textAlignment w:val="auto"/>
        <w:rPr>
          <w:rFonts w:hint="eastAsia" w:ascii="宋体" w:hAnsi="宋体" w:eastAsia="宋体" w:cs="宋体"/>
          <w:snapToGrid w:val="0"/>
          <w:color w:val="auto"/>
          <w:kern w:val="0"/>
          <w:sz w:val="24"/>
          <w:szCs w:val="24"/>
          <w:highlight w:val="none"/>
          <w:lang w:eastAsia="zh-CN"/>
        </w:rPr>
      </w:pPr>
      <w:r>
        <w:rPr>
          <w:rFonts w:hint="eastAsia" w:ascii="宋体" w:hAnsi="宋体" w:eastAsia="宋体" w:cs="宋体"/>
          <w:snapToGrid w:val="0"/>
          <w:color w:val="auto"/>
          <w:kern w:val="0"/>
          <w:sz w:val="24"/>
          <w:szCs w:val="24"/>
          <w:highlight w:val="none"/>
        </w:rPr>
        <w:t>项目名称：</w:t>
      </w:r>
      <w:r>
        <w:rPr>
          <w:rFonts w:hint="eastAsia" w:ascii="宋体" w:hAnsi="宋体" w:eastAsia="宋体" w:cs="宋体"/>
          <w:snapToGrid w:val="0"/>
          <w:color w:val="auto"/>
          <w:kern w:val="0"/>
          <w:sz w:val="24"/>
          <w:szCs w:val="24"/>
          <w:highlight w:val="none"/>
          <w:lang w:eastAsia="zh-CN"/>
        </w:rPr>
        <w:t>庆元县档案馆一楼展厅建设服务项目</w:t>
      </w:r>
    </w:p>
    <w:p>
      <w:pPr>
        <w:keepNext w:val="0"/>
        <w:keepLines w:val="0"/>
        <w:pageBreakBefore w:val="0"/>
        <w:widowControl w:val="0"/>
        <w:kinsoku/>
        <w:overflowPunct/>
        <w:topLinePunct w:val="0"/>
        <w:bidi w:val="0"/>
        <w:snapToGrid w:val="0"/>
        <w:spacing w:line="450" w:lineRule="exact"/>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采购方式：竞争性磋商</w:t>
      </w:r>
    </w:p>
    <w:p>
      <w:pPr>
        <w:keepNext w:val="0"/>
        <w:keepLines w:val="0"/>
        <w:pageBreakBefore w:val="0"/>
        <w:widowControl w:val="0"/>
        <w:kinsoku/>
        <w:overflowPunct/>
        <w:topLinePunct w:val="0"/>
        <w:bidi w:val="0"/>
        <w:snapToGrid w:val="0"/>
        <w:spacing w:line="450" w:lineRule="exact"/>
        <w:ind w:firstLine="480" w:firstLineChars="200"/>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预算金额（元）：</w:t>
      </w:r>
      <w:r>
        <w:rPr>
          <w:rFonts w:hint="eastAsia" w:ascii="宋体" w:hAnsi="宋体" w:eastAsia="宋体" w:cs="宋体"/>
          <w:color w:val="auto"/>
          <w:sz w:val="24"/>
          <w:highlight w:val="none"/>
          <w:lang w:val="en-US" w:eastAsia="zh-CN"/>
        </w:rPr>
        <w:t>800000</w:t>
      </w:r>
    </w:p>
    <w:p>
      <w:pPr>
        <w:keepNext w:val="0"/>
        <w:keepLines w:val="0"/>
        <w:pageBreakBefore w:val="0"/>
        <w:widowControl w:val="0"/>
        <w:kinsoku/>
        <w:overflowPunct/>
        <w:topLinePunct w:val="0"/>
        <w:bidi w:val="0"/>
        <w:snapToGrid w:val="0"/>
        <w:spacing w:line="450" w:lineRule="exact"/>
        <w:ind w:firstLine="480" w:firstLineChars="200"/>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▲最高限价（元）：</w:t>
      </w:r>
      <w:r>
        <w:rPr>
          <w:rFonts w:hint="eastAsia" w:ascii="宋体" w:hAnsi="宋体" w:eastAsia="宋体" w:cs="宋体"/>
          <w:color w:val="auto"/>
          <w:sz w:val="24"/>
          <w:highlight w:val="none"/>
          <w:lang w:val="en-US" w:eastAsia="zh-CN"/>
        </w:rPr>
        <w:t>800000</w:t>
      </w:r>
    </w:p>
    <w:p>
      <w:pPr>
        <w:keepNext w:val="0"/>
        <w:keepLines w:val="0"/>
        <w:pageBreakBefore w:val="0"/>
        <w:widowControl w:val="0"/>
        <w:kinsoku/>
        <w:overflowPunct/>
        <w:topLinePunct w:val="0"/>
        <w:bidi w:val="0"/>
        <w:snapToGrid w:val="0"/>
        <w:spacing w:line="45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采购需求：详见磋商文件 第三章 采购需求</w:t>
      </w:r>
    </w:p>
    <w:p>
      <w:pPr>
        <w:keepNext w:val="0"/>
        <w:keepLines w:val="0"/>
        <w:pageBreakBefore w:val="0"/>
        <w:widowControl w:val="0"/>
        <w:kinsoku/>
        <w:overflowPunct/>
        <w:topLinePunct w:val="0"/>
        <w:bidi w:val="0"/>
        <w:snapToGrid w:val="0"/>
        <w:spacing w:line="45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数量：1</w:t>
      </w:r>
    </w:p>
    <w:p>
      <w:pPr>
        <w:keepNext w:val="0"/>
        <w:keepLines w:val="0"/>
        <w:pageBreakBefore w:val="0"/>
        <w:widowControl w:val="0"/>
        <w:kinsoku/>
        <w:overflowPunct/>
        <w:topLinePunct w:val="0"/>
        <w:bidi w:val="0"/>
        <w:snapToGrid w:val="0"/>
        <w:spacing w:line="45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单位：项</w:t>
      </w:r>
    </w:p>
    <w:p>
      <w:pPr>
        <w:keepNext w:val="0"/>
        <w:keepLines w:val="0"/>
        <w:pageBreakBefore w:val="0"/>
        <w:widowControl w:val="0"/>
        <w:kinsoku/>
        <w:overflowPunct/>
        <w:topLinePunct w:val="0"/>
        <w:bidi w:val="0"/>
        <w:snapToGrid w:val="0"/>
        <w:spacing w:line="450" w:lineRule="exact"/>
        <w:ind w:firstLine="480" w:firstLineChars="200"/>
        <w:textAlignment w:val="auto"/>
        <w:rPr>
          <w:rFonts w:hint="eastAsia" w:ascii="宋体" w:hAnsi="宋体" w:eastAsia="宋体" w:cs="Times New Roman"/>
          <w:color w:val="auto"/>
          <w:sz w:val="24"/>
          <w:highlight w:val="none"/>
        </w:rPr>
      </w:pPr>
      <w:r>
        <w:rPr>
          <w:rFonts w:hint="eastAsia" w:ascii="宋体" w:hAnsi="宋体" w:eastAsia="宋体" w:cs="宋体"/>
          <w:color w:val="auto"/>
          <w:sz w:val="24"/>
          <w:highlight w:val="none"/>
        </w:rPr>
        <w:t>简要规格描述：详见磋商文件</w:t>
      </w:r>
    </w:p>
    <w:p>
      <w:pPr>
        <w:keepNext w:val="0"/>
        <w:keepLines w:val="0"/>
        <w:pageBreakBefore w:val="0"/>
        <w:widowControl w:val="0"/>
        <w:kinsoku/>
        <w:overflowPunct/>
        <w:topLinePunct w:val="0"/>
        <w:bidi w:val="0"/>
        <w:snapToGrid w:val="0"/>
        <w:spacing w:line="450" w:lineRule="exact"/>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sz w:val="24"/>
          <w:highlight w:val="none"/>
        </w:rPr>
        <w:t>备注：</w:t>
      </w:r>
    </w:p>
    <w:p>
      <w:pPr>
        <w:keepNext w:val="0"/>
        <w:keepLines w:val="0"/>
        <w:pageBreakBefore w:val="0"/>
        <w:widowControl w:val="0"/>
        <w:kinsoku/>
        <w:overflowPunct/>
        <w:topLinePunct w:val="0"/>
        <w:bidi w:val="0"/>
        <w:snapToGrid w:val="0"/>
        <w:spacing w:line="45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合同履约期限：详见磋商文件</w:t>
      </w:r>
    </w:p>
    <w:p>
      <w:pPr>
        <w:keepNext w:val="0"/>
        <w:keepLines w:val="0"/>
        <w:pageBreakBefore w:val="0"/>
        <w:widowControl w:val="0"/>
        <w:kinsoku/>
        <w:overflowPunct/>
        <w:topLinePunct w:val="0"/>
        <w:bidi w:val="0"/>
        <w:snapToGrid w:val="0"/>
        <w:spacing w:line="45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本项目不接受联合体投标。</w:t>
      </w:r>
    </w:p>
    <w:p>
      <w:pPr>
        <w:keepNext w:val="0"/>
        <w:keepLines w:val="0"/>
        <w:pageBreakBefore w:val="0"/>
        <w:widowControl w:val="0"/>
        <w:kinsoku/>
        <w:overflowPunct/>
        <w:topLinePunct w:val="0"/>
        <w:bidi w:val="0"/>
        <w:snapToGrid w:val="0"/>
        <w:spacing w:line="450" w:lineRule="exact"/>
        <w:jc w:val="left"/>
        <w:textAlignment w:val="auto"/>
        <w:outlineLvl w:val="1"/>
        <w:rPr>
          <w:rFonts w:hint="eastAsia" w:ascii="宋体" w:hAnsi="宋体" w:eastAsia="宋体" w:cs="宋体"/>
          <w:b/>
          <w:color w:val="auto"/>
          <w:sz w:val="24"/>
          <w:highlight w:val="none"/>
        </w:rPr>
      </w:pPr>
      <w:bookmarkStart w:id="27" w:name="_Toc35393791"/>
      <w:bookmarkStart w:id="28" w:name="_Toc35393622"/>
      <w:bookmarkStart w:id="29" w:name="_Toc28359003"/>
      <w:bookmarkStart w:id="30" w:name="_Toc28359080"/>
      <w:bookmarkStart w:id="31" w:name="_Toc28359014"/>
      <w:bookmarkStart w:id="32" w:name="_Toc28359091"/>
      <w:r>
        <w:rPr>
          <w:rFonts w:hint="eastAsia" w:ascii="宋体" w:hAnsi="宋体" w:eastAsia="宋体" w:cs="宋体"/>
          <w:b/>
          <w:color w:val="auto"/>
          <w:sz w:val="24"/>
          <w:highlight w:val="none"/>
        </w:rPr>
        <w:t>二、申请人的资格要求</w:t>
      </w:r>
      <w:bookmarkEnd w:id="27"/>
      <w:bookmarkEnd w:id="28"/>
      <w:bookmarkEnd w:id="29"/>
      <w:bookmarkEnd w:id="30"/>
    </w:p>
    <w:p>
      <w:pPr>
        <w:keepNext w:val="0"/>
        <w:keepLines w:val="0"/>
        <w:pageBreakBefore w:val="0"/>
        <w:widowControl w:val="0"/>
        <w:kinsoku/>
        <w:overflowPunct/>
        <w:topLinePunct w:val="0"/>
        <w:bidi w:val="0"/>
        <w:snapToGrid w:val="0"/>
        <w:spacing w:line="450" w:lineRule="exact"/>
        <w:ind w:firstLine="480" w:firstLineChars="200"/>
        <w:textAlignment w:val="auto"/>
        <w:rPr>
          <w:rFonts w:hint="eastAsia" w:ascii="宋体" w:hAnsi="宋体" w:eastAsia="宋体" w:cs="宋体"/>
          <w:color w:val="auto"/>
          <w:sz w:val="24"/>
          <w:highlight w:val="none"/>
        </w:rPr>
      </w:pPr>
      <w:bookmarkStart w:id="33" w:name="_Toc28359081"/>
      <w:bookmarkStart w:id="34" w:name="_Toc35393623"/>
      <w:bookmarkStart w:id="35" w:name="_Toc28359004"/>
      <w:bookmarkStart w:id="36" w:name="_Toc35393792"/>
      <w:r>
        <w:rPr>
          <w:rFonts w:hint="eastAsia" w:ascii="宋体" w:hAnsi="宋体" w:eastAsia="宋体" w:cs="宋体"/>
          <w:color w:val="auto"/>
          <w:sz w:val="24"/>
          <w:highlight w:val="none"/>
        </w:rPr>
        <w:t>1.满足《中华人民共和国政府采购法》第二十二条规定；未被“信用中国”</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www.creditchina.gov.cn)中国政府采购网（www.ccgp.gov.cn）列入失信被执行人、重大税收违法案件当事人名单、政府采购严重违法失信行为记录名单。</w:t>
      </w:r>
    </w:p>
    <w:p>
      <w:pPr>
        <w:keepNext w:val="0"/>
        <w:keepLines w:val="0"/>
        <w:pageBreakBefore w:val="0"/>
        <w:widowControl w:val="0"/>
        <w:kinsoku/>
        <w:overflowPunct/>
        <w:topLinePunct w:val="0"/>
        <w:bidi w:val="0"/>
        <w:snapToGrid w:val="0"/>
        <w:spacing w:line="450" w:lineRule="exact"/>
        <w:ind w:firstLine="480" w:firstLineChars="200"/>
        <w:textAlignment w:val="auto"/>
        <w:rPr>
          <w:rFonts w:hint="eastAsia" w:ascii="宋体" w:hAnsi="宋体" w:eastAsia="宋体" w:cs="宋体"/>
          <w:b w:val="0"/>
          <w:bCs/>
          <w:color w:val="auto"/>
          <w:sz w:val="24"/>
          <w:highlight w:val="none"/>
          <w:u w:val="none"/>
          <w:lang w:val="en-US" w:eastAsia="zh-CN"/>
        </w:rPr>
      </w:pPr>
      <w:r>
        <w:rPr>
          <w:rFonts w:hint="eastAsia" w:ascii="宋体" w:hAnsi="宋体" w:eastAsia="宋体" w:cs="宋体"/>
          <w:color w:val="auto"/>
          <w:sz w:val="24"/>
          <w:highlight w:val="none"/>
        </w:rPr>
        <w:t>2.落实政府采购政策需满足的资格要求：</w:t>
      </w:r>
      <w:r>
        <w:rPr>
          <w:rFonts w:hint="eastAsia" w:ascii="宋体" w:hAnsi="宋体" w:eastAsia="宋体" w:cs="宋体"/>
          <w:color w:val="auto"/>
          <w:sz w:val="24"/>
          <w:highlight w:val="none"/>
          <w:lang w:eastAsia="zh-CN"/>
        </w:rPr>
        <w:t>面向中小企业</w:t>
      </w:r>
      <w:r>
        <w:rPr>
          <w:rFonts w:hint="eastAsia" w:ascii="宋体" w:hAnsi="宋体" w:eastAsia="宋体" w:cs="宋体"/>
          <w:color w:val="auto"/>
          <w:sz w:val="24"/>
          <w:highlight w:val="none"/>
          <w:lang w:val="en-US" w:eastAsia="zh-CN"/>
        </w:rPr>
        <w:t>/小微企业</w:t>
      </w:r>
    </w:p>
    <w:p>
      <w:pPr>
        <w:keepNext w:val="0"/>
        <w:keepLines w:val="0"/>
        <w:pageBreakBefore w:val="0"/>
        <w:widowControl w:val="0"/>
        <w:kinsoku/>
        <w:overflowPunct/>
        <w:topLinePunct w:val="0"/>
        <w:bidi w:val="0"/>
        <w:snapToGrid w:val="0"/>
        <w:spacing w:line="45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3.本项目的特定资格要求：无</w:t>
      </w:r>
    </w:p>
    <w:p>
      <w:pPr>
        <w:keepNext w:val="0"/>
        <w:keepLines w:val="0"/>
        <w:pageBreakBefore w:val="0"/>
        <w:widowControl w:val="0"/>
        <w:kinsoku/>
        <w:overflowPunct/>
        <w:topLinePunct w:val="0"/>
        <w:bidi w:val="0"/>
        <w:snapToGrid w:val="0"/>
        <w:spacing w:line="450" w:lineRule="exact"/>
        <w:jc w:val="left"/>
        <w:textAlignment w:val="auto"/>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三、获取（下载）采购文件</w:t>
      </w:r>
    </w:p>
    <w:p>
      <w:pPr>
        <w:pStyle w:val="23"/>
        <w:keepNext w:val="0"/>
        <w:keepLines w:val="0"/>
        <w:pageBreakBefore w:val="0"/>
        <w:widowControl w:val="0"/>
        <w:kinsoku/>
        <w:overflowPunct/>
        <w:topLinePunct w:val="0"/>
        <w:bidi w:val="0"/>
        <w:snapToGrid w:val="0"/>
        <w:spacing w:after="0" w:line="450" w:lineRule="exact"/>
        <w:ind w:left="0" w:firstLine="480" w:firstLineChars="200"/>
        <w:textAlignment w:val="auto"/>
        <w:rPr>
          <w:rFonts w:hint="eastAsia" w:ascii="宋体" w:hAnsi="宋体" w:eastAsia="宋体" w:cs="宋体"/>
          <w:color w:val="auto"/>
          <w:kern w:val="2"/>
          <w:sz w:val="24"/>
          <w:szCs w:val="22"/>
          <w:highlight w:val="none"/>
          <w:lang w:val="en-US"/>
        </w:rPr>
      </w:pPr>
      <w:r>
        <w:rPr>
          <w:rFonts w:hint="eastAsia" w:ascii="宋体" w:hAnsi="宋体" w:eastAsia="宋体" w:cs="宋体"/>
          <w:color w:val="auto"/>
          <w:kern w:val="2"/>
          <w:sz w:val="24"/>
          <w:szCs w:val="22"/>
          <w:highlight w:val="none"/>
          <w:lang w:val="en-US"/>
        </w:rPr>
        <w:t>时间：发布公告之日至</w:t>
      </w:r>
      <w:r>
        <w:rPr>
          <w:rFonts w:hint="eastAsia" w:ascii="宋体" w:cs="宋体"/>
          <w:color w:val="auto"/>
          <w:kern w:val="2"/>
          <w:sz w:val="24"/>
          <w:szCs w:val="22"/>
          <w:highlight w:val="none"/>
          <w:lang w:val="en-US" w:eastAsia="zh-CN"/>
        </w:rPr>
        <w:t>2024年</w:t>
      </w:r>
      <w:r>
        <w:rPr>
          <w:rFonts w:hint="eastAsia" w:ascii="宋体" w:cs="宋体"/>
          <w:b w:val="0"/>
          <w:bCs w:val="0"/>
          <w:color w:val="auto"/>
          <w:kern w:val="2"/>
          <w:sz w:val="24"/>
          <w:szCs w:val="22"/>
          <w:highlight w:val="none"/>
          <w:u w:color="FF0000"/>
          <w:lang w:val="en-US" w:eastAsia="zh-CN"/>
        </w:rPr>
        <w:t>6月25日</w:t>
      </w:r>
      <w:r>
        <w:rPr>
          <w:rFonts w:hint="eastAsia" w:ascii="宋体" w:hAnsi="宋体" w:eastAsia="宋体" w:cs="宋体"/>
          <w:b w:val="0"/>
          <w:bCs w:val="0"/>
          <w:color w:val="auto"/>
          <w:kern w:val="2"/>
          <w:sz w:val="24"/>
          <w:szCs w:val="22"/>
          <w:highlight w:val="none"/>
          <w:lang w:val="en-US"/>
        </w:rPr>
        <w:t>09:00，每天上午</w:t>
      </w:r>
      <w:r>
        <w:rPr>
          <w:rFonts w:hint="eastAsia" w:ascii="宋体" w:hAnsi="宋体" w:eastAsia="宋体" w:cs="宋体"/>
          <w:color w:val="auto"/>
          <w:kern w:val="2"/>
          <w:sz w:val="24"/>
          <w:szCs w:val="22"/>
          <w:highlight w:val="none"/>
          <w:lang w:val="en-US"/>
        </w:rPr>
        <w:t>00:00至12:00，下午12:00至23:59（北京时间，线上获取法定节假日均可，线下获取文件法定节假日除外）</w:t>
      </w:r>
    </w:p>
    <w:p>
      <w:pPr>
        <w:pStyle w:val="23"/>
        <w:keepNext w:val="0"/>
        <w:keepLines w:val="0"/>
        <w:pageBreakBefore w:val="0"/>
        <w:widowControl w:val="0"/>
        <w:kinsoku/>
        <w:overflowPunct/>
        <w:topLinePunct w:val="0"/>
        <w:bidi w:val="0"/>
        <w:snapToGrid w:val="0"/>
        <w:spacing w:after="0" w:line="450" w:lineRule="exact"/>
        <w:ind w:left="0" w:firstLine="480" w:firstLineChars="200"/>
        <w:textAlignment w:val="auto"/>
        <w:rPr>
          <w:rFonts w:hint="eastAsia" w:ascii="宋体" w:hAnsi="宋体" w:eastAsia="宋体" w:cs="宋体"/>
          <w:color w:val="auto"/>
          <w:sz w:val="24"/>
          <w:highlight w:val="none"/>
          <w:lang w:val="en-US"/>
        </w:rPr>
      </w:pPr>
      <w:r>
        <w:rPr>
          <w:rFonts w:hint="eastAsia" w:ascii="宋体" w:hAnsi="宋体" w:eastAsia="宋体" w:cs="宋体"/>
          <w:color w:val="auto"/>
          <w:sz w:val="24"/>
          <w:highlight w:val="none"/>
        </w:rPr>
        <w:t>地点</w:t>
      </w:r>
      <w:r>
        <w:rPr>
          <w:rFonts w:hint="eastAsia" w:ascii="宋体" w:hAnsi="宋体" w:eastAsia="宋体" w:cs="宋体"/>
          <w:color w:val="auto"/>
          <w:sz w:val="24"/>
          <w:highlight w:val="none"/>
          <w:lang w:val="en-US"/>
        </w:rPr>
        <w:t>（</w:t>
      </w:r>
      <w:r>
        <w:rPr>
          <w:rFonts w:hint="eastAsia" w:ascii="宋体" w:hAnsi="宋体" w:eastAsia="宋体" w:cs="宋体"/>
          <w:color w:val="auto"/>
          <w:sz w:val="24"/>
          <w:highlight w:val="none"/>
        </w:rPr>
        <w:t>网址</w:t>
      </w:r>
      <w:r>
        <w:rPr>
          <w:rFonts w:hint="eastAsia" w:ascii="宋体" w:hAnsi="宋体" w:eastAsia="宋体" w:cs="宋体"/>
          <w:color w:val="auto"/>
          <w:sz w:val="24"/>
          <w:highlight w:val="none"/>
          <w:lang w:val="en-US"/>
        </w:rPr>
        <w:t>）：</w:t>
      </w:r>
      <w:r>
        <w:rPr>
          <w:rFonts w:hint="eastAsia" w:ascii="宋体" w:hAnsi="宋体" w:eastAsia="宋体" w:cs="宋体"/>
          <w:color w:val="auto"/>
          <w:sz w:val="24"/>
          <w:highlight w:val="none"/>
        </w:rPr>
        <w:t>浙江政府采购网</w:t>
      </w:r>
      <w:r>
        <w:rPr>
          <w:rFonts w:hint="eastAsia" w:ascii="宋体" w:hAnsi="宋体" w:eastAsia="宋体" w:cs="宋体"/>
          <w:color w:val="auto"/>
          <w:sz w:val="24"/>
          <w:highlight w:val="none"/>
          <w:lang w:val="en-US"/>
        </w:rPr>
        <w:t>http://zfcg.czt.zj.gov.cn</w:t>
      </w:r>
      <w:r>
        <w:rPr>
          <w:rFonts w:hint="eastAsia" w:ascii="宋体" w:hAnsi="宋体" w:eastAsia="宋体" w:cs="宋体"/>
          <w:color w:val="auto"/>
          <w:sz w:val="24"/>
          <w:highlight w:val="none"/>
        </w:rPr>
        <w:t>、丽水市公共资源交易网</w:t>
      </w:r>
      <w:r>
        <w:rPr>
          <w:rFonts w:hint="eastAsia" w:ascii="宋体" w:hAnsi="宋体" w:eastAsia="宋体" w:cs="宋体"/>
          <w:color w:val="auto"/>
          <w:sz w:val="24"/>
          <w:highlight w:val="none"/>
          <w:lang w:val="en-US"/>
        </w:rPr>
        <w:t>（</w:t>
      </w:r>
      <w:r>
        <w:rPr>
          <w:rFonts w:hint="eastAsia" w:ascii="宋体" w:hAnsi="宋体" w:eastAsia="宋体" w:cs="宋体"/>
          <w:color w:val="auto"/>
          <w:sz w:val="24"/>
          <w:highlight w:val="none"/>
        </w:rPr>
        <w:t>庆元</w:t>
      </w:r>
      <w:r>
        <w:rPr>
          <w:rFonts w:hint="eastAsia" w:ascii="宋体" w:hAnsi="宋体" w:eastAsia="宋体" w:cs="宋体"/>
          <w:color w:val="auto"/>
          <w:sz w:val="24"/>
          <w:highlight w:val="none"/>
          <w:lang w:val="en-US"/>
        </w:rPr>
        <w:t>）http://lssggzy.lishui.gov.cn/qyweb/公告附件。</w:t>
      </w:r>
    </w:p>
    <w:p>
      <w:pPr>
        <w:pStyle w:val="23"/>
        <w:keepNext w:val="0"/>
        <w:keepLines w:val="0"/>
        <w:pageBreakBefore w:val="0"/>
        <w:widowControl w:val="0"/>
        <w:kinsoku/>
        <w:overflowPunct/>
        <w:topLinePunct w:val="0"/>
        <w:bidi w:val="0"/>
        <w:snapToGrid w:val="0"/>
        <w:spacing w:after="0" w:line="450" w:lineRule="exact"/>
        <w:ind w:lef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方式：自行下载获取。⑴获取流程：浙江政府采购网—用户入驻/登录—用户登录—项目采购—获取采购文件管理；⑵未在浙江省政府采购网注册成为正式供应商的，请注册完成审核成功后登录获取；⑶在浙江政府采购网采购公告附件中以“游客”身份（或丽水市公共资源交易网）获取的采购文件仅供阅览；潜在供应商未按上述第⑴条方式获取采购文件的不得对采购文件提起质疑投诉；</w:t>
      </w:r>
    </w:p>
    <w:p>
      <w:pPr>
        <w:pStyle w:val="23"/>
        <w:keepNext w:val="0"/>
        <w:keepLines w:val="0"/>
        <w:pageBreakBefore w:val="0"/>
        <w:widowControl w:val="0"/>
        <w:kinsoku/>
        <w:overflowPunct/>
        <w:topLinePunct w:val="0"/>
        <w:bidi w:val="0"/>
        <w:snapToGrid w:val="0"/>
        <w:spacing w:after="0" w:line="450" w:lineRule="exact"/>
        <w:ind w:lef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售价（元）：0</w:t>
      </w:r>
    </w:p>
    <w:p>
      <w:pPr>
        <w:keepNext w:val="0"/>
        <w:keepLines w:val="0"/>
        <w:pageBreakBefore w:val="0"/>
        <w:widowControl w:val="0"/>
        <w:kinsoku/>
        <w:overflowPunct/>
        <w:topLinePunct w:val="0"/>
        <w:bidi w:val="0"/>
        <w:snapToGrid w:val="0"/>
        <w:spacing w:line="460" w:lineRule="exact"/>
        <w:textAlignment w:val="auto"/>
        <w:outlineLvl w:val="1"/>
        <w:rPr>
          <w:rFonts w:hint="eastAsia" w:ascii="宋体" w:hAnsi="宋体" w:eastAsia="宋体" w:cs="宋体"/>
          <w:b/>
          <w:color w:val="auto"/>
          <w:sz w:val="24"/>
          <w:highlight w:val="none"/>
        </w:rPr>
      </w:pPr>
      <w:bookmarkStart w:id="37" w:name="_Toc35393794"/>
      <w:bookmarkStart w:id="38" w:name="_Toc28359007"/>
      <w:bookmarkStart w:id="39" w:name="_Toc28359084"/>
      <w:bookmarkStart w:id="40" w:name="_Toc35393625"/>
      <w:r>
        <w:rPr>
          <w:rFonts w:hint="eastAsia" w:ascii="宋体" w:hAnsi="宋体" w:eastAsia="宋体" w:cs="宋体"/>
          <w:b/>
          <w:color w:val="auto"/>
          <w:sz w:val="24"/>
          <w:highlight w:val="none"/>
        </w:rPr>
        <w:t>四、响应文件提交（上传）</w:t>
      </w:r>
    </w:p>
    <w:p>
      <w:pPr>
        <w:keepNext w:val="0"/>
        <w:keepLines w:val="0"/>
        <w:pageBreakBefore w:val="0"/>
        <w:widowControl w:val="0"/>
        <w:kinsoku/>
        <w:overflowPunct/>
        <w:topLinePunct w:val="0"/>
        <w:bidi w:val="0"/>
        <w:snapToGrid w:val="0"/>
        <w:spacing w:line="460" w:lineRule="exact"/>
        <w:ind w:firstLine="480" w:firstLineChars="200"/>
        <w:textAlignment w:val="auto"/>
        <w:rPr>
          <w:rFonts w:hint="eastAsia" w:ascii="宋体" w:hAnsi="宋体" w:eastAsia="宋体" w:cs="宋体"/>
          <w:b w:val="0"/>
          <w:bCs/>
          <w:color w:val="auto"/>
          <w:sz w:val="24"/>
          <w:highlight w:val="none"/>
          <w:u w:val="single"/>
        </w:rPr>
      </w:pPr>
      <w:r>
        <w:rPr>
          <w:rFonts w:hint="eastAsia" w:ascii="宋体" w:hAnsi="宋体" w:eastAsia="宋体" w:cs="宋体"/>
          <w:bCs/>
          <w:color w:val="auto"/>
          <w:sz w:val="24"/>
          <w:highlight w:val="none"/>
        </w:rPr>
        <w:t>1</w:t>
      </w:r>
      <w:r>
        <w:rPr>
          <w:rFonts w:hint="eastAsia" w:ascii="宋体" w:hAnsi="宋体" w:eastAsia="宋体" w:cs="宋体"/>
          <w:color w:val="auto"/>
          <w:sz w:val="24"/>
          <w:highlight w:val="none"/>
        </w:rPr>
        <w:t>.</w:t>
      </w:r>
      <w:r>
        <w:rPr>
          <w:rFonts w:hint="eastAsia" w:ascii="宋体" w:hAnsi="宋体" w:eastAsia="宋体" w:cs="宋体"/>
          <w:bCs/>
          <w:color w:val="auto"/>
          <w:sz w:val="24"/>
          <w:highlight w:val="none"/>
        </w:rPr>
        <w:t>截止时间：</w:t>
      </w:r>
      <w:r>
        <w:rPr>
          <w:rFonts w:hint="eastAsia" w:ascii="宋体" w:hAnsi="宋体" w:eastAsia="宋体" w:cs="宋体"/>
          <w:bCs/>
          <w:snapToGrid w:val="0"/>
          <w:color w:val="auto"/>
          <w:sz w:val="24"/>
          <w:highlight w:val="none"/>
          <w:lang w:eastAsia="zh-CN"/>
        </w:rPr>
        <w:t>2024年</w:t>
      </w:r>
      <w:r>
        <w:rPr>
          <w:rFonts w:hint="eastAsia" w:ascii="宋体" w:cs="宋体"/>
          <w:b w:val="0"/>
          <w:bCs w:val="0"/>
          <w:color w:val="auto"/>
          <w:kern w:val="2"/>
          <w:sz w:val="24"/>
          <w:szCs w:val="22"/>
          <w:highlight w:val="none"/>
          <w:u w:color="FF0000"/>
          <w:lang w:val="en-US" w:eastAsia="zh-CN"/>
        </w:rPr>
        <w:t>6月25日</w:t>
      </w:r>
      <w:r>
        <w:rPr>
          <w:rFonts w:hint="eastAsia" w:ascii="宋体" w:hAnsi="宋体" w:eastAsia="宋体" w:cs="宋体"/>
          <w:b w:val="0"/>
          <w:bCs/>
          <w:snapToGrid w:val="0"/>
          <w:color w:val="auto"/>
          <w:sz w:val="24"/>
          <w:highlight w:val="none"/>
        </w:rPr>
        <w:t>09</w:t>
      </w:r>
      <w:r>
        <w:rPr>
          <w:rFonts w:hint="eastAsia" w:ascii="宋体" w:hAnsi="宋体" w:eastAsia="宋体" w:cs="宋体"/>
          <w:b w:val="0"/>
          <w:bCs/>
          <w:color w:val="auto"/>
          <w:sz w:val="24"/>
          <w:highlight w:val="none"/>
        </w:rPr>
        <w:t>:</w:t>
      </w:r>
      <w:r>
        <w:rPr>
          <w:rFonts w:hint="eastAsia" w:ascii="宋体" w:hAnsi="宋体" w:eastAsia="宋体" w:cs="宋体"/>
          <w:b w:val="0"/>
          <w:bCs/>
          <w:snapToGrid w:val="0"/>
          <w:color w:val="auto"/>
          <w:sz w:val="24"/>
          <w:highlight w:val="none"/>
        </w:rPr>
        <w:t>00</w:t>
      </w:r>
      <w:r>
        <w:rPr>
          <w:rFonts w:hint="eastAsia" w:ascii="宋体" w:hAnsi="宋体" w:eastAsia="宋体" w:cs="宋体"/>
          <w:b w:val="0"/>
          <w:bCs/>
          <w:color w:val="auto"/>
          <w:sz w:val="24"/>
          <w:highlight w:val="none"/>
        </w:rPr>
        <w:t>（北京时间）</w:t>
      </w:r>
    </w:p>
    <w:p>
      <w:pPr>
        <w:keepNext w:val="0"/>
        <w:keepLines w:val="0"/>
        <w:pageBreakBefore w:val="0"/>
        <w:widowControl w:val="0"/>
        <w:kinsoku/>
        <w:overflowPunct/>
        <w:topLinePunct w:val="0"/>
        <w:bidi w:val="0"/>
        <w:snapToGrid w:val="0"/>
        <w:spacing w:line="46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2.地点（网址）：</w:t>
      </w:r>
    </w:p>
    <w:p>
      <w:pPr>
        <w:keepNext w:val="0"/>
        <w:keepLines w:val="0"/>
        <w:pageBreakBefore w:val="0"/>
        <w:widowControl w:val="0"/>
        <w:kinsoku/>
        <w:overflowPunct/>
        <w:topLinePunct w:val="0"/>
        <w:bidi w:val="0"/>
        <w:snapToGrid w:val="0"/>
        <w:spacing w:line="46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fldChar w:fldCharType="begin"/>
      </w:r>
      <w:r>
        <w:rPr>
          <w:rFonts w:hint="eastAsia" w:ascii="宋体" w:hAnsi="宋体" w:eastAsia="宋体" w:cs="宋体"/>
          <w:color w:val="auto"/>
          <w:sz w:val="24"/>
          <w:highlight w:val="none"/>
        </w:rPr>
        <w:instrText xml:space="preserve"> = 1 \* GB2 </w:instrText>
      </w:r>
      <w:r>
        <w:rPr>
          <w:rFonts w:hint="eastAsia" w:ascii="宋体" w:hAnsi="宋体" w:eastAsia="宋体" w:cs="宋体"/>
          <w:color w:val="auto"/>
          <w:sz w:val="24"/>
          <w:highlight w:val="none"/>
        </w:rPr>
        <w:fldChar w:fldCharType="separate"/>
      </w:r>
      <w:r>
        <w:rPr>
          <w:rFonts w:hint="eastAsia" w:ascii="宋体" w:hAnsi="宋体" w:eastAsia="宋体" w:cs="宋体"/>
          <w:color w:val="auto"/>
          <w:sz w:val="24"/>
          <w:highlight w:val="none"/>
        </w:rPr>
        <w:t>⑴</w:t>
      </w:r>
      <w:r>
        <w:rPr>
          <w:rFonts w:hint="eastAsia" w:ascii="宋体" w:hAnsi="宋体" w:eastAsia="宋体" w:cs="宋体"/>
          <w:color w:val="auto"/>
          <w:sz w:val="24"/>
          <w:highlight w:val="none"/>
        </w:rPr>
        <w:fldChar w:fldCharType="end"/>
      </w:r>
      <w:r>
        <w:rPr>
          <w:rFonts w:hint="eastAsia" w:ascii="宋体" w:hAnsi="宋体" w:eastAsia="宋体" w:cs="宋体"/>
          <w:color w:val="auto"/>
          <w:sz w:val="24"/>
          <w:highlight w:val="none"/>
        </w:rPr>
        <w:t xml:space="preserve"> 电子加密</w:t>
      </w:r>
      <w:r>
        <w:rPr>
          <w:rFonts w:hint="eastAsia" w:ascii="宋体" w:hAnsi="宋体" w:eastAsia="宋体" w:cs="宋体"/>
          <w:color w:val="auto"/>
          <w:sz w:val="24"/>
          <w:highlight w:val="none"/>
          <w:lang w:eastAsia="zh-CN"/>
        </w:rPr>
        <w:t>响应</w:t>
      </w:r>
      <w:r>
        <w:rPr>
          <w:rFonts w:hint="eastAsia" w:ascii="宋体" w:hAnsi="宋体" w:eastAsia="宋体" w:cs="宋体"/>
          <w:color w:val="auto"/>
          <w:sz w:val="24"/>
          <w:highlight w:val="none"/>
        </w:rPr>
        <w:t>文件：在“政府采购云平台”上传提交，“电子加密</w:t>
      </w:r>
      <w:r>
        <w:rPr>
          <w:rFonts w:hint="eastAsia" w:ascii="宋体" w:hAnsi="宋体" w:eastAsia="宋体" w:cs="宋体"/>
          <w:color w:val="auto"/>
          <w:sz w:val="24"/>
          <w:highlight w:val="none"/>
          <w:lang w:eastAsia="zh-CN"/>
        </w:rPr>
        <w:t>响应</w:t>
      </w:r>
      <w:r>
        <w:rPr>
          <w:rFonts w:hint="eastAsia" w:ascii="宋体" w:hAnsi="宋体" w:eastAsia="宋体" w:cs="宋体"/>
          <w:color w:val="auto"/>
          <w:sz w:val="24"/>
          <w:highlight w:val="none"/>
        </w:rPr>
        <w:t>文件”成功上传提交后，</w:t>
      </w:r>
      <w:r>
        <w:rPr>
          <w:rFonts w:hint="eastAsia" w:hAnsi="宋体" w:cs="宋体"/>
          <w:color w:val="auto"/>
          <w:sz w:val="24"/>
          <w:szCs w:val="24"/>
          <w:highlight w:val="none"/>
          <w:lang w:eastAsia="zh-CN"/>
        </w:rPr>
        <w:t>供应商</w:t>
      </w:r>
      <w:r>
        <w:rPr>
          <w:rFonts w:hint="eastAsia" w:ascii="宋体" w:hAnsi="宋体" w:eastAsia="宋体" w:cs="宋体"/>
          <w:color w:val="auto"/>
          <w:sz w:val="24"/>
          <w:highlight w:val="none"/>
        </w:rPr>
        <w:t>自行打印</w:t>
      </w:r>
      <w:r>
        <w:rPr>
          <w:rFonts w:hint="eastAsia" w:ascii="宋体" w:hAnsi="宋体" w:eastAsia="宋体" w:cs="宋体"/>
          <w:color w:val="auto"/>
          <w:sz w:val="24"/>
          <w:highlight w:val="none"/>
          <w:lang w:eastAsia="zh-CN"/>
        </w:rPr>
        <w:t>响应</w:t>
      </w:r>
      <w:r>
        <w:rPr>
          <w:rFonts w:hint="eastAsia" w:ascii="宋体" w:hAnsi="宋体" w:eastAsia="宋体" w:cs="宋体"/>
          <w:color w:val="auto"/>
          <w:sz w:val="24"/>
          <w:highlight w:val="none"/>
        </w:rPr>
        <w:t>文件接收回执；</w:t>
      </w:r>
    </w:p>
    <w:p>
      <w:pPr>
        <w:pStyle w:val="19"/>
        <w:keepNext w:val="0"/>
        <w:keepLines w:val="0"/>
        <w:pageBreakBefore w:val="0"/>
        <w:widowControl w:val="0"/>
        <w:kinsoku/>
        <w:overflowPunct/>
        <w:topLinePunct w:val="0"/>
        <w:bidi w:val="0"/>
        <w:adjustRightInd w:val="0"/>
        <w:snapToGrid w:val="0"/>
        <w:spacing w:line="46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 2 \* GB2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⑵</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 xml:space="preserve"> 备份</w:t>
      </w:r>
      <w:r>
        <w:rPr>
          <w:rFonts w:hint="eastAsia" w:ascii="宋体" w:hAnsi="宋体" w:eastAsia="宋体" w:cs="宋体"/>
          <w:color w:val="auto"/>
          <w:sz w:val="24"/>
          <w:highlight w:val="none"/>
          <w:lang w:eastAsia="zh-CN"/>
        </w:rPr>
        <w:t>响应</w:t>
      </w:r>
      <w:r>
        <w:rPr>
          <w:rFonts w:hint="eastAsia" w:ascii="宋体" w:hAnsi="宋体" w:eastAsia="宋体" w:cs="宋体"/>
          <w:color w:val="auto"/>
          <w:sz w:val="24"/>
          <w:szCs w:val="24"/>
          <w:highlight w:val="none"/>
        </w:rPr>
        <w:t>文件：</w:t>
      </w:r>
    </w:p>
    <w:p>
      <w:pPr>
        <w:pStyle w:val="19"/>
        <w:keepNext w:val="0"/>
        <w:keepLines w:val="0"/>
        <w:pageBreakBefore w:val="0"/>
        <w:widowControl w:val="0"/>
        <w:kinsoku/>
        <w:overflowPunct/>
        <w:topLinePunct w:val="0"/>
        <w:bidi w:val="0"/>
        <w:adjustRightInd w:val="0"/>
        <w:snapToGrid w:val="0"/>
        <w:spacing w:line="460" w:lineRule="exact"/>
        <w:ind w:left="0"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highlight w:val="none"/>
        </w:rPr>
        <w:t>备份</w:t>
      </w:r>
      <w:r>
        <w:rPr>
          <w:rFonts w:hint="eastAsia" w:ascii="宋体" w:hAnsi="宋体" w:eastAsia="宋体" w:cs="宋体"/>
          <w:color w:val="auto"/>
          <w:sz w:val="24"/>
          <w:highlight w:val="none"/>
          <w:lang w:eastAsia="zh-CN"/>
        </w:rPr>
        <w:t>响应</w:t>
      </w:r>
      <w:r>
        <w:rPr>
          <w:rFonts w:hint="eastAsia" w:ascii="宋体" w:hAnsi="宋体" w:eastAsia="宋体" w:cs="宋体"/>
          <w:bCs/>
          <w:color w:val="auto"/>
          <w:sz w:val="24"/>
          <w:highlight w:val="none"/>
        </w:rPr>
        <w:t>文件是否提交由</w:t>
      </w:r>
      <w:r>
        <w:rPr>
          <w:rFonts w:hint="eastAsia" w:hAnsi="宋体" w:cs="宋体"/>
          <w:bCs/>
          <w:color w:val="auto"/>
          <w:sz w:val="24"/>
          <w:highlight w:val="none"/>
          <w:lang w:eastAsia="zh-CN"/>
        </w:rPr>
        <w:t>供应商</w:t>
      </w:r>
      <w:r>
        <w:rPr>
          <w:rFonts w:hint="eastAsia" w:ascii="宋体" w:hAnsi="宋体" w:eastAsia="宋体" w:cs="宋体"/>
          <w:bCs/>
          <w:color w:val="auto"/>
          <w:sz w:val="24"/>
          <w:highlight w:val="none"/>
        </w:rPr>
        <w:t>自行决定，如不提交的，当电子</w:t>
      </w:r>
      <w:r>
        <w:rPr>
          <w:rFonts w:hint="eastAsia" w:ascii="宋体" w:hAnsi="宋体" w:eastAsia="宋体" w:cs="宋体"/>
          <w:color w:val="auto"/>
          <w:sz w:val="24"/>
          <w:highlight w:val="none"/>
          <w:lang w:eastAsia="zh-CN"/>
        </w:rPr>
        <w:t>响应</w:t>
      </w:r>
      <w:r>
        <w:rPr>
          <w:rFonts w:hint="eastAsia" w:ascii="宋体" w:hAnsi="宋体" w:eastAsia="宋体" w:cs="宋体"/>
          <w:bCs/>
          <w:color w:val="auto"/>
          <w:sz w:val="24"/>
          <w:highlight w:val="none"/>
        </w:rPr>
        <w:t>文件无法解密时，将导致无备份</w:t>
      </w:r>
      <w:r>
        <w:rPr>
          <w:rFonts w:hint="eastAsia" w:ascii="宋体" w:hAnsi="宋体" w:eastAsia="宋体" w:cs="宋体"/>
          <w:color w:val="auto"/>
          <w:sz w:val="24"/>
          <w:highlight w:val="none"/>
          <w:lang w:eastAsia="zh-CN"/>
        </w:rPr>
        <w:t>响应</w:t>
      </w:r>
      <w:r>
        <w:rPr>
          <w:rFonts w:hint="eastAsia" w:ascii="宋体" w:hAnsi="宋体" w:eastAsia="宋体" w:cs="宋体"/>
          <w:bCs/>
          <w:color w:val="auto"/>
          <w:sz w:val="24"/>
          <w:highlight w:val="none"/>
        </w:rPr>
        <w:t>文件而失去</w:t>
      </w:r>
      <w:r>
        <w:rPr>
          <w:rFonts w:hint="eastAsia" w:hAnsi="宋体" w:cs="宋体"/>
          <w:bCs/>
          <w:color w:val="auto"/>
          <w:sz w:val="24"/>
          <w:highlight w:val="none"/>
          <w:lang w:eastAsia="zh-CN"/>
        </w:rPr>
        <w:t>响应</w:t>
      </w:r>
      <w:r>
        <w:rPr>
          <w:rFonts w:hint="eastAsia" w:ascii="宋体" w:hAnsi="宋体" w:eastAsia="宋体" w:cs="宋体"/>
          <w:bCs/>
          <w:color w:val="auto"/>
          <w:sz w:val="24"/>
          <w:highlight w:val="none"/>
        </w:rPr>
        <w:t>资格。</w:t>
      </w:r>
    </w:p>
    <w:p>
      <w:pPr>
        <w:pStyle w:val="19"/>
        <w:keepNext w:val="0"/>
        <w:keepLines w:val="0"/>
        <w:pageBreakBefore w:val="0"/>
        <w:widowControl w:val="0"/>
        <w:kinsoku/>
        <w:overflowPunct/>
        <w:topLinePunct w:val="0"/>
        <w:bidi w:val="0"/>
        <w:adjustRightInd w:val="0"/>
        <w:snapToGrid w:val="0"/>
        <w:spacing w:line="460" w:lineRule="exact"/>
        <w:ind w:left="0"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如提交备份</w:t>
      </w:r>
      <w:r>
        <w:rPr>
          <w:rFonts w:hint="eastAsia" w:hAnsi="宋体" w:cs="宋体"/>
          <w:bCs/>
          <w:color w:val="auto"/>
          <w:sz w:val="24"/>
          <w:highlight w:val="none"/>
          <w:lang w:eastAsia="zh-CN"/>
        </w:rPr>
        <w:t>响应</w:t>
      </w:r>
      <w:r>
        <w:rPr>
          <w:rFonts w:hint="eastAsia" w:ascii="宋体" w:hAnsi="宋体" w:eastAsia="宋体" w:cs="宋体"/>
          <w:bCs/>
          <w:color w:val="auto"/>
          <w:sz w:val="24"/>
          <w:szCs w:val="24"/>
          <w:highlight w:val="none"/>
        </w:rPr>
        <w:t>文件的，应在</w:t>
      </w:r>
      <w:r>
        <w:rPr>
          <w:rFonts w:hint="eastAsia" w:hAnsi="宋体" w:cs="宋体"/>
          <w:bCs/>
          <w:color w:val="auto"/>
          <w:sz w:val="24"/>
          <w:highlight w:val="none"/>
          <w:lang w:eastAsia="zh-CN"/>
        </w:rPr>
        <w:t>响应</w:t>
      </w:r>
      <w:r>
        <w:rPr>
          <w:rFonts w:hint="eastAsia" w:ascii="宋体" w:hAnsi="宋体" w:eastAsia="宋体" w:cs="宋体"/>
          <w:bCs/>
          <w:color w:val="auto"/>
          <w:sz w:val="24"/>
          <w:szCs w:val="24"/>
          <w:highlight w:val="none"/>
        </w:rPr>
        <w:t>截止时间前将最后生成的具有电子签章的备份</w:t>
      </w:r>
      <w:r>
        <w:rPr>
          <w:rFonts w:hint="eastAsia" w:hAnsi="宋体" w:cs="宋体"/>
          <w:bCs/>
          <w:color w:val="auto"/>
          <w:sz w:val="24"/>
          <w:highlight w:val="none"/>
          <w:lang w:eastAsia="zh-CN"/>
        </w:rPr>
        <w:t>响应</w:t>
      </w:r>
      <w:r>
        <w:rPr>
          <w:rFonts w:hint="eastAsia" w:ascii="宋体" w:hAnsi="宋体" w:eastAsia="宋体" w:cs="宋体"/>
          <w:bCs/>
          <w:color w:val="auto"/>
          <w:sz w:val="24"/>
          <w:szCs w:val="24"/>
          <w:highlight w:val="none"/>
        </w:rPr>
        <w:t>文件通过电子邮件方式传送至代理机构邮箱（</w:t>
      </w:r>
      <w:r>
        <w:rPr>
          <w:rFonts w:hint="eastAsia" w:hAnsi="宋体" w:cs="宋体"/>
          <w:bCs/>
          <w:color w:val="auto"/>
          <w:sz w:val="24"/>
          <w:szCs w:val="24"/>
          <w:highlight w:val="none"/>
          <w:lang w:val="en-US" w:eastAsia="zh-CN"/>
        </w:rPr>
        <w:t>652710846</w:t>
      </w:r>
      <w:r>
        <w:rPr>
          <w:rFonts w:hint="eastAsia" w:ascii="宋体" w:hAnsi="宋体" w:eastAsia="宋体" w:cs="宋体"/>
          <w:bCs/>
          <w:color w:val="auto"/>
          <w:sz w:val="24"/>
          <w:szCs w:val="24"/>
          <w:highlight w:val="none"/>
        </w:rPr>
        <w:t>@qq.com），传送的备份</w:t>
      </w:r>
      <w:r>
        <w:rPr>
          <w:rFonts w:hint="eastAsia" w:hAnsi="宋体" w:cs="宋体"/>
          <w:bCs/>
          <w:color w:val="auto"/>
          <w:sz w:val="24"/>
          <w:highlight w:val="none"/>
          <w:lang w:eastAsia="zh-CN"/>
        </w:rPr>
        <w:t>响应</w:t>
      </w:r>
      <w:r>
        <w:rPr>
          <w:rFonts w:hint="eastAsia" w:ascii="宋体" w:hAnsi="宋体" w:eastAsia="宋体" w:cs="宋体"/>
          <w:bCs/>
          <w:color w:val="auto"/>
          <w:sz w:val="24"/>
          <w:szCs w:val="24"/>
          <w:highlight w:val="none"/>
        </w:rPr>
        <w:t>文件须打包压缩并加密，</w:t>
      </w:r>
      <w:r>
        <w:rPr>
          <w:rFonts w:hint="eastAsia" w:ascii="宋体" w:hAnsi="宋体" w:eastAsia="宋体" w:cs="宋体"/>
          <w:color w:val="auto"/>
          <w:sz w:val="24"/>
          <w:szCs w:val="24"/>
          <w:highlight w:val="none"/>
        </w:rPr>
        <w:t>密码由</w:t>
      </w:r>
      <w:r>
        <w:rPr>
          <w:rFonts w:hint="eastAsia" w:hAnsi="宋体" w:cs="宋体"/>
          <w:color w:val="auto"/>
          <w:sz w:val="24"/>
          <w:szCs w:val="24"/>
          <w:highlight w:val="none"/>
          <w:lang w:eastAsia="zh-CN"/>
        </w:rPr>
        <w:t>供应商</w:t>
      </w:r>
      <w:r>
        <w:rPr>
          <w:rFonts w:hint="eastAsia" w:ascii="宋体" w:hAnsi="宋体" w:eastAsia="宋体" w:cs="宋体"/>
          <w:color w:val="auto"/>
          <w:sz w:val="24"/>
          <w:szCs w:val="24"/>
          <w:highlight w:val="none"/>
        </w:rPr>
        <w:t>自行保管，</w:t>
      </w:r>
      <w:r>
        <w:rPr>
          <w:rFonts w:hint="eastAsia" w:ascii="宋体" w:hAnsi="宋体" w:eastAsia="宋体" w:cs="宋体"/>
          <w:b/>
          <w:color w:val="auto"/>
          <w:sz w:val="24"/>
          <w:szCs w:val="24"/>
          <w:highlight w:val="none"/>
        </w:rPr>
        <w:t>压缩包命名为“备份</w:t>
      </w:r>
      <w:r>
        <w:rPr>
          <w:rFonts w:hint="eastAsia" w:hAnsi="宋体" w:cs="宋体"/>
          <w:b/>
          <w:color w:val="auto"/>
          <w:sz w:val="24"/>
          <w:highlight w:val="none"/>
          <w:lang w:eastAsia="zh-CN"/>
        </w:rPr>
        <w:t>响应</w:t>
      </w:r>
      <w:r>
        <w:rPr>
          <w:rFonts w:hint="eastAsia" w:ascii="宋体" w:hAnsi="宋体" w:eastAsia="宋体" w:cs="宋体"/>
          <w:b/>
          <w:color w:val="auto"/>
          <w:sz w:val="24"/>
          <w:szCs w:val="24"/>
          <w:highlight w:val="none"/>
        </w:rPr>
        <w:t>文件”</w:t>
      </w:r>
      <w:r>
        <w:rPr>
          <w:rFonts w:hint="eastAsia" w:ascii="宋体" w:hAnsi="宋体" w:eastAsia="宋体" w:cs="宋体"/>
          <w:color w:val="auto"/>
          <w:sz w:val="24"/>
          <w:szCs w:val="24"/>
          <w:highlight w:val="none"/>
        </w:rPr>
        <w:t>，并在邮件中注明项目名称及</w:t>
      </w:r>
      <w:r>
        <w:rPr>
          <w:rFonts w:hint="eastAsia" w:hAnsi="宋体" w:cs="宋体"/>
          <w:color w:val="auto"/>
          <w:sz w:val="24"/>
          <w:szCs w:val="24"/>
          <w:highlight w:val="none"/>
          <w:lang w:eastAsia="zh-CN"/>
        </w:rPr>
        <w:t>供应商</w:t>
      </w:r>
      <w:r>
        <w:rPr>
          <w:rFonts w:hint="eastAsia" w:ascii="宋体" w:hAnsi="宋体" w:eastAsia="宋体" w:cs="宋体"/>
          <w:color w:val="auto"/>
          <w:sz w:val="24"/>
          <w:szCs w:val="24"/>
          <w:highlight w:val="none"/>
        </w:rPr>
        <w:t>名称。</w:t>
      </w:r>
    </w:p>
    <w:p>
      <w:pPr>
        <w:keepNext w:val="0"/>
        <w:keepLines w:val="0"/>
        <w:pageBreakBefore w:val="0"/>
        <w:widowControl w:val="0"/>
        <w:kinsoku/>
        <w:overflowPunct/>
        <w:topLinePunct w:val="0"/>
        <w:bidi w:val="0"/>
        <w:snapToGrid w:val="0"/>
        <w:spacing w:line="460" w:lineRule="exact"/>
        <w:textAlignment w:val="auto"/>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五、响应文件开启</w:t>
      </w:r>
    </w:p>
    <w:p>
      <w:pPr>
        <w:keepNext w:val="0"/>
        <w:keepLines w:val="0"/>
        <w:pageBreakBefore w:val="0"/>
        <w:widowControl w:val="0"/>
        <w:kinsoku/>
        <w:overflowPunct/>
        <w:topLinePunct w:val="0"/>
        <w:bidi w:val="0"/>
        <w:snapToGrid w:val="0"/>
        <w:spacing w:line="46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开启时间：</w:t>
      </w:r>
      <w:r>
        <w:rPr>
          <w:rFonts w:hint="eastAsia" w:ascii="宋体" w:hAnsi="宋体" w:eastAsia="宋体" w:cs="宋体"/>
          <w:color w:val="auto"/>
          <w:sz w:val="24"/>
          <w:highlight w:val="none"/>
          <w:lang w:eastAsia="zh-CN"/>
        </w:rPr>
        <w:t>2024年</w:t>
      </w:r>
      <w:r>
        <w:rPr>
          <w:rFonts w:hint="eastAsia" w:ascii="宋体" w:cs="宋体"/>
          <w:b w:val="0"/>
          <w:bCs w:val="0"/>
          <w:color w:val="auto"/>
          <w:kern w:val="2"/>
          <w:sz w:val="24"/>
          <w:szCs w:val="22"/>
          <w:highlight w:val="none"/>
          <w:u w:color="FF0000"/>
          <w:lang w:val="en-US" w:eastAsia="zh-CN"/>
        </w:rPr>
        <w:t>6月25日</w:t>
      </w:r>
      <w:r>
        <w:rPr>
          <w:rFonts w:hint="eastAsia" w:ascii="宋体" w:hAnsi="宋体" w:eastAsia="宋体" w:cs="宋体"/>
          <w:b w:val="0"/>
          <w:bCs w:val="0"/>
          <w:color w:val="auto"/>
          <w:sz w:val="24"/>
          <w:highlight w:val="none"/>
        </w:rPr>
        <w:t>09:00（北京</w:t>
      </w:r>
      <w:r>
        <w:rPr>
          <w:rFonts w:hint="eastAsia" w:ascii="宋体" w:hAnsi="宋体" w:eastAsia="宋体" w:cs="宋体"/>
          <w:color w:val="auto"/>
          <w:sz w:val="24"/>
          <w:highlight w:val="none"/>
        </w:rPr>
        <w:t>时间）</w:t>
      </w:r>
    </w:p>
    <w:p>
      <w:pPr>
        <w:keepNext w:val="0"/>
        <w:keepLines w:val="0"/>
        <w:pageBreakBefore w:val="0"/>
        <w:widowControl w:val="0"/>
        <w:kinsoku/>
        <w:overflowPunct/>
        <w:topLinePunct w:val="0"/>
        <w:bidi w:val="0"/>
        <w:snapToGrid w:val="0"/>
        <w:spacing w:line="46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地点（网址）：浙江政府采购网—用户入驻/登录—用户登录—项目采购—开标评标—进入开标大厅</w:t>
      </w:r>
    </w:p>
    <w:p>
      <w:pPr>
        <w:keepNext w:val="0"/>
        <w:keepLines w:val="0"/>
        <w:pageBreakBefore w:val="0"/>
        <w:widowControl w:val="0"/>
        <w:kinsoku/>
        <w:overflowPunct/>
        <w:topLinePunct w:val="0"/>
        <w:bidi w:val="0"/>
        <w:snapToGrid w:val="0"/>
        <w:spacing w:line="460" w:lineRule="exact"/>
        <w:jc w:val="left"/>
        <w:textAlignment w:val="auto"/>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六、公告期限</w:t>
      </w:r>
      <w:bookmarkEnd w:id="37"/>
      <w:bookmarkEnd w:id="38"/>
      <w:bookmarkEnd w:id="39"/>
      <w:bookmarkEnd w:id="40"/>
    </w:p>
    <w:p>
      <w:pPr>
        <w:keepNext w:val="0"/>
        <w:keepLines w:val="0"/>
        <w:pageBreakBefore w:val="0"/>
        <w:widowControl w:val="0"/>
        <w:kinsoku/>
        <w:overflowPunct/>
        <w:topLinePunct w:val="0"/>
        <w:bidi w:val="0"/>
        <w:snapToGrid w:val="0"/>
        <w:spacing w:line="46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自本公告发布之日起3个工作日。</w:t>
      </w:r>
    </w:p>
    <w:p>
      <w:pPr>
        <w:keepNext w:val="0"/>
        <w:keepLines w:val="0"/>
        <w:pageBreakBefore w:val="0"/>
        <w:widowControl w:val="0"/>
        <w:kinsoku/>
        <w:overflowPunct/>
        <w:topLinePunct w:val="0"/>
        <w:bidi w:val="0"/>
        <w:snapToGrid w:val="0"/>
        <w:spacing w:line="460" w:lineRule="exact"/>
        <w:jc w:val="left"/>
        <w:textAlignment w:val="auto"/>
        <w:outlineLvl w:val="1"/>
        <w:rPr>
          <w:rFonts w:hint="eastAsia" w:ascii="宋体" w:hAnsi="宋体" w:eastAsia="宋体" w:cs="宋体"/>
          <w:b/>
          <w:color w:val="auto"/>
          <w:sz w:val="24"/>
          <w:highlight w:val="none"/>
        </w:rPr>
      </w:pPr>
      <w:bookmarkStart w:id="41" w:name="_Toc35393795"/>
      <w:bookmarkStart w:id="42" w:name="_Toc35393626"/>
      <w:r>
        <w:rPr>
          <w:rFonts w:hint="eastAsia" w:ascii="宋体" w:hAnsi="宋体" w:eastAsia="宋体" w:cs="宋体"/>
          <w:b/>
          <w:color w:val="auto"/>
          <w:sz w:val="24"/>
          <w:highlight w:val="none"/>
        </w:rPr>
        <w:t>七、其他补充事宜</w:t>
      </w:r>
      <w:bookmarkEnd w:id="41"/>
      <w:bookmarkEnd w:id="42"/>
    </w:p>
    <w:p>
      <w:pPr>
        <w:keepNext w:val="0"/>
        <w:keepLines w:val="0"/>
        <w:pageBreakBefore w:val="0"/>
        <w:widowControl w:val="0"/>
        <w:kinsoku/>
        <w:wordWrap/>
        <w:overflowPunct/>
        <w:topLinePunct w:val="0"/>
        <w:autoSpaceDE/>
        <w:autoSpaceDN/>
        <w:bidi w:val="0"/>
        <w:adjustRightInd/>
        <w:snapToGrid w:val="0"/>
        <w:spacing w:line="45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 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keepNext w:val="0"/>
        <w:keepLines w:val="0"/>
        <w:pageBreakBefore w:val="0"/>
        <w:widowControl w:val="0"/>
        <w:kinsoku/>
        <w:wordWrap/>
        <w:overflowPunct/>
        <w:topLinePunct w:val="0"/>
        <w:autoSpaceDE/>
        <w:autoSpaceDN/>
        <w:bidi w:val="0"/>
        <w:adjustRightInd/>
        <w:snapToGrid w:val="0"/>
        <w:spacing w:line="450" w:lineRule="exact"/>
        <w:ind w:firstLine="482" w:firstLineChars="200"/>
        <w:textAlignment w:val="auto"/>
        <w:outlineLvl w:val="2"/>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2.其他注意事项：</w:t>
      </w:r>
    </w:p>
    <w:p>
      <w:pPr>
        <w:keepNext w:val="0"/>
        <w:keepLines w:val="0"/>
        <w:pageBreakBefore w:val="0"/>
        <w:widowControl w:val="0"/>
        <w:kinsoku/>
        <w:wordWrap/>
        <w:overflowPunct/>
        <w:topLinePunct w:val="0"/>
        <w:autoSpaceDE/>
        <w:autoSpaceDN/>
        <w:bidi w:val="0"/>
        <w:adjustRightInd/>
        <w:snapToGrid w:val="0"/>
        <w:spacing w:line="450" w:lineRule="exact"/>
        <w:ind w:firstLine="482" w:firstLineChars="20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2.1本项目采用电子招标，供应商自行决定是否安排人员赴现场参与磋商。</w:t>
      </w:r>
    </w:p>
    <w:p>
      <w:pPr>
        <w:keepNext w:val="0"/>
        <w:keepLines w:val="0"/>
        <w:pageBreakBefore w:val="0"/>
        <w:widowControl w:val="0"/>
        <w:kinsoku/>
        <w:wordWrap/>
        <w:overflowPunct/>
        <w:topLinePunct w:val="0"/>
        <w:autoSpaceDE/>
        <w:autoSpaceDN/>
        <w:bidi w:val="0"/>
        <w:adjustRightInd/>
        <w:snapToGrid w:val="0"/>
        <w:spacing w:line="450" w:lineRule="exact"/>
        <w:ind w:firstLine="472" w:firstLineChars="196"/>
        <w:textAlignment w:val="auto"/>
        <w:outlineLvl w:val="3"/>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2.2政采云平台注册注意事项：</w:t>
      </w:r>
    </w:p>
    <w:p>
      <w:pPr>
        <w:keepNext w:val="0"/>
        <w:keepLines w:val="0"/>
        <w:pageBreakBefore w:val="0"/>
        <w:widowControl w:val="0"/>
        <w:kinsoku/>
        <w:wordWrap/>
        <w:overflowPunct/>
        <w:topLinePunct w:val="0"/>
        <w:autoSpaceDE/>
        <w:autoSpaceDN/>
        <w:bidi w:val="0"/>
        <w:adjustRightInd/>
        <w:snapToGrid w:val="0"/>
        <w:spacing w:line="45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2.2.1供应商未在浙江政府采购网（http://zfcg.czt.zj.gov.cn/）注册成为正式供应商，需前往注册；</w:t>
      </w:r>
    </w:p>
    <w:p>
      <w:pPr>
        <w:keepNext w:val="0"/>
        <w:keepLines w:val="0"/>
        <w:pageBreakBefore w:val="0"/>
        <w:widowControl w:val="0"/>
        <w:kinsoku/>
        <w:wordWrap/>
        <w:overflowPunct/>
        <w:topLinePunct w:val="0"/>
        <w:autoSpaceDE/>
        <w:autoSpaceDN/>
        <w:bidi w:val="0"/>
        <w:adjustRightInd/>
        <w:snapToGrid w:val="0"/>
        <w:spacing w:line="45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2.2.2本项目</w:t>
      </w:r>
      <w:r>
        <w:rPr>
          <w:rFonts w:hint="eastAsia" w:ascii="宋体" w:hAnsi="宋体" w:eastAsia="宋体" w:cs="宋体"/>
          <w:color w:val="auto"/>
          <w:sz w:val="24"/>
          <w:highlight w:val="none"/>
          <w:lang w:eastAsia="zh-CN"/>
        </w:rPr>
        <w:t>成交人</w:t>
      </w:r>
      <w:r>
        <w:rPr>
          <w:rFonts w:hint="eastAsia" w:ascii="宋体" w:hAnsi="宋体" w:eastAsia="宋体" w:cs="宋体"/>
          <w:color w:val="auto"/>
          <w:sz w:val="24"/>
          <w:highlight w:val="none"/>
        </w:rPr>
        <w:t>未注册成为浙江政府采购网“正式供应商”的，将无法实现该项目合同备案及付款，由此造成的不利影响由供应商自行承担；</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2.2.3营业执照注册地为浙江省内的供应商请咨询注册地公共资源交易中心（或采购中心），营业执照注册地为浙江省外的供应商请咨询浙江省政府采购中心。</w:t>
      </w:r>
    </w:p>
    <w:p>
      <w:pPr>
        <w:keepNext w:val="0"/>
        <w:keepLines w:val="0"/>
        <w:pageBreakBefore w:val="0"/>
        <w:widowControl w:val="0"/>
        <w:kinsoku/>
        <w:overflowPunct/>
        <w:topLinePunct w:val="0"/>
        <w:bidi w:val="0"/>
        <w:snapToGrid w:val="0"/>
        <w:spacing w:line="460" w:lineRule="exact"/>
        <w:jc w:val="left"/>
        <w:textAlignment w:val="auto"/>
        <w:outlineLvl w:val="1"/>
        <w:rPr>
          <w:rFonts w:hint="eastAsia" w:ascii="宋体" w:hAnsi="宋体" w:eastAsia="宋体" w:cs="宋体"/>
          <w:b/>
          <w:color w:val="auto"/>
          <w:sz w:val="24"/>
          <w:highlight w:val="none"/>
        </w:rPr>
      </w:pPr>
      <w:bookmarkStart w:id="43" w:name="_Toc35393627"/>
      <w:bookmarkStart w:id="44" w:name="_Toc28359085"/>
      <w:bookmarkStart w:id="45" w:name="_Toc35393796"/>
      <w:bookmarkStart w:id="46" w:name="_Toc28359008"/>
      <w:r>
        <w:rPr>
          <w:rFonts w:hint="eastAsia" w:ascii="宋体" w:hAnsi="宋体" w:eastAsia="宋体" w:cs="宋体"/>
          <w:b/>
          <w:color w:val="auto"/>
          <w:sz w:val="24"/>
          <w:highlight w:val="none"/>
        </w:rPr>
        <w:t>八、</w:t>
      </w:r>
      <w:bookmarkEnd w:id="43"/>
      <w:bookmarkEnd w:id="44"/>
      <w:bookmarkEnd w:id="45"/>
      <w:bookmarkEnd w:id="46"/>
      <w:r>
        <w:rPr>
          <w:rFonts w:hint="eastAsia" w:ascii="宋体" w:hAnsi="宋体" w:eastAsia="宋体" w:cs="宋体"/>
          <w:b/>
          <w:bCs/>
          <w:color w:val="auto"/>
          <w:sz w:val="24"/>
          <w:highlight w:val="none"/>
        </w:rPr>
        <w:t>凡对本次</w:t>
      </w:r>
      <w:r>
        <w:rPr>
          <w:rFonts w:hint="eastAsia" w:ascii="宋体" w:hAnsi="宋体" w:eastAsia="宋体" w:cs="宋体"/>
          <w:b/>
          <w:bCs/>
          <w:color w:val="auto"/>
          <w:sz w:val="24"/>
          <w:highlight w:val="none"/>
          <w:lang w:eastAsia="zh-CN"/>
        </w:rPr>
        <w:t>采购</w:t>
      </w:r>
      <w:r>
        <w:rPr>
          <w:rFonts w:hint="eastAsia" w:ascii="宋体" w:hAnsi="宋体" w:eastAsia="宋体" w:cs="宋体"/>
          <w:b/>
          <w:bCs/>
          <w:color w:val="auto"/>
          <w:sz w:val="24"/>
          <w:highlight w:val="none"/>
        </w:rPr>
        <w:t>提出询问、质疑、投诉，请按以下方式联系</w:t>
      </w:r>
    </w:p>
    <w:bookmarkEnd w:id="31"/>
    <w:bookmarkEnd w:id="32"/>
    <w:bookmarkEnd w:id="33"/>
    <w:bookmarkEnd w:id="34"/>
    <w:bookmarkEnd w:id="35"/>
    <w:bookmarkEnd w:id="36"/>
    <w:p>
      <w:pPr>
        <w:keepNext w:val="0"/>
        <w:keepLines w:val="0"/>
        <w:pageBreakBefore w:val="0"/>
        <w:widowControl w:val="0"/>
        <w:tabs>
          <w:tab w:val="left" w:pos="540"/>
        </w:tabs>
        <w:kinsoku/>
        <w:overflowPunct/>
        <w:topLinePunct w:val="0"/>
        <w:bidi w:val="0"/>
        <w:snapToGrid w:val="0"/>
        <w:spacing w:line="460" w:lineRule="exact"/>
        <w:ind w:firstLine="480" w:firstLineChars="200"/>
        <w:jc w:val="left"/>
        <w:textAlignment w:val="auto"/>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采购人名称：</w:t>
      </w:r>
      <w:r>
        <w:rPr>
          <w:rFonts w:hint="eastAsia" w:ascii="宋体" w:hAnsi="宋体" w:eastAsia="宋体" w:cs="宋体"/>
          <w:color w:val="auto"/>
          <w:sz w:val="24"/>
          <w:szCs w:val="24"/>
          <w:highlight w:val="none"/>
          <w:lang w:eastAsia="zh-CN"/>
        </w:rPr>
        <w:t>庆元县党史和地方志研究室</w:t>
      </w:r>
    </w:p>
    <w:p>
      <w:pPr>
        <w:keepNext w:val="0"/>
        <w:keepLines w:val="0"/>
        <w:pageBreakBefore w:val="0"/>
        <w:widowControl w:val="0"/>
        <w:kinsoku/>
        <w:overflowPunct/>
        <w:topLinePunct w:val="0"/>
        <w:bidi w:val="0"/>
        <w:snapToGrid w:val="0"/>
        <w:spacing w:line="460" w:lineRule="exact"/>
        <w:ind w:firstLine="840" w:firstLineChars="350"/>
        <w:jc w:val="left"/>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项目联系人：</w:t>
      </w:r>
      <w:r>
        <w:rPr>
          <w:rFonts w:hint="eastAsia" w:ascii="宋体" w:hAnsi="宋体" w:eastAsia="宋体" w:cs="宋体"/>
          <w:color w:val="auto"/>
          <w:sz w:val="24"/>
          <w:szCs w:val="24"/>
          <w:highlight w:val="none"/>
          <w:lang w:eastAsia="zh-CN"/>
        </w:rPr>
        <w:t>吴女士</w:t>
      </w:r>
      <w:r>
        <w:rPr>
          <w:rFonts w:hint="eastAsia" w:ascii="宋体" w:hAnsi="宋体" w:eastAsia="宋体" w:cs="宋体"/>
          <w:color w:val="auto"/>
          <w:sz w:val="24"/>
          <w:szCs w:val="24"/>
          <w:highlight w:val="none"/>
        </w:rPr>
        <w:t xml:space="preserve">      联系电话：</w:t>
      </w:r>
      <w:r>
        <w:rPr>
          <w:rFonts w:hint="eastAsia" w:ascii="宋体" w:hAnsi="宋体" w:eastAsia="宋体" w:cs="宋体"/>
          <w:color w:val="auto"/>
          <w:sz w:val="24"/>
          <w:szCs w:val="24"/>
          <w:highlight w:val="none"/>
          <w:lang w:eastAsia="zh-CN"/>
        </w:rPr>
        <w:t>0578-6058287</w:t>
      </w:r>
    </w:p>
    <w:p>
      <w:pPr>
        <w:keepNext w:val="0"/>
        <w:keepLines w:val="0"/>
        <w:pageBreakBefore w:val="0"/>
        <w:widowControl w:val="0"/>
        <w:kinsoku/>
        <w:overflowPunct/>
        <w:topLinePunct w:val="0"/>
        <w:bidi w:val="0"/>
        <w:snapToGrid w:val="0"/>
        <w:spacing w:line="460" w:lineRule="exact"/>
        <w:ind w:firstLine="840" w:firstLineChars="35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质疑联系人：</w:t>
      </w:r>
      <w:r>
        <w:rPr>
          <w:rFonts w:hint="eastAsia" w:ascii="宋体" w:hAnsi="宋体" w:eastAsia="宋体" w:cs="宋体"/>
          <w:color w:val="auto"/>
          <w:sz w:val="24"/>
          <w:szCs w:val="24"/>
          <w:highlight w:val="none"/>
          <w:lang w:val="en-US" w:eastAsia="zh-CN"/>
        </w:rPr>
        <w:t xml:space="preserve">雷女士    </w:t>
      </w:r>
      <w:r>
        <w:rPr>
          <w:rFonts w:hint="eastAsia" w:ascii="宋体" w:hAnsi="宋体" w:eastAsia="宋体" w:cs="宋体"/>
          <w:color w:val="auto"/>
          <w:sz w:val="24"/>
          <w:szCs w:val="24"/>
          <w:highlight w:val="none"/>
        </w:rPr>
        <w:t xml:space="preserve">  联系电话：</w:t>
      </w:r>
      <w:r>
        <w:rPr>
          <w:rFonts w:hint="eastAsia" w:ascii="宋体" w:hAnsi="宋体" w:eastAsia="宋体" w:cs="宋体"/>
          <w:color w:val="auto"/>
          <w:sz w:val="24"/>
          <w:szCs w:val="24"/>
          <w:highlight w:val="none"/>
          <w:lang w:eastAsia="zh-CN"/>
        </w:rPr>
        <w:t>0578-6058282</w:t>
      </w:r>
    </w:p>
    <w:p>
      <w:pPr>
        <w:keepNext w:val="0"/>
        <w:keepLines w:val="0"/>
        <w:pageBreakBefore w:val="0"/>
        <w:widowControl w:val="0"/>
        <w:kinsoku/>
        <w:overflowPunct/>
        <w:topLinePunct w:val="0"/>
        <w:bidi w:val="0"/>
        <w:snapToGrid w:val="0"/>
        <w:spacing w:line="460" w:lineRule="exact"/>
        <w:ind w:firstLine="840" w:firstLineChars="35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lang w:eastAsia="zh-CN"/>
        </w:rPr>
        <w:t>浙江省丽水市庆元县濛洲街道下滩路19号</w:t>
      </w:r>
    </w:p>
    <w:p>
      <w:pPr>
        <w:keepNext w:val="0"/>
        <w:keepLines w:val="0"/>
        <w:pageBreakBefore w:val="0"/>
        <w:widowControl w:val="0"/>
        <w:kinsoku/>
        <w:overflowPunct/>
        <w:topLinePunct w:val="0"/>
        <w:bidi w:val="0"/>
        <w:snapToGrid w:val="0"/>
        <w:spacing w:line="460" w:lineRule="exact"/>
        <w:ind w:firstLine="480" w:firstLineChars="200"/>
        <w:jc w:val="left"/>
        <w:textAlignment w:val="auto"/>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 采购代理机构名称：浙江诚远工程咨询有限公司</w:t>
      </w:r>
    </w:p>
    <w:p>
      <w:pPr>
        <w:keepNext w:val="0"/>
        <w:keepLines w:val="0"/>
        <w:pageBreakBefore w:val="0"/>
        <w:widowControl w:val="0"/>
        <w:kinsoku/>
        <w:overflowPunct/>
        <w:topLinePunct w:val="0"/>
        <w:bidi w:val="0"/>
        <w:snapToGrid w:val="0"/>
        <w:spacing w:line="460" w:lineRule="exact"/>
        <w:ind w:firstLine="840" w:firstLineChars="350"/>
        <w:jc w:val="left"/>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项目负责人：</w:t>
      </w:r>
      <w:r>
        <w:rPr>
          <w:rFonts w:hint="eastAsia" w:ascii="宋体" w:hAnsi="宋体" w:eastAsia="宋体" w:cs="宋体"/>
          <w:color w:val="auto"/>
          <w:sz w:val="24"/>
          <w:szCs w:val="24"/>
          <w:highlight w:val="none"/>
          <w:lang w:eastAsia="zh-CN"/>
        </w:rPr>
        <w:t>周伟平</w:t>
      </w:r>
      <w:r>
        <w:rPr>
          <w:rFonts w:hint="eastAsia" w:ascii="宋体" w:hAnsi="宋体" w:eastAsia="宋体" w:cs="宋体"/>
          <w:color w:val="auto"/>
          <w:sz w:val="24"/>
          <w:szCs w:val="24"/>
          <w:highlight w:val="none"/>
        </w:rPr>
        <w:t xml:space="preserve">      联系电话：0578-</w:t>
      </w:r>
      <w:r>
        <w:rPr>
          <w:rFonts w:hint="eastAsia" w:ascii="宋体" w:hAnsi="宋体" w:eastAsia="宋体" w:cs="宋体"/>
          <w:color w:val="auto"/>
          <w:sz w:val="24"/>
          <w:szCs w:val="24"/>
          <w:highlight w:val="none"/>
          <w:lang w:eastAsia="zh-CN"/>
        </w:rPr>
        <w:t>6163619</w:t>
      </w:r>
      <w:r>
        <w:rPr>
          <w:rFonts w:hint="eastAsia" w:ascii="宋体" w:hAnsi="宋体" w:eastAsia="宋体" w:cs="宋体"/>
          <w:color w:val="auto"/>
          <w:sz w:val="24"/>
          <w:szCs w:val="24"/>
          <w:highlight w:val="none"/>
          <w:lang w:val="en-US" w:eastAsia="zh-CN"/>
        </w:rPr>
        <w:t xml:space="preserve">   传真：0578-6161128</w:t>
      </w:r>
    </w:p>
    <w:p>
      <w:pPr>
        <w:keepNext w:val="0"/>
        <w:keepLines w:val="0"/>
        <w:pageBreakBefore w:val="0"/>
        <w:widowControl w:val="0"/>
        <w:kinsoku/>
        <w:overflowPunct/>
        <w:topLinePunct w:val="0"/>
        <w:bidi w:val="0"/>
        <w:snapToGrid w:val="0"/>
        <w:spacing w:line="460" w:lineRule="exact"/>
        <w:ind w:firstLine="840" w:firstLineChars="350"/>
        <w:jc w:val="left"/>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质疑联系人：</w:t>
      </w:r>
      <w:r>
        <w:rPr>
          <w:rFonts w:hint="eastAsia" w:ascii="宋体" w:hAnsi="宋体" w:eastAsia="宋体" w:cs="宋体"/>
          <w:color w:val="auto"/>
          <w:sz w:val="24"/>
          <w:szCs w:val="24"/>
          <w:highlight w:val="none"/>
          <w:lang w:eastAsia="zh-CN"/>
        </w:rPr>
        <w:t>夏永聪</w:t>
      </w:r>
      <w:r>
        <w:rPr>
          <w:rFonts w:hint="eastAsia" w:ascii="宋体" w:hAnsi="宋体" w:eastAsia="宋体" w:cs="宋体"/>
          <w:color w:val="auto"/>
          <w:sz w:val="24"/>
          <w:szCs w:val="24"/>
          <w:highlight w:val="none"/>
        </w:rPr>
        <w:t xml:space="preserve">      联系电话：0578-</w:t>
      </w:r>
      <w:r>
        <w:rPr>
          <w:rFonts w:hint="eastAsia" w:ascii="宋体" w:hAnsi="宋体" w:eastAsia="宋体" w:cs="宋体"/>
          <w:color w:val="auto"/>
          <w:sz w:val="24"/>
          <w:szCs w:val="24"/>
          <w:highlight w:val="none"/>
          <w:lang w:eastAsia="zh-CN"/>
        </w:rPr>
        <w:t>6163619</w:t>
      </w:r>
      <w:r>
        <w:rPr>
          <w:rFonts w:hint="eastAsia" w:ascii="宋体" w:hAnsi="宋体" w:eastAsia="宋体" w:cs="宋体"/>
          <w:color w:val="auto"/>
          <w:sz w:val="24"/>
          <w:szCs w:val="24"/>
          <w:highlight w:val="none"/>
          <w:lang w:val="en-US" w:eastAsia="zh-CN"/>
        </w:rPr>
        <w:t xml:space="preserve">   传真：0578-6161128</w:t>
      </w:r>
    </w:p>
    <w:p>
      <w:pPr>
        <w:keepNext w:val="0"/>
        <w:keepLines w:val="0"/>
        <w:pageBreakBefore w:val="0"/>
        <w:widowControl w:val="0"/>
        <w:kinsoku/>
        <w:overflowPunct/>
        <w:topLinePunct w:val="0"/>
        <w:bidi w:val="0"/>
        <w:snapToGrid w:val="0"/>
        <w:spacing w:line="460" w:lineRule="exact"/>
        <w:ind w:firstLine="840" w:firstLineChars="35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lang w:eastAsia="zh-CN"/>
        </w:rPr>
        <w:t>庆元县大济路236号</w:t>
      </w:r>
      <w:r>
        <w:rPr>
          <w:rFonts w:hint="eastAsia" w:ascii="宋体" w:hAnsi="宋体" w:eastAsia="宋体" w:cs="宋体"/>
          <w:color w:val="auto"/>
          <w:sz w:val="24"/>
          <w:szCs w:val="24"/>
          <w:highlight w:val="none"/>
          <w:lang w:val="en-US" w:eastAsia="zh-CN"/>
        </w:rPr>
        <w:t>710室</w:t>
      </w:r>
    </w:p>
    <w:p>
      <w:pPr>
        <w:keepNext w:val="0"/>
        <w:keepLines w:val="0"/>
        <w:pageBreakBefore w:val="0"/>
        <w:widowControl w:val="0"/>
        <w:numPr>
          <w:ilvl w:val="0"/>
          <w:numId w:val="1"/>
        </w:numPr>
        <w:kinsoku/>
        <w:overflowPunct/>
        <w:topLinePunct w:val="0"/>
        <w:bidi w:val="0"/>
        <w:snapToGrid w:val="0"/>
        <w:spacing w:line="460" w:lineRule="exact"/>
        <w:ind w:firstLine="480" w:firstLineChars="200"/>
        <w:jc w:val="left"/>
        <w:textAlignment w:val="auto"/>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同级政府采购监督管理部门名称：庆元县财政局</w:t>
      </w:r>
    </w:p>
    <w:p>
      <w:pPr>
        <w:keepNext w:val="0"/>
        <w:keepLines w:val="0"/>
        <w:pageBreakBefore w:val="0"/>
        <w:widowControl w:val="0"/>
        <w:kinsoku/>
        <w:overflowPunct/>
        <w:topLinePunct w:val="0"/>
        <w:bidi w:val="0"/>
        <w:snapToGrid w:val="0"/>
        <w:spacing w:line="460" w:lineRule="exact"/>
        <w:ind w:firstLine="840" w:firstLineChars="35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lang w:eastAsia="zh-CN"/>
        </w:rPr>
        <w:t>蒋烨芳</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监督投诉电话：0578－6019125   传真：0578－6019125</w:t>
      </w:r>
    </w:p>
    <w:p>
      <w:pPr>
        <w:keepNext w:val="0"/>
        <w:keepLines w:val="0"/>
        <w:pageBreakBefore w:val="0"/>
        <w:widowControl w:val="0"/>
        <w:kinsoku/>
        <w:overflowPunct/>
        <w:topLinePunct w:val="0"/>
        <w:bidi w:val="0"/>
        <w:snapToGrid w:val="0"/>
        <w:spacing w:line="460" w:lineRule="exact"/>
        <w:ind w:firstLine="840" w:firstLineChars="35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址：庆元县濛洲街198号</w:t>
      </w:r>
    </w:p>
    <w:p>
      <w:pPr>
        <w:pStyle w:val="35"/>
        <w:keepNext w:val="0"/>
        <w:keepLines w:val="0"/>
        <w:pageBreakBefore w:val="0"/>
        <w:widowControl w:val="0"/>
        <w:kinsoku/>
        <w:overflowPunct/>
        <w:topLinePunct w:val="0"/>
        <w:bidi w:val="0"/>
        <w:snapToGrid w:val="0"/>
        <w:spacing w:before="0" w:beforeAutospacing="0" w:after="0" w:afterAutospacing="0" w:line="460" w:lineRule="exact"/>
        <w:ind w:firstLine="482" w:firstLineChars="200"/>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特别提醒：1.若对项目采购电子交易系统操作有疑问，可登录政采云（https://www.zcygov.cn/），点击右侧咨询小采，获取采小蜜智能服务管家帮助，或拨打政采云服务热线400-881-7190获取热线服务帮助。</w:t>
      </w:r>
    </w:p>
    <w:p>
      <w:pPr>
        <w:pStyle w:val="35"/>
        <w:keepNext w:val="0"/>
        <w:keepLines w:val="0"/>
        <w:pageBreakBefore w:val="0"/>
        <w:widowControl w:val="0"/>
        <w:kinsoku/>
        <w:overflowPunct/>
        <w:topLinePunct w:val="0"/>
        <w:bidi w:val="0"/>
        <w:snapToGrid w:val="0"/>
        <w:spacing w:before="0" w:beforeAutospacing="0" w:after="0" w:afterAutospacing="0" w:line="460" w:lineRule="exact"/>
        <w:ind w:firstLine="482" w:firstLineChars="200"/>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CA问题联系电话（人工）：汇信CA 400-888-4636；天谷CA 400-087-8198。</w:t>
      </w:r>
    </w:p>
    <w:p>
      <w:pPr>
        <w:pStyle w:val="3"/>
        <w:widowControl w:val="0"/>
        <w:ind w:left="0"/>
        <w:jc w:val="center"/>
        <w:outlineLvl w:val="9"/>
        <w:rPr>
          <w:rFonts w:hint="eastAsia" w:ascii="宋体" w:hAnsi="宋体" w:eastAsia="宋体" w:cs="宋体"/>
          <w:b/>
          <w:bCs/>
          <w:color w:val="auto"/>
          <w:sz w:val="36"/>
          <w:szCs w:val="36"/>
          <w:highlight w:val="none"/>
        </w:rPr>
        <w:sectPr>
          <w:headerReference r:id="rId5" w:type="default"/>
          <w:footerReference r:id="rId6" w:type="default"/>
          <w:pgSz w:w="11906" w:h="16838"/>
          <w:pgMar w:top="1417" w:right="1417" w:bottom="1417" w:left="1417" w:header="851" w:footer="1020" w:gutter="0"/>
          <w:pgNumType w:fmt="decimal" w:start="1"/>
          <w:cols w:space="425" w:num="1"/>
          <w:docGrid w:type="lines" w:linePitch="312" w:charSpace="0"/>
        </w:sectPr>
      </w:pPr>
      <w:bookmarkStart w:id="47" w:name="_Toc3304"/>
      <w:bookmarkStart w:id="48" w:name="_Toc12427"/>
    </w:p>
    <w:p>
      <w:pPr>
        <w:pStyle w:val="3"/>
        <w:widowControl w:val="0"/>
        <w:ind w:left="0"/>
        <w:jc w:val="center"/>
        <w:outlineLvl w:val="0"/>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第二章  供应商须知</w:t>
      </w:r>
      <w:bookmarkEnd w:id="16"/>
      <w:bookmarkEnd w:id="47"/>
      <w:bookmarkEnd w:id="48"/>
    </w:p>
    <w:p>
      <w:pPr>
        <w:pStyle w:val="4"/>
        <w:widowControl w:val="0"/>
        <w:tabs>
          <w:tab w:val="left" w:pos="1080"/>
        </w:tabs>
        <w:ind w:left="0" w:firstLine="0"/>
        <w:outlineLvl w:val="1"/>
        <w:rPr>
          <w:rFonts w:hint="eastAsia" w:ascii="宋体" w:hAnsi="宋体" w:eastAsia="宋体" w:cs="宋体"/>
          <w:b/>
          <w:bCs/>
          <w:color w:val="auto"/>
          <w:sz w:val="24"/>
          <w:szCs w:val="24"/>
          <w:highlight w:val="none"/>
        </w:rPr>
      </w:pPr>
      <w:bookmarkStart w:id="49" w:name="_Toc7506"/>
      <w:r>
        <w:rPr>
          <w:rFonts w:hint="eastAsia" w:ascii="宋体" w:hAnsi="宋体" w:eastAsia="宋体" w:cs="宋体"/>
          <w:b/>
          <w:bCs/>
          <w:color w:val="auto"/>
          <w:sz w:val="24"/>
          <w:szCs w:val="24"/>
          <w:highlight w:val="none"/>
        </w:rPr>
        <w:t>前附表</w:t>
      </w:r>
      <w:bookmarkEnd w:id="49"/>
    </w:p>
    <w:tbl>
      <w:tblPr>
        <w:tblStyle w:val="38"/>
        <w:tblW w:w="9354" w:type="dxa"/>
        <w:jc w:val="center"/>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386"/>
        <w:gridCol w:w="2583"/>
        <w:gridCol w:w="1424"/>
        <w:gridCol w:w="3313"/>
      </w:tblGrid>
      <w:tr>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cantSplit/>
          <w:trHeight w:val="607" w:hRule="exact"/>
          <w:jc w:val="center"/>
        </w:trPr>
        <w:tc>
          <w:tcPr>
            <w:tcW w:w="648" w:type="dxa"/>
            <w:vAlign w:val="center"/>
          </w:tcPr>
          <w:p>
            <w:pPr>
              <w:spacing w:line="440" w:lineRule="exact"/>
              <w:jc w:val="center"/>
              <w:rPr>
                <w:rFonts w:hint="eastAsia" w:ascii="宋体" w:hAnsi="宋体" w:eastAsia="宋体" w:cs="宋体"/>
                <w:b/>
                <w:bCs/>
                <w:snapToGrid w:val="0"/>
                <w:color w:val="auto"/>
                <w:sz w:val="24"/>
                <w:szCs w:val="24"/>
                <w:highlight w:val="none"/>
              </w:rPr>
            </w:pPr>
            <w:bookmarkStart w:id="50" w:name="_Toc172608433"/>
            <w:bookmarkStart w:id="51" w:name="_Toc391969409"/>
            <w:r>
              <w:rPr>
                <w:rFonts w:hint="eastAsia" w:ascii="宋体" w:hAnsi="宋体" w:eastAsia="宋体" w:cs="宋体"/>
                <w:b/>
                <w:bCs/>
                <w:snapToGrid w:val="0"/>
                <w:color w:val="auto"/>
                <w:sz w:val="24"/>
                <w:szCs w:val="24"/>
                <w:highlight w:val="none"/>
              </w:rPr>
              <w:t>序号</w:t>
            </w:r>
          </w:p>
        </w:tc>
        <w:tc>
          <w:tcPr>
            <w:tcW w:w="1386" w:type="dxa"/>
            <w:vAlign w:val="center"/>
          </w:tcPr>
          <w:p>
            <w:pPr>
              <w:spacing w:line="440" w:lineRule="exac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须知项目</w:t>
            </w:r>
          </w:p>
        </w:tc>
        <w:tc>
          <w:tcPr>
            <w:tcW w:w="7320" w:type="dxa"/>
            <w:gridSpan w:val="3"/>
            <w:vAlign w:val="center"/>
          </w:tcPr>
          <w:p>
            <w:pPr>
              <w:spacing w:line="440" w:lineRule="exac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内容、要求和时间</w:t>
            </w:r>
          </w:p>
        </w:tc>
      </w:tr>
      <w:tr>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cantSplit/>
          <w:trHeight w:val="90" w:hRule="exact"/>
          <w:jc w:val="center"/>
        </w:trPr>
        <w:tc>
          <w:tcPr>
            <w:tcW w:w="648" w:type="dxa"/>
            <w:vAlign w:val="center"/>
          </w:tcPr>
          <w:p>
            <w:pPr>
              <w:spacing w:line="440" w:lineRule="exact"/>
              <w:jc w:val="center"/>
              <w:rPr>
                <w:rFonts w:hint="eastAsia" w:ascii="宋体" w:hAnsi="宋体" w:eastAsia="宋体" w:cs="宋体"/>
                <w:bCs/>
                <w:snapToGrid w:val="0"/>
                <w:color w:val="auto"/>
                <w:sz w:val="24"/>
                <w:szCs w:val="24"/>
                <w:highlight w:val="none"/>
              </w:rPr>
            </w:pPr>
            <w:r>
              <w:rPr>
                <w:rFonts w:hint="eastAsia" w:ascii="宋体" w:hAnsi="宋体" w:eastAsia="宋体" w:cs="宋体"/>
                <w:bCs/>
                <w:snapToGrid w:val="0"/>
                <w:color w:val="auto"/>
                <w:sz w:val="24"/>
                <w:szCs w:val="24"/>
                <w:highlight w:val="none"/>
              </w:rPr>
              <w:t>1</w:t>
            </w:r>
          </w:p>
        </w:tc>
        <w:tc>
          <w:tcPr>
            <w:tcW w:w="1386" w:type="dxa"/>
            <w:vAlign w:val="center"/>
          </w:tcPr>
          <w:p>
            <w:pPr>
              <w:spacing w:line="440" w:lineRule="exact"/>
              <w:jc w:val="center"/>
              <w:rPr>
                <w:rFonts w:hint="eastAsia" w:ascii="宋体" w:hAnsi="宋体" w:eastAsia="宋体" w:cs="宋体"/>
                <w:bCs/>
                <w:snapToGrid w:val="0"/>
                <w:color w:val="auto"/>
                <w:sz w:val="24"/>
                <w:szCs w:val="24"/>
                <w:highlight w:val="none"/>
              </w:rPr>
            </w:pPr>
            <w:r>
              <w:rPr>
                <w:rFonts w:hint="eastAsia" w:ascii="宋体" w:hAnsi="宋体" w:eastAsia="宋体" w:cs="宋体"/>
                <w:bCs/>
                <w:snapToGrid w:val="0"/>
                <w:color w:val="auto"/>
                <w:sz w:val="24"/>
                <w:szCs w:val="24"/>
                <w:highlight w:val="none"/>
              </w:rPr>
              <w:t>项目名称</w:t>
            </w:r>
          </w:p>
        </w:tc>
        <w:tc>
          <w:tcPr>
            <w:tcW w:w="7320" w:type="dxa"/>
            <w:gridSpan w:val="3"/>
            <w:vAlign w:val="center"/>
          </w:tcPr>
          <w:p>
            <w:pPr>
              <w:spacing w:line="440" w:lineRule="exact"/>
              <w:rPr>
                <w:rFonts w:hint="eastAsia" w:ascii="宋体" w:hAnsi="宋体" w:eastAsia="宋体" w:cs="宋体"/>
                <w:bCs/>
                <w:snapToGrid w:val="0"/>
                <w:color w:val="auto"/>
                <w:sz w:val="24"/>
                <w:szCs w:val="24"/>
                <w:highlight w:val="none"/>
                <w:lang w:eastAsia="zh-CN"/>
              </w:rPr>
            </w:pPr>
            <w:r>
              <w:rPr>
                <w:rFonts w:hint="eastAsia" w:ascii="宋体" w:hAnsi="宋体" w:eastAsia="宋体" w:cs="宋体"/>
                <w:color w:val="auto"/>
                <w:sz w:val="24"/>
                <w:szCs w:val="24"/>
                <w:highlight w:val="none"/>
                <w:lang w:eastAsia="zh-CN"/>
              </w:rPr>
              <w:t>庆元县档案馆一楼展厅建设服务项目</w:t>
            </w:r>
          </w:p>
        </w:tc>
      </w:tr>
      <w:tr>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cantSplit/>
          <w:trHeight w:val="507" w:hRule="exact"/>
          <w:jc w:val="center"/>
        </w:trPr>
        <w:tc>
          <w:tcPr>
            <w:tcW w:w="648" w:type="dxa"/>
            <w:vAlign w:val="center"/>
          </w:tcPr>
          <w:p>
            <w:pPr>
              <w:spacing w:line="440" w:lineRule="exact"/>
              <w:jc w:val="center"/>
              <w:rPr>
                <w:rFonts w:hint="eastAsia" w:ascii="宋体" w:hAnsi="宋体" w:eastAsia="宋体" w:cs="宋体"/>
                <w:bCs/>
                <w:snapToGrid w:val="0"/>
                <w:color w:val="auto"/>
                <w:sz w:val="24"/>
                <w:szCs w:val="24"/>
                <w:highlight w:val="none"/>
              </w:rPr>
            </w:pPr>
            <w:r>
              <w:rPr>
                <w:rFonts w:hint="eastAsia" w:ascii="宋体" w:hAnsi="宋体" w:eastAsia="宋体" w:cs="宋体"/>
                <w:bCs/>
                <w:snapToGrid w:val="0"/>
                <w:color w:val="auto"/>
                <w:sz w:val="24"/>
                <w:szCs w:val="24"/>
                <w:highlight w:val="none"/>
              </w:rPr>
              <w:t>2</w:t>
            </w:r>
          </w:p>
        </w:tc>
        <w:tc>
          <w:tcPr>
            <w:tcW w:w="1386" w:type="dxa"/>
            <w:vAlign w:val="center"/>
          </w:tcPr>
          <w:p>
            <w:pPr>
              <w:spacing w:line="440" w:lineRule="exact"/>
              <w:jc w:val="center"/>
              <w:rPr>
                <w:rFonts w:hint="eastAsia" w:ascii="宋体" w:hAnsi="宋体" w:eastAsia="宋体" w:cs="宋体"/>
                <w:bCs/>
                <w:snapToGrid w:val="0"/>
                <w:color w:val="auto"/>
                <w:sz w:val="24"/>
                <w:szCs w:val="24"/>
                <w:highlight w:val="none"/>
              </w:rPr>
            </w:pPr>
            <w:r>
              <w:rPr>
                <w:rFonts w:hint="eastAsia" w:ascii="宋体" w:hAnsi="宋体" w:eastAsia="宋体" w:cs="宋体"/>
                <w:bCs/>
                <w:snapToGrid w:val="0"/>
                <w:color w:val="auto"/>
                <w:sz w:val="24"/>
                <w:szCs w:val="24"/>
                <w:highlight w:val="none"/>
              </w:rPr>
              <w:t>采购人</w:t>
            </w:r>
          </w:p>
        </w:tc>
        <w:tc>
          <w:tcPr>
            <w:tcW w:w="7320" w:type="dxa"/>
            <w:gridSpan w:val="3"/>
            <w:vAlign w:val="center"/>
          </w:tcPr>
          <w:p>
            <w:pPr>
              <w:spacing w:line="440" w:lineRule="exact"/>
              <w:rPr>
                <w:rFonts w:hint="eastAsia" w:ascii="宋体" w:hAnsi="宋体" w:eastAsia="宋体" w:cs="宋体"/>
                <w:bCs/>
                <w:snapToGrid w:val="0"/>
                <w:color w:val="auto"/>
                <w:sz w:val="24"/>
                <w:szCs w:val="24"/>
                <w:highlight w:val="none"/>
                <w:lang w:eastAsia="zh-CN"/>
              </w:rPr>
            </w:pPr>
            <w:r>
              <w:rPr>
                <w:rFonts w:hint="eastAsia" w:ascii="宋体" w:hAnsi="宋体" w:eastAsia="宋体" w:cs="宋体"/>
                <w:color w:val="auto"/>
                <w:sz w:val="24"/>
                <w:szCs w:val="24"/>
                <w:highlight w:val="none"/>
                <w:lang w:eastAsia="zh-CN"/>
              </w:rPr>
              <w:t>庆元县党史和地方志研究室</w:t>
            </w:r>
          </w:p>
        </w:tc>
      </w:tr>
      <w:tr>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cantSplit/>
          <w:trHeight w:val="529" w:hRule="exact"/>
          <w:jc w:val="center"/>
        </w:trPr>
        <w:tc>
          <w:tcPr>
            <w:tcW w:w="648" w:type="dxa"/>
            <w:vAlign w:val="center"/>
          </w:tcPr>
          <w:p>
            <w:pPr>
              <w:spacing w:line="440" w:lineRule="exact"/>
              <w:jc w:val="center"/>
              <w:rPr>
                <w:rFonts w:hint="eastAsia" w:ascii="宋体" w:hAnsi="宋体" w:eastAsia="宋体" w:cs="宋体"/>
                <w:bCs/>
                <w:snapToGrid w:val="0"/>
                <w:color w:val="auto"/>
                <w:sz w:val="24"/>
                <w:szCs w:val="24"/>
                <w:highlight w:val="none"/>
              </w:rPr>
            </w:pPr>
            <w:r>
              <w:rPr>
                <w:rFonts w:hint="eastAsia" w:ascii="宋体" w:hAnsi="宋体" w:eastAsia="宋体" w:cs="宋体"/>
                <w:bCs/>
                <w:snapToGrid w:val="0"/>
                <w:color w:val="auto"/>
                <w:sz w:val="24"/>
                <w:szCs w:val="24"/>
                <w:highlight w:val="none"/>
              </w:rPr>
              <w:t>3</w:t>
            </w:r>
          </w:p>
        </w:tc>
        <w:tc>
          <w:tcPr>
            <w:tcW w:w="1386" w:type="dxa"/>
            <w:vAlign w:val="center"/>
          </w:tcPr>
          <w:p>
            <w:pPr>
              <w:spacing w:line="440" w:lineRule="exact"/>
              <w:jc w:val="center"/>
              <w:rPr>
                <w:rFonts w:hint="eastAsia" w:ascii="宋体" w:hAnsi="宋体" w:eastAsia="宋体" w:cs="宋体"/>
                <w:bCs/>
                <w:snapToGrid w:val="0"/>
                <w:color w:val="auto"/>
                <w:sz w:val="24"/>
                <w:szCs w:val="24"/>
                <w:highlight w:val="none"/>
              </w:rPr>
            </w:pPr>
            <w:r>
              <w:rPr>
                <w:rFonts w:hint="eastAsia" w:ascii="宋体" w:hAnsi="宋体" w:eastAsia="宋体" w:cs="宋体"/>
                <w:bCs/>
                <w:snapToGrid w:val="0"/>
                <w:color w:val="auto"/>
                <w:sz w:val="24"/>
                <w:szCs w:val="24"/>
                <w:highlight w:val="none"/>
              </w:rPr>
              <w:t>采购代理机构</w:t>
            </w:r>
          </w:p>
        </w:tc>
        <w:tc>
          <w:tcPr>
            <w:tcW w:w="7320" w:type="dxa"/>
            <w:gridSpan w:val="3"/>
            <w:vAlign w:val="center"/>
          </w:tcPr>
          <w:p>
            <w:pPr>
              <w:spacing w:line="440" w:lineRule="exact"/>
              <w:rPr>
                <w:rFonts w:hint="eastAsia" w:ascii="宋体" w:hAnsi="宋体" w:eastAsia="宋体" w:cs="宋体"/>
                <w:bCs/>
                <w:snapToGrid w:val="0"/>
                <w:color w:val="auto"/>
                <w:sz w:val="24"/>
                <w:szCs w:val="24"/>
                <w:highlight w:val="none"/>
              </w:rPr>
            </w:pPr>
            <w:r>
              <w:rPr>
                <w:rFonts w:hint="eastAsia" w:ascii="宋体" w:hAnsi="宋体" w:eastAsia="宋体" w:cs="宋体"/>
                <w:bCs/>
                <w:snapToGrid w:val="0"/>
                <w:color w:val="auto"/>
                <w:sz w:val="24"/>
                <w:szCs w:val="24"/>
                <w:highlight w:val="none"/>
              </w:rPr>
              <w:t>浙江诚远工程咨询有限公司</w:t>
            </w:r>
          </w:p>
        </w:tc>
      </w:tr>
      <w:tr>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cantSplit/>
          <w:trHeight w:val="557" w:hRule="exact"/>
          <w:jc w:val="center"/>
        </w:trPr>
        <w:tc>
          <w:tcPr>
            <w:tcW w:w="648" w:type="dxa"/>
            <w:vAlign w:val="center"/>
          </w:tcPr>
          <w:p>
            <w:pPr>
              <w:spacing w:line="440" w:lineRule="exact"/>
              <w:jc w:val="center"/>
              <w:rPr>
                <w:rFonts w:hint="eastAsia" w:ascii="宋体" w:hAnsi="宋体" w:eastAsia="宋体" w:cs="宋体"/>
                <w:bCs/>
                <w:snapToGrid w:val="0"/>
                <w:color w:val="auto"/>
                <w:sz w:val="24"/>
                <w:szCs w:val="24"/>
                <w:highlight w:val="none"/>
              </w:rPr>
            </w:pPr>
            <w:r>
              <w:rPr>
                <w:rFonts w:hint="eastAsia" w:ascii="宋体" w:hAnsi="宋体" w:eastAsia="宋体" w:cs="宋体"/>
                <w:bCs/>
                <w:snapToGrid w:val="0"/>
                <w:color w:val="auto"/>
                <w:sz w:val="24"/>
                <w:szCs w:val="24"/>
                <w:highlight w:val="none"/>
              </w:rPr>
              <w:t>4</w:t>
            </w:r>
          </w:p>
        </w:tc>
        <w:tc>
          <w:tcPr>
            <w:tcW w:w="1386" w:type="dxa"/>
            <w:vAlign w:val="center"/>
          </w:tcPr>
          <w:p>
            <w:pPr>
              <w:spacing w:line="440" w:lineRule="exact"/>
              <w:jc w:val="center"/>
              <w:rPr>
                <w:rFonts w:hint="eastAsia" w:ascii="宋体" w:hAnsi="宋体" w:eastAsia="宋体" w:cs="宋体"/>
                <w:bCs/>
                <w:snapToGrid w:val="0"/>
                <w:color w:val="auto"/>
                <w:sz w:val="24"/>
                <w:szCs w:val="24"/>
                <w:highlight w:val="none"/>
              </w:rPr>
            </w:pPr>
            <w:r>
              <w:rPr>
                <w:rFonts w:hint="eastAsia" w:ascii="宋体" w:hAnsi="宋体" w:eastAsia="宋体" w:cs="宋体"/>
                <w:bCs/>
                <w:snapToGrid w:val="0"/>
                <w:color w:val="auto"/>
                <w:sz w:val="24"/>
                <w:szCs w:val="24"/>
                <w:highlight w:val="none"/>
              </w:rPr>
              <w:t>采购方式</w:t>
            </w:r>
          </w:p>
        </w:tc>
        <w:tc>
          <w:tcPr>
            <w:tcW w:w="2583" w:type="dxa"/>
            <w:vAlign w:val="center"/>
          </w:tcPr>
          <w:p>
            <w:pPr>
              <w:spacing w:line="440" w:lineRule="exact"/>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竞争性磋商</w:t>
            </w:r>
          </w:p>
        </w:tc>
        <w:tc>
          <w:tcPr>
            <w:tcW w:w="1424" w:type="dxa"/>
            <w:vAlign w:val="center"/>
          </w:tcPr>
          <w:p>
            <w:pPr>
              <w:spacing w:line="440" w:lineRule="exact"/>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组织方式</w:t>
            </w:r>
          </w:p>
        </w:tc>
        <w:tc>
          <w:tcPr>
            <w:tcW w:w="3313" w:type="dxa"/>
            <w:vAlign w:val="center"/>
          </w:tcPr>
          <w:p>
            <w:pPr>
              <w:spacing w:line="440" w:lineRule="exact"/>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分散采购委托中介</w:t>
            </w:r>
          </w:p>
        </w:tc>
      </w:tr>
      <w:tr>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cantSplit/>
          <w:trHeight w:val="887" w:hRule="exact"/>
          <w:jc w:val="center"/>
        </w:trPr>
        <w:tc>
          <w:tcPr>
            <w:tcW w:w="648" w:type="dxa"/>
            <w:vAlign w:val="center"/>
          </w:tcPr>
          <w:p>
            <w:pPr>
              <w:spacing w:line="440" w:lineRule="exact"/>
              <w:jc w:val="center"/>
              <w:rPr>
                <w:rFonts w:hint="eastAsia" w:ascii="宋体" w:hAnsi="宋体" w:eastAsia="宋体" w:cs="宋体"/>
                <w:bCs/>
                <w:snapToGrid w:val="0"/>
                <w:color w:val="auto"/>
                <w:sz w:val="24"/>
                <w:szCs w:val="24"/>
                <w:highlight w:val="none"/>
              </w:rPr>
            </w:pPr>
            <w:r>
              <w:rPr>
                <w:rFonts w:hint="eastAsia" w:ascii="宋体" w:hAnsi="宋体" w:eastAsia="宋体" w:cs="宋体"/>
                <w:bCs/>
                <w:snapToGrid w:val="0"/>
                <w:color w:val="auto"/>
                <w:sz w:val="24"/>
                <w:szCs w:val="24"/>
                <w:highlight w:val="none"/>
              </w:rPr>
              <w:t>5</w:t>
            </w:r>
          </w:p>
        </w:tc>
        <w:tc>
          <w:tcPr>
            <w:tcW w:w="1386"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105" w:leftChars="-50" w:right="-105" w:rightChars="-50"/>
              <w:jc w:val="center"/>
              <w:textAlignment w:val="auto"/>
              <w:rPr>
                <w:rFonts w:hint="eastAsia" w:ascii="宋体" w:hAnsi="宋体" w:eastAsia="宋体" w:cs="宋体"/>
                <w:bCs/>
                <w:snapToGrid w:val="0"/>
                <w:color w:val="auto"/>
                <w:sz w:val="24"/>
                <w:szCs w:val="24"/>
                <w:highlight w:val="none"/>
              </w:rPr>
            </w:pPr>
            <w:r>
              <w:rPr>
                <w:rFonts w:hint="eastAsia" w:ascii="宋体" w:hAnsi="宋体" w:eastAsia="宋体" w:cs="宋体"/>
                <w:bCs/>
                <w:snapToGrid w:val="0"/>
                <w:color w:val="auto"/>
                <w:sz w:val="24"/>
                <w:szCs w:val="24"/>
                <w:highlight w:val="none"/>
              </w:rPr>
              <w:t>资格审查方式</w:t>
            </w:r>
          </w:p>
        </w:tc>
        <w:tc>
          <w:tcPr>
            <w:tcW w:w="7320" w:type="dxa"/>
            <w:gridSpan w:val="3"/>
            <w:vAlign w:val="center"/>
          </w:tcPr>
          <w:p>
            <w:pPr>
              <w:spacing w:line="440" w:lineRule="exact"/>
              <w:rPr>
                <w:rFonts w:hint="eastAsia" w:ascii="宋体" w:hAnsi="宋体" w:eastAsia="宋体" w:cs="宋体"/>
                <w:bCs/>
                <w:snapToGrid w:val="0"/>
                <w:color w:val="auto"/>
                <w:sz w:val="24"/>
                <w:szCs w:val="24"/>
                <w:highlight w:val="none"/>
              </w:rPr>
            </w:pPr>
            <w:r>
              <w:rPr>
                <w:rFonts w:hint="eastAsia" w:ascii="宋体" w:hAnsi="宋体" w:eastAsia="宋体" w:cs="宋体"/>
                <w:bCs/>
                <w:snapToGrid w:val="0"/>
                <w:color w:val="auto"/>
                <w:sz w:val="24"/>
                <w:szCs w:val="24"/>
                <w:highlight w:val="none"/>
              </w:rPr>
              <w:t>采用资格后审，供应商获取竞争性磋商文件或提交响应文件不表明已获取磋商资格，磋商会上通过资格审查的供应商才具有磋商资格。</w:t>
            </w:r>
          </w:p>
        </w:tc>
      </w:tr>
      <w:tr>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cantSplit/>
          <w:trHeight w:val="593" w:hRule="exact"/>
          <w:jc w:val="center"/>
        </w:trPr>
        <w:tc>
          <w:tcPr>
            <w:tcW w:w="648" w:type="dxa"/>
            <w:vAlign w:val="center"/>
          </w:tcPr>
          <w:p>
            <w:pPr>
              <w:spacing w:line="440" w:lineRule="exact"/>
              <w:jc w:val="center"/>
              <w:rPr>
                <w:rFonts w:hint="eastAsia" w:ascii="宋体" w:hAnsi="宋体" w:eastAsia="宋体" w:cs="宋体"/>
                <w:bCs/>
                <w:snapToGrid w:val="0"/>
                <w:color w:val="auto"/>
                <w:sz w:val="24"/>
                <w:szCs w:val="24"/>
                <w:highlight w:val="none"/>
              </w:rPr>
            </w:pPr>
            <w:r>
              <w:rPr>
                <w:rFonts w:hint="eastAsia" w:ascii="宋体" w:hAnsi="宋体" w:eastAsia="宋体" w:cs="宋体"/>
                <w:bCs/>
                <w:snapToGrid w:val="0"/>
                <w:color w:val="auto"/>
                <w:sz w:val="24"/>
                <w:szCs w:val="24"/>
                <w:highlight w:val="none"/>
              </w:rPr>
              <w:t>6</w:t>
            </w:r>
          </w:p>
        </w:tc>
        <w:tc>
          <w:tcPr>
            <w:tcW w:w="1386" w:type="dxa"/>
            <w:vAlign w:val="center"/>
          </w:tcPr>
          <w:p>
            <w:pPr>
              <w:spacing w:line="440" w:lineRule="exact"/>
              <w:jc w:val="center"/>
              <w:rPr>
                <w:rFonts w:hint="eastAsia" w:ascii="宋体" w:hAnsi="宋体" w:eastAsia="宋体" w:cs="宋体"/>
                <w:bCs/>
                <w:snapToGrid w:val="0"/>
                <w:color w:val="auto"/>
                <w:sz w:val="24"/>
                <w:szCs w:val="24"/>
                <w:highlight w:val="none"/>
              </w:rPr>
            </w:pPr>
            <w:r>
              <w:rPr>
                <w:rFonts w:hint="eastAsia" w:ascii="宋体" w:hAnsi="宋体" w:eastAsia="宋体" w:cs="宋体"/>
                <w:bCs/>
                <w:snapToGrid w:val="0"/>
                <w:color w:val="auto"/>
                <w:sz w:val="24"/>
                <w:szCs w:val="24"/>
                <w:highlight w:val="none"/>
              </w:rPr>
              <w:t>磋商有效期</w:t>
            </w:r>
          </w:p>
        </w:tc>
        <w:tc>
          <w:tcPr>
            <w:tcW w:w="7320" w:type="dxa"/>
            <w:gridSpan w:val="3"/>
            <w:vAlign w:val="center"/>
          </w:tcPr>
          <w:p>
            <w:pPr>
              <w:spacing w:line="440" w:lineRule="exact"/>
              <w:rPr>
                <w:rFonts w:hint="eastAsia" w:ascii="宋体" w:hAnsi="宋体" w:eastAsia="宋体" w:cs="宋体"/>
                <w:bCs/>
                <w:snapToGrid w:val="0"/>
                <w:color w:val="auto"/>
                <w:sz w:val="24"/>
                <w:szCs w:val="24"/>
                <w:highlight w:val="none"/>
              </w:rPr>
            </w:pPr>
            <w:r>
              <w:rPr>
                <w:rFonts w:hint="eastAsia" w:ascii="宋体" w:hAnsi="宋体" w:eastAsia="宋体" w:cs="宋体"/>
                <w:color w:val="auto"/>
                <w:sz w:val="24"/>
                <w:szCs w:val="24"/>
                <w:highlight w:val="none"/>
              </w:rPr>
              <w:t>响应文件提交截止</w:t>
            </w:r>
            <w:r>
              <w:rPr>
                <w:rFonts w:hint="eastAsia" w:ascii="宋体" w:hAnsi="宋体" w:eastAsia="宋体" w:cs="宋体"/>
                <w:bCs/>
                <w:snapToGrid w:val="0"/>
                <w:color w:val="auto"/>
                <w:sz w:val="24"/>
                <w:szCs w:val="24"/>
                <w:highlight w:val="none"/>
              </w:rPr>
              <w:t>之日起90天内有效</w:t>
            </w:r>
          </w:p>
        </w:tc>
      </w:tr>
      <w:tr>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cantSplit/>
          <w:trHeight w:val="2449" w:hRule="exact"/>
          <w:jc w:val="center"/>
        </w:trPr>
        <w:tc>
          <w:tcPr>
            <w:tcW w:w="648" w:type="dxa"/>
            <w:vAlign w:val="center"/>
          </w:tcPr>
          <w:p>
            <w:pPr>
              <w:spacing w:line="440" w:lineRule="exact"/>
              <w:jc w:val="center"/>
              <w:rPr>
                <w:rFonts w:hint="eastAsia" w:ascii="宋体" w:hAnsi="宋体" w:eastAsia="宋体" w:cs="宋体"/>
                <w:bCs/>
                <w:snapToGrid w:val="0"/>
                <w:color w:val="auto"/>
                <w:sz w:val="24"/>
                <w:szCs w:val="24"/>
                <w:highlight w:val="none"/>
              </w:rPr>
            </w:pPr>
            <w:r>
              <w:rPr>
                <w:rFonts w:hint="eastAsia" w:ascii="宋体" w:hAnsi="宋体" w:eastAsia="宋体" w:cs="宋体"/>
                <w:bCs/>
                <w:snapToGrid w:val="0"/>
                <w:color w:val="auto"/>
                <w:sz w:val="24"/>
                <w:szCs w:val="24"/>
                <w:highlight w:val="none"/>
              </w:rPr>
              <w:t>7</w:t>
            </w:r>
          </w:p>
        </w:tc>
        <w:tc>
          <w:tcPr>
            <w:tcW w:w="1386" w:type="dxa"/>
            <w:vAlign w:val="center"/>
          </w:tcPr>
          <w:p>
            <w:pPr>
              <w:spacing w:line="440" w:lineRule="exact"/>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磋商文件</w:t>
            </w:r>
          </w:p>
          <w:p>
            <w:pPr>
              <w:spacing w:line="440" w:lineRule="exact"/>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质疑</w:t>
            </w:r>
          </w:p>
        </w:tc>
        <w:tc>
          <w:tcPr>
            <w:tcW w:w="7320" w:type="dxa"/>
            <w:gridSpan w:val="3"/>
            <w:vAlign w:val="center"/>
          </w:tcPr>
          <w:p>
            <w:pPr>
              <w:spacing w:line="400" w:lineRule="exact"/>
              <w:rPr>
                <w:rFonts w:hint="eastAsia" w:ascii="宋体" w:hAnsi="宋体" w:eastAsia="宋体" w:cs="宋体"/>
                <w:bCs/>
                <w:snapToGrid w:val="0"/>
                <w:color w:val="auto"/>
                <w:sz w:val="24"/>
                <w:szCs w:val="24"/>
                <w:highlight w:val="none"/>
              </w:rPr>
            </w:pPr>
            <w:r>
              <w:rPr>
                <w:rFonts w:hint="eastAsia" w:ascii="宋体" w:hAnsi="宋体" w:eastAsia="宋体" w:cs="宋体"/>
                <w:color w:val="auto"/>
                <w:sz w:val="24"/>
                <w:szCs w:val="24"/>
                <w:highlight w:val="none"/>
              </w:rPr>
              <w:t>1、只有通过电子交易平台“潜在供应商”栏获取竞争性磋商文件的供应商才能对竞争性磋商文件提出质疑（质疑时间详见前附表），否则不予受</w:t>
            </w:r>
            <w:r>
              <w:rPr>
                <w:rFonts w:hint="eastAsia" w:ascii="宋体" w:hAnsi="宋体" w:eastAsia="宋体" w:cs="宋体"/>
                <w:bCs/>
                <w:snapToGrid w:val="0"/>
                <w:color w:val="auto"/>
                <w:sz w:val="24"/>
                <w:szCs w:val="24"/>
                <w:highlight w:val="none"/>
              </w:rPr>
              <w:t>理。</w:t>
            </w:r>
          </w:p>
          <w:p>
            <w:pPr>
              <w:spacing w:line="400" w:lineRule="exact"/>
              <w:rPr>
                <w:rFonts w:hint="eastAsia" w:ascii="宋体" w:hAnsi="宋体" w:eastAsia="宋体" w:cs="宋体"/>
                <w:bCs/>
                <w:color w:val="auto"/>
                <w:sz w:val="24"/>
                <w:szCs w:val="24"/>
                <w:highlight w:val="none"/>
              </w:rPr>
            </w:pPr>
            <w:r>
              <w:rPr>
                <w:rFonts w:hint="eastAsia" w:ascii="宋体" w:hAnsi="宋体" w:eastAsia="宋体" w:cs="宋体"/>
                <w:bCs/>
                <w:snapToGrid w:val="0"/>
                <w:color w:val="auto"/>
                <w:sz w:val="24"/>
                <w:szCs w:val="24"/>
                <w:highlight w:val="none"/>
              </w:rPr>
              <w:t>2、质疑期限为自磋商公告期限届满之日（磋商公告届满日为公告发布后的第4个工作日）起7个工作日内，以书面形式向采购人和采购代理机构一次性提出质疑。</w:t>
            </w:r>
          </w:p>
        </w:tc>
      </w:tr>
      <w:tr>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cantSplit/>
          <w:trHeight w:val="776" w:hRule="exact"/>
          <w:jc w:val="center"/>
        </w:trPr>
        <w:tc>
          <w:tcPr>
            <w:tcW w:w="648" w:type="dxa"/>
            <w:vAlign w:val="center"/>
          </w:tcPr>
          <w:p>
            <w:pPr>
              <w:spacing w:line="440" w:lineRule="exact"/>
              <w:jc w:val="center"/>
              <w:rPr>
                <w:rFonts w:hint="eastAsia" w:ascii="宋体" w:hAnsi="宋体" w:eastAsia="宋体" w:cs="宋体"/>
                <w:bCs/>
                <w:snapToGrid w:val="0"/>
                <w:color w:val="auto"/>
                <w:sz w:val="24"/>
                <w:szCs w:val="24"/>
                <w:highlight w:val="none"/>
              </w:rPr>
            </w:pPr>
            <w:r>
              <w:rPr>
                <w:rFonts w:hint="eastAsia" w:ascii="宋体" w:hAnsi="宋体" w:eastAsia="宋体" w:cs="宋体"/>
                <w:bCs/>
                <w:snapToGrid w:val="0"/>
                <w:color w:val="auto"/>
                <w:sz w:val="24"/>
                <w:szCs w:val="24"/>
                <w:highlight w:val="none"/>
              </w:rPr>
              <w:t>8</w:t>
            </w:r>
          </w:p>
        </w:tc>
        <w:tc>
          <w:tcPr>
            <w:tcW w:w="138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105" w:leftChars="-50" w:right="-105" w:rightChars="-50"/>
              <w:jc w:val="center"/>
              <w:textAlignment w:val="auto"/>
              <w:rPr>
                <w:rFonts w:hint="eastAsia" w:ascii="宋体" w:hAnsi="宋体" w:eastAsia="宋体" w:cs="宋体"/>
                <w:bCs/>
                <w:snapToGrid w:val="0"/>
                <w:color w:val="auto"/>
                <w:sz w:val="24"/>
                <w:szCs w:val="24"/>
                <w:highlight w:val="none"/>
              </w:rPr>
            </w:pPr>
            <w:r>
              <w:rPr>
                <w:rFonts w:hint="eastAsia" w:ascii="宋体" w:hAnsi="宋体" w:eastAsia="宋体" w:cs="宋体"/>
                <w:bCs/>
                <w:snapToGrid w:val="0"/>
                <w:color w:val="auto"/>
                <w:sz w:val="24"/>
                <w:szCs w:val="24"/>
                <w:highlight w:val="none"/>
              </w:rPr>
              <w:t>磋商文件澄清或修改时间</w:t>
            </w:r>
          </w:p>
        </w:tc>
        <w:tc>
          <w:tcPr>
            <w:tcW w:w="7320" w:type="dxa"/>
            <w:gridSpan w:val="3"/>
            <w:vAlign w:val="center"/>
          </w:tcPr>
          <w:p>
            <w:pPr>
              <w:spacing w:line="440" w:lineRule="exact"/>
              <w:rPr>
                <w:rFonts w:hint="eastAsia" w:ascii="宋体" w:hAnsi="宋体" w:eastAsia="宋体" w:cs="宋体"/>
                <w:bCs/>
                <w:snapToGrid w:val="0"/>
                <w:color w:val="auto"/>
                <w:sz w:val="24"/>
                <w:szCs w:val="24"/>
                <w:highlight w:val="none"/>
              </w:rPr>
            </w:pPr>
            <w:r>
              <w:rPr>
                <w:rFonts w:hint="eastAsia" w:ascii="宋体" w:hAnsi="宋体" w:eastAsia="宋体" w:cs="宋体"/>
                <w:bCs/>
                <w:color w:val="auto"/>
                <w:sz w:val="24"/>
                <w:szCs w:val="24"/>
                <w:highlight w:val="none"/>
              </w:rPr>
              <w:t>提交响应文件截止时间5日前，</w:t>
            </w:r>
            <w:r>
              <w:rPr>
                <w:rFonts w:hint="eastAsia" w:ascii="宋体" w:hAnsi="宋体" w:eastAsia="宋体" w:cs="宋体"/>
                <w:color w:val="auto"/>
                <w:sz w:val="24"/>
                <w:szCs w:val="24"/>
                <w:highlight w:val="none"/>
              </w:rPr>
              <w:t>发布网址同磋商公告发布网址。</w:t>
            </w:r>
          </w:p>
        </w:tc>
      </w:tr>
      <w:tr>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cantSplit/>
          <w:trHeight w:val="4979" w:hRule="exact"/>
          <w:jc w:val="center"/>
        </w:trPr>
        <w:tc>
          <w:tcPr>
            <w:tcW w:w="648" w:type="dxa"/>
            <w:vAlign w:val="center"/>
          </w:tcPr>
          <w:p>
            <w:pPr>
              <w:spacing w:line="440" w:lineRule="exact"/>
              <w:jc w:val="center"/>
              <w:rPr>
                <w:rFonts w:hint="eastAsia" w:ascii="宋体" w:hAnsi="宋体" w:eastAsia="宋体" w:cs="宋体"/>
                <w:bCs/>
                <w:snapToGrid w:val="0"/>
                <w:color w:val="auto"/>
                <w:sz w:val="24"/>
                <w:szCs w:val="24"/>
                <w:highlight w:val="none"/>
              </w:rPr>
            </w:pPr>
            <w:r>
              <w:rPr>
                <w:rFonts w:hint="eastAsia" w:ascii="宋体" w:hAnsi="宋体" w:eastAsia="宋体" w:cs="宋体"/>
                <w:bCs/>
                <w:snapToGrid w:val="0"/>
                <w:color w:val="auto"/>
                <w:sz w:val="24"/>
                <w:szCs w:val="24"/>
                <w:highlight w:val="none"/>
              </w:rPr>
              <w:t>9</w:t>
            </w:r>
          </w:p>
        </w:tc>
        <w:tc>
          <w:tcPr>
            <w:tcW w:w="1386" w:type="dxa"/>
            <w:vAlign w:val="center"/>
          </w:tcPr>
          <w:p>
            <w:pPr>
              <w:spacing w:line="440" w:lineRule="exact"/>
              <w:jc w:val="center"/>
              <w:rPr>
                <w:rFonts w:hint="eastAsia" w:ascii="宋体" w:hAnsi="宋体" w:eastAsia="宋体" w:cs="宋体"/>
                <w:bCs/>
                <w:snapToGrid w:val="0"/>
                <w:color w:val="auto"/>
                <w:sz w:val="24"/>
                <w:szCs w:val="24"/>
                <w:highlight w:val="none"/>
              </w:rPr>
            </w:pPr>
            <w:r>
              <w:rPr>
                <w:rFonts w:hint="eastAsia" w:ascii="宋体" w:hAnsi="宋体" w:eastAsia="宋体" w:cs="宋体"/>
                <w:bCs/>
                <w:snapToGrid w:val="0"/>
                <w:color w:val="auto"/>
                <w:sz w:val="24"/>
                <w:szCs w:val="24"/>
                <w:highlight w:val="none"/>
              </w:rPr>
              <w:t>响应文件</w:t>
            </w:r>
          </w:p>
          <w:p>
            <w:pPr>
              <w:spacing w:line="440" w:lineRule="exact"/>
              <w:jc w:val="center"/>
              <w:rPr>
                <w:rFonts w:hint="eastAsia" w:ascii="宋体" w:hAnsi="宋体" w:eastAsia="宋体" w:cs="宋体"/>
                <w:bCs/>
                <w:snapToGrid w:val="0"/>
                <w:color w:val="auto"/>
                <w:sz w:val="24"/>
                <w:szCs w:val="24"/>
                <w:highlight w:val="none"/>
              </w:rPr>
            </w:pPr>
            <w:r>
              <w:rPr>
                <w:rFonts w:hint="eastAsia" w:ascii="宋体" w:hAnsi="宋体" w:eastAsia="宋体" w:cs="宋体"/>
                <w:bCs/>
                <w:snapToGrid w:val="0"/>
                <w:color w:val="auto"/>
                <w:sz w:val="24"/>
                <w:szCs w:val="24"/>
                <w:highlight w:val="none"/>
              </w:rPr>
              <w:t>提交方式</w:t>
            </w:r>
          </w:p>
        </w:tc>
        <w:tc>
          <w:tcPr>
            <w:tcW w:w="7320" w:type="dxa"/>
            <w:gridSpan w:val="3"/>
            <w:vAlign w:val="center"/>
          </w:tcPr>
          <w:p>
            <w:pPr>
              <w:pStyle w:val="79"/>
              <w:widowControl w:val="0"/>
              <w:spacing w:line="400" w:lineRule="exact"/>
              <w:ind w:left="0"/>
              <w:rPr>
                <w:rFonts w:hint="eastAsia" w:ascii="宋体" w:hAnsi="宋体" w:eastAsia="宋体" w:cs="宋体"/>
                <w:color w:val="auto"/>
                <w:szCs w:val="24"/>
                <w:highlight w:val="none"/>
              </w:rPr>
            </w:pPr>
            <w:r>
              <w:rPr>
                <w:rFonts w:hint="eastAsia" w:ascii="宋体" w:hAnsi="宋体" w:eastAsia="宋体" w:cs="宋体"/>
                <w:color w:val="auto"/>
                <w:szCs w:val="24"/>
                <w:highlight w:val="none"/>
              </w:rPr>
              <w:t>接收人：浙江诚远工程咨询有限公司</w:t>
            </w:r>
          </w:p>
          <w:p>
            <w:pPr>
              <w:spacing w:line="400" w:lineRule="exact"/>
              <w:ind w:left="118" w:hanging="118" w:hangingChars="49"/>
              <w:rPr>
                <w:rFonts w:hint="eastAsia" w:ascii="宋体" w:hAnsi="宋体" w:eastAsia="宋体" w:cs="宋体"/>
                <w:b w:val="0"/>
                <w:bCs/>
                <w:color w:val="auto"/>
                <w:w w:val="100"/>
                <w:sz w:val="24"/>
                <w:szCs w:val="24"/>
                <w:highlight w:val="none"/>
              </w:rPr>
            </w:pPr>
            <w:r>
              <w:rPr>
                <w:rFonts w:hint="eastAsia" w:ascii="宋体" w:hAnsi="宋体" w:eastAsia="宋体" w:cs="宋体"/>
                <w:b/>
                <w:color w:val="auto"/>
                <w:sz w:val="24"/>
                <w:szCs w:val="24"/>
                <w:highlight w:val="none"/>
              </w:rPr>
              <w:t>提交响应文件截止时间</w:t>
            </w:r>
            <w:r>
              <w:rPr>
                <w:rFonts w:hint="eastAsia" w:ascii="宋体" w:hAnsi="宋体" w:eastAsia="宋体" w:cs="宋体"/>
                <w:color w:val="auto"/>
                <w:sz w:val="24"/>
                <w:szCs w:val="24"/>
                <w:highlight w:val="none"/>
              </w:rPr>
              <w:t>：</w:t>
            </w:r>
            <w:r>
              <w:rPr>
                <w:rFonts w:hint="eastAsia" w:ascii="宋体" w:hAnsi="宋体" w:eastAsia="宋体" w:cs="宋体"/>
                <w:b w:val="0"/>
                <w:bCs/>
                <w:color w:val="auto"/>
                <w:w w:val="100"/>
                <w:sz w:val="24"/>
                <w:szCs w:val="24"/>
                <w:highlight w:val="none"/>
                <w:u w:val="single"/>
                <w:lang w:eastAsia="zh-CN"/>
              </w:rPr>
              <w:t>2024年</w:t>
            </w:r>
            <w:r>
              <w:rPr>
                <w:rFonts w:hint="eastAsia" w:ascii="宋体" w:hAnsi="宋体" w:eastAsia="宋体" w:cs="宋体"/>
                <w:b w:val="0"/>
                <w:bCs/>
                <w:color w:val="auto"/>
                <w:w w:val="100"/>
                <w:sz w:val="24"/>
                <w:szCs w:val="24"/>
                <w:highlight w:val="none"/>
                <w:u w:val="single"/>
                <w:lang w:val="en-US" w:eastAsia="zh-CN"/>
              </w:rPr>
              <w:t>6月25日</w:t>
            </w:r>
            <w:r>
              <w:rPr>
                <w:rFonts w:hint="eastAsia" w:ascii="宋体" w:hAnsi="宋体" w:eastAsia="宋体" w:cs="宋体"/>
                <w:b w:val="0"/>
                <w:bCs/>
                <w:color w:val="auto"/>
                <w:w w:val="100"/>
                <w:sz w:val="24"/>
                <w:szCs w:val="24"/>
                <w:highlight w:val="none"/>
                <w:u w:val="single"/>
              </w:rPr>
              <w:t>09时00分</w:t>
            </w:r>
          </w:p>
          <w:p>
            <w:pPr>
              <w:tabs>
                <w:tab w:val="left" w:pos="0"/>
                <w:tab w:val="left" w:pos="1134"/>
              </w:tabs>
              <w:adjustRightInd w:val="0"/>
              <w:snapToGrid w:val="0"/>
              <w:spacing w:line="400" w:lineRule="exac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提交响应文件地点：</w:t>
            </w:r>
          </w:p>
          <w:p>
            <w:pPr>
              <w:pStyle w:val="19"/>
              <w:widowControl w:val="0"/>
              <w:adjustRightInd w:val="0"/>
              <w:snapToGrid w:val="0"/>
              <w:spacing w:line="400" w:lineRule="exact"/>
              <w:ind w:lef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（1）电子响应文件：磋商截止时间前在政采云平台完成电子响应文件的传输提交；</w:t>
            </w:r>
          </w:p>
          <w:p>
            <w:pPr>
              <w:pStyle w:val="19"/>
              <w:widowControl w:val="0"/>
              <w:adjustRightInd w:val="0"/>
              <w:snapToGrid w:val="0"/>
              <w:spacing w:line="400" w:lineRule="exact"/>
              <w:ind w:left="0"/>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2）备份响应文件：备份响应文件是否提交由供应商自行决定，如不提交的，当电子响应文件无法解密时，将导致无备份响应文件而失去磋商资格；如提交备份响应文件的，应在磋商截止时间前将最后生成的具有电子签章的备份响应文件通过电子邮件方式传送至代理机构邮箱（</w:t>
            </w:r>
            <w:r>
              <w:rPr>
                <w:rFonts w:hint="eastAsia" w:hAnsi="宋体" w:cs="宋体"/>
                <w:color w:val="auto"/>
                <w:sz w:val="24"/>
                <w:szCs w:val="24"/>
                <w:highlight w:val="none"/>
                <w:lang w:val="en-US" w:eastAsia="zh-CN"/>
              </w:rPr>
              <w:t>652710846</w:t>
            </w:r>
            <w:r>
              <w:rPr>
                <w:rFonts w:hint="eastAsia" w:ascii="宋体" w:hAnsi="宋体" w:eastAsia="宋体" w:cs="宋体"/>
                <w:color w:val="auto"/>
                <w:sz w:val="24"/>
                <w:szCs w:val="24"/>
                <w:highlight w:val="none"/>
              </w:rPr>
              <w:t>@qq.com），传送的备份响应文件须打包压缩并加密，密码由供应商自行保管</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压缩包命名为“备份响应文件”，并在邮件中注明供应商名称及项目名称。</w:t>
            </w:r>
          </w:p>
        </w:tc>
      </w:tr>
      <w:tr>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cantSplit/>
          <w:trHeight w:val="958" w:hRule="exact"/>
          <w:jc w:val="center"/>
        </w:trPr>
        <w:tc>
          <w:tcPr>
            <w:tcW w:w="648" w:type="dxa"/>
            <w:vAlign w:val="center"/>
          </w:tcPr>
          <w:p>
            <w:pPr>
              <w:spacing w:line="440" w:lineRule="exact"/>
              <w:jc w:val="center"/>
              <w:rPr>
                <w:rFonts w:hint="eastAsia" w:ascii="宋体" w:hAnsi="宋体" w:eastAsia="宋体" w:cs="宋体"/>
                <w:bCs/>
                <w:snapToGrid w:val="0"/>
                <w:color w:val="auto"/>
                <w:sz w:val="24"/>
                <w:szCs w:val="24"/>
                <w:highlight w:val="none"/>
              </w:rPr>
            </w:pPr>
            <w:r>
              <w:rPr>
                <w:rFonts w:hint="eastAsia" w:ascii="宋体" w:hAnsi="宋体" w:eastAsia="宋体" w:cs="宋体"/>
                <w:bCs/>
                <w:snapToGrid w:val="0"/>
                <w:color w:val="auto"/>
                <w:sz w:val="24"/>
                <w:szCs w:val="24"/>
                <w:highlight w:val="none"/>
              </w:rPr>
              <w:t>10</w:t>
            </w:r>
          </w:p>
        </w:tc>
        <w:tc>
          <w:tcPr>
            <w:tcW w:w="1386" w:type="dxa"/>
            <w:vAlign w:val="center"/>
          </w:tcPr>
          <w:p>
            <w:pPr>
              <w:spacing w:line="440" w:lineRule="exact"/>
              <w:jc w:val="center"/>
              <w:rPr>
                <w:rFonts w:hint="eastAsia" w:ascii="宋体" w:hAnsi="宋体" w:eastAsia="宋体" w:cs="宋体"/>
                <w:bCs/>
                <w:snapToGrid w:val="0"/>
                <w:color w:val="auto"/>
                <w:sz w:val="24"/>
                <w:szCs w:val="24"/>
                <w:highlight w:val="none"/>
              </w:rPr>
            </w:pPr>
            <w:r>
              <w:rPr>
                <w:rFonts w:hint="eastAsia" w:ascii="宋体" w:hAnsi="宋体" w:eastAsia="宋体" w:cs="宋体"/>
                <w:bCs/>
                <w:snapToGrid w:val="0"/>
                <w:color w:val="auto"/>
                <w:sz w:val="24"/>
                <w:szCs w:val="24"/>
                <w:highlight w:val="none"/>
              </w:rPr>
              <w:t>磋商时间</w:t>
            </w:r>
          </w:p>
          <w:p>
            <w:pPr>
              <w:spacing w:line="440" w:lineRule="exact"/>
              <w:jc w:val="center"/>
              <w:rPr>
                <w:rFonts w:hint="eastAsia" w:ascii="宋体" w:hAnsi="宋体" w:eastAsia="宋体" w:cs="宋体"/>
                <w:bCs/>
                <w:snapToGrid w:val="0"/>
                <w:color w:val="auto"/>
                <w:sz w:val="24"/>
                <w:szCs w:val="24"/>
                <w:highlight w:val="none"/>
              </w:rPr>
            </w:pPr>
            <w:r>
              <w:rPr>
                <w:rFonts w:hint="eastAsia" w:ascii="宋体" w:hAnsi="宋体" w:eastAsia="宋体" w:cs="宋体"/>
                <w:bCs/>
                <w:snapToGrid w:val="0"/>
                <w:color w:val="auto"/>
                <w:sz w:val="24"/>
                <w:szCs w:val="24"/>
                <w:highlight w:val="none"/>
              </w:rPr>
              <w:t>及地点</w:t>
            </w:r>
          </w:p>
        </w:tc>
        <w:tc>
          <w:tcPr>
            <w:tcW w:w="7320" w:type="dxa"/>
            <w:gridSpan w:val="3"/>
            <w:vAlign w:val="center"/>
          </w:tcPr>
          <w:p>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时间：</w:t>
            </w:r>
            <w:r>
              <w:rPr>
                <w:rFonts w:hint="eastAsia" w:ascii="宋体" w:hAnsi="宋体" w:eastAsia="宋体" w:cs="宋体"/>
                <w:b/>
                <w:color w:val="auto"/>
                <w:sz w:val="24"/>
                <w:highlight w:val="none"/>
                <w:u w:val="single"/>
                <w:lang w:eastAsia="zh-CN"/>
              </w:rPr>
              <w:t>2024年</w:t>
            </w:r>
            <w:r>
              <w:rPr>
                <w:rFonts w:hint="eastAsia" w:ascii="宋体" w:hAnsi="宋体" w:eastAsia="宋体" w:cs="宋体"/>
                <w:b/>
                <w:color w:val="auto"/>
                <w:sz w:val="24"/>
                <w:highlight w:val="none"/>
                <w:u w:val="single"/>
                <w:lang w:val="en-US" w:eastAsia="zh-CN"/>
              </w:rPr>
              <w:t>6月25日</w:t>
            </w:r>
            <w:r>
              <w:rPr>
                <w:rFonts w:hint="eastAsia" w:ascii="宋体" w:hAnsi="宋体" w:eastAsia="宋体" w:cs="宋体"/>
                <w:b/>
                <w:color w:val="auto"/>
                <w:sz w:val="24"/>
                <w:highlight w:val="none"/>
                <w:u w:val="single"/>
              </w:rPr>
              <w:t>09时00分开始</w:t>
            </w:r>
          </w:p>
          <w:p>
            <w:pPr>
              <w:snapToGrid w:val="0"/>
              <w:spacing w:line="480" w:lineRule="exact"/>
              <w:jc w:val="lef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地点：庆元县公共资源交易中心</w:t>
            </w:r>
            <w:r>
              <w:rPr>
                <w:rFonts w:hint="eastAsia" w:ascii="宋体" w:hAnsi="宋体" w:eastAsia="宋体" w:cs="宋体"/>
                <w:color w:val="auto"/>
                <w:kern w:val="0"/>
                <w:sz w:val="24"/>
                <w:szCs w:val="24"/>
                <w:highlight w:val="none"/>
                <w:lang w:eastAsia="zh-CN"/>
              </w:rPr>
              <w:t>四楼。</w:t>
            </w:r>
          </w:p>
          <w:p>
            <w:pPr>
              <w:pStyle w:val="46"/>
              <w:rPr>
                <w:rFonts w:hint="eastAsia" w:ascii="宋体" w:hAnsi="宋体" w:eastAsia="宋体" w:cs="宋体"/>
                <w:color w:val="auto"/>
                <w:szCs w:val="24"/>
                <w:highlight w:val="none"/>
              </w:rPr>
            </w:pPr>
          </w:p>
        </w:tc>
      </w:tr>
      <w:tr>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cantSplit/>
          <w:trHeight w:val="1736" w:hRule="exact"/>
          <w:jc w:val="center"/>
        </w:trPr>
        <w:tc>
          <w:tcPr>
            <w:tcW w:w="648" w:type="dxa"/>
            <w:vAlign w:val="center"/>
          </w:tcPr>
          <w:p>
            <w:pPr>
              <w:spacing w:line="440" w:lineRule="exact"/>
              <w:jc w:val="center"/>
              <w:rPr>
                <w:rFonts w:hint="eastAsia" w:ascii="宋体" w:hAnsi="宋体" w:eastAsia="宋体" w:cs="宋体"/>
                <w:bCs/>
                <w:snapToGrid w:val="0"/>
                <w:color w:val="auto"/>
                <w:sz w:val="24"/>
                <w:szCs w:val="24"/>
                <w:highlight w:val="none"/>
              </w:rPr>
            </w:pPr>
            <w:r>
              <w:rPr>
                <w:rFonts w:hint="eastAsia" w:ascii="宋体" w:hAnsi="宋体" w:eastAsia="宋体" w:cs="宋体"/>
                <w:bCs/>
                <w:snapToGrid w:val="0"/>
                <w:color w:val="auto"/>
                <w:sz w:val="24"/>
                <w:szCs w:val="24"/>
                <w:highlight w:val="none"/>
              </w:rPr>
              <w:t>11</w:t>
            </w:r>
          </w:p>
        </w:tc>
        <w:tc>
          <w:tcPr>
            <w:tcW w:w="1386" w:type="dxa"/>
            <w:vAlign w:val="center"/>
          </w:tcPr>
          <w:p>
            <w:pPr>
              <w:spacing w:line="440" w:lineRule="exact"/>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成交结果公告及成交通知书</w:t>
            </w:r>
          </w:p>
        </w:tc>
        <w:tc>
          <w:tcPr>
            <w:tcW w:w="7320" w:type="dxa"/>
            <w:gridSpan w:val="3"/>
            <w:vAlign w:val="center"/>
          </w:tcPr>
          <w:p>
            <w:pPr>
              <w:spacing w:line="440" w:lineRule="exact"/>
              <w:rPr>
                <w:rFonts w:hint="eastAsia" w:ascii="宋体" w:hAnsi="宋体" w:eastAsia="宋体" w:cs="宋体"/>
                <w:bCs/>
                <w:color w:val="auto"/>
                <w:sz w:val="24"/>
                <w:szCs w:val="24"/>
                <w:highlight w:val="none"/>
              </w:rPr>
            </w:pPr>
            <w:r>
              <w:rPr>
                <w:rFonts w:hint="eastAsia" w:ascii="宋体" w:hAnsi="宋体" w:eastAsia="宋体" w:cs="宋体"/>
                <w:bCs/>
                <w:color w:val="auto"/>
                <w:kern w:val="0"/>
                <w:sz w:val="24"/>
                <w:szCs w:val="24"/>
                <w:highlight w:val="none"/>
              </w:rPr>
              <w:t>评审报告经采购人确认后2个工作日内，成交公告在浙江政府采购网（</w:t>
            </w:r>
            <w:r>
              <w:rPr>
                <w:rStyle w:val="43"/>
                <w:rFonts w:hint="eastAsia" w:ascii="宋体" w:hAnsi="宋体" w:eastAsia="宋体" w:cs="宋体"/>
                <w:color w:val="auto"/>
                <w:sz w:val="24"/>
                <w:szCs w:val="24"/>
                <w:highlight w:val="none"/>
              </w:rPr>
              <w:t>http://zfcg.czt.zj.gov.cn</w:t>
            </w:r>
            <w:r>
              <w:rPr>
                <w:rFonts w:hint="eastAsia" w:ascii="宋体" w:hAnsi="宋体" w:eastAsia="宋体" w:cs="宋体"/>
                <w:color w:val="auto"/>
                <w:sz w:val="24"/>
                <w:szCs w:val="24"/>
                <w:highlight w:val="none"/>
                <w:u w:val="single"/>
              </w:rPr>
              <w:t>/</w:t>
            </w:r>
            <w:r>
              <w:rPr>
                <w:rFonts w:hint="eastAsia" w:ascii="宋体" w:hAnsi="宋体" w:eastAsia="宋体" w:cs="宋体"/>
                <w:bCs/>
                <w:color w:val="auto"/>
                <w:kern w:val="0"/>
                <w:sz w:val="24"/>
                <w:szCs w:val="24"/>
                <w:highlight w:val="none"/>
              </w:rPr>
              <w:t>）、丽水市公共资源交易网（庆元）（http://lssggzy.lishui.gov.cn/qyweb/）等媒体上发布，并同时发出成交通知书。</w:t>
            </w:r>
          </w:p>
        </w:tc>
      </w:tr>
      <w:tr>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cantSplit/>
          <w:trHeight w:val="750" w:hRule="exact"/>
          <w:jc w:val="center"/>
        </w:trPr>
        <w:tc>
          <w:tcPr>
            <w:tcW w:w="648" w:type="dxa"/>
            <w:vAlign w:val="center"/>
          </w:tcPr>
          <w:p>
            <w:pPr>
              <w:spacing w:line="440" w:lineRule="exact"/>
              <w:jc w:val="center"/>
              <w:rPr>
                <w:rFonts w:hint="eastAsia" w:ascii="宋体" w:hAnsi="宋体" w:eastAsia="宋体" w:cs="宋体"/>
                <w:bCs/>
                <w:snapToGrid w:val="0"/>
                <w:color w:val="auto"/>
                <w:sz w:val="24"/>
                <w:szCs w:val="24"/>
                <w:highlight w:val="none"/>
              </w:rPr>
            </w:pPr>
            <w:r>
              <w:rPr>
                <w:rFonts w:hint="eastAsia" w:ascii="宋体" w:hAnsi="宋体" w:eastAsia="宋体" w:cs="宋体"/>
                <w:bCs/>
                <w:snapToGrid w:val="0"/>
                <w:color w:val="auto"/>
                <w:sz w:val="24"/>
                <w:szCs w:val="24"/>
                <w:highlight w:val="none"/>
              </w:rPr>
              <w:t>12</w:t>
            </w:r>
          </w:p>
        </w:tc>
        <w:tc>
          <w:tcPr>
            <w:tcW w:w="138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snapToGrid w:val="0"/>
                <w:color w:val="auto"/>
                <w:sz w:val="24"/>
                <w:szCs w:val="24"/>
                <w:highlight w:val="none"/>
              </w:rPr>
            </w:pPr>
            <w:r>
              <w:rPr>
                <w:rFonts w:hint="eastAsia" w:ascii="宋体" w:hAnsi="宋体" w:eastAsia="宋体" w:cs="宋体"/>
                <w:bCs/>
                <w:snapToGrid w:val="0"/>
                <w:color w:val="auto"/>
                <w:sz w:val="24"/>
                <w:szCs w:val="24"/>
                <w:highlight w:val="none"/>
              </w:rPr>
              <w:t>评审办法和细则</w:t>
            </w:r>
          </w:p>
        </w:tc>
        <w:tc>
          <w:tcPr>
            <w:tcW w:w="7320" w:type="dxa"/>
            <w:gridSpan w:val="3"/>
            <w:vAlign w:val="center"/>
          </w:tcPr>
          <w:p>
            <w:pPr>
              <w:spacing w:line="440" w:lineRule="exac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详见本磋商文件第六章</w:t>
            </w:r>
          </w:p>
        </w:tc>
      </w:tr>
      <w:tr>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cantSplit/>
          <w:trHeight w:val="914" w:hRule="exact"/>
          <w:jc w:val="center"/>
        </w:trPr>
        <w:tc>
          <w:tcPr>
            <w:tcW w:w="648" w:type="dxa"/>
            <w:vAlign w:val="center"/>
          </w:tcPr>
          <w:p>
            <w:pPr>
              <w:spacing w:line="440" w:lineRule="exact"/>
              <w:jc w:val="center"/>
              <w:rPr>
                <w:rFonts w:hint="eastAsia" w:ascii="宋体" w:hAnsi="宋体" w:eastAsia="宋体" w:cs="宋体"/>
                <w:bCs/>
                <w:snapToGrid w:val="0"/>
                <w:color w:val="auto"/>
                <w:sz w:val="24"/>
                <w:szCs w:val="24"/>
                <w:highlight w:val="none"/>
              </w:rPr>
            </w:pPr>
            <w:r>
              <w:rPr>
                <w:rFonts w:hint="eastAsia" w:ascii="宋体" w:hAnsi="宋体" w:eastAsia="宋体" w:cs="宋体"/>
                <w:bCs/>
                <w:snapToGrid w:val="0"/>
                <w:color w:val="auto"/>
                <w:sz w:val="24"/>
                <w:szCs w:val="24"/>
                <w:highlight w:val="none"/>
              </w:rPr>
              <w:t>13</w:t>
            </w:r>
          </w:p>
        </w:tc>
        <w:tc>
          <w:tcPr>
            <w:tcW w:w="1386" w:type="dxa"/>
            <w:vAlign w:val="center"/>
          </w:tcPr>
          <w:p>
            <w:pPr>
              <w:spacing w:line="440" w:lineRule="exact"/>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签订合同</w:t>
            </w:r>
          </w:p>
        </w:tc>
        <w:tc>
          <w:tcPr>
            <w:tcW w:w="7320" w:type="dxa"/>
            <w:gridSpan w:val="3"/>
            <w:vAlign w:val="center"/>
          </w:tcPr>
          <w:p>
            <w:pPr>
              <w:spacing w:line="440" w:lineRule="exac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成交通知书发出之日起</w:t>
            </w:r>
            <w:r>
              <w:rPr>
                <w:rFonts w:hint="eastAsia" w:ascii="宋体" w:hAnsi="宋体" w:eastAsia="宋体" w:cs="宋体"/>
                <w:bCs/>
                <w:color w:val="auto"/>
                <w:sz w:val="24"/>
                <w:szCs w:val="24"/>
                <w:highlight w:val="none"/>
                <w:lang w:val="en-US" w:eastAsia="zh-CN"/>
              </w:rPr>
              <w:t>30</w:t>
            </w:r>
            <w:r>
              <w:rPr>
                <w:rFonts w:hint="eastAsia" w:ascii="宋体" w:hAnsi="宋体" w:eastAsia="宋体" w:cs="宋体"/>
                <w:bCs/>
                <w:color w:val="auto"/>
                <w:sz w:val="24"/>
                <w:szCs w:val="24"/>
                <w:highlight w:val="none"/>
              </w:rPr>
              <w:t>日内，按照磋商文件确定的事项签订政府采购合同</w:t>
            </w:r>
          </w:p>
        </w:tc>
      </w:tr>
      <w:tr>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cantSplit/>
          <w:trHeight w:val="908" w:hRule="exact"/>
          <w:jc w:val="center"/>
        </w:trPr>
        <w:tc>
          <w:tcPr>
            <w:tcW w:w="648" w:type="dxa"/>
            <w:vAlign w:val="center"/>
          </w:tcPr>
          <w:p>
            <w:pPr>
              <w:spacing w:line="440" w:lineRule="exact"/>
              <w:jc w:val="center"/>
              <w:rPr>
                <w:rFonts w:hint="eastAsia" w:ascii="宋体" w:hAnsi="宋体" w:eastAsia="宋体" w:cs="宋体"/>
                <w:bCs/>
                <w:snapToGrid w:val="0"/>
                <w:color w:val="auto"/>
                <w:sz w:val="24"/>
                <w:szCs w:val="24"/>
                <w:highlight w:val="none"/>
              </w:rPr>
            </w:pPr>
            <w:r>
              <w:rPr>
                <w:rFonts w:hint="eastAsia" w:ascii="宋体" w:hAnsi="宋体" w:eastAsia="宋体" w:cs="宋体"/>
                <w:bCs/>
                <w:snapToGrid w:val="0"/>
                <w:color w:val="auto"/>
                <w:sz w:val="24"/>
                <w:szCs w:val="24"/>
                <w:highlight w:val="none"/>
              </w:rPr>
              <w:t>14</w:t>
            </w:r>
          </w:p>
        </w:tc>
        <w:tc>
          <w:tcPr>
            <w:tcW w:w="1386" w:type="dxa"/>
            <w:vAlign w:val="center"/>
          </w:tcPr>
          <w:p>
            <w:pPr>
              <w:spacing w:line="440" w:lineRule="exact"/>
              <w:jc w:val="center"/>
              <w:rPr>
                <w:rFonts w:hint="eastAsia" w:ascii="宋体" w:hAnsi="宋体" w:eastAsia="宋体" w:cs="宋体"/>
                <w:bCs/>
                <w:snapToGrid w:val="0"/>
                <w:color w:val="auto"/>
                <w:sz w:val="24"/>
                <w:szCs w:val="24"/>
                <w:highlight w:val="none"/>
              </w:rPr>
            </w:pPr>
            <w:r>
              <w:rPr>
                <w:rFonts w:hint="eastAsia" w:ascii="宋体" w:hAnsi="宋体" w:eastAsia="宋体" w:cs="宋体"/>
                <w:bCs/>
                <w:snapToGrid w:val="0"/>
                <w:color w:val="auto"/>
                <w:sz w:val="24"/>
                <w:szCs w:val="24"/>
                <w:highlight w:val="none"/>
              </w:rPr>
              <w:t>发布媒体</w:t>
            </w:r>
          </w:p>
        </w:tc>
        <w:tc>
          <w:tcPr>
            <w:tcW w:w="7320" w:type="dxa"/>
            <w:gridSpan w:val="3"/>
            <w:vAlign w:val="center"/>
          </w:tcPr>
          <w:p>
            <w:pPr>
              <w:spacing w:line="440" w:lineRule="exact"/>
              <w:rPr>
                <w:rFonts w:hint="eastAsia" w:ascii="宋体" w:hAnsi="宋体" w:eastAsia="宋体" w:cs="宋体"/>
                <w:bCs/>
                <w:color w:val="auto"/>
                <w:sz w:val="22"/>
                <w:highlight w:val="none"/>
              </w:rPr>
            </w:pPr>
            <w:r>
              <w:rPr>
                <w:rFonts w:hint="eastAsia" w:ascii="宋体" w:hAnsi="宋体" w:eastAsia="宋体" w:cs="宋体"/>
                <w:bCs/>
                <w:color w:val="auto"/>
                <w:sz w:val="24"/>
                <w:szCs w:val="24"/>
                <w:highlight w:val="none"/>
              </w:rPr>
              <w:t>浙</w:t>
            </w:r>
            <w:r>
              <w:rPr>
                <w:rFonts w:hint="eastAsia" w:ascii="宋体" w:hAnsi="宋体" w:eastAsia="宋体" w:cs="宋体"/>
                <w:bCs/>
                <w:color w:val="auto"/>
                <w:sz w:val="22"/>
                <w:highlight w:val="none"/>
              </w:rPr>
              <w:t>江政府采购网（</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"http://zfcg.czt.zj.gov.cn/" </w:instrText>
            </w:r>
            <w:r>
              <w:rPr>
                <w:rFonts w:hint="eastAsia" w:ascii="宋体" w:hAnsi="宋体" w:eastAsia="宋体" w:cs="宋体"/>
                <w:color w:val="auto"/>
                <w:highlight w:val="none"/>
              </w:rPr>
              <w:fldChar w:fldCharType="separate"/>
            </w:r>
            <w:r>
              <w:rPr>
                <w:rStyle w:val="43"/>
                <w:rFonts w:hint="eastAsia" w:ascii="宋体" w:hAnsi="宋体" w:eastAsia="宋体" w:cs="宋体"/>
                <w:color w:val="auto"/>
                <w:sz w:val="22"/>
                <w:highlight w:val="none"/>
              </w:rPr>
              <w:t>http://zfcg.czt.zj.gov.cn/</w:t>
            </w:r>
            <w:r>
              <w:rPr>
                <w:rStyle w:val="43"/>
                <w:rFonts w:hint="eastAsia" w:ascii="宋体" w:hAnsi="宋体" w:eastAsia="宋体" w:cs="宋体"/>
                <w:color w:val="auto"/>
                <w:sz w:val="22"/>
                <w:highlight w:val="none"/>
              </w:rPr>
              <w:fldChar w:fldCharType="end"/>
            </w:r>
            <w:r>
              <w:rPr>
                <w:rFonts w:hint="eastAsia" w:ascii="宋体" w:hAnsi="宋体" w:eastAsia="宋体" w:cs="宋体"/>
                <w:bCs/>
                <w:color w:val="auto"/>
                <w:sz w:val="22"/>
                <w:highlight w:val="none"/>
              </w:rPr>
              <w:t>）</w:t>
            </w:r>
          </w:p>
          <w:p>
            <w:pPr>
              <w:spacing w:line="440" w:lineRule="exact"/>
              <w:rPr>
                <w:rFonts w:hint="eastAsia" w:ascii="宋体" w:hAnsi="宋体" w:eastAsia="宋体" w:cs="宋体"/>
                <w:bCs/>
                <w:color w:val="auto"/>
                <w:sz w:val="24"/>
                <w:szCs w:val="24"/>
                <w:highlight w:val="none"/>
              </w:rPr>
            </w:pPr>
            <w:r>
              <w:rPr>
                <w:rFonts w:hint="eastAsia" w:ascii="宋体" w:hAnsi="宋体" w:eastAsia="宋体" w:cs="宋体"/>
                <w:bCs/>
                <w:color w:val="auto"/>
                <w:kern w:val="0"/>
                <w:sz w:val="22"/>
                <w:highlight w:val="none"/>
              </w:rPr>
              <w:t>丽水市公共资源交易网（庆元）（http://lssggzy.lishui.gov.cn/qyweb/）</w:t>
            </w:r>
          </w:p>
        </w:tc>
      </w:tr>
      <w:tr>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cantSplit/>
          <w:trHeight w:val="1254" w:hRule="exact"/>
          <w:jc w:val="center"/>
        </w:trPr>
        <w:tc>
          <w:tcPr>
            <w:tcW w:w="648" w:type="dxa"/>
            <w:vAlign w:val="center"/>
          </w:tcPr>
          <w:p>
            <w:pPr>
              <w:spacing w:line="440" w:lineRule="exact"/>
              <w:jc w:val="center"/>
              <w:rPr>
                <w:rFonts w:hint="eastAsia" w:ascii="宋体" w:hAnsi="宋体" w:eastAsia="宋体" w:cs="宋体"/>
                <w:b/>
                <w:bCs/>
                <w:snapToGrid w:val="0"/>
                <w:color w:val="auto"/>
                <w:sz w:val="24"/>
                <w:szCs w:val="24"/>
                <w:highlight w:val="none"/>
                <w:lang w:eastAsia="zh-CN"/>
              </w:rPr>
            </w:pPr>
            <w:r>
              <w:rPr>
                <w:rFonts w:hint="eastAsia" w:ascii="宋体" w:hAnsi="宋体" w:eastAsia="宋体" w:cs="宋体"/>
                <w:b/>
                <w:bCs/>
                <w:snapToGrid w:val="0"/>
                <w:color w:val="auto"/>
                <w:sz w:val="24"/>
                <w:szCs w:val="24"/>
                <w:highlight w:val="none"/>
              </w:rPr>
              <w:t>1</w:t>
            </w:r>
            <w:r>
              <w:rPr>
                <w:rFonts w:hint="eastAsia" w:ascii="宋体" w:hAnsi="宋体" w:eastAsia="宋体" w:cs="宋体"/>
                <w:b/>
                <w:bCs/>
                <w:snapToGrid w:val="0"/>
                <w:color w:val="auto"/>
                <w:sz w:val="24"/>
                <w:szCs w:val="24"/>
                <w:highlight w:val="none"/>
                <w:lang w:val="en-US" w:eastAsia="zh-CN"/>
              </w:rPr>
              <w:t>5</w:t>
            </w:r>
          </w:p>
        </w:tc>
        <w:tc>
          <w:tcPr>
            <w:tcW w:w="1386"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105" w:leftChars="-50" w:right="-105" w:rightChars="-5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供应商解</w:t>
            </w:r>
          </w:p>
          <w:p>
            <w:pPr>
              <w:keepNext w:val="0"/>
              <w:keepLines w:val="0"/>
              <w:pageBreakBefore w:val="0"/>
              <w:widowControl w:val="0"/>
              <w:kinsoku/>
              <w:wordWrap/>
              <w:overflowPunct/>
              <w:topLinePunct w:val="0"/>
              <w:autoSpaceDE/>
              <w:autoSpaceDN/>
              <w:bidi w:val="0"/>
              <w:adjustRightInd/>
              <w:snapToGrid/>
              <w:spacing w:line="440" w:lineRule="exact"/>
              <w:ind w:left="-105" w:leftChars="-50" w:right="-105" w:rightChars="-5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密硬件准备</w:t>
            </w:r>
          </w:p>
        </w:tc>
        <w:tc>
          <w:tcPr>
            <w:tcW w:w="7320" w:type="dxa"/>
            <w:gridSpan w:val="3"/>
            <w:vAlign w:val="center"/>
          </w:tcPr>
          <w:p>
            <w:pPr>
              <w:spacing w:line="400" w:lineRule="exact"/>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1.电脑、网络（供电子响应文件解密和澄清答疑使用）；</w:t>
            </w:r>
          </w:p>
          <w:p>
            <w:pPr>
              <w:spacing w:line="400" w:lineRule="exact"/>
              <w:jc w:val="left"/>
              <w:rPr>
                <w:rFonts w:hint="eastAsia" w:ascii="宋体" w:hAnsi="宋体" w:eastAsia="宋体" w:cs="宋体"/>
                <w:b/>
                <w:color w:val="auto"/>
                <w:sz w:val="24"/>
                <w:szCs w:val="24"/>
                <w:highlight w:val="none"/>
              </w:rPr>
            </w:pPr>
            <w:r>
              <w:rPr>
                <w:rFonts w:hint="eastAsia" w:ascii="宋体" w:hAnsi="宋体" w:eastAsia="宋体" w:cs="宋体"/>
                <w:b/>
                <w:bCs/>
                <w:color w:val="auto"/>
                <w:sz w:val="24"/>
                <w:szCs w:val="24"/>
                <w:highlight w:val="none"/>
              </w:rPr>
              <w:t>2.电子响应文件解密CA锁</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即原编制电子响应文件加密的CA锁</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w:t>
            </w:r>
          </w:p>
        </w:tc>
      </w:tr>
      <w:bookmarkEnd w:id="50"/>
      <w:bookmarkEnd w:id="51"/>
    </w:tbl>
    <w:p>
      <w:pPr>
        <w:pStyle w:val="16"/>
        <w:ind w:left="0" w:leftChars="0" w:right="1470"/>
        <w:rPr>
          <w:rFonts w:hint="eastAsia" w:ascii="宋体" w:hAnsi="宋体" w:eastAsia="宋体" w:cs="宋体"/>
          <w:color w:val="auto"/>
          <w:sz w:val="24"/>
          <w:highlight w:val="none"/>
        </w:rPr>
      </w:pPr>
      <w:bookmarkStart w:id="52" w:name="_Toc390938575"/>
    </w:p>
    <w:p>
      <w:pPr>
        <w:pStyle w:val="16"/>
        <w:ind w:left="0" w:leftChars="0" w:right="1470"/>
        <w:rPr>
          <w:rFonts w:hint="eastAsia" w:ascii="宋体" w:hAnsi="宋体" w:eastAsia="宋体" w:cs="宋体"/>
          <w:color w:val="auto"/>
          <w:sz w:val="24"/>
          <w:highlight w:val="none"/>
        </w:rPr>
      </w:pPr>
    </w:p>
    <w:p>
      <w:pPr>
        <w:pStyle w:val="16"/>
        <w:ind w:left="0" w:leftChars="0" w:right="1470"/>
        <w:rPr>
          <w:rFonts w:hint="eastAsia" w:ascii="宋体" w:hAnsi="宋体" w:eastAsia="宋体" w:cs="宋体"/>
          <w:color w:val="auto"/>
          <w:sz w:val="24"/>
          <w:highlight w:val="none"/>
        </w:rPr>
      </w:pPr>
    </w:p>
    <w:p>
      <w:pPr>
        <w:pStyle w:val="16"/>
        <w:ind w:left="0" w:leftChars="0" w:right="1470"/>
        <w:rPr>
          <w:rFonts w:hint="eastAsia" w:ascii="宋体" w:hAnsi="宋体" w:eastAsia="宋体" w:cs="宋体"/>
          <w:color w:val="auto"/>
          <w:sz w:val="24"/>
          <w:highlight w:val="none"/>
        </w:rPr>
      </w:pPr>
    </w:p>
    <w:p>
      <w:pPr>
        <w:pStyle w:val="16"/>
        <w:ind w:left="0" w:leftChars="0" w:right="1470"/>
        <w:rPr>
          <w:rFonts w:hint="eastAsia" w:ascii="宋体" w:hAnsi="宋体" w:eastAsia="宋体" w:cs="宋体"/>
          <w:color w:val="auto"/>
          <w:sz w:val="24"/>
          <w:highlight w:val="none"/>
        </w:rPr>
      </w:pPr>
    </w:p>
    <w:p>
      <w:pPr>
        <w:pStyle w:val="16"/>
        <w:ind w:left="0" w:leftChars="0" w:right="1470"/>
        <w:rPr>
          <w:rFonts w:hint="eastAsia" w:ascii="宋体" w:hAnsi="宋体" w:eastAsia="宋体" w:cs="宋体"/>
          <w:color w:val="auto"/>
          <w:sz w:val="24"/>
          <w:highlight w:val="none"/>
        </w:rPr>
      </w:pPr>
    </w:p>
    <w:p>
      <w:pPr>
        <w:pStyle w:val="16"/>
        <w:ind w:left="0" w:leftChars="0" w:right="1470"/>
        <w:rPr>
          <w:rFonts w:hint="eastAsia" w:ascii="宋体" w:hAnsi="宋体" w:eastAsia="宋体" w:cs="宋体"/>
          <w:color w:val="auto"/>
          <w:sz w:val="24"/>
          <w:highlight w:val="none"/>
        </w:rPr>
      </w:pPr>
    </w:p>
    <w:p>
      <w:pPr>
        <w:pStyle w:val="16"/>
        <w:ind w:left="0" w:leftChars="0" w:right="1470"/>
        <w:rPr>
          <w:rFonts w:hint="eastAsia" w:ascii="宋体" w:hAnsi="宋体" w:eastAsia="宋体" w:cs="宋体"/>
          <w:color w:val="auto"/>
          <w:sz w:val="24"/>
          <w:highlight w:val="none"/>
        </w:rPr>
      </w:pPr>
    </w:p>
    <w:p>
      <w:pPr>
        <w:pStyle w:val="16"/>
        <w:ind w:left="0" w:leftChars="0" w:right="1470"/>
        <w:rPr>
          <w:rFonts w:hint="eastAsia" w:ascii="宋体" w:hAnsi="宋体" w:eastAsia="宋体" w:cs="宋体"/>
          <w:color w:val="auto"/>
          <w:sz w:val="24"/>
          <w:highlight w:val="none"/>
        </w:rPr>
      </w:pPr>
    </w:p>
    <w:p>
      <w:pPr>
        <w:pStyle w:val="16"/>
        <w:ind w:left="0" w:leftChars="0" w:right="1470"/>
        <w:rPr>
          <w:rFonts w:hint="eastAsia" w:ascii="宋体" w:hAnsi="宋体" w:eastAsia="宋体" w:cs="宋体"/>
          <w:color w:val="auto"/>
          <w:sz w:val="24"/>
          <w:highlight w:val="none"/>
        </w:rPr>
      </w:pPr>
    </w:p>
    <w:p>
      <w:pPr>
        <w:pStyle w:val="16"/>
        <w:ind w:left="0" w:leftChars="0" w:right="1470"/>
        <w:rPr>
          <w:rFonts w:hint="eastAsia" w:ascii="宋体" w:hAnsi="宋体" w:eastAsia="宋体" w:cs="宋体"/>
          <w:color w:val="auto"/>
          <w:sz w:val="24"/>
          <w:highlight w:val="none"/>
        </w:rPr>
      </w:pPr>
    </w:p>
    <w:p>
      <w:pPr>
        <w:pStyle w:val="16"/>
        <w:ind w:left="0" w:leftChars="0" w:right="1470"/>
        <w:rPr>
          <w:rFonts w:hint="eastAsia" w:ascii="宋体" w:hAnsi="宋体" w:eastAsia="宋体" w:cs="宋体"/>
          <w:color w:val="auto"/>
          <w:sz w:val="24"/>
          <w:highlight w:val="none"/>
        </w:rPr>
      </w:pPr>
    </w:p>
    <w:p>
      <w:pPr>
        <w:pStyle w:val="16"/>
        <w:ind w:left="0" w:leftChars="0" w:right="1470"/>
        <w:rPr>
          <w:rFonts w:hint="eastAsia" w:ascii="宋体" w:hAnsi="宋体" w:eastAsia="宋体" w:cs="宋体"/>
          <w:color w:val="auto"/>
          <w:sz w:val="24"/>
          <w:highlight w:val="none"/>
        </w:rPr>
      </w:pPr>
    </w:p>
    <w:p>
      <w:pPr>
        <w:pStyle w:val="16"/>
        <w:ind w:left="0" w:leftChars="0" w:right="1470"/>
        <w:rPr>
          <w:rFonts w:hint="eastAsia" w:ascii="宋体" w:hAnsi="宋体" w:eastAsia="宋体" w:cs="宋体"/>
          <w:color w:val="auto"/>
          <w:sz w:val="24"/>
          <w:highlight w:val="none"/>
        </w:rPr>
      </w:pPr>
    </w:p>
    <w:p>
      <w:pPr>
        <w:pStyle w:val="16"/>
        <w:ind w:left="0" w:leftChars="0" w:right="1470"/>
        <w:rPr>
          <w:rFonts w:hint="eastAsia" w:ascii="宋体" w:hAnsi="宋体" w:eastAsia="宋体" w:cs="宋体"/>
          <w:color w:val="auto"/>
          <w:sz w:val="24"/>
          <w:highlight w:val="none"/>
        </w:rPr>
      </w:pPr>
    </w:p>
    <w:p>
      <w:pPr>
        <w:pStyle w:val="4"/>
        <w:widowControl w:val="0"/>
        <w:spacing w:line="560" w:lineRule="exact"/>
        <w:ind w:left="0" w:firstLine="0"/>
        <w:rPr>
          <w:rFonts w:hint="eastAsia" w:ascii="宋体" w:hAnsi="宋体" w:eastAsia="宋体" w:cs="宋体"/>
          <w:b/>
          <w:bCs/>
          <w:color w:val="auto"/>
          <w:sz w:val="28"/>
          <w:szCs w:val="28"/>
          <w:highlight w:val="none"/>
        </w:rPr>
      </w:pPr>
      <w:bookmarkStart w:id="53" w:name="_Toc29281"/>
      <w:bookmarkStart w:id="54" w:name="_Toc31159"/>
    </w:p>
    <w:p>
      <w:pPr>
        <w:pStyle w:val="4"/>
        <w:widowControl w:val="0"/>
        <w:spacing w:line="560" w:lineRule="exact"/>
        <w:ind w:left="0" w:firstLine="0"/>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一</w:t>
      </w:r>
      <w:bookmarkEnd w:id="52"/>
      <w:r>
        <w:rPr>
          <w:rFonts w:hint="eastAsia" w:ascii="宋体" w:hAnsi="宋体" w:eastAsia="宋体" w:cs="宋体"/>
          <w:b/>
          <w:bCs/>
          <w:color w:val="auto"/>
          <w:sz w:val="28"/>
          <w:szCs w:val="28"/>
          <w:highlight w:val="none"/>
        </w:rPr>
        <w:t xml:space="preserve">  总则</w:t>
      </w:r>
      <w:bookmarkEnd w:id="53"/>
      <w:bookmarkEnd w:id="54"/>
    </w:p>
    <w:p>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 适用范围</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 磋商文件适用于本次所述项目的采购行为（</w:t>
      </w:r>
      <w:r>
        <w:rPr>
          <w:rFonts w:hint="eastAsia" w:ascii="宋体" w:hAnsi="宋体" w:eastAsia="宋体" w:cs="宋体"/>
          <w:color w:val="auto"/>
          <w:sz w:val="24"/>
          <w:szCs w:val="24"/>
          <w:highlight w:val="none"/>
          <w:lang w:eastAsia="zh-CN"/>
        </w:rPr>
        <w:t>法律法规</w:t>
      </w:r>
      <w:r>
        <w:rPr>
          <w:rFonts w:hint="eastAsia" w:ascii="宋体" w:hAnsi="宋体" w:eastAsia="宋体" w:cs="宋体"/>
          <w:color w:val="auto"/>
          <w:sz w:val="24"/>
          <w:szCs w:val="24"/>
          <w:highlight w:val="none"/>
        </w:rPr>
        <w:t>另有规定的，从其规定）。</w:t>
      </w:r>
    </w:p>
    <w:p>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outlineLvl w:val="1"/>
        <w:rPr>
          <w:rFonts w:hint="eastAsia" w:ascii="宋体" w:hAnsi="宋体" w:eastAsia="宋体" w:cs="宋体"/>
          <w:bCs/>
          <w:color w:val="auto"/>
          <w:sz w:val="24"/>
          <w:szCs w:val="24"/>
          <w:highlight w:val="none"/>
        </w:rPr>
      </w:pPr>
      <w:r>
        <w:rPr>
          <w:rFonts w:hint="eastAsia" w:ascii="宋体" w:hAnsi="宋体" w:eastAsia="宋体" w:cs="宋体"/>
          <w:b/>
          <w:color w:val="auto"/>
          <w:sz w:val="24"/>
          <w:szCs w:val="24"/>
          <w:highlight w:val="none"/>
        </w:rPr>
        <w:t>2. 定义</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2.1 “采购人”系指 </w:t>
      </w:r>
      <w:r>
        <w:rPr>
          <w:rFonts w:hint="eastAsia" w:ascii="宋体" w:hAnsi="宋体" w:eastAsia="宋体" w:cs="宋体"/>
          <w:bCs/>
          <w:color w:val="auto"/>
          <w:sz w:val="24"/>
          <w:szCs w:val="24"/>
          <w:highlight w:val="none"/>
          <w:lang w:eastAsia="zh-CN"/>
        </w:rPr>
        <w:t>庆元县党史和地方志研究室</w:t>
      </w:r>
      <w:r>
        <w:rPr>
          <w:rFonts w:hint="eastAsia" w:ascii="宋体" w:hAnsi="宋体" w:eastAsia="宋体" w:cs="宋体"/>
          <w:bCs/>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2.2 “采购代理机构”系指浙江诚远工程咨询有限公司。</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2.3 “供应商”系指符合本项目资格要求，依法获取竞争</w:t>
      </w:r>
      <w:r>
        <w:rPr>
          <w:rFonts w:hint="eastAsia" w:ascii="宋体" w:hAnsi="宋体" w:eastAsia="宋体" w:cs="宋体"/>
          <w:color w:val="auto"/>
          <w:sz w:val="24"/>
          <w:szCs w:val="24"/>
          <w:highlight w:val="none"/>
        </w:rPr>
        <w:t>性磋商文件并参与项目磋商的供应商。</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 “负责人”系指法人企业的法定代表人，或其他组织为法律、行政法规规定代表单位行使职权的主要负责人。</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2.5</w:t>
      </w:r>
      <w:r>
        <w:rPr>
          <w:rFonts w:hint="eastAsia" w:ascii="宋体" w:hAnsi="宋体" w:eastAsia="宋体" w:cs="宋体"/>
          <w:color w:val="auto"/>
          <w:sz w:val="24"/>
          <w:szCs w:val="24"/>
          <w:highlight w:val="none"/>
        </w:rPr>
        <w:t>“供应商代表”系指响应文件中的负责人或其授权的委托代理人。</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 xml:space="preserve"> “合同”系指采购人与成交人双方签署的规定双方权利与义务的协议，以及所有附件、附录、磋商文件和响应文件所提到的构成合同的所有文件。</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 xml:space="preserve">7 </w:t>
      </w:r>
      <w:r>
        <w:rPr>
          <w:rFonts w:hint="eastAsia" w:ascii="宋体" w:hAnsi="宋体" w:eastAsia="宋体" w:cs="宋体"/>
          <w:color w:val="auto"/>
          <w:sz w:val="24"/>
          <w:szCs w:val="24"/>
          <w:highlight w:val="none"/>
        </w:rPr>
        <w:t>“产品”系指供应商按磋商文件规定，须向采购人提供的一切产品（包括：虚拟产品），以及产品相关的保险、税金、备品备件、附件、耗材、工具、手册</w:t>
      </w:r>
      <w:r>
        <w:rPr>
          <w:rFonts w:hint="eastAsia" w:ascii="宋体" w:hAnsi="宋体" w:eastAsia="宋体" w:cs="宋体"/>
          <w:color w:val="auto"/>
          <w:sz w:val="24"/>
          <w:szCs w:val="24"/>
          <w:highlight w:val="none"/>
          <w:lang w:eastAsia="zh-CN"/>
        </w:rPr>
        <w:t>及其他有关</w:t>
      </w:r>
      <w:r>
        <w:rPr>
          <w:rFonts w:hint="eastAsia" w:ascii="宋体" w:hAnsi="宋体" w:eastAsia="宋体" w:cs="宋体"/>
          <w:color w:val="auto"/>
          <w:sz w:val="24"/>
          <w:szCs w:val="24"/>
          <w:highlight w:val="none"/>
        </w:rPr>
        <w:t>技术资料和材料等。</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 xml:space="preserve"> “服务”系指供应商按磋商文件规定应承担的送货上门、安装、调试、技术协助、校准、培训、技术指导以及其他类似的附随义务。</w:t>
      </w:r>
    </w:p>
    <w:p>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outlineLvl w:val="2"/>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w:t>
      </w:r>
      <w:r>
        <w:rPr>
          <w:rFonts w:hint="eastAsia" w:ascii="宋体" w:hAnsi="宋体" w:eastAsia="宋体" w:cs="宋体"/>
          <w:b/>
          <w:bCs/>
          <w:color w:val="auto"/>
          <w:sz w:val="24"/>
          <w:szCs w:val="24"/>
          <w:highlight w:val="none"/>
          <w:lang w:val="en-US" w:eastAsia="zh-CN"/>
        </w:rPr>
        <w:t>9</w:t>
      </w:r>
      <w:r>
        <w:rPr>
          <w:rFonts w:hint="eastAsia" w:ascii="宋体" w:hAnsi="宋体" w:eastAsia="宋体" w:cs="宋体"/>
          <w:b/>
          <w:bCs/>
          <w:color w:val="auto"/>
          <w:sz w:val="24"/>
          <w:szCs w:val="24"/>
          <w:highlight w:val="none"/>
        </w:rPr>
        <w:t>本文件所指的公章均指供应商的CA电子章。</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2.1</w:t>
      </w:r>
      <w:r>
        <w:rPr>
          <w:rFonts w:hint="eastAsia" w:ascii="宋体" w:hAnsi="宋体" w:eastAsia="宋体" w:cs="宋体"/>
          <w:bCs/>
          <w:color w:val="auto"/>
          <w:sz w:val="24"/>
          <w:szCs w:val="24"/>
          <w:highlight w:val="none"/>
          <w:lang w:val="en-US" w:eastAsia="zh-CN"/>
        </w:rPr>
        <w:t>0</w:t>
      </w:r>
      <w:r>
        <w:rPr>
          <w:rFonts w:hint="eastAsia" w:ascii="宋体" w:hAnsi="宋体" w:eastAsia="宋体" w:cs="宋体"/>
          <w:bCs/>
          <w:color w:val="auto"/>
          <w:sz w:val="24"/>
          <w:szCs w:val="24"/>
          <w:highlight w:val="none"/>
        </w:rPr>
        <w:t xml:space="preserve"> </w:t>
      </w:r>
      <w:r>
        <w:rPr>
          <w:rFonts w:hint="eastAsia" w:ascii="宋体" w:hAnsi="宋体" w:eastAsia="宋体" w:cs="宋体"/>
          <w:b/>
          <w:bCs/>
          <w:color w:val="auto"/>
          <w:sz w:val="24"/>
          <w:szCs w:val="24"/>
          <w:highlight w:val="none"/>
        </w:rPr>
        <w:t>“▲”</w:t>
      </w:r>
      <w:r>
        <w:rPr>
          <w:rFonts w:hint="eastAsia" w:ascii="宋体" w:hAnsi="宋体" w:eastAsia="宋体" w:cs="宋体"/>
          <w:bCs/>
          <w:color w:val="auto"/>
          <w:sz w:val="24"/>
          <w:szCs w:val="24"/>
          <w:highlight w:val="none"/>
        </w:rPr>
        <w:t xml:space="preserve"> 系指实质性要求条款。</w:t>
      </w:r>
    </w:p>
    <w:p>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3.供应商基本要求</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 符合本文件第一章 采购公告第“二”条的规定；</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 供应商应遵守有关的法律法规和规章条例。</w:t>
      </w:r>
    </w:p>
    <w:p>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4.联合体说明</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4.1本项目不接受联合体参加磋商。</w:t>
      </w:r>
    </w:p>
    <w:p>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5.特别说明</w:t>
      </w:r>
    </w:p>
    <w:p>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w:t>
      </w:r>
      <w:r>
        <w:rPr>
          <w:rFonts w:hint="eastAsia" w:ascii="宋体" w:hAnsi="宋体" w:eastAsia="宋体" w:cs="宋体"/>
          <w:color w:val="auto"/>
          <w:sz w:val="24"/>
          <w:szCs w:val="24"/>
          <w:highlight w:val="none"/>
        </w:rPr>
        <w:t>5.1</w:t>
      </w:r>
      <w:r>
        <w:rPr>
          <w:rFonts w:hint="eastAsia" w:ascii="宋体" w:hAnsi="宋体" w:eastAsia="宋体" w:cs="宋体"/>
          <w:bCs/>
          <w:color w:val="auto"/>
          <w:sz w:val="24"/>
          <w:szCs w:val="24"/>
          <w:highlight w:val="none"/>
        </w:rPr>
        <w:t>单位</w:t>
      </w:r>
      <w:r>
        <w:rPr>
          <w:rFonts w:hint="eastAsia" w:ascii="宋体" w:hAnsi="宋体" w:eastAsia="宋体" w:cs="宋体"/>
          <w:color w:val="auto"/>
          <w:kern w:val="0"/>
          <w:sz w:val="24"/>
          <w:szCs w:val="24"/>
          <w:highlight w:val="none"/>
        </w:rPr>
        <w:t>负责人为同一人或者存在直接控股、管理关系的不同供应商，不得参加同一合同项下的政府采购活动。</w:t>
      </w:r>
    </w:p>
    <w:p>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w:t>
      </w:r>
      <w:r>
        <w:rPr>
          <w:rFonts w:hint="eastAsia" w:ascii="宋体" w:hAnsi="宋体" w:eastAsia="宋体" w:cs="宋体"/>
          <w:color w:val="auto"/>
          <w:sz w:val="24"/>
          <w:szCs w:val="24"/>
          <w:highlight w:val="none"/>
        </w:rPr>
        <w:t>5.2 为采购项目提供整体设计、规范编制或者项目管理、监理、检测等服务的供应商，不得再参加该采购项目的其他采购活动。</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▲5.3本项目不允许转包、分包。</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2"/>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5.4 供应商自行承担所有与磋商有关的全部费用。</w:t>
      </w:r>
    </w:p>
    <w:p>
      <w:pPr>
        <w:pStyle w:val="4"/>
        <w:widowControl w:val="0"/>
        <w:spacing w:before="240" w:after="240" w:line="480" w:lineRule="exact"/>
        <w:ind w:left="0" w:firstLine="0"/>
        <w:outlineLvl w:val="1"/>
        <w:rPr>
          <w:rFonts w:hint="eastAsia" w:ascii="宋体" w:hAnsi="宋体" w:eastAsia="宋体" w:cs="宋体"/>
          <w:b/>
          <w:bCs/>
          <w:color w:val="auto"/>
          <w:sz w:val="28"/>
          <w:szCs w:val="28"/>
          <w:highlight w:val="none"/>
        </w:rPr>
      </w:pPr>
      <w:bookmarkStart w:id="55" w:name="_Toc390938576"/>
      <w:bookmarkStart w:id="56" w:name="_Toc26184"/>
      <w:bookmarkStart w:id="57" w:name="_Toc495479093"/>
      <w:bookmarkStart w:id="58" w:name="_Toc27258"/>
      <w:r>
        <w:rPr>
          <w:rFonts w:hint="eastAsia" w:ascii="宋体" w:hAnsi="宋体" w:eastAsia="宋体" w:cs="宋体"/>
          <w:b/>
          <w:bCs/>
          <w:color w:val="auto"/>
          <w:sz w:val="28"/>
          <w:szCs w:val="28"/>
          <w:highlight w:val="none"/>
        </w:rPr>
        <w:t>二  磋商文件说明</w:t>
      </w:r>
      <w:bookmarkEnd w:id="55"/>
      <w:bookmarkEnd w:id="56"/>
      <w:bookmarkEnd w:id="57"/>
      <w:bookmarkEnd w:id="58"/>
    </w:p>
    <w:p>
      <w:pPr>
        <w:keepNext w:val="0"/>
        <w:keepLines w:val="0"/>
        <w:pageBreakBefore w:val="0"/>
        <w:widowControl w:val="0"/>
        <w:kinsoku/>
        <w:wordWrap/>
        <w:overflowPunct/>
        <w:topLinePunct w:val="0"/>
        <w:autoSpaceDE/>
        <w:autoSpaceDN/>
        <w:bidi w:val="0"/>
        <w:adjustRightInd/>
        <w:spacing w:line="460" w:lineRule="exact"/>
        <w:ind w:firstLine="482" w:firstLineChars="200"/>
        <w:textAlignment w:val="auto"/>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6.</w:t>
      </w:r>
      <w:r>
        <w:rPr>
          <w:rFonts w:hint="eastAsia" w:ascii="宋体" w:hAnsi="宋体" w:eastAsia="宋体" w:cs="宋体"/>
          <w:color w:val="auto"/>
          <w:sz w:val="24"/>
          <w:szCs w:val="24"/>
          <w:highlight w:val="none"/>
        </w:rPr>
        <w:t xml:space="preserve"> </w:t>
      </w:r>
      <w:r>
        <w:rPr>
          <w:rFonts w:hint="eastAsia" w:ascii="宋体" w:hAnsi="宋体" w:eastAsia="宋体" w:cs="宋体"/>
          <w:b/>
          <w:color w:val="auto"/>
          <w:sz w:val="24"/>
          <w:szCs w:val="24"/>
          <w:highlight w:val="none"/>
        </w:rPr>
        <w:t>磋商文件的构成</w:t>
      </w:r>
    </w:p>
    <w:p>
      <w:pPr>
        <w:keepNext w:val="0"/>
        <w:keepLines w:val="0"/>
        <w:pageBreakBefore w:val="0"/>
        <w:widowControl w:val="0"/>
        <w:kinsoku/>
        <w:wordWrap/>
        <w:overflowPunct/>
        <w:topLinePunct w:val="0"/>
        <w:autoSpaceDE/>
        <w:autoSpaceDN/>
        <w:bidi w:val="0"/>
        <w:adjustRightInd/>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6.1磋商文件用以阐明所需货物及服务、磋商、磋商程序和合同条款等。本磋商文件由下述部分组成：</w:t>
      </w:r>
    </w:p>
    <w:p>
      <w:pPr>
        <w:keepNext w:val="0"/>
        <w:keepLines w:val="0"/>
        <w:pageBreakBefore w:val="0"/>
        <w:widowControl w:val="0"/>
        <w:tabs>
          <w:tab w:val="left" w:pos="6585"/>
        </w:tabs>
        <w:kinsoku/>
        <w:wordWrap/>
        <w:overflowPunct/>
        <w:topLinePunct w:val="0"/>
        <w:autoSpaceDE/>
        <w:autoSpaceDN/>
        <w:bidi w:val="0"/>
        <w:adjustRightInd/>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6.1.1竞争性磋商公告</w:t>
      </w:r>
    </w:p>
    <w:p>
      <w:pPr>
        <w:keepNext w:val="0"/>
        <w:keepLines w:val="0"/>
        <w:pageBreakBefore w:val="0"/>
        <w:widowControl w:val="0"/>
        <w:kinsoku/>
        <w:wordWrap/>
        <w:overflowPunct/>
        <w:topLinePunct w:val="0"/>
        <w:autoSpaceDE/>
        <w:autoSpaceDN/>
        <w:bidi w:val="0"/>
        <w:adjustRightInd/>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6.1.2供应商须知</w:t>
      </w:r>
    </w:p>
    <w:p>
      <w:pPr>
        <w:keepNext w:val="0"/>
        <w:keepLines w:val="0"/>
        <w:pageBreakBefore w:val="0"/>
        <w:widowControl w:val="0"/>
        <w:kinsoku/>
        <w:wordWrap/>
        <w:overflowPunct/>
        <w:topLinePunct w:val="0"/>
        <w:autoSpaceDE/>
        <w:autoSpaceDN/>
        <w:bidi w:val="0"/>
        <w:adjustRightInd/>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6.1.3采购需求</w:t>
      </w:r>
    </w:p>
    <w:p>
      <w:pPr>
        <w:keepNext w:val="0"/>
        <w:keepLines w:val="0"/>
        <w:pageBreakBefore w:val="0"/>
        <w:widowControl w:val="0"/>
        <w:kinsoku/>
        <w:wordWrap/>
        <w:overflowPunct/>
        <w:topLinePunct w:val="0"/>
        <w:autoSpaceDE/>
        <w:autoSpaceDN/>
        <w:bidi w:val="0"/>
        <w:adjustRightInd/>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6.1.4政府采购合同</w:t>
      </w:r>
    </w:p>
    <w:p>
      <w:pPr>
        <w:keepNext w:val="0"/>
        <w:keepLines w:val="0"/>
        <w:pageBreakBefore w:val="0"/>
        <w:widowControl w:val="0"/>
        <w:kinsoku/>
        <w:wordWrap/>
        <w:overflowPunct/>
        <w:topLinePunct w:val="0"/>
        <w:autoSpaceDE/>
        <w:autoSpaceDN/>
        <w:bidi w:val="0"/>
        <w:adjustRightInd/>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6.1.5磋商相关文件格式</w:t>
      </w:r>
    </w:p>
    <w:p>
      <w:pPr>
        <w:keepNext w:val="0"/>
        <w:keepLines w:val="0"/>
        <w:pageBreakBefore w:val="0"/>
        <w:widowControl w:val="0"/>
        <w:kinsoku/>
        <w:wordWrap/>
        <w:overflowPunct/>
        <w:topLinePunct w:val="0"/>
        <w:autoSpaceDE/>
        <w:autoSpaceDN/>
        <w:bidi w:val="0"/>
        <w:adjustRightInd/>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6.1.6磋商办法和细则</w:t>
      </w:r>
    </w:p>
    <w:p>
      <w:pPr>
        <w:keepNext w:val="0"/>
        <w:keepLines w:val="0"/>
        <w:pageBreakBefore w:val="0"/>
        <w:widowControl w:val="0"/>
        <w:kinsoku/>
        <w:wordWrap/>
        <w:overflowPunct/>
        <w:topLinePunct w:val="0"/>
        <w:autoSpaceDE/>
        <w:autoSpaceDN/>
        <w:bidi w:val="0"/>
        <w:adjustRightInd/>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6.1.7与本项目有关的磋商文件澄清、答复、更正、补充的内容</w:t>
      </w:r>
    </w:p>
    <w:p>
      <w:pPr>
        <w:keepNext w:val="0"/>
        <w:keepLines w:val="0"/>
        <w:pageBreakBefore w:val="0"/>
        <w:widowControl w:val="0"/>
        <w:kinsoku/>
        <w:wordWrap/>
        <w:overflowPunct/>
        <w:topLinePunct w:val="0"/>
        <w:autoSpaceDE/>
        <w:autoSpaceDN/>
        <w:bidi w:val="0"/>
        <w:adjustRightInd/>
        <w:spacing w:line="460" w:lineRule="exact"/>
        <w:ind w:firstLine="482" w:firstLineChars="200"/>
        <w:textAlignment w:val="auto"/>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7.供应商的风险</w:t>
      </w:r>
    </w:p>
    <w:p>
      <w:pPr>
        <w:keepNext w:val="0"/>
        <w:keepLines w:val="0"/>
        <w:pageBreakBefore w:val="0"/>
        <w:widowControl w:val="0"/>
        <w:kinsoku/>
        <w:wordWrap/>
        <w:overflowPunct/>
        <w:topLinePunct w:val="0"/>
        <w:autoSpaceDE/>
        <w:autoSpaceDN/>
        <w:bidi w:val="0"/>
        <w:adjustRightInd/>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7.1 供应商应认真阅读磋商文件中的所有条款。供应商没有按照磋商文件的要求提供全部资料，或者供应商没有对磋商文件在各方面作出实质性响应是供应商的风险，并可能导致其磋商被拒绝。</w:t>
      </w:r>
    </w:p>
    <w:p>
      <w:pPr>
        <w:keepNext w:val="0"/>
        <w:keepLines w:val="0"/>
        <w:pageBreakBefore w:val="0"/>
        <w:widowControl w:val="0"/>
        <w:kinsoku/>
        <w:wordWrap/>
        <w:overflowPunct/>
        <w:topLinePunct w:val="0"/>
        <w:autoSpaceDE/>
        <w:autoSpaceDN/>
        <w:bidi w:val="0"/>
        <w:adjustRightInd/>
        <w:spacing w:line="460" w:lineRule="exact"/>
        <w:ind w:firstLine="482" w:firstLineChars="200"/>
        <w:textAlignment w:val="auto"/>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8.</w:t>
      </w:r>
      <w:r>
        <w:rPr>
          <w:rFonts w:hint="eastAsia" w:ascii="宋体" w:hAnsi="宋体" w:eastAsia="宋体" w:cs="宋体"/>
          <w:color w:val="auto"/>
          <w:sz w:val="24"/>
          <w:szCs w:val="24"/>
          <w:highlight w:val="none"/>
        </w:rPr>
        <w:t xml:space="preserve"> </w:t>
      </w:r>
      <w:r>
        <w:rPr>
          <w:rFonts w:hint="eastAsia" w:ascii="宋体" w:hAnsi="宋体" w:eastAsia="宋体" w:cs="宋体"/>
          <w:b/>
          <w:color w:val="auto"/>
          <w:sz w:val="24"/>
          <w:szCs w:val="24"/>
          <w:highlight w:val="none"/>
        </w:rPr>
        <w:t>磋商文件的澄清和修改</w:t>
      </w:r>
    </w:p>
    <w:p>
      <w:pPr>
        <w:keepNext w:val="0"/>
        <w:keepLines w:val="0"/>
        <w:pageBreakBefore w:val="0"/>
        <w:widowControl w:val="0"/>
        <w:kinsoku/>
        <w:wordWrap/>
        <w:overflowPunct/>
        <w:topLinePunct w:val="0"/>
        <w:autoSpaceDE/>
        <w:autoSpaceDN/>
        <w:bidi w:val="0"/>
        <w:adjustRightInd/>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8.1磋商文件澄清、答复、修改、补充的内容为磋商文件的组成部分。</w:t>
      </w:r>
    </w:p>
    <w:p>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8.2依法获取竞争性磋商文件的</w:t>
      </w:r>
      <w:r>
        <w:rPr>
          <w:rFonts w:hint="eastAsia" w:ascii="宋体" w:hAnsi="宋体" w:eastAsia="宋体" w:cs="宋体"/>
          <w:bCs/>
          <w:color w:val="auto"/>
          <w:sz w:val="24"/>
          <w:szCs w:val="24"/>
          <w:highlight w:val="none"/>
        </w:rPr>
        <w:t>供应商认真阅读</w:t>
      </w:r>
      <w:r>
        <w:rPr>
          <w:rFonts w:hint="eastAsia" w:ascii="宋体" w:hAnsi="宋体" w:eastAsia="宋体" w:cs="宋体"/>
          <w:color w:val="auto"/>
          <w:sz w:val="24"/>
          <w:szCs w:val="24"/>
          <w:highlight w:val="none"/>
        </w:rPr>
        <w:t>磋商</w:t>
      </w:r>
      <w:r>
        <w:rPr>
          <w:rFonts w:hint="eastAsia" w:ascii="宋体" w:hAnsi="宋体" w:eastAsia="宋体" w:cs="宋体"/>
          <w:bCs/>
          <w:color w:val="auto"/>
          <w:sz w:val="24"/>
          <w:szCs w:val="24"/>
          <w:highlight w:val="none"/>
        </w:rPr>
        <w:t>文件，如有疑问应于</w:t>
      </w:r>
      <w:r>
        <w:rPr>
          <w:rFonts w:hint="eastAsia" w:ascii="宋体" w:hAnsi="宋体" w:eastAsia="宋体" w:cs="宋体"/>
          <w:b/>
          <w:snapToGrid w:val="0"/>
          <w:color w:val="auto"/>
          <w:sz w:val="24"/>
          <w:szCs w:val="24"/>
          <w:highlight w:val="none"/>
          <w:u w:val="single"/>
        </w:rPr>
        <w:t>提交响应文件的截止时间5日前</w:t>
      </w:r>
      <w:r>
        <w:rPr>
          <w:rFonts w:hint="eastAsia" w:ascii="宋体" w:hAnsi="宋体" w:eastAsia="宋体" w:cs="宋体"/>
          <w:bCs/>
          <w:color w:val="auto"/>
          <w:sz w:val="24"/>
          <w:szCs w:val="24"/>
          <w:highlight w:val="none"/>
        </w:rPr>
        <w:t>向采购代理机构（可传真）提出澄清申请。采购代理机构对已发出的竞争性磋商文件进行必要澄清或修改，</w:t>
      </w:r>
      <w:r>
        <w:rPr>
          <w:rFonts w:hint="eastAsia" w:ascii="宋体" w:hAnsi="宋体" w:eastAsia="宋体" w:cs="宋体"/>
          <w:color w:val="auto"/>
          <w:sz w:val="24"/>
          <w:szCs w:val="24"/>
          <w:highlight w:val="none"/>
        </w:rPr>
        <w:t>澄清或者修改内容可能</w:t>
      </w:r>
      <w:r>
        <w:rPr>
          <w:rFonts w:hint="eastAsia" w:ascii="宋体" w:hAnsi="宋体" w:eastAsia="宋体" w:cs="宋体"/>
          <w:color w:val="auto"/>
          <w:sz w:val="24"/>
          <w:szCs w:val="24"/>
          <w:highlight w:val="none"/>
          <w:lang w:eastAsia="zh-CN"/>
        </w:rPr>
        <w:t>影响响应</w:t>
      </w:r>
      <w:r>
        <w:rPr>
          <w:rFonts w:hint="eastAsia" w:ascii="宋体" w:hAnsi="宋体" w:eastAsia="宋体" w:cs="宋体"/>
          <w:color w:val="auto"/>
          <w:sz w:val="24"/>
          <w:szCs w:val="24"/>
          <w:highlight w:val="none"/>
        </w:rPr>
        <w:t>文件编制的，</w:t>
      </w:r>
      <w:r>
        <w:rPr>
          <w:rFonts w:hint="eastAsia" w:ascii="宋体" w:hAnsi="宋体" w:eastAsia="宋体" w:cs="宋体"/>
          <w:color w:val="auto"/>
          <w:spacing w:val="-6"/>
          <w:sz w:val="24"/>
          <w:szCs w:val="24"/>
          <w:highlight w:val="none"/>
        </w:rPr>
        <w:t>采购代理机构在磋商截止时间5日前</w:t>
      </w:r>
      <w:r>
        <w:rPr>
          <w:rFonts w:hint="eastAsia" w:ascii="宋体" w:hAnsi="宋体" w:eastAsia="宋体" w:cs="宋体"/>
          <w:color w:val="auto"/>
          <w:spacing w:val="-6"/>
          <w:sz w:val="24"/>
          <w:szCs w:val="24"/>
          <w:highlight w:val="none"/>
          <w:lang w:eastAsia="zh-CN"/>
        </w:rPr>
        <w:t>，</w:t>
      </w:r>
      <w:r>
        <w:rPr>
          <w:rFonts w:hint="eastAsia" w:ascii="宋体" w:hAnsi="宋体" w:eastAsia="宋体" w:cs="宋体"/>
          <w:color w:val="auto"/>
          <w:spacing w:val="-6"/>
          <w:sz w:val="24"/>
          <w:szCs w:val="24"/>
          <w:highlight w:val="none"/>
        </w:rPr>
        <w:t>在“浙江政府采购网、</w:t>
      </w:r>
      <w:r>
        <w:rPr>
          <w:rFonts w:hint="eastAsia" w:ascii="宋体" w:hAnsi="宋体" w:eastAsia="宋体" w:cs="宋体"/>
          <w:bCs/>
          <w:color w:val="auto"/>
          <w:spacing w:val="-6"/>
          <w:kern w:val="0"/>
          <w:sz w:val="24"/>
          <w:szCs w:val="24"/>
          <w:highlight w:val="none"/>
        </w:rPr>
        <w:t>丽水市公共资源交易网（庆元）（http://lssggzy.lishui.gov.cn/qyweb/）</w:t>
      </w:r>
      <w:r>
        <w:rPr>
          <w:rStyle w:val="43"/>
          <w:rFonts w:hint="eastAsia" w:ascii="宋体" w:hAnsi="宋体" w:eastAsia="宋体" w:cs="宋体"/>
          <w:color w:val="auto"/>
          <w:spacing w:val="-6"/>
          <w:sz w:val="24"/>
          <w:szCs w:val="24"/>
          <w:highlight w:val="none"/>
          <w:u w:val="none"/>
        </w:rPr>
        <w:t>”</w:t>
      </w:r>
      <w:r>
        <w:rPr>
          <w:rFonts w:hint="eastAsia" w:ascii="宋体" w:hAnsi="宋体" w:eastAsia="宋体" w:cs="宋体"/>
          <w:color w:val="auto"/>
          <w:spacing w:val="-6"/>
          <w:sz w:val="24"/>
          <w:szCs w:val="24"/>
          <w:highlight w:val="none"/>
        </w:rPr>
        <w:t>发布更正公告，并对其具有约束力。不</w:t>
      </w:r>
      <w:r>
        <w:rPr>
          <w:rFonts w:hint="eastAsia" w:ascii="宋体" w:hAnsi="宋体" w:eastAsia="宋体" w:cs="宋体"/>
          <w:color w:val="auto"/>
          <w:sz w:val="24"/>
          <w:szCs w:val="24"/>
          <w:highlight w:val="none"/>
        </w:rPr>
        <w:t>足5日的，采购代理机构有权顺延提交响应文件的截止时间。</w:t>
      </w:r>
    </w:p>
    <w:p>
      <w:pPr>
        <w:pStyle w:val="4"/>
        <w:widowControl w:val="0"/>
        <w:spacing w:before="240" w:after="240" w:line="480" w:lineRule="exact"/>
        <w:ind w:left="0" w:firstLine="0"/>
        <w:rPr>
          <w:rFonts w:hint="eastAsia" w:ascii="宋体" w:hAnsi="宋体" w:eastAsia="宋体" w:cs="宋体"/>
          <w:b/>
          <w:bCs/>
          <w:color w:val="auto"/>
          <w:sz w:val="28"/>
          <w:szCs w:val="28"/>
          <w:highlight w:val="none"/>
        </w:rPr>
      </w:pPr>
      <w:bookmarkStart w:id="59" w:name="_Toc495479094"/>
      <w:bookmarkStart w:id="60" w:name="_Toc23307"/>
      <w:bookmarkStart w:id="61" w:name="_Toc16"/>
      <w:bookmarkStart w:id="62" w:name="_Toc390938577"/>
      <w:r>
        <w:rPr>
          <w:rFonts w:hint="eastAsia" w:ascii="宋体" w:hAnsi="宋体" w:eastAsia="宋体" w:cs="宋体"/>
          <w:b/>
          <w:bCs/>
          <w:color w:val="auto"/>
          <w:sz w:val="28"/>
          <w:szCs w:val="28"/>
          <w:highlight w:val="none"/>
        </w:rPr>
        <w:t>三  响应文件的编制</w:t>
      </w:r>
      <w:bookmarkEnd w:id="59"/>
      <w:bookmarkEnd w:id="60"/>
      <w:bookmarkEnd w:id="61"/>
      <w:bookmarkEnd w:id="62"/>
    </w:p>
    <w:p>
      <w:pPr>
        <w:keepNext w:val="0"/>
        <w:keepLines w:val="0"/>
        <w:pageBreakBefore w:val="0"/>
        <w:widowControl w:val="0"/>
        <w:kinsoku/>
        <w:wordWrap/>
        <w:overflowPunct/>
        <w:topLinePunct w:val="0"/>
        <w:autoSpaceDE/>
        <w:autoSpaceDN/>
        <w:bidi w:val="0"/>
        <w:adjustRightInd/>
        <w:spacing w:line="460" w:lineRule="exact"/>
        <w:ind w:firstLine="482" w:firstLineChars="200"/>
        <w:textAlignment w:val="auto"/>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9.要求</w:t>
      </w:r>
    </w:p>
    <w:p>
      <w:pPr>
        <w:keepNext w:val="0"/>
        <w:keepLines w:val="0"/>
        <w:pageBreakBefore w:val="0"/>
        <w:widowControl w:val="0"/>
        <w:kinsoku/>
        <w:wordWrap/>
        <w:overflowPunct/>
        <w:topLinePunct w:val="0"/>
        <w:autoSpaceDE/>
        <w:autoSpaceDN/>
        <w:bidi w:val="0"/>
        <w:adjustRightInd/>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9.1 供应商应仔细阅读磋商文件的所有内容，按照磋商文件的要求提交响应文件，并对所提供的全部资料的真实性承担法律责任。</w:t>
      </w:r>
    </w:p>
    <w:p>
      <w:pPr>
        <w:keepNext w:val="0"/>
        <w:keepLines w:val="0"/>
        <w:pageBreakBefore w:val="0"/>
        <w:widowControl w:val="0"/>
        <w:kinsoku/>
        <w:wordWrap/>
        <w:overflowPunct/>
        <w:topLinePunct w:val="0"/>
        <w:autoSpaceDE/>
        <w:autoSpaceDN/>
        <w:bidi w:val="0"/>
        <w:adjustRightInd/>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9.2响应文件、供应商与采购有关的往来通知、函件和文件均应使用中文。如涉及非中文内容的，供应商有义务将其内容翻译成中文，一切对非中文内容的误解，都将由供应商承担。</w:t>
      </w:r>
    </w:p>
    <w:p>
      <w:pPr>
        <w:keepNext w:val="0"/>
        <w:keepLines w:val="0"/>
        <w:pageBreakBefore w:val="0"/>
        <w:widowControl w:val="0"/>
        <w:kinsoku/>
        <w:wordWrap/>
        <w:overflowPunct/>
        <w:topLinePunct w:val="0"/>
        <w:autoSpaceDE/>
        <w:autoSpaceDN/>
        <w:bidi w:val="0"/>
        <w:adjustRightInd/>
        <w:spacing w:line="460" w:lineRule="exact"/>
        <w:ind w:firstLine="482" w:firstLineChars="200"/>
        <w:textAlignment w:val="auto"/>
        <w:outlineLvl w:val="2"/>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9.3响应文件的形式和效力</w:t>
      </w:r>
    </w:p>
    <w:p>
      <w:pPr>
        <w:keepNext w:val="0"/>
        <w:keepLines w:val="0"/>
        <w:pageBreakBefore w:val="0"/>
        <w:widowControl w:val="0"/>
        <w:kinsoku/>
        <w:wordWrap/>
        <w:overflowPunct/>
        <w:topLinePunct w:val="0"/>
        <w:autoSpaceDE/>
        <w:autoSpaceDN/>
        <w:bidi w:val="0"/>
        <w:adjustRightInd/>
        <w:snapToGrid w:val="0"/>
        <w:spacing w:line="460" w:lineRule="exact"/>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9.3.1 响应文件的形式：响应文件分为电子响应文件、备份响应文件。</w:t>
      </w:r>
    </w:p>
    <w:p>
      <w:pPr>
        <w:keepNext w:val="0"/>
        <w:keepLines w:val="0"/>
        <w:pageBreakBefore w:val="0"/>
        <w:widowControl w:val="0"/>
        <w:kinsoku/>
        <w:wordWrap/>
        <w:overflowPunct/>
        <w:topLinePunct w:val="0"/>
        <w:autoSpaceDE/>
        <w:autoSpaceDN/>
        <w:bidi w:val="0"/>
        <w:adjustRightInd/>
        <w:snapToGrid w:val="0"/>
        <w:spacing w:line="460" w:lineRule="exact"/>
        <w:ind w:firstLine="482" w:firstLineChars="200"/>
        <w:textAlignment w:val="auto"/>
        <w:outlineLvl w:val="3"/>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9.3.2 响应文件的效力</w:t>
      </w:r>
    </w:p>
    <w:p>
      <w:pPr>
        <w:keepNext w:val="0"/>
        <w:keepLines w:val="0"/>
        <w:pageBreakBefore w:val="0"/>
        <w:widowControl w:val="0"/>
        <w:kinsoku/>
        <w:wordWrap/>
        <w:overflowPunct/>
        <w:topLinePunct w:val="0"/>
        <w:autoSpaceDE/>
        <w:autoSpaceDN/>
        <w:bidi w:val="0"/>
        <w:adjustRightInd/>
        <w:snapToGrid w:val="0"/>
        <w:spacing w:line="460" w:lineRule="exact"/>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响应文件的启用，按先后顺位分别为电子响应文件、备份响应文件。</w:t>
      </w:r>
    </w:p>
    <w:p>
      <w:pPr>
        <w:keepNext w:val="0"/>
        <w:keepLines w:val="0"/>
        <w:pageBreakBefore w:val="0"/>
        <w:widowControl w:val="0"/>
        <w:kinsoku/>
        <w:wordWrap/>
        <w:overflowPunct/>
        <w:topLinePunct w:val="0"/>
        <w:autoSpaceDE/>
        <w:autoSpaceDN/>
        <w:bidi w:val="0"/>
        <w:adjustRightInd/>
        <w:spacing w:line="460" w:lineRule="exact"/>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电子响应文件未按时解密，供应商已在规定时间内按规定方式提交了备份响应文件，且经代理机构工作人员通知后提供备份响应文件密码的，以备份响应文件为依据，否则视为响应文件撤回；电子响应文件已按时解密的，备份响应文件自动失效。</w:t>
      </w:r>
      <w:r>
        <w:rPr>
          <w:rFonts w:hint="eastAsia" w:ascii="宋体" w:hAnsi="宋体" w:eastAsia="宋体" w:cs="宋体"/>
          <w:color w:val="auto"/>
          <w:sz w:val="24"/>
          <w:szCs w:val="24"/>
          <w:highlight w:val="none"/>
        </w:rPr>
        <w:t xml:space="preserve"> </w:t>
      </w:r>
    </w:p>
    <w:p>
      <w:pPr>
        <w:keepNext w:val="0"/>
        <w:keepLines w:val="0"/>
        <w:pageBreakBefore w:val="0"/>
        <w:widowControl w:val="0"/>
        <w:kinsoku/>
        <w:wordWrap/>
        <w:overflowPunct/>
        <w:topLinePunct w:val="0"/>
        <w:autoSpaceDE/>
        <w:autoSpaceDN/>
        <w:bidi w:val="0"/>
        <w:adjustRightInd/>
        <w:spacing w:line="460" w:lineRule="exact"/>
        <w:ind w:firstLine="482" w:firstLineChars="200"/>
        <w:textAlignment w:val="auto"/>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10.响应文件的组成</w:t>
      </w:r>
    </w:p>
    <w:p>
      <w:pPr>
        <w:keepNext w:val="0"/>
        <w:keepLines w:val="0"/>
        <w:pageBreakBefore w:val="0"/>
        <w:widowControl w:val="0"/>
        <w:kinsoku/>
        <w:wordWrap/>
        <w:overflowPunct/>
        <w:topLinePunct w:val="0"/>
        <w:autoSpaceDE/>
        <w:autoSpaceDN/>
        <w:bidi w:val="0"/>
        <w:adjustRightInd/>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▲10.1</w:t>
      </w:r>
      <w:r>
        <w:rPr>
          <w:rFonts w:hint="eastAsia" w:ascii="宋体" w:hAnsi="宋体" w:eastAsia="宋体" w:cs="宋体"/>
          <w:b/>
          <w:color w:val="auto"/>
          <w:sz w:val="24"/>
          <w:szCs w:val="24"/>
          <w:highlight w:val="none"/>
        </w:rPr>
        <w:t>提交的响应文件应分为</w:t>
      </w:r>
      <w:r>
        <w:rPr>
          <w:rFonts w:hint="eastAsia" w:ascii="宋体" w:hAnsi="宋体" w:eastAsia="宋体" w:cs="宋体"/>
          <w:b/>
          <w:color w:val="auto"/>
          <w:kern w:val="0"/>
          <w:sz w:val="24"/>
          <w:szCs w:val="24"/>
          <w:highlight w:val="none"/>
        </w:rPr>
        <w:t>资格审查文件、</w:t>
      </w:r>
      <w:r>
        <w:rPr>
          <w:rFonts w:hint="eastAsia" w:ascii="宋体" w:hAnsi="宋体" w:eastAsia="宋体" w:cs="宋体"/>
          <w:b/>
          <w:color w:val="auto"/>
          <w:sz w:val="24"/>
          <w:szCs w:val="24"/>
          <w:highlight w:val="none"/>
        </w:rPr>
        <w:t>资信商务及技术文件、报价文件三部分，报价文件如有资信商务及技术文件内容</w:t>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rPr>
        <w:t>其资信商务及技术文件内容在评审时将作为无效内容。</w:t>
      </w:r>
    </w:p>
    <w:p>
      <w:pPr>
        <w:keepNext w:val="0"/>
        <w:keepLines w:val="0"/>
        <w:pageBreakBefore w:val="0"/>
        <w:widowControl w:val="0"/>
        <w:kinsoku/>
        <w:wordWrap/>
        <w:overflowPunct/>
        <w:topLinePunct w:val="0"/>
        <w:autoSpaceDE/>
        <w:autoSpaceDN/>
        <w:bidi w:val="0"/>
        <w:adjustRightInd/>
        <w:spacing w:line="460" w:lineRule="exact"/>
        <w:ind w:firstLine="482" w:firstLineChars="200"/>
        <w:textAlignment w:val="auto"/>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11.响应文件编制的内容和要求。</w:t>
      </w:r>
    </w:p>
    <w:p>
      <w:pPr>
        <w:keepNext w:val="0"/>
        <w:keepLines w:val="0"/>
        <w:pageBreakBefore w:val="0"/>
        <w:widowControl w:val="0"/>
        <w:kinsoku/>
        <w:wordWrap/>
        <w:overflowPunct/>
        <w:topLinePunct w:val="0"/>
        <w:autoSpaceDE/>
        <w:autoSpaceDN/>
        <w:bidi w:val="0"/>
        <w:adjustRightInd/>
        <w:spacing w:line="460" w:lineRule="exact"/>
        <w:ind w:firstLine="482" w:firstLineChars="200"/>
        <w:textAlignment w:val="auto"/>
        <w:outlineLvl w:val="2"/>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11.1资格审查文件编制的内容和要求：详见第五章格式</w:t>
      </w:r>
    </w:p>
    <w:p>
      <w:pPr>
        <w:keepNext w:val="0"/>
        <w:keepLines w:val="0"/>
        <w:pageBreakBefore w:val="0"/>
        <w:widowControl w:val="0"/>
        <w:kinsoku/>
        <w:wordWrap/>
        <w:overflowPunct/>
        <w:topLinePunct w:val="0"/>
        <w:autoSpaceDE/>
        <w:autoSpaceDN/>
        <w:bidi w:val="0"/>
        <w:adjustRightInd/>
        <w:spacing w:line="46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注：资格审查不通过的，不进入下一阶段评标。</w:t>
      </w:r>
    </w:p>
    <w:p>
      <w:pPr>
        <w:keepNext w:val="0"/>
        <w:keepLines w:val="0"/>
        <w:pageBreakBefore w:val="0"/>
        <w:widowControl w:val="0"/>
        <w:kinsoku/>
        <w:wordWrap/>
        <w:overflowPunct/>
        <w:topLinePunct w:val="0"/>
        <w:autoSpaceDE/>
        <w:autoSpaceDN/>
        <w:bidi w:val="0"/>
        <w:adjustRightInd/>
        <w:spacing w:line="460" w:lineRule="exact"/>
        <w:ind w:firstLine="482" w:firstLineChars="200"/>
        <w:textAlignment w:val="auto"/>
        <w:outlineLvl w:val="2"/>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11.2资信商务及技术文件编制内容和要求：</w:t>
      </w:r>
    </w:p>
    <w:p>
      <w:pPr>
        <w:keepNext w:val="0"/>
        <w:keepLines w:val="0"/>
        <w:pageBreakBefore w:val="0"/>
        <w:widowControl w:val="0"/>
        <w:kinsoku/>
        <w:wordWrap/>
        <w:overflowPunct/>
        <w:topLinePunct w:val="0"/>
        <w:autoSpaceDE/>
        <w:autoSpaceDN/>
        <w:bidi w:val="0"/>
        <w:adjustRightInd/>
        <w:spacing w:line="460" w:lineRule="exact"/>
        <w:ind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11.2.1资信商务部分详见第五章格式。</w:t>
      </w:r>
    </w:p>
    <w:p>
      <w:pPr>
        <w:keepNext w:val="0"/>
        <w:keepLines w:val="0"/>
        <w:pageBreakBefore w:val="0"/>
        <w:widowControl w:val="0"/>
        <w:kinsoku/>
        <w:wordWrap/>
        <w:overflowPunct/>
        <w:topLinePunct w:val="0"/>
        <w:autoSpaceDE/>
        <w:autoSpaceDN/>
        <w:bidi w:val="0"/>
        <w:adjustRightInd/>
        <w:spacing w:line="460" w:lineRule="exact"/>
        <w:ind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11.2.2技术部分编制内容和要求（包含但不限于）：</w:t>
      </w:r>
    </w:p>
    <w:p>
      <w:pPr>
        <w:keepNext w:val="0"/>
        <w:keepLines w:val="0"/>
        <w:pageBreakBefore w:val="0"/>
        <w:widowControl w:val="0"/>
        <w:kinsoku/>
        <w:wordWrap/>
        <w:overflowPunct/>
        <w:topLinePunct w:val="0"/>
        <w:autoSpaceDE/>
        <w:autoSpaceDN/>
        <w:bidi w:val="0"/>
        <w:adjustRightInd/>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11.2.2.1按磋商文件“第五章 磋商相关文件格式”所列的内容和格式。</w:t>
      </w:r>
    </w:p>
    <w:p>
      <w:pPr>
        <w:keepNext w:val="0"/>
        <w:keepLines w:val="0"/>
        <w:pageBreakBefore w:val="0"/>
        <w:widowControl w:val="0"/>
        <w:kinsoku/>
        <w:wordWrap/>
        <w:overflowPunct/>
        <w:topLinePunct w:val="0"/>
        <w:autoSpaceDE/>
        <w:autoSpaceDN/>
        <w:bidi w:val="0"/>
        <w:adjustRightInd/>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11.2.2.2供应商应对照磋商文件“第三章 采购需求”所列的内容提供完整产品、服务、技术指标等。</w:t>
      </w:r>
    </w:p>
    <w:p>
      <w:pPr>
        <w:keepNext w:val="0"/>
        <w:keepLines w:val="0"/>
        <w:pageBreakBefore w:val="0"/>
        <w:widowControl w:val="0"/>
        <w:kinsoku/>
        <w:wordWrap/>
        <w:overflowPunct/>
        <w:topLinePunct w:val="0"/>
        <w:autoSpaceDE/>
        <w:autoSpaceDN/>
        <w:bidi w:val="0"/>
        <w:adjustRightInd/>
        <w:spacing w:line="46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color w:val="auto"/>
          <w:sz w:val="24"/>
          <w:szCs w:val="24"/>
          <w:highlight w:val="none"/>
        </w:rPr>
        <w:t>11.2.2.3项目承</w:t>
      </w:r>
      <w:r>
        <w:rPr>
          <w:rFonts w:hint="eastAsia" w:ascii="宋体" w:hAnsi="宋体" w:eastAsia="宋体" w:cs="宋体"/>
          <w:b w:val="0"/>
          <w:bCs w:val="0"/>
          <w:color w:val="auto"/>
          <w:sz w:val="24"/>
          <w:szCs w:val="24"/>
          <w:highlight w:val="none"/>
        </w:rPr>
        <w:t>诺：磋商文件规定的要求仅为基本要求，供应商可以</w:t>
      </w:r>
      <w:r>
        <w:rPr>
          <w:rFonts w:hint="eastAsia" w:ascii="宋体" w:hAnsi="宋体" w:eastAsia="宋体" w:cs="宋体"/>
          <w:b w:val="0"/>
          <w:bCs w:val="0"/>
          <w:color w:val="auto"/>
          <w:sz w:val="24"/>
          <w:szCs w:val="24"/>
          <w:highlight w:val="none"/>
          <w:lang w:eastAsia="zh-CN"/>
        </w:rPr>
        <w:t>做出</w:t>
      </w:r>
      <w:r>
        <w:rPr>
          <w:rFonts w:hint="eastAsia" w:ascii="宋体" w:hAnsi="宋体" w:eastAsia="宋体" w:cs="宋体"/>
          <w:b w:val="0"/>
          <w:bCs w:val="0"/>
          <w:color w:val="auto"/>
          <w:sz w:val="24"/>
          <w:szCs w:val="24"/>
          <w:highlight w:val="none"/>
        </w:rPr>
        <w:t>优于或高于磋商文件中所要求的承诺。</w:t>
      </w:r>
    </w:p>
    <w:p>
      <w:pPr>
        <w:keepNext w:val="0"/>
        <w:keepLines w:val="0"/>
        <w:pageBreakBefore w:val="0"/>
        <w:widowControl w:val="0"/>
        <w:kinsoku/>
        <w:wordWrap/>
        <w:overflowPunct/>
        <w:topLinePunct w:val="0"/>
        <w:autoSpaceDE/>
        <w:autoSpaceDN/>
        <w:bidi w:val="0"/>
        <w:adjustRightInd/>
        <w:spacing w:line="46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11.2.2.4供应商认为有必要提交的其他技术证明资料。</w:t>
      </w:r>
    </w:p>
    <w:p>
      <w:pPr>
        <w:keepNext w:val="0"/>
        <w:keepLines w:val="0"/>
        <w:pageBreakBefore w:val="0"/>
        <w:widowControl w:val="0"/>
        <w:kinsoku/>
        <w:wordWrap/>
        <w:overflowPunct/>
        <w:topLinePunct w:val="0"/>
        <w:autoSpaceDE/>
        <w:autoSpaceDN/>
        <w:bidi w:val="0"/>
        <w:adjustRightInd/>
        <w:spacing w:line="460" w:lineRule="exact"/>
        <w:ind w:firstLine="480" w:firstLineChars="200"/>
        <w:textAlignment w:val="auto"/>
        <w:outlineLvl w:val="3"/>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11.2.3报价文件的编制内容和要求详见第五章格式</w:t>
      </w:r>
    </w:p>
    <w:p>
      <w:pPr>
        <w:keepNext w:val="0"/>
        <w:keepLines w:val="0"/>
        <w:pageBreakBefore w:val="0"/>
        <w:widowControl w:val="0"/>
        <w:kinsoku/>
        <w:wordWrap/>
        <w:overflowPunct/>
        <w:topLinePunct w:val="0"/>
        <w:autoSpaceDE/>
        <w:autoSpaceDN/>
        <w:bidi w:val="0"/>
        <w:adjustRightInd/>
        <w:spacing w:line="460" w:lineRule="exact"/>
        <w:ind w:firstLine="480" w:firstLineChars="200"/>
        <w:textAlignment w:val="auto"/>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w:t>
      </w:r>
      <w:r>
        <w:rPr>
          <w:rFonts w:hint="eastAsia" w:ascii="宋体" w:hAnsi="宋体" w:eastAsia="宋体" w:cs="宋体"/>
          <w:color w:val="auto"/>
          <w:sz w:val="24"/>
          <w:szCs w:val="24"/>
          <w:highlight w:val="none"/>
          <w:lang w:eastAsia="zh-CN"/>
        </w:rPr>
        <w:t>投标</w:t>
      </w:r>
      <w:r>
        <w:rPr>
          <w:rFonts w:hint="eastAsia" w:ascii="宋体" w:hAnsi="宋体" w:eastAsia="宋体" w:cs="宋体"/>
          <w:color w:val="auto"/>
          <w:sz w:val="24"/>
          <w:szCs w:val="24"/>
          <w:highlight w:val="none"/>
        </w:rPr>
        <w:t>报价</w:t>
      </w:r>
    </w:p>
    <w:p>
      <w:pPr>
        <w:keepNext w:val="0"/>
        <w:keepLines w:val="0"/>
        <w:pageBreakBefore w:val="0"/>
        <w:widowControl w:val="0"/>
        <w:kinsoku/>
        <w:wordWrap/>
        <w:overflowPunct/>
        <w:topLinePunct w:val="0"/>
        <w:autoSpaceDE/>
        <w:autoSpaceDN/>
        <w:bidi w:val="0"/>
        <w:adjustRightInd/>
        <w:spacing w:line="460" w:lineRule="exact"/>
        <w:ind w:firstLine="482"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
          <w:bCs/>
          <w:color w:val="auto"/>
          <w:sz w:val="24"/>
          <w:szCs w:val="24"/>
          <w:highlight w:val="none"/>
        </w:rPr>
        <w:t>▲</w:t>
      </w:r>
      <w:r>
        <w:rPr>
          <w:rFonts w:hint="eastAsia" w:ascii="宋体" w:hAnsi="宋体" w:eastAsia="宋体" w:cs="宋体"/>
          <w:color w:val="auto"/>
          <w:sz w:val="24"/>
          <w:szCs w:val="24"/>
          <w:highlight w:val="none"/>
        </w:rPr>
        <w:t>11.3</w:t>
      </w:r>
      <w:r>
        <w:rPr>
          <w:rFonts w:hint="eastAsia" w:ascii="宋体" w:hAnsi="宋体" w:eastAsia="宋体" w:cs="宋体"/>
          <w:bCs/>
          <w:color w:val="auto"/>
          <w:sz w:val="24"/>
          <w:szCs w:val="24"/>
          <w:highlight w:val="none"/>
        </w:rPr>
        <w:t>.1</w:t>
      </w:r>
      <w:r>
        <w:rPr>
          <w:rFonts w:hint="eastAsia" w:ascii="宋体" w:hAnsi="宋体" w:eastAsia="宋体" w:cs="宋体"/>
          <w:b/>
          <w:bCs/>
          <w:color w:val="auto"/>
          <w:sz w:val="24"/>
          <w:szCs w:val="24"/>
          <w:highlight w:val="none"/>
        </w:rPr>
        <w:t>供应商应在磋商文件所附的报价书上写明</w:t>
      </w:r>
      <w:r>
        <w:rPr>
          <w:rFonts w:hint="eastAsia" w:ascii="宋体" w:hAnsi="宋体" w:eastAsia="宋体" w:cs="宋体"/>
          <w:b/>
          <w:bCs/>
          <w:color w:val="auto"/>
          <w:sz w:val="24"/>
          <w:szCs w:val="24"/>
          <w:highlight w:val="none"/>
          <w:lang w:eastAsia="zh-CN"/>
        </w:rPr>
        <w:t>投标报价</w:t>
      </w:r>
      <w:r>
        <w:rPr>
          <w:rFonts w:hint="eastAsia" w:ascii="宋体" w:hAnsi="宋体" w:eastAsia="宋体" w:cs="宋体"/>
          <w:b/>
          <w:bCs/>
          <w:color w:val="auto"/>
          <w:sz w:val="24"/>
          <w:szCs w:val="24"/>
          <w:highlight w:val="none"/>
        </w:rPr>
        <w:t>，只允许有一个报价，采购人不接受任何选择性的报价。报价高于预算金额的作无效标处理。</w:t>
      </w:r>
    </w:p>
    <w:p>
      <w:pPr>
        <w:pStyle w:val="35"/>
        <w:keepNext w:val="0"/>
        <w:keepLines w:val="0"/>
        <w:pageBreakBefore w:val="0"/>
        <w:widowControl w:val="0"/>
        <w:kinsoku/>
        <w:wordWrap/>
        <w:overflowPunct/>
        <w:topLinePunct w:val="0"/>
        <w:autoSpaceDE/>
        <w:autoSpaceDN/>
        <w:bidi w:val="0"/>
        <w:adjustRightInd/>
        <w:spacing w:before="0" w:beforeAutospacing="0" w:after="0" w:afterAutospacing="0" w:line="460" w:lineRule="exact"/>
        <w:ind w:firstLine="480" w:firstLineChars="200"/>
        <w:textAlignment w:val="auto"/>
        <w:rPr>
          <w:rFonts w:hint="eastAsia" w:ascii="宋体" w:hAnsi="宋体" w:eastAsia="宋体" w:cs="宋体"/>
          <w:color w:val="auto"/>
          <w:kern w:val="2"/>
          <w:highlight w:val="none"/>
        </w:rPr>
      </w:pPr>
      <w:r>
        <w:rPr>
          <w:rFonts w:hint="eastAsia" w:ascii="宋体" w:hAnsi="宋体" w:eastAsia="宋体" w:cs="宋体"/>
          <w:color w:val="auto"/>
          <w:kern w:val="2"/>
          <w:highlight w:val="none"/>
        </w:rPr>
        <w:t>11.3.2最终报价是履行合同的最终价格，除磋商文件特殊说明外，</w:t>
      </w:r>
      <w:r>
        <w:rPr>
          <w:rFonts w:hint="eastAsia" w:eastAsia="宋体" w:cs="宋体"/>
          <w:color w:val="auto"/>
          <w:sz w:val="24"/>
          <w:szCs w:val="24"/>
          <w:highlight w:val="none"/>
          <w:lang w:eastAsia="zh-CN"/>
        </w:rPr>
        <w:t>应包括本次项目实施所需的物资、产品、施工设备、劳务、管理、材料、安装调试、质保、保险、利润、税金、人身意外伤害保险费、第三方检测费用、备品备件费用、维修维护服务、政策性文件规定费用及合同包含的所有风险、责任等所有费用。供应商应列入而未列入其中的费用，均视为已包含在内，风险由供应商承担。</w:t>
      </w:r>
      <w:r>
        <w:rPr>
          <w:rFonts w:hint="eastAsia" w:ascii="宋体" w:hAnsi="宋体"/>
          <w:sz w:val="24"/>
          <w:highlight w:val="none"/>
        </w:rPr>
        <w:t>采购人不再另行支付其他任何费用</w:t>
      </w:r>
      <w:r>
        <w:rPr>
          <w:rFonts w:hint="eastAsia" w:ascii="宋体" w:hAnsi="宋体" w:cs="宋体"/>
          <w:bCs/>
          <w:color w:val="auto"/>
          <w:sz w:val="24"/>
          <w:highlight w:val="none"/>
        </w:rPr>
        <w:t>。</w:t>
      </w:r>
      <w:r>
        <w:rPr>
          <w:rFonts w:hint="eastAsia" w:ascii="宋体" w:hAnsi="宋体" w:eastAsia="宋体" w:cs="宋体"/>
          <w:color w:val="auto"/>
          <w:kern w:val="2"/>
          <w:highlight w:val="none"/>
        </w:rPr>
        <w:t>磋商供应商在报价时自行考虑风险，结算时综合单价不予调整。供应商应结合项目特点，市场行情及供应商自身的技术，管理水平，竞争能力，进行</w:t>
      </w:r>
      <w:r>
        <w:rPr>
          <w:rFonts w:hint="eastAsia" w:cs="宋体"/>
          <w:color w:val="auto"/>
          <w:kern w:val="2"/>
          <w:highlight w:val="none"/>
          <w:lang w:eastAsia="zh-CN"/>
        </w:rPr>
        <w:t>投标</w:t>
      </w:r>
      <w:r>
        <w:rPr>
          <w:rFonts w:hint="eastAsia" w:ascii="宋体" w:hAnsi="宋体" w:eastAsia="宋体" w:cs="宋体"/>
          <w:color w:val="auto"/>
          <w:kern w:val="2"/>
          <w:highlight w:val="none"/>
        </w:rPr>
        <w:t>报价。</w:t>
      </w:r>
    </w:p>
    <w:p>
      <w:pPr>
        <w:keepNext w:val="0"/>
        <w:keepLines w:val="0"/>
        <w:pageBreakBefore w:val="0"/>
        <w:widowControl w:val="0"/>
        <w:kinsoku/>
        <w:wordWrap/>
        <w:overflowPunct/>
        <w:topLinePunct w:val="0"/>
        <w:autoSpaceDE/>
        <w:autoSpaceDN/>
        <w:bidi w:val="0"/>
        <w:adjustRightInd/>
        <w:spacing w:line="460" w:lineRule="exact"/>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11.4排版</w:t>
      </w:r>
      <w:r>
        <w:rPr>
          <w:rFonts w:hint="eastAsia" w:ascii="宋体" w:hAnsi="宋体" w:eastAsia="宋体" w:cs="宋体"/>
          <w:color w:val="auto"/>
          <w:sz w:val="24"/>
          <w:szCs w:val="24"/>
          <w:highlight w:val="none"/>
        </w:rPr>
        <w:t>：</w:t>
      </w:r>
      <w:r>
        <w:rPr>
          <w:rFonts w:hint="eastAsia" w:ascii="宋体" w:hAnsi="宋体" w:eastAsia="宋体" w:cs="宋体"/>
          <w:color w:val="auto"/>
          <w:kern w:val="0"/>
          <w:sz w:val="24"/>
          <w:szCs w:val="24"/>
          <w:highlight w:val="none"/>
        </w:rPr>
        <w:t>所有文字及表格建议采用黑色，正文字体采用宋体小四号字体，标题字体采用宋体小二号字体，</w:t>
      </w:r>
      <w:r>
        <w:rPr>
          <w:rFonts w:hint="eastAsia" w:ascii="宋体" w:hAnsi="宋体" w:eastAsia="宋体" w:cs="宋体"/>
          <w:color w:val="auto"/>
          <w:kern w:val="0"/>
          <w:sz w:val="24"/>
          <w:highlight w:val="none"/>
        </w:rPr>
        <w:t>页码应逐页连续编注</w:t>
      </w:r>
      <w:r>
        <w:rPr>
          <w:rFonts w:hint="eastAsia" w:ascii="宋体" w:hAnsi="宋体" w:eastAsia="宋体" w:cs="宋体"/>
          <w:color w:val="auto"/>
          <w:kern w:val="0"/>
          <w:sz w:val="24"/>
          <w:szCs w:val="24"/>
          <w:highlight w:val="none"/>
        </w:rPr>
        <w:t>。</w:t>
      </w:r>
    </w:p>
    <w:p>
      <w:pPr>
        <w:keepNext w:val="0"/>
        <w:keepLines w:val="0"/>
        <w:pageBreakBefore w:val="0"/>
        <w:widowControl w:val="0"/>
        <w:kinsoku/>
        <w:wordWrap/>
        <w:overflowPunct/>
        <w:topLinePunct w:val="0"/>
        <w:autoSpaceDE/>
        <w:autoSpaceDN/>
        <w:bidi w:val="0"/>
        <w:adjustRightInd/>
        <w:spacing w:line="460" w:lineRule="exact"/>
        <w:ind w:firstLine="482" w:firstLineChars="200"/>
        <w:textAlignment w:val="auto"/>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11.5封面</w:t>
      </w:r>
      <w:r>
        <w:rPr>
          <w:rFonts w:hint="eastAsia" w:ascii="宋体" w:hAnsi="宋体" w:eastAsia="宋体" w:cs="宋体"/>
          <w:color w:val="auto"/>
          <w:sz w:val="24"/>
          <w:szCs w:val="24"/>
          <w:highlight w:val="none"/>
        </w:rPr>
        <w:t>：按照磋商文件第五章提供的格式制作封面。</w:t>
      </w:r>
    </w:p>
    <w:p>
      <w:pPr>
        <w:keepNext w:val="0"/>
        <w:keepLines w:val="0"/>
        <w:pageBreakBefore w:val="0"/>
        <w:widowControl w:val="0"/>
        <w:kinsoku/>
        <w:wordWrap/>
        <w:overflowPunct/>
        <w:topLinePunct w:val="0"/>
        <w:autoSpaceDE/>
        <w:autoSpaceDN/>
        <w:bidi w:val="0"/>
        <w:adjustRightInd/>
        <w:spacing w:line="460" w:lineRule="exact"/>
        <w:ind w:firstLine="482" w:firstLineChars="200"/>
        <w:textAlignment w:val="auto"/>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12.响应文件格式</w:t>
      </w:r>
    </w:p>
    <w:p>
      <w:pPr>
        <w:keepNext w:val="0"/>
        <w:keepLines w:val="0"/>
        <w:pageBreakBefore w:val="0"/>
        <w:widowControl w:val="0"/>
        <w:kinsoku/>
        <w:wordWrap/>
        <w:overflowPunct/>
        <w:topLinePunct w:val="0"/>
        <w:autoSpaceDE/>
        <w:autoSpaceDN/>
        <w:bidi w:val="0"/>
        <w:adjustRightInd/>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12.1供应商应按竞争性磋商文件规定的文件格式、内容和要求制作响应文件。</w:t>
      </w:r>
    </w:p>
    <w:p>
      <w:pPr>
        <w:keepNext w:val="0"/>
        <w:keepLines w:val="0"/>
        <w:pageBreakBefore w:val="0"/>
        <w:widowControl w:val="0"/>
        <w:kinsoku/>
        <w:wordWrap/>
        <w:overflowPunct/>
        <w:topLinePunct w:val="0"/>
        <w:autoSpaceDE/>
        <w:autoSpaceDN/>
        <w:bidi w:val="0"/>
        <w:adjustRightInd/>
        <w:spacing w:line="460" w:lineRule="exact"/>
        <w:ind w:firstLine="482" w:firstLineChars="200"/>
        <w:textAlignment w:val="auto"/>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13.竞争性磋商有效期</w:t>
      </w:r>
    </w:p>
    <w:p>
      <w:pPr>
        <w:keepNext w:val="0"/>
        <w:keepLines w:val="0"/>
        <w:pageBreakBefore w:val="0"/>
        <w:widowControl w:val="0"/>
        <w:kinsoku/>
        <w:wordWrap/>
        <w:overflowPunct/>
        <w:topLinePunct w:val="0"/>
        <w:autoSpaceDE/>
        <w:autoSpaceDN/>
        <w:bidi w:val="0"/>
        <w:adjustRightInd/>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▲13.1响应文件提交截止</w:t>
      </w:r>
      <w:r>
        <w:rPr>
          <w:rFonts w:hint="eastAsia" w:ascii="宋体" w:hAnsi="宋体" w:eastAsia="宋体" w:cs="宋体"/>
          <w:bCs/>
          <w:snapToGrid w:val="0"/>
          <w:color w:val="auto"/>
          <w:sz w:val="24"/>
          <w:szCs w:val="24"/>
          <w:highlight w:val="none"/>
        </w:rPr>
        <w:t>之日起90天内有效</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spacing w:line="460" w:lineRule="exact"/>
        <w:ind w:firstLine="482" w:firstLineChars="200"/>
        <w:textAlignment w:val="auto"/>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14.响应文件的签署及规定</w:t>
      </w:r>
    </w:p>
    <w:p>
      <w:pPr>
        <w:keepNext w:val="0"/>
        <w:keepLines w:val="0"/>
        <w:pageBreakBefore w:val="0"/>
        <w:widowControl w:val="0"/>
        <w:kinsoku/>
        <w:wordWrap/>
        <w:overflowPunct/>
        <w:topLinePunct w:val="0"/>
        <w:autoSpaceDE/>
        <w:autoSpaceDN/>
        <w:bidi w:val="0"/>
        <w:adjustRightInd/>
        <w:spacing w:line="460" w:lineRule="exact"/>
        <w:ind w:firstLine="480" w:firstLineChars="200"/>
        <w:textAlignment w:val="auto"/>
        <w:rPr>
          <w:rFonts w:hint="eastAsia" w:ascii="宋体" w:hAnsi="宋体" w:eastAsia="宋体" w:cs="宋体"/>
          <w:color w:val="auto"/>
          <w:sz w:val="24"/>
          <w:szCs w:val="24"/>
          <w:highlight w:val="none"/>
        </w:rPr>
      </w:pPr>
      <w:bookmarkStart w:id="63" w:name="_Toc390938578"/>
      <w:r>
        <w:rPr>
          <w:rFonts w:hint="eastAsia" w:ascii="宋体" w:hAnsi="宋体" w:eastAsia="宋体" w:cs="宋体"/>
          <w:color w:val="auto"/>
          <w:sz w:val="24"/>
          <w:szCs w:val="24"/>
          <w:highlight w:val="none"/>
        </w:rPr>
        <w:t>14.1供应商应按磋商文件规定的内容和要求编制响应文件，响应文件须</w:t>
      </w:r>
      <w:r>
        <w:rPr>
          <w:rFonts w:hint="eastAsia" w:ascii="宋体" w:hAnsi="宋体" w:eastAsia="宋体" w:cs="宋体"/>
          <w:color w:val="auto"/>
          <w:sz w:val="24"/>
          <w:szCs w:val="24"/>
          <w:highlight w:val="none"/>
          <w:lang w:eastAsia="zh-CN"/>
        </w:rPr>
        <w:t>清楚地标明</w:t>
      </w:r>
      <w:r>
        <w:rPr>
          <w:rFonts w:hint="eastAsia" w:ascii="宋体" w:hAnsi="宋体" w:eastAsia="宋体" w:cs="宋体"/>
          <w:color w:val="auto"/>
          <w:sz w:val="24"/>
          <w:szCs w:val="24"/>
          <w:highlight w:val="none"/>
        </w:rPr>
        <w:t>“</w:t>
      </w:r>
      <w:r>
        <w:rPr>
          <w:rFonts w:hint="eastAsia" w:ascii="宋体" w:hAnsi="宋体" w:eastAsia="宋体" w:cs="宋体"/>
          <w:color w:val="auto"/>
          <w:kern w:val="0"/>
          <w:sz w:val="24"/>
          <w:szCs w:val="24"/>
          <w:highlight w:val="none"/>
        </w:rPr>
        <w:t>资格审查文件</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sz w:val="24"/>
          <w:szCs w:val="24"/>
          <w:highlight w:val="none"/>
        </w:rPr>
        <w:t>资信商务及技术文件</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报价文件”。</w:t>
      </w:r>
    </w:p>
    <w:p>
      <w:pPr>
        <w:keepNext w:val="0"/>
        <w:keepLines w:val="0"/>
        <w:pageBreakBefore w:val="0"/>
        <w:widowControl w:val="0"/>
        <w:kinsoku/>
        <w:wordWrap/>
        <w:overflowPunct/>
        <w:topLinePunct w:val="0"/>
        <w:autoSpaceDE/>
        <w:autoSpaceDN/>
        <w:bidi w:val="0"/>
        <w:adjustRightInd/>
        <w:spacing w:line="46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14.2</w:t>
      </w:r>
      <w:r>
        <w:rPr>
          <w:rFonts w:hint="eastAsia" w:ascii="宋体" w:hAnsi="宋体" w:eastAsia="宋体" w:cs="宋体"/>
          <w:bCs/>
          <w:color w:val="auto"/>
          <w:sz w:val="24"/>
          <w:szCs w:val="24"/>
          <w:highlight w:val="none"/>
        </w:rPr>
        <w:t>电子响应文件及备份响应文件中须加盖公章部分均采用CA签章。</w:t>
      </w:r>
    </w:p>
    <w:p>
      <w:pPr>
        <w:keepNext w:val="0"/>
        <w:keepLines w:val="0"/>
        <w:pageBreakBefore w:val="0"/>
        <w:widowControl w:val="0"/>
        <w:kinsoku/>
        <w:wordWrap/>
        <w:overflowPunct/>
        <w:topLinePunct w:val="0"/>
        <w:autoSpaceDE/>
        <w:autoSpaceDN/>
        <w:bidi w:val="0"/>
        <w:adjustRightInd/>
        <w:spacing w:line="460" w:lineRule="exact"/>
        <w:ind w:firstLine="480" w:firstLineChars="200"/>
        <w:textAlignment w:val="auto"/>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14.3电报、电话、传真形式的磋商概不接受。</w:t>
      </w:r>
    </w:p>
    <w:bookmarkEnd w:id="63"/>
    <w:p>
      <w:pPr>
        <w:pStyle w:val="4"/>
        <w:widowControl w:val="0"/>
        <w:snapToGrid w:val="0"/>
        <w:spacing w:before="240" w:after="240" w:line="480" w:lineRule="exact"/>
        <w:ind w:left="0" w:firstLine="0"/>
        <w:outlineLvl w:val="1"/>
        <w:rPr>
          <w:rFonts w:hint="eastAsia" w:ascii="宋体" w:hAnsi="宋体" w:eastAsia="宋体" w:cs="宋体"/>
          <w:b/>
          <w:bCs/>
          <w:color w:val="auto"/>
          <w:sz w:val="28"/>
          <w:szCs w:val="28"/>
          <w:highlight w:val="none"/>
        </w:rPr>
      </w:pPr>
      <w:bookmarkStart w:id="64" w:name="_Toc107820049"/>
      <w:bookmarkStart w:id="65" w:name="_Toc56928685"/>
      <w:bookmarkStart w:id="66" w:name="_Toc23195"/>
      <w:bookmarkStart w:id="67" w:name="_Toc4881"/>
      <w:bookmarkStart w:id="68" w:name="_Toc390938579"/>
      <w:bookmarkStart w:id="69" w:name="_Toc495479096"/>
      <w:r>
        <w:rPr>
          <w:rFonts w:hint="eastAsia" w:ascii="宋体" w:hAnsi="宋体" w:eastAsia="宋体" w:cs="宋体"/>
          <w:b/>
          <w:bCs/>
          <w:color w:val="auto"/>
          <w:sz w:val="28"/>
          <w:szCs w:val="28"/>
          <w:highlight w:val="none"/>
        </w:rPr>
        <w:t>四  响应文件的加密、提交</w:t>
      </w:r>
      <w:bookmarkEnd w:id="64"/>
      <w:bookmarkEnd w:id="65"/>
      <w:r>
        <w:rPr>
          <w:rFonts w:hint="eastAsia" w:ascii="宋体" w:hAnsi="宋体" w:eastAsia="宋体" w:cs="宋体"/>
          <w:b/>
          <w:bCs/>
          <w:color w:val="auto"/>
          <w:sz w:val="28"/>
          <w:szCs w:val="28"/>
          <w:highlight w:val="none"/>
        </w:rPr>
        <w:t>、修改和撤回</w:t>
      </w:r>
      <w:bookmarkEnd w:id="66"/>
      <w:bookmarkEnd w:id="67"/>
      <w:bookmarkEnd w:id="68"/>
      <w:bookmarkEnd w:id="69"/>
    </w:p>
    <w:p>
      <w:pPr>
        <w:spacing w:line="480" w:lineRule="exact"/>
        <w:ind w:firstLine="482" w:firstLineChars="200"/>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15.响应文件的加密</w:t>
      </w:r>
    </w:p>
    <w:p>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15.1供应商应当将资格审查文件、资信商务及技术文件和报价文件三部分分别导入相应位置，各文件之间不得混装；</w:t>
      </w:r>
    </w:p>
    <w:p>
      <w:pPr>
        <w:spacing w:line="480" w:lineRule="exact"/>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15.1</w:t>
      </w:r>
      <w:r>
        <w:rPr>
          <w:rFonts w:hint="eastAsia" w:ascii="宋体" w:hAnsi="宋体" w:eastAsia="宋体" w:cs="宋体"/>
          <w:b/>
          <w:color w:val="auto"/>
          <w:sz w:val="24"/>
          <w:szCs w:val="24"/>
          <w:highlight w:val="none"/>
        </w:rPr>
        <w:t>电子响应文件按政采云平台供应商项目采购</w:t>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rPr>
        <w:t>电子招投标操作指南进行加密；</w:t>
      </w:r>
      <w:r>
        <w:rPr>
          <w:rFonts w:hint="eastAsia" w:ascii="宋体" w:hAnsi="宋体" w:eastAsia="宋体" w:cs="宋体"/>
          <w:color w:val="auto"/>
          <w:sz w:val="24"/>
          <w:szCs w:val="24"/>
          <w:highlight w:val="none"/>
        </w:rPr>
        <w:t>将最后生成的具有电子签章的备份响应文件进行压缩并加密。</w:t>
      </w:r>
    </w:p>
    <w:p>
      <w:pPr>
        <w:spacing w:line="480" w:lineRule="exact"/>
        <w:ind w:firstLine="482" w:firstLineChars="200"/>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16.响应文件的提交</w:t>
      </w:r>
    </w:p>
    <w:p>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w:t>
      </w:r>
      <w:r>
        <w:rPr>
          <w:rFonts w:hint="eastAsia" w:ascii="宋体" w:hAnsi="宋体" w:eastAsia="宋体" w:cs="宋体"/>
          <w:color w:val="auto"/>
          <w:sz w:val="24"/>
          <w:szCs w:val="24"/>
          <w:highlight w:val="none"/>
        </w:rPr>
        <w:t>16.1响应文件提交截止时间和提交地点详见本章前附表。</w:t>
      </w:r>
    </w:p>
    <w:p>
      <w:pPr>
        <w:spacing w:line="480" w:lineRule="exact"/>
        <w:ind w:firstLine="480" w:firstLineChars="200"/>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16.2不予接收的电子响应文件情形：</w:t>
      </w:r>
    </w:p>
    <w:p>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 1 \* GB2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⑴</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磋商截止时间前未完成传输的电子响应文件；</w:t>
      </w:r>
    </w:p>
    <w:p>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 2 \* GB2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⑵</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未生成加密的电子响应文件；</w:t>
      </w:r>
    </w:p>
    <w:p>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⑶在规定时间内未解密的电子响应文件或者解密不成功又未在规定时间内提交备份响应文件的。</w:t>
      </w:r>
    </w:p>
    <w:p>
      <w:pPr>
        <w:spacing w:line="480" w:lineRule="exact"/>
        <w:ind w:firstLine="482" w:firstLineChars="200"/>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17.响应文件的修改和撤回</w:t>
      </w:r>
    </w:p>
    <w:p>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17.1在提交响应文件截止时间前，可以修改或撤回其响应文件：</w:t>
      </w:r>
      <w:r>
        <w:rPr>
          <w:rFonts w:hint="eastAsia" w:ascii="宋体" w:hAnsi="宋体" w:eastAsia="宋体" w:cs="宋体"/>
          <w:b/>
          <w:color w:val="auto"/>
          <w:sz w:val="24"/>
          <w:szCs w:val="24"/>
          <w:highlight w:val="none"/>
        </w:rPr>
        <w:t>（1）电子响应文件补充、修改或撤回的，应当先行撤回原文件，补充、修改后重新传输提交；（2）备份响应文件补充、修改或撤回的应以书面形式通知采购代理机构。</w:t>
      </w:r>
    </w:p>
    <w:p>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17.2修改后重新提交的响应文件应按磋商文件的规定编制、标记和提交。</w:t>
      </w:r>
    </w:p>
    <w:p>
      <w:pPr>
        <w:spacing w:line="480" w:lineRule="exact"/>
        <w:ind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w:t>
      </w:r>
      <w:r>
        <w:rPr>
          <w:rFonts w:hint="eastAsia" w:ascii="宋体" w:hAnsi="宋体" w:eastAsia="宋体" w:cs="宋体"/>
          <w:color w:val="auto"/>
          <w:sz w:val="24"/>
          <w:szCs w:val="24"/>
          <w:highlight w:val="none"/>
        </w:rPr>
        <w:t>17.3在提交响应文件截止时间后</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供应商不得修改、撤回已提交的响应文件。</w:t>
      </w:r>
    </w:p>
    <w:p>
      <w:pPr>
        <w:spacing w:line="480" w:lineRule="exact"/>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▲17.4补充、修改后的电子响应文件、备份响应文件内容均应相同。</w:t>
      </w:r>
    </w:p>
    <w:p>
      <w:pPr>
        <w:pStyle w:val="4"/>
        <w:widowControl w:val="0"/>
        <w:spacing w:before="240" w:after="240" w:line="480" w:lineRule="exact"/>
        <w:ind w:left="0" w:firstLine="0"/>
        <w:rPr>
          <w:rFonts w:hint="eastAsia" w:ascii="宋体" w:hAnsi="宋体" w:eastAsia="宋体" w:cs="宋体"/>
          <w:b/>
          <w:bCs/>
          <w:color w:val="auto"/>
          <w:sz w:val="28"/>
          <w:szCs w:val="28"/>
          <w:highlight w:val="none"/>
        </w:rPr>
      </w:pPr>
      <w:bookmarkStart w:id="70" w:name="_Toc107820050"/>
      <w:bookmarkStart w:id="71" w:name="_Toc495479097"/>
      <w:bookmarkStart w:id="72" w:name="_Toc390938580"/>
      <w:bookmarkStart w:id="73" w:name="_Toc5889"/>
      <w:bookmarkStart w:id="74" w:name="_Toc31295"/>
      <w:r>
        <w:rPr>
          <w:rFonts w:hint="eastAsia" w:ascii="宋体" w:hAnsi="宋体" w:eastAsia="宋体" w:cs="宋体"/>
          <w:b/>
          <w:bCs/>
          <w:color w:val="auto"/>
          <w:sz w:val="28"/>
          <w:szCs w:val="28"/>
          <w:highlight w:val="none"/>
        </w:rPr>
        <w:t>五</w:t>
      </w:r>
      <w:bookmarkEnd w:id="70"/>
      <w:r>
        <w:rPr>
          <w:rFonts w:hint="eastAsia" w:ascii="宋体" w:hAnsi="宋体" w:eastAsia="宋体" w:cs="宋体"/>
          <w:b/>
          <w:bCs/>
          <w:color w:val="auto"/>
          <w:sz w:val="28"/>
          <w:szCs w:val="28"/>
          <w:highlight w:val="none"/>
        </w:rPr>
        <w:t xml:space="preserve">  开标和磋商</w:t>
      </w:r>
      <w:bookmarkEnd w:id="71"/>
      <w:bookmarkEnd w:id="72"/>
      <w:r>
        <w:rPr>
          <w:rFonts w:hint="eastAsia" w:ascii="宋体" w:hAnsi="宋体" w:eastAsia="宋体" w:cs="宋体"/>
          <w:b/>
          <w:bCs/>
          <w:color w:val="auto"/>
          <w:sz w:val="28"/>
          <w:szCs w:val="28"/>
          <w:highlight w:val="none"/>
        </w:rPr>
        <w:t>评审</w:t>
      </w:r>
      <w:bookmarkEnd w:id="73"/>
      <w:bookmarkEnd w:id="74"/>
    </w:p>
    <w:p>
      <w:pPr>
        <w:spacing w:line="480" w:lineRule="exact"/>
        <w:ind w:firstLine="482" w:firstLineChars="200"/>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18．</w:t>
      </w:r>
      <w:r>
        <w:rPr>
          <w:rFonts w:hint="eastAsia" w:ascii="宋体" w:hAnsi="宋体" w:eastAsia="宋体" w:cs="宋体"/>
          <w:b/>
          <w:color w:val="auto"/>
          <w:sz w:val="24"/>
          <w:highlight w:val="none"/>
        </w:rPr>
        <w:t>磋商会议</w:t>
      </w:r>
    </w:p>
    <w:p>
      <w:pPr>
        <w:spacing w:line="48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18.1优先采用电子响应文件进行</w:t>
      </w:r>
      <w:r>
        <w:rPr>
          <w:rFonts w:hint="eastAsia" w:ascii="宋体" w:hAnsi="宋体" w:eastAsia="宋体" w:cs="宋体"/>
          <w:b/>
          <w:color w:val="auto"/>
          <w:sz w:val="24"/>
          <w:highlight w:val="none"/>
        </w:rPr>
        <w:t>磋商、评审，</w:t>
      </w:r>
      <w:r>
        <w:rPr>
          <w:rFonts w:hint="eastAsia" w:ascii="宋体" w:hAnsi="宋体" w:eastAsia="宋体" w:cs="宋体"/>
          <w:b/>
          <w:color w:val="auto"/>
          <w:sz w:val="24"/>
          <w:szCs w:val="24"/>
          <w:highlight w:val="none"/>
        </w:rPr>
        <w:t>电子响应文件未按时解密的，采用备份响应文件</w:t>
      </w:r>
      <w:r>
        <w:rPr>
          <w:rFonts w:hint="eastAsia" w:ascii="宋体" w:hAnsi="宋体" w:eastAsia="宋体" w:cs="宋体"/>
          <w:b/>
          <w:color w:val="auto"/>
          <w:sz w:val="24"/>
          <w:highlight w:val="none"/>
        </w:rPr>
        <w:t>磋商、评审</w:t>
      </w:r>
      <w:r>
        <w:rPr>
          <w:rFonts w:hint="eastAsia" w:ascii="宋体" w:hAnsi="宋体" w:eastAsia="宋体" w:cs="宋体"/>
          <w:b/>
          <w:color w:val="auto"/>
          <w:sz w:val="24"/>
          <w:szCs w:val="24"/>
          <w:highlight w:val="none"/>
        </w:rPr>
        <w:t>。</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18.2</w:t>
      </w:r>
      <w:r>
        <w:rPr>
          <w:rFonts w:hint="eastAsia" w:ascii="宋体" w:hAnsi="宋体" w:eastAsia="宋体" w:cs="宋体"/>
          <w:color w:val="auto"/>
          <w:sz w:val="24"/>
          <w:highlight w:val="none"/>
        </w:rPr>
        <w:t>采购代理机构在磋商文件规定的时间和地点组织磋商会议，</w:t>
      </w:r>
      <w:r>
        <w:rPr>
          <w:rFonts w:hint="eastAsia" w:hAnsi="宋体" w:cs="宋体"/>
          <w:color w:val="auto"/>
          <w:sz w:val="24"/>
          <w:szCs w:val="24"/>
          <w:highlight w:val="none"/>
          <w:lang w:eastAsia="zh-CN"/>
        </w:rPr>
        <w:t>供应商</w:t>
      </w:r>
      <w:r>
        <w:rPr>
          <w:rFonts w:hint="eastAsia" w:ascii="宋体" w:hAnsi="宋体" w:eastAsia="宋体" w:cs="宋体"/>
          <w:color w:val="auto"/>
          <w:sz w:val="24"/>
          <w:highlight w:val="none"/>
        </w:rPr>
        <w:t>自行决定是否安排人员赴现场参与投标</w:t>
      </w:r>
      <w:r>
        <w:rPr>
          <w:rFonts w:hint="eastAsia" w:ascii="宋体" w:hAnsi="宋体" w:eastAsia="宋体" w:cs="宋体"/>
          <w:color w:val="auto"/>
          <w:sz w:val="24"/>
          <w:highlight w:val="none"/>
          <w:lang w:eastAsia="zh-CN"/>
        </w:rPr>
        <w:t>响应</w:t>
      </w:r>
      <w:r>
        <w:rPr>
          <w:rFonts w:hint="eastAsia" w:ascii="宋体" w:hAnsi="宋体" w:eastAsia="宋体" w:cs="宋体"/>
          <w:color w:val="auto"/>
          <w:sz w:val="24"/>
          <w:highlight w:val="none"/>
        </w:rPr>
        <w:t>。</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18.3电子响应文件解密：由代理机构工作人员开启电子响应文件解密通道，解密时限以电子交易平台为准。</w:t>
      </w:r>
    </w:p>
    <w:p>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18.4</w:t>
      </w:r>
      <w:r>
        <w:rPr>
          <w:rFonts w:hint="eastAsia" w:ascii="宋体" w:hAnsi="宋体" w:eastAsia="宋体" w:cs="宋体"/>
          <w:bCs/>
          <w:color w:val="auto"/>
          <w:sz w:val="24"/>
          <w:szCs w:val="24"/>
          <w:highlight w:val="none"/>
        </w:rPr>
        <w:t>电子响应文件无法解密的，代理机构通过电子交易平台“异常处理”通道上传备份响应文件，上传之前须由供应商代表提供备份响应文件密码进行解密。</w:t>
      </w:r>
    </w:p>
    <w:p>
      <w:pPr>
        <w:spacing w:line="48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18.5采购代理机构做好会议记录，供应商在解密完成后可查看其他供应商名单。</w:t>
      </w:r>
    </w:p>
    <w:p>
      <w:pPr>
        <w:spacing w:line="48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18.6供应商认为采购人员及相关人员与其他供应商有利害关系的，可向采购代理机构提出回避申请，并说明理由，申请须由供应商代表签字或盖章。</w:t>
      </w:r>
    </w:p>
    <w:p>
      <w:pPr>
        <w:spacing w:line="360" w:lineRule="auto"/>
        <w:ind w:firstLine="480" w:firstLineChars="200"/>
        <w:rPr>
          <w:rFonts w:hint="eastAsia" w:ascii="宋体" w:hAnsi="宋体" w:eastAsia="宋体" w:cs="宋体"/>
          <w:b/>
          <w:bCs w:val="0"/>
          <w:color w:val="auto"/>
          <w:sz w:val="24"/>
          <w:szCs w:val="24"/>
          <w:highlight w:val="none"/>
        </w:rPr>
      </w:pPr>
      <w:r>
        <w:rPr>
          <w:rFonts w:hint="eastAsia" w:ascii="宋体" w:hAnsi="宋体" w:eastAsia="宋体" w:cs="宋体"/>
          <w:bCs/>
          <w:color w:val="auto"/>
          <w:sz w:val="24"/>
          <w:szCs w:val="24"/>
          <w:highlight w:val="none"/>
        </w:rPr>
        <w:t>18.</w:t>
      </w:r>
      <w:r>
        <w:rPr>
          <w:rFonts w:hint="eastAsia" w:ascii="宋体" w:hAnsi="宋体" w:eastAsia="宋体" w:cs="宋体"/>
          <w:b/>
          <w:bCs w:val="0"/>
          <w:color w:val="auto"/>
          <w:sz w:val="24"/>
          <w:szCs w:val="24"/>
          <w:highlight w:val="none"/>
        </w:rPr>
        <w:t>供应商根据解密后交易平台公布的供应商名单及信息，通过现场或邮件方式（</w:t>
      </w:r>
      <w:r>
        <w:rPr>
          <w:rFonts w:hint="eastAsia" w:ascii="宋体" w:hAnsi="宋体" w:eastAsia="宋体" w:cs="宋体"/>
          <w:b/>
          <w:bCs w:val="0"/>
          <w:color w:val="auto"/>
          <w:sz w:val="24"/>
          <w:szCs w:val="24"/>
          <w:highlight w:val="none"/>
          <w:lang w:val="en-US" w:eastAsia="zh-CN"/>
        </w:rPr>
        <w:t>652710846</w:t>
      </w:r>
      <w:r>
        <w:rPr>
          <w:rFonts w:hint="eastAsia" w:ascii="宋体" w:hAnsi="宋体" w:eastAsia="宋体" w:cs="宋体"/>
          <w:b/>
          <w:bCs w:val="0"/>
          <w:color w:val="auto"/>
          <w:sz w:val="24"/>
          <w:szCs w:val="24"/>
          <w:highlight w:val="none"/>
        </w:rPr>
        <w:t>@qq.com）提交《政府采购活动现场确认声明书》。</w:t>
      </w:r>
    </w:p>
    <w:p>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18.8供应商对开标过程有疑义的，</w:t>
      </w:r>
      <w:r>
        <w:rPr>
          <w:rFonts w:hint="eastAsia" w:ascii="宋体" w:hAnsi="宋体" w:eastAsia="宋体" w:cs="宋体"/>
          <w:color w:val="auto"/>
          <w:sz w:val="24"/>
          <w:szCs w:val="24"/>
          <w:highlight w:val="none"/>
        </w:rPr>
        <w:t>供应商代表在开标会议结束前可以向采购代理机构通过现场提出申请，并说明理由，申请须由供应商代表签字或盖章。</w:t>
      </w:r>
    </w:p>
    <w:p>
      <w:pPr>
        <w:spacing w:line="480" w:lineRule="exact"/>
        <w:ind w:firstLine="480" w:firstLineChars="200"/>
        <w:outlineLvl w:val="2"/>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18.9磋商会议结束。</w:t>
      </w:r>
    </w:p>
    <w:p>
      <w:pPr>
        <w:spacing w:line="480" w:lineRule="exact"/>
        <w:ind w:firstLine="482" w:firstLineChars="200"/>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19.资格审查</w:t>
      </w:r>
    </w:p>
    <w:p>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19.1</w:t>
      </w:r>
      <w:r>
        <w:rPr>
          <w:rFonts w:hint="eastAsia" w:ascii="宋体" w:hAnsi="宋体" w:eastAsia="宋体" w:cs="宋体"/>
          <w:color w:val="auto"/>
          <w:sz w:val="24"/>
          <w:szCs w:val="24"/>
          <w:highlight w:val="none"/>
        </w:rPr>
        <w:t>采购人或采购代理按资格要求对供应商进行资格审查及记录，资格审查顺序为电子交易平台解密后自动生成的“响应文件签收登记表”名单顺序。</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19.2经资格审查合格的供应商不足三家的，按相关规定重新组织采购。</w:t>
      </w:r>
    </w:p>
    <w:p>
      <w:pPr>
        <w:spacing w:line="48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20.磋商流程：详见第六章。</w:t>
      </w:r>
    </w:p>
    <w:p>
      <w:pPr>
        <w:spacing w:line="48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21.响应文件的澄清</w:t>
      </w:r>
    </w:p>
    <w:p>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21.1对响应文件中含义不明确、同类问题表述不一致或者有明显文字和计算错误的内容，磋商小组应当通过电子交易平台交换数据电文的形式要求供应商作出必要的澄清、说明或者补正。澄清、说明或者补正应当采用电子交易平台交换数据电文的形式提交，供应商的澄清、说明或者补正不得超出响应文件的范围或者改变响应文件的实质性内容。供应商的澄清、说明或补正将作为响应文件的一部分。</w:t>
      </w:r>
    </w:p>
    <w:p>
      <w:pPr>
        <w:spacing w:line="480" w:lineRule="exact"/>
        <w:ind w:firstLine="480" w:firstLineChars="200"/>
        <w:rPr>
          <w:rFonts w:hint="eastAsia" w:ascii="宋体" w:hAnsi="宋体" w:eastAsia="宋体" w:cs="宋体"/>
          <w:color w:val="auto"/>
          <w:spacing w:val="-6"/>
          <w:sz w:val="24"/>
          <w:szCs w:val="24"/>
          <w:highlight w:val="none"/>
        </w:rPr>
      </w:pPr>
      <w:r>
        <w:rPr>
          <w:rFonts w:hint="eastAsia" w:ascii="宋体" w:hAnsi="宋体" w:eastAsia="宋体" w:cs="宋体"/>
          <w:color w:val="auto"/>
          <w:sz w:val="24"/>
          <w:szCs w:val="24"/>
          <w:highlight w:val="none"/>
        </w:rPr>
        <w:t>21.2磋商过程中</w:t>
      </w:r>
      <w:r>
        <w:rPr>
          <w:rFonts w:hint="eastAsia" w:ascii="宋体" w:hAnsi="宋体" w:eastAsia="宋体" w:cs="宋体"/>
          <w:color w:val="auto"/>
          <w:spacing w:val="-6"/>
          <w:sz w:val="24"/>
          <w:szCs w:val="24"/>
          <w:highlight w:val="none"/>
        </w:rPr>
        <w:t>，实质性变动的内容，经采购人代表确认后，磋商小组可以根据磋商文件和磋商情况实质性变动采购需求中的技术、服务要求以及合同草案条款，但不得变动磋商文件中其他内容，否则磋商小组不得变动磋商文件中的实质性内容。供应商应当根据磋商变动情况和磋商小组的要求重新提交响应内容，响应内容应当通过电子交易平台交换数据电文的形式提交。</w:t>
      </w:r>
    </w:p>
    <w:p>
      <w:pPr>
        <w:spacing w:line="480" w:lineRule="exact"/>
        <w:ind w:firstLine="480" w:firstLineChars="200"/>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21.3报价算术错误将按以下方法修正：</w:t>
      </w:r>
    </w:p>
    <w:p>
      <w:pPr>
        <w:spacing w:line="48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kern w:val="0"/>
          <w:sz w:val="24"/>
          <w:szCs w:val="24"/>
          <w:highlight w:val="none"/>
        </w:rPr>
        <w:t>报价文件</w:t>
      </w:r>
      <w:r>
        <w:rPr>
          <w:rFonts w:hint="eastAsia" w:ascii="宋体" w:hAnsi="宋体" w:eastAsia="宋体" w:cs="宋体"/>
          <w:bCs/>
          <w:color w:val="auto"/>
          <w:sz w:val="24"/>
          <w:szCs w:val="24"/>
          <w:highlight w:val="none"/>
        </w:rPr>
        <w:t>中开标一览表（报价表）内容与</w:t>
      </w:r>
      <w:r>
        <w:rPr>
          <w:rFonts w:hint="eastAsia" w:ascii="宋体" w:hAnsi="宋体" w:eastAsia="宋体" w:cs="宋体"/>
          <w:color w:val="auto"/>
          <w:kern w:val="0"/>
          <w:sz w:val="24"/>
          <w:szCs w:val="24"/>
          <w:highlight w:val="none"/>
        </w:rPr>
        <w:t>报价文件</w:t>
      </w:r>
      <w:r>
        <w:rPr>
          <w:rFonts w:hint="eastAsia" w:ascii="宋体" w:hAnsi="宋体" w:eastAsia="宋体" w:cs="宋体"/>
          <w:bCs/>
          <w:color w:val="auto"/>
          <w:sz w:val="24"/>
          <w:szCs w:val="24"/>
          <w:highlight w:val="none"/>
        </w:rPr>
        <w:t>中明细表相应内容不一致的，以开标一览表（报价表）为准；</w:t>
      </w:r>
    </w:p>
    <w:p>
      <w:pPr>
        <w:spacing w:line="480" w:lineRule="exact"/>
        <w:ind w:firstLine="480" w:firstLineChars="200"/>
        <w:outlineLvl w:val="3"/>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（2）报价文件的大写金额和小写金额不一致的，以大写金额为准；</w:t>
      </w:r>
    </w:p>
    <w:p>
      <w:pPr>
        <w:spacing w:line="48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（3）单价金额小数点或者百分比有明显错位的，以开标一览表（报价表）的总价为准，并修改单价；</w:t>
      </w:r>
    </w:p>
    <w:p>
      <w:pPr>
        <w:spacing w:line="48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（4）总价金额与按单价汇总金额不一致的，以单价金额计算结果为准；</w:t>
      </w:r>
    </w:p>
    <w:p>
      <w:pPr>
        <w:spacing w:line="480" w:lineRule="exact"/>
        <w:ind w:firstLine="480" w:firstLineChars="200"/>
        <w:outlineLvl w:val="3"/>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（5）同时出现两种以上不一致的，按上述顺序修正；</w:t>
      </w:r>
    </w:p>
    <w:p>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（6）对不同文字文本</w:t>
      </w:r>
      <w:r>
        <w:rPr>
          <w:rFonts w:hint="eastAsia" w:ascii="宋体" w:hAnsi="宋体" w:eastAsia="宋体" w:cs="宋体"/>
          <w:color w:val="auto"/>
          <w:kern w:val="0"/>
          <w:sz w:val="24"/>
          <w:szCs w:val="24"/>
          <w:highlight w:val="none"/>
        </w:rPr>
        <w:t>响应文件</w:t>
      </w:r>
      <w:r>
        <w:rPr>
          <w:rFonts w:hint="eastAsia" w:ascii="宋体" w:hAnsi="宋体" w:eastAsia="宋体" w:cs="宋体"/>
          <w:bCs/>
          <w:color w:val="auto"/>
          <w:sz w:val="24"/>
          <w:szCs w:val="24"/>
          <w:highlight w:val="none"/>
        </w:rPr>
        <w:t>的解释发生异议的，以中文文本为准；</w:t>
      </w:r>
    </w:p>
    <w:p>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修正错误的磋商最终报价，供应商应当通过电子交易平台交换数据电文的形式提交，调整后的磋商最终报价对供应商具有约束作用。若供应商不接受修正后的磋商最终报价，则其响应文件将作为无效响应处理。</w:t>
      </w:r>
    </w:p>
    <w:p>
      <w:pPr>
        <w:spacing w:line="480" w:lineRule="exact"/>
        <w:ind w:firstLine="482" w:firstLineChars="200"/>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22.对响应文件的比较和评估</w:t>
      </w:r>
    </w:p>
    <w:p>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22.1磋商小组根据磋商文件规定的评审办法和标准、对符合性审查合格供应商的响应文件、澄清答复内容及重新承诺情况进行商务和技术评估，综合比较与评价，并按照平等、客观、公正的原则对响应文件进行综合评审和评分。</w:t>
      </w:r>
    </w:p>
    <w:p>
      <w:pPr>
        <w:spacing w:line="480" w:lineRule="exact"/>
        <w:ind w:firstLine="482" w:firstLineChars="200"/>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23．评审报告</w:t>
      </w:r>
    </w:p>
    <w:p>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磋商小组根据磋商记录、全体磋商小组成员签字的原始评审记录、评审结果编写评审报告，并按照评审得分由高到低顺序推荐3名成交候选</w:t>
      </w:r>
      <w:r>
        <w:rPr>
          <w:rFonts w:hint="eastAsia" w:ascii="宋体" w:hAnsi="宋体" w:eastAsia="宋体" w:cs="宋体"/>
          <w:color w:val="auto"/>
          <w:sz w:val="24"/>
          <w:szCs w:val="24"/>
          <w:highlight w:val="none"/>
          <w:lang w:eastAsia="zh-CN"/>
        </w:rPr>
        <w:t>人</w:t>
      </w:r>
      <w:r>
        <w:rPr>
          <w:rFonts w:hint="eastAsia" w:ascii="宋体" w:hAnsi="宋体" w:eastAsia="宋体" w:cs="宋体"/>
          <w:color w:val="auto"/>
          <w:sz w:val="24"/>
          <w:szCs w:val="24"/>
          <w:highlight w:val="none"/>
        </w:rPr>
        <w:t>，评审报告由磋商小组成员签字确认后提交。</w:t>
      </w:r>
    </w:p>
    <w:p>
      <w:pPr>
        <w:spacing w:line="48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24.采购过程中出现以下情形，导致电子交易平台无法正常运行，或者无法保证电子交易的公平、公正和安全时，可中止电子交易活动：</w:t>
      </w:r>
    </w:p>
    <w:p>
      <w:pPr>
        <w:spacing w:line="48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（一）电子交易平台发生故障而无法登录访问的；</w:t>
      </w:r>
    </w:p>
    <w:p>
      <w:pPr>
        <w:spacing w:line="48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（二）电子交易平台应用或数据库出现错误，不能进行正常操作的；</w:t>
      </w:r>
    </w:p>
    <w:p>
      <w:pPr>
        <w:spacing w:line="48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（三）电子交易平台发现严重安全漏洞，有潜在泄密危险的；</w:t>
      </w:r>
    </w:p>
    <w:p>
      <w:pPr>
        <w:spacing w:line="48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（四）病毒发作导致不能进行正常操作的；</w:t>
      </w:r>
    </w:p>
    <w:p>
      <w:pPr>
        <w:spacing w:line="48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（五）其他无法保证电子交易的公平、公正和安全的情况。</w:t>
      </w:r>
    </w:p>
    <w:p>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出现前款规定情形，不影响采购公平、公正性的，采购代理机构可以待上述情形消除后继续组织电子交易活动；影响或可能影响采购公平、公正性的，重新组织采购。</w:t>
      </w:r>
    </w:p>
    <w:p>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25.采购代理机构或评审小组因不可抗力（不可抗力包括但不限于自然灾害、断电、传播疫病等）原因造成电子交易活动无法正常运行的，将采取以下措施：</w:t>
      </w:r>
    </w:p>
    <w:p>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⑴短时间内能消除不可抗力因素的，采购代理机构或评审小组在消除不可抗力因素后继续组织电子交易活动。</w:t>
      </w:r>
    </w:p>
    <w:p>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⑵长时间内无法消除不可抗力因素的，采购代理机构或评审小组将中止电子交易活动。中止电子交易活动的，采购人应当重新组织政府采购活动。</w:t>
      </w:r>
    </w:p>
    <w:p>
      <w:pPr>
        <w:spacing w:line="480" w:lineRule="exact"/>
        <w:ind w:firstLine="482" w:firstLineChars="200"/>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26.保密和磋商过程的监控</w:t>
      </w:r>
    </w:p>
    <w:p>
      <w:pPr>
        <w:spacing w:line="480" w:lineRule="exact"/>
        <w:ind w:firstLine="480" w:firstLineChars="200"/>
        <w:rPr>
          <w:rFonts w:hint="eastAsia" w:ascii="宋体" w:hAnsi="宋体" w:eastAsia="宋体" w:cs="宋体"/>
          <w:bCs/>
          <w:color w:val="auto"/>
          <w:spacing w:val="-6"/>
          <w:sz w:val="24"/>
          <w:szCs w:val="24"/>
          <w:highlight w:val="none"/>
        </w:rPr>
      </w:pPr>
      <w:r>
        <w:rPr>
          <w:rFonts w:hint="eastAsia" w:ascii="宋体" w:hAnsi="宋体" w:eastAsia="宋体" w:cs="宋体"/>
          <w:bCs/>
          <w:color w:val="auto"/>
          <w:sz w:val="24"/>
          <w:szCs w:val="24"/>
          <w:highlight w:val="none"/>
        </w:rPr>
        <w:t>26.1</w:t>
      </w:r>
      <w:r>
        <w:rPr>
          <w:rFonts w:hint="eastAsia" w:ascii="宋体" w:hAnsi="宋体" w:eastAsia="宋体" w:cs="宋体"/>
          <w:bCs/>
          <w:color w:val="auto"/>
          <w:spacing w:val="-6"/>
          <w:sz w:val="24"/>
          <w:szCs w:val="24"/>
          <w:highlight w:val="none"/>
        </w:rPr>
        <w:t>自</w:t>
      </w:r>
      <w:r>
        <w:rPr>
          <w:rFonts w:hint="eastAsia" w:ascii="宋体" w:hAnsi="宋体" w:eastAsia="宋体" w:cs="宋体"/>
          <w:color w:val="auto"/>
          <w:spacing w:val="-6"/>
          <w:sz w:val="24"/>
          <w:szCs w:val="24"/>
          <w:highlight w:val="none"/>
        </w:rPr>
        <w:t>磋商</w:t>
      </w:r>
      <w:r>
        <w:rPr>
          <w:rFonts w:hint="eastAsia" w:ascii="宋体" w:hAnsi="宋体" w:eastAsia="宋体" w:cs="宋体"/>
          <w:bCs/>
          <w:color w:val="auto"/>
          <w:spacing w:val="-6"/>
          <w:sz w:val="24"/>
          <w:szCs w:val="24"/>
          <w:highlight w:val="none"/>
        </w:rPr>
        <w:t>时间起至成交公告发布时间止，凡属于审查、澄清、评估和比较</w:t>
      </w:r>
      <w:r>
        <w:rPr>
          <w:rFonts w:hint="eastAsia" w:ascii="宋体" w:hAnsi="宋体" w:eastAsia="宋体" w:cs="宋体"/>
          <w:color w:val="auto"/>
          <w:spacing w:val="-6"/>
          <w:sz w:val="24"/>
          <w:szCs w:val="24"/>
          <w:highlight w:val="none"/>
        </w:rPr>
        <w:t>磋商</w:t>
      </w:r>
      <w:r>
        <w:rPr>
          <w:rFonts w:hint="eastAsia" w:ascii="宋体" w:hAnsi="宋体" w:eastAsia="宋体" w:cs="宋体"/>
          <w:bCs/>
          <w:color w:val="auto"/>
          <w:spacing w:val="-6"/>
          <w:sz w:val="24"/>
          <w:szCs w:val="24"/>
          <w:highlight w:val="none"/>
        </w:rPr>
        <w:t>的有关资料，且与授予合同有关的信息都不得向任何供应商或与上述评审过程无关的人员透露。</w:t>
      </w:r>
    </w:p>
    <w:p>
      <w:pPr>
        <w:spacing w:line="480" w:lineRule="exact"/>
        <w:ind w:firstLine="480" w:firstLineChars="200"/>
        <w:rPr>
          <w:rFonts w:hint="eastAsia" w:ascii="宋体" w:hAnsi="宋体" w:eastAsia="宋体" w:cs="宋体"/>
          <w:b/>
          <w:bCs/>
          <w:color w:val="auto"/>
          <w:sz w:val="28"/>
          <w:szCs w:val="28"/>
          <w:highlight w:val="none"/>
        </w:rPr>
      </w:pPr>
      <w:r>
        <w:rPr>
          <w:rFonts w:hint="eastAsia" w:ascii="宋体" w:hAnsi="宋体" w:eastAsia="宋体" w:cs="宋体"/>
          <w:color w:val="auto"/>
          <w:sz w:val="24"/>
          <w:szCs w:val="24"/>
          <w:highlight w:val="none"/>
        </w:rPr>
        <w:t>26.2本项目磋商过程实行全程录音、录像监控，供应商在磋商过程中所进行的试图影响评审结果的不公正行为或授予合同决定的过程施加影响的企图和行为，可能导致其磋商被拒绝。</w:t>
      </w:r>
      <w:bookmarkStart w:id="75" w:name="_Toc495479098"/>
      <w:bookmarkStart w:id="76" w:name="_Toc18935"/>
      <w:bookmarkStart w:id="77" w:name="_Toc390938581"/>
      <w:bookmarkStart w:id="78" w:name="_Toc31319"/>
    </w:p>
    <w:p>
      <w:pPr>
        <w:pStyle w:val="4"/>
        <w:keepNext w:val="0"/>
        <w:keepLines w:val="0"/>
        <w:pageBreakBefore w:val="0"/>
        <w:widowControl w:val="0"/>
        <w:kinsoku/>
        <w:wordWrap w:val="0"/>
        <w:overflowPunct/>
        <w:topLinePunct w:val="0"/>
        <w:autoSpaceDE/>
        <w:autoSpaceDN/>
        <w:bidi w:val="0"/>
        <w:adjustRightInd/>
        <w:snapToGrid/>
        <w:spacing w:before="120" w:after="120" w:line="480" w:lineRule="exact"/>
        <w:ind w:left="0" w:firstLine="0"/>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六  磋商无效的情形</w:t>
      </w:r>
      <w:bookmarkEnd w:id="75"/>
      <w:bookmarkEnd w:id="76"/>
      <w:bookmarkEnd w:id="77"/>
      <w:bookmarkEnd w:id="78"/>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rPr>
      </w:pPr>
      <w:bookmarkStart w:id="79" w:name="_Toc390938582"/>
      <w:r>
        <w:rPr>
          <w:rFonts w:hint="eastAsia" w:ascii="宋体" w:hAnsi="宋体" w:eastAsia="宋体" w:cs="宋体"/>
          <w:color w:val="auto"/>
          <w:sz w:val="24"/>
          <w:szCs w:val="24"/>
          <w:highlight w:val="none"/>
        </w:rPr>
        <w:t>27.实质上没有响应磋商文件要求的响应文件将被视为无效。供应商如有下列情形之一的，其磋商将被拒绝，响应文件无效：</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27.1电报、电话、传真形式提交响应文件的；</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27.2供应商没有按磋商文件规定的时间和地点提交电子响应文件的；</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27.3未按竞争性磋商文件规定要求签署、盖章的；</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27.4不具备竞争性磋商文件规定的资格要求的；</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27.5磋商有效期不足的；</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27.6磋商小组评定有实质性负偏离或出现“▲”条款的负偏离，经采购人代表确认后不作变动的；</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27.7响应文件含有采购人不能接受的附加条款的；</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27.8最终报价高于磋商文件中规定的预算金额的；</w:t>
      </w:r>
    </w:p>
    <w:p>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27.9磋商文件中未要求，但供应商给予赠品、回扣或与采购无关的其他商品、服务的。</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27.10</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报价存在漏项或报价数量少于采购要求的；</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27.11</w:t>
      </w:r>
      <w:r>
        <w:rPr>
          <w:rFonts w:hint="eastAsia" w:ascii="宋体" w:hAnsi="宋体" w:eastAsia="宋体" w:cs="宋体"/>
          <w:b/>
          <w:color w:val="auto"/>
          <w:sz w:val="24"/>
          <w:szCs w:val="24"/>
          <w:highlight w:val="none"/>
        </w:rPr>
        <w:t>报价明显低于其他通过符合性审查供应商的报价，有可能影响产品质量或者不能诚信履约的，供应商代表应在磋商小组规定的时间内通过电子交易平台提交说明，必要时提交相关证明材料；供应商不能证明其报价合理性的，磋商小组应当将其作为无效磋商处理。</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27.12供应商已明知采购期间或之后企业将发生兼并改制，或提供的产品将停产、淘汰，或必须有偿使用专供的备品备件和试剂耗材的，及其他应当告知采购人可能影响采购项目实施或损害采购人利益的信息，不在响应文件中予以特别说明的；</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2"/>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27.13</w:t>
      </w:r>
      <w:r>
        <w:rPr>
          <w:rFonts w:hint="eastAsia" w:ascii="宋体" w:hAnsi="宋体" w:eastAsia="宋体" w:cs="宋体"/>
          <w:color w:val="auto"/>
          <w:sz w:val="24"/>
          <w:szCs w:val="24"/>
          <w:highlight w:val="none"/>
        </w:rPr>
        <w:t>提供虚假材料谋取成交的；</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27.14不按磋商文件和成交人的响应文件订立合同，或者与采购人另行订立背离合同实质性内容的协议的；</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27.15磋商文件规定的其他响应文件无效情形。</w:t>
      </w:r>
    </w:p>
    <w:p>
      <w:pPr>
        <w:pStyle w:val="4"/>
        <w:widowControl w:val="0"/>
        <w:spacing w:before="240" w:after="240" w:line="480" w:lineRule="exact"/>
        <w:ind w:left="0" w:firstLine="0"/>
        <w:outlineLvl w:val="3"/>
        <w:rPr>
          <w:rFonts w:hint="eastAsia" w:ascii="宋体" w:hAnsi="宋体" w:eastAsia="宋体" w:cs="宋体"/>
          <w:b/>
          <w:bCs/>
          <w:color w:val="auto"/>
          <w:sz w:val="28"/>
          <w:szCs w:val="28"/>
          <w:highlight w:val="none"/>
        </w:rPr>
      </w:pPr>
      <w:bookmarkStart w:id="80" w:name="_Toc495479099"/>
      <w:bookmarkStart w:id="81" w:name="_Toc26962"/>
      <w:bookmarkStart w:id="82" w:name="_Toc22934"/>
    </w:p>
    <w:p>
      <w:pPr>
        <w:pStyle w:val="4"/>
        <w:widowControl w:val="0"/>
        <w:spacing w:before="240" w:after="240" w:line="480" w:lineRule="exact"/>
        <w:ind w:left="0" w:firstLine="0"/>
        <w:outlineLvl w:val="3"/>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七  法律责任</w:t>
      </w:r>
      <w:bookmarkEnd w:id="79"/>
      <w:bookmarkEnd w:id="80"/>
      <w:bookmarkEnd w:id="81"/>
      <w:bookmarkEnd w:id="82"/>
    </w:p>
    <w:p>
      <w:pPr>
        <w:spacing w:line="460" w:lineRule="exact"/>
        <w:ind w:firstLine="480" w:firstLineChars="200"/>
        <w:rPr>
          <w:rFonts w:hint="eastAsia" w:ascii="宋体" w:hAnsi="宋体" w:eastAsia="宋体" w:cs="宋体"/>
          <w:color w:val="auto"/>
          <w:sz w:val="24"/>
          <w:szCs w:val="24"/>
          <w:highlight w:val="none"/>
        </w:rPr>
      </w:pPr>
      <w:bookmarkStart w:id="83" w:name="_Toc390938583"/>
      <w:r>
        <w:rPr>
          <w:rFonts w:hint="eastAsia" w:ascii="宋体" w:hAnsi="宋体" w:eastAsia="宋体" w:cs="宋体"/>
          <w:color w:val="auto"/>
          <w:sz w:val="24"/>
          <w:szCs w:val="24"/>
          <w:highlight w:val="none"/>
        </w:rPr>
        <w:t>28.供应商有下列情形之一的，处以政府采购项目成交金额千分之五以上千分之十以下的罚款，列入不良行为记录名单，在一至三年内禁止参加政府采购活动，并予以公告，有违法所得的，并处没收违法所得，情节严重的，由工商行政管理机关吊销营业执照；构成犯罪的，依法追究刑事责任：</w:t>
      </w:r>
    </w:p>
    <w:p>
      <w:pPr>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28.1提供虚假材料谋取成交的；</w:t>
      </w:r>
    </w:p>
    <w:p>
      <w:pPr>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28.2采取不正当手段诋毁、排挤其他供应商的；</w:t>
      </w:r>
    </w:p>
    <w:p>
      <w:pPr>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28.3与采购人、其他供应商或者采购代理机构恶意串通的；</w:t>
      </w:r>
    </w:p>
    <w:p>
      <w:pPr>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28.4向采购人、采购代理机构行贿或者提供其他不正当利益的；</w:t>
      </w:r>
    </w:p>
    <w:p>
      <w:pPr>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28.5在采购过程中与采购人进行协商谈判的；</w:t>
      </w:r>
    </w:p>
    <w:p>
      <w:pPr>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28.6拒绝有关部门监督检查或者提供虚假情况的；</w:t>
      </w:r>
    </w:p>
    <w:p>
      <w:pPr>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供应商有前款28.1至28.5项情形之一的，成交无效。</w:t>
      </w:r>
    </w:p>
    <w:p>
      <w:pPr>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29.供应商有下列情形之一的，依照政府采购法第七十七条第一款的规定追究法律责任：</w:t>
      </w:r>
    </w:p>
    <w:p>
      <w:pPr>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29.1向磋商小组或者磋商小组成员行贿或者提供其他不正当利益；</w:t>
      </w:r>
    </w:p>
    <w:p>
      <w:pPr>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29.2成交或者成交后无正当理由拒不与采购人签订政府采购合同；</w:t>
      </w:r>
    </w:p>
    <w:p>
      <w:pPr>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29.3未按照磋商文件确定的事项签订政府采购合同；</w:t>
      </w:r>
    </w:p>
    <w:p>
      <w:pPr>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29.4将政府采购合同转包；</w:t>
      </w:r>
    </w:p>
    <w:p>
      <w:pPr>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29.5提供假冒伪劣产品；</w:t>
      </w:r>
    </w:p>
    <w:p>
      <w:pPr>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29.6擅自变更、中止或者终止政府采购合同。</w:t>
      </w:r>
    </w:p>
    <w:p>
      <w:pPr>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有前款第一项规定情形的，成交无效。评审阶段资格发生变化，供应商未依照《中华人民共和国政府采购法实施条例》第二十一条的规定通知采购人和采购代理机构的，处以采购金额5‰的罚款，列入不良行为记录名单，成交无效。</w:t>
      </w:r>
    </w:p>
    <w:p>
      <w:pPr>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30.供应商捏造事实、提供虚假材料或者以非法手段取得证明材料进行投诉的，由财政部门列入不良行为记录名单，禁止其1至3年内参加政府采购活动。</w:t>
      </w:r>
    </w:p>
    <w:p>
      <w:pPr>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31.有下列情形之一的，属于恶意串通，对供应商依照政府采购法第七十七条第一款的规定追究法律责任，对采购人、采购代理机构及其工作人员依照政府采购法第七十二条的规定追究法律责任：</w:t>
      </w:r>
    </w:p>
    <w:p>
      <w:pPr>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31.1供应商直接或者间接从采购人或者采购代理机构处获得其他供应商的相关情况并修改其响应文件；</w:t>
      </w:r>
    </w:p>
    <w:p>
      <w:pPr>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31.2供应商按照采购人或者采购代理机构的授意撤换、修改响应文件；</w:t>
      </w:r>
    </w:p>
    <w:p>
      <w:pPr>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31.3供应商之间协商报价、技术方案等响应文件或者响应文件的实质性内容；</w:t>
      </w:r>
    </w:p>
    <w:p>
      <w:pPr>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31.4属于同一集团、协会、商会等组织成员的供应商按照该组织要求协同参加政府采购活动；</w:t>
      </w:r>
    </w:p>
    <w:p>
      <w:pPr>
        <w:spacing w:line="460" w:lineRule="exact"/>
        <w:ind w:firstLine="480" w:firstLineChars="200"/>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31.5供应商之间事先约定由某一特定供应商成交；</w:t>
      </w:r>
    </w:p>
    <w:p>
      <w:pPr>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31.6供应商之间商定部分供应商放弃参加政府采购活动或者放弃成交；</w:t>
      </w:r>
    </w:p>
    <w:p>
      <w:pPr>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31.7供应商与采购人或者采购代理机构之间、供应商相互之间，为谋求特定供应商成交或者排斥其他供应商的其他串通行为；</w:t>
      </w:r>
    </w:p>
    <w:p>
      <w:pPr>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31.8不同供应商的响应文件由同一单位或者个人编制；</w:t>
      </w:r>
    </w:p>
    <w:p>
      <w:pPr>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31.9不同供应商委托同一单位或者个人办理磋商事宜；</w:t>
      </w:r>
    </w:p>
    <w:p>
      <w:pPr>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31.10不同供应商的响应文件载明的项目管理成员或者联系人员为同一人；</w:t>
      </w:r>
    </w:p>
    <w:p>
      <w:pPr>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31.11不同供应商的响应文件异常一致或者</w:t>
      </w:r>
      <w:r>
        <w:rPr>
          <w:rFonts w:hint="eastAsia" w:ascii="宋体" w:hAnsi="宋体" w:eastAsia="宋体" w:cs="宋体"/>
          <w:color w:val="auto"/>
          <w:sz w:val="24"/>
          <w:szCs w:val="24"/>
          <w:highlight w:val="none"/>
          <w:lang w:eastAsia="zh-CN"/>
        </w:rPr>
        <w:t>投标</w:t>
      </w:r>
      <w:r>
        <w:rPr>
          <w:rFonts w:hint="eastAsia" w:ascii="宋体" w:hAnsi="宋体" w:eastAsia="宋体" w:cs="宋体"/>
          <w:color w:val="auto"/>
          <w:sz w:val="24"/>
          <w:szCs w:val="24"/>
          <w:highlight w:val="none"/>
        </w:rPr>
        <w:t>报价呈规律性差异；</w:t>
      </w:r>
    </w:p>
    <w:p>
      <w:pPr>
        <w:spacing w:line="460" w:lineRule="exact"/>
        <w:ind w:firstLine="480" w:firstLineChars="200"/>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31.12不同供应商的响应文件相互混装。</w:t>
      </w:r>
    </w:p>
    <w:p>
      <w:pPr>
        <w:pStyle w:val="4"/>
        <w:widowControl w:val="0"/>
        <w:spacing w:before="240" w:after="240" w:line="480" w:lineRule="exact"/>
        <w:ind w:left="0" w:firstLine="0"/>
        <w:outlineLvl w:val="1"/>
        <w:rPr>
          <w:rFonts w:hint="eastAsia" w:ascii="宋体" w:hAnsi="宋体" w:eastAsia="宋体" w:cs="宋体"/>
          <w:b/>
          <w:bCs/>
          <w:color w:val="auto"/>
          <w:sz w:val="28"/>
          <w:szCs w:val="28"/>
          <w:highlight w:val="none"/>
        </w:rPr>
      </w:pPr>
      <w:bookmarkStart w:id="84" w:name="_Toc495479100"/>
      <w:bookmarkStart w:id="85" w:name="_Toc24093"/>
      <w:bookmarkStart w:id="86" w:name="_Toc20052"/>
      <w:r>
        <w:rPr>
          <w:rFonts w:hint="eastAsia" w:ascii="宋体" w:hAnsi="宋体" w:eastAsia="宋体" w:cs="宋体"/>
          <w:b/>
          <w:bCs/>
          <w:color w:val="auto"/>
          <w:sz w:val="28"/>
          <w:szCs w:val="28"/>
          <w:highlight w:val="none"/>
        </w:rPr>
        <w:t>八</w:t>
      </w:r>
      <w:bookmarkEnd w:id="83"/>
      <w:bookmarkEnd w:id="84"/>
      <w:r>
        <w:rPr>
          <w:rFonts w:hint="eastAsia" w:ascii="宋体" w:hAnsi="宋体" w:eastAsia="宋体" w:cs="宋体"/>
          <w:b/>
          <w:bCs/>
          <w:color w:val="auto"/>
          <w:sz w:val="28"/>
          <w:szCs w:val="28"/>
          <w:highlight w:val="none"/>
        </w:rPr>
        <w:t xml:space="preserve">  澄清、修改发布媒体</w:t>
      </w:r>
      <w:bookmarkEnd w:id="85"/>
      <w:bookmarkEnd w:id="86"/>
    </w:p>
    <w:p>
      <w:pPr>
        <w:snapToGrid w:val="0"/>
        <w:spacing w:line="460" w:lineRule="exact"/>
        <w:ind w:firstLine="480" w:firstLineChars="200"/>
        <w:rPr>
          <w:rFonts w:hint="eastAsia" w:ascii="宋体" w:hAnsi="宋体" w:eastAsia="宋体" w:cs="宋体"/>
          <w:color w:val="auto"/>
          <w:kern w:val="0"/>
          <w:sz w:val="24"/>
          <w:szCs w:val="24"/>
          <w:highlight w:val="none"/>
        </w:rPr>
      </w:pPr>
      <w:bookmarkStart w:id="87" w:name="_Toc495479101"/>
      <w:bookmarkStart w:id="88" w:name="_Toc176659672"/>
      <w:bookmarkStart w:id="89" w:name="_Toc334087237"/>
      <w:bookmarkStart w:id="90" w:name="_Toc335664279"/>
      <w:bookmarkStart w:id="91" w:name="_Toc390938584"/>
      <w:bookmarkStart w:id="92" w:name="_Toc107820051"/>
      <w:r>
        <w:rPr>
          <w:rFonts w:hint="eastAsia" w:ascii="宋体" w:hAnsi="宋体" w:eastAsia="宋体" w:cs="宋体"/>
          <w:color w:val="auto"/>
          <w:sz w:val="24"/>
          <w:szCs w:val="24"/>
          <w:highlight w:val="none"/>
        </w:rPr>
        <w:t>32.1针对潜在供应商提出的询问，采购代理机构一般在3个工作日内作出答复，如需澄清或</w:t>
      </w:r>
      <w:r>
        <w:rPr>
          <w:rFonts w:hint="eastAsia" w:ascii="宋体" w:hAnsi="宋体" w:eastAsia="宋体" w:cs="宋体"/>
          <w:bCs/>
          <w:color w:val="auto"/>
          <w:kern w:val="0"/>
          <w:sz w:val="24"/>
          <w:szCs w:val="24"/>
          <w:highlight w:val="none"/>
        </w:rPr>
        <w:t>修改的，采购代理机构将在磋商截止时间五日前将澄清或修改内容在浙江政府采购网、丽水市公共资源交易网（庆元）http://lssggzy.lishui.gov.cn/qyweb/上予以公布，潜在供应商应自行关注网站更正公告等内容，采购代理机构不再一一通知。</w:t>
      </w:r>
    </w:p>
    <w:p>
      <w:pPr>
        <w:snapToGrid w:val="0"/>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32.2潜在供应商提出的询问超出采购人对采购代理机构委托授权范围的，供应商应向采购人提出。</w:t>
      </w:r>
      <w:bookmarkStart w:id="93" w:name="_Toc21618"/>
      <w:bookmarkStart w:id="94" w:name="_Toc25978"/>
    </w:p>
    <w:p>
      <w:pPr>
        <w:pStyle w:val="4"/>
        <w:widowControl w:val="0"/>
        <w:spacing w:before="240" w:after="240" w:line="480" w:lineRule="exact"/>
        <w:ind w:left="0" w:firstLine="0"/>
        <w:outlineLvl w:val="1"/>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九  质疑</w:t>
      </w:r>
      <w:bookmarkEnd w:id="87"/>
      <w:bookmarkEnd w:id="88"/>
      <w:bookmarkEnd w:id="89"/>
      <w:bookmarkEnd w:id="90"/>
      <w:bookmarkEnd w:id="91"/>
      <w:bookmarkEnd w:id="93"/>
      <w:bookmarkEnd w:id="94"/>
    </w:p>
    <w:p>
      <w:pPr>
        <w:pStyle w:val="19"/>
        <w:keepNext w:val="0"/>
        <w:keepLines w:val="0"/>
        <w:pageBreakBefore w:val="0"/>
        <w:widowControl w:val="0"/>
        <w:kinsoku/>
        <w:wordWrap w:val="0"/>
        <w:overflowPunct/>
        <w:topLinePunct w:val="0"/>
        <w:autoSpaceDE/>
        <w:autoSpaceDN/>
        <w:bidi w:val="0"/>
        <w:adjustRightInd/>
        <w:snapToGrid/>
        <w:spacing w:line="460" w:lineRule="exact"/>
        <w:ind w:left="0" w:firstLine="480" w:firstLineChars="200"/>
        <w:textAlignment w:val="auto"/>
        <w:rPr>
          <w:rFonts w:hint="eastAsia" w:ascii="宋体" w:hAnsi="宋体" w:eastAsia="宋体" w:cs="宋体"/>
          <w:color w:val="auto"/>
          <w:spacing w:val="-6"/>
          <w:sz w:val="24"/>
          <w:szCs w:val="24"/>
          <w:highlight w:val="none"/>
        </w:rPr>
      </w:pPr>
      <w:bookmarkStart w:id="95" w:name="_Toc335664280"/>
      <w:bookmarkStart w:id="96" w:name="_Toc334087238"/>
      <w:bookmarkStart w:id="97" w:name="_Toc390938585"/>
      <w:r>
        <w:rPr>
          <w:rFonts w:hint="eastAsia" w:ascii="宋体" w:hAnsi="宋体" w:eastAsia="宋体" w:cs="宋体"/>
          <w:color w:val="auto"/>
          <w:sz w:val="24"/>
          <w:szCs w:val="24"/>
          <w:highlight w:val="none"/>
        </w:rPr>
        <w:t>33.1</w:t>
      </w:r>
      <w:r>
        <w:rPr>
          <w:rFonts w:hint="eastAsia" w:ascii="宋体" w:hAnsi="宋体" w:eastAsia="宋体" w:cs="宋体"/>
          <w:color w:val="auto"/>
          <w:spacing w:val="-6"/>
          <w:sz w:val="24"/>
          <w:szCs w:val="24"/>
          <w:highlight w:val="none"/>
        </w:rPr>
        <w:t>供应商认为磋商文件、采购过程和成交结果使自己的权益受到损害的，可以在知道或者应知其权益受到损害之日起七个工作日内，以书面形式向采购代理机构提出质疑。</w:t>
      </w:r>
    </w:p>
    <w:p>
      <w:pPr>
        <w:pStyle w:val="19"/>
        <w:keepNext w:val="0"/>
        <w:keepLines w:val="0"/>
        <w:pageBreakBefore w:val="0"/>
        <w:widowControl w:val="0"/>
        <w:kinsoku/>
        <w:wordWrap w:val="0"/>
        <w:overflowPunct/>
        <w:topLinePunct w:val="0"/>
        <w:autoSpaceDE/>
        <w:autoSpaceDN/>
        <w:bidi w:val="0"/>
        <w:adjustRightInd/>
        <w:snapToGrid/>
        <w:spacing w:line="46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33.2质疑的主要内容应符合相关法律法规以及浙江省和丽水市相关文件的规定。质疑内容涉及保密事项，质疑供应商应提供有效的信息来源或有效证据。</w:t>
      </w:r>
    </w:p>
    <w:p>
      <w:pPr>
        <w:pStyle w:val="19"/>
        <w:keepNext w:val="0"/>
        <w:keepLines w:val="0"/>
        <w:pageBreakBefore w:val="0"/>
        <w:widowControl w:val="0"/>
        <w:kinsoku/>
        <w:wordWrap w:val="0"/>
        <w:overflowPunct/>
        <w:topLinePunct w:val="0"/>
        <w:autoSpaceDE/>
        <w:autoSpaceDN/>
        <w:bidi w:val="0"/>
        <w:adjustRightInd/>
        <w:snapToGrid/>
        <w:spacing w:line="46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33.3质疑供应商可直接提交、传真或邮寄方式提交质疑书（一式三份以上）。以其他方式提出的质疑，采购代理机构可不予接受、答复。</w:t>
      </w:r>
    </w:p>
    <w:p>
      <w:pPr>
        <w:pStyle w:val="19"/>
        <w:keepNext w:val="0"/>
        <w:keepLines w:val="0"/>
        <w:pageBreakBefore w:val="0"/>
        <w:widowControl w:val="0"/>
        <w:kinsoku/>
        <w:wordWrap w:val="0"/>
        <w:overflowPunct/>
        <w:topLinePunct w:val="0"/>
        <w:autoSpaceDE/>
        <w:autoSpaceDN/>
        <w:bidi w:val="0"/>
        <w:adjustRightInd/>
        <w:snapToGrid/>
        <w:spacing w:line="46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33.3.1邮寄方式送达质疑书的，以采购代理机构实际收到邮件之日作为收到质疑的日期。</w:t>
      </w:r>
    </w:p>
    <w:p>
      <w:pPr>
        <w:pStyle w:val="19"/>
        <w:widowControl w:val="0"/>
        <w:spacing w:line="460" w:lineRule="exact"/>
        <w:ind w:left="0" w:firstLine="480" w:firstLineChars="200"/>
        <w:rPr>
          <w:rFonts w:hint="eastAsia" w:ascii="宋体" w:hAnsi="宋体" w:eastAsia="宋体" w:cs="宋体"/>
          <w:color w:val="auto"/>
          <w:kern w:val="2"/>
          <w:sz w:val="24"/>
          <w:szCs w:val="24"/>
          <w:highlight w:val="none"/>
        </w:rPr>
      </w:pPr>
      <w:r>
        <w:rPr>
          <w:rFonts w:hint="eastAsia" w:ascii="宋体" w:hAnsi="宋体" w:eastAsia="宋体" w:cs="宋体"/>
          <w:color w:val="auto"/>
          <w:sz w:val="24"/>
          <w:szCs w:val="24"/>
          <w:highlight w:val="none"/>
        </w:rPr>
        <w:t>33.3.2传</w:t>
      </w:r>
      <w:r>
        <w:rPr>
          <w:rFonts w:hint="eastAsia" w:ascii="宋体" w:hAnsi="宋体" w:eastAsia="宋体" w:cs="宋体"/>
          <w:color w:val="auto"/>
          <w:kern w:val="2"/>
          <w:sz w:val="24"/>
          <w:szCs w:val="24"/>
          <w:highlight w:val="none"/>
        </w:rPr>
        <w:t>真方式送达质疑书的，质疑供应商应当取得采购代理机构确认收到传真的意见，并及时将质疑书原件送达采购代理机构。采购代理机构以实际收到原件之日作为收到质疑的日期。</w:t>
      </w:r>
    </w:p>
    <w:p>
      <w:pPr>
        <w:pStyle w:val="19"/>
        <w:widowControl w:val="0"/>
        <w:spacing w:line="460" w:lineRule="exact"/>
        <w:ind w:lef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33.3.3在质疑期限届满前，质疑书已经邮寄或传真成功的，质疑不视为过期。</w:t>
      </w:r>
    </w:p>
    <w:p>
      <w:pPr>
        <w:pStyle w:val="19"/>
        <w:widowControl w:val="0"/>
        <w:spacing w:line="460" w:lineRule="exact"/>
        <w:ind w:lef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33.4质疑供应商提供的相关材料中有外文资料的，应将与质疑相关的外文资料完整、客观、真实地翻译为中文，并注明翻译人员姓名、工作单位、联系方式等信息。</w:t>
      </w:r>
    </w:p>
    <w:p>
      <w:pPr>
        <w:pStyle w:val="19"/>
        <w:widowControl w:val="0"/>
        <w:spacing w:line="460" w:lineRule="exact"/>
        <w:ind w:lef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33.5采购代理机构在收到质疑供应商的书面质疑后7个工作日内作出答复，并以书面形式答复质疑供应商。</w:t>
      </w:r>
    </w:p>
    <w:p>
      <w:pPr>
        <w:pStyle w:val="19"/>
        <w:widowControl w:val="0"/>
        <w:spacing w:line="460" w:lineRule="exact"/>
        <w:ind w:lef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33.6质疑供应商捏造事实、提供虚假材料进行质疑的，采购代理机构报告同级财政部门，由同级财政部门审查，情况属实的，应列入不良行为记录，并在指定的媒体上公告。</w:t>
      </w:r>
    </w:p>
    <w:p>
      <w:pPr>
        <w:pStyle w:val="4"/>
        <w:widowControl w:val="0"/>
        <w:spacing w:before="240" w:after="240" w:line="480" w:lineRule="exact"/>
        <w:ind w:left="0" w:firstLine="0"/>
        <w:rPr>
          <w:rFonts w:hint="eastAsia" w:ascii="宋体" w:hAnsi="宋体" w:eastAsia="宋体" w:cs="宋体"/>
          <w:b/>
          <w:bCs/>
          <w:color w:val="auto"/>
          <w:sz w:val="28"/>
          <w:szCs w:val="28"/>
          <w:highlight w:val="none"/>
        </w:rPr>
      </w:pPr>
      <w:bookmarkStart w:id="98" w:name="_Toc25983"/>
      <w:bookmarkStart w:id="99" w:name="_Toc24404"/>
      <w:bookmarkStart w:id="100" w:name="_Toc495479102"/>
      <w:r>
        <w:rPr>
          <w:rFonts w:hint="eastAsia" w:ascii="宋体" w:hAnsi="宋体" w:eastAsia="宋体" w:cs="宋体"/>
          <w:b/>
          <w:bCs/>
          <w:color w:val="auto"/>
          <w:sz w:val="28"/>
          <w:szCs w:val="28"/>
          <w:highlight w:val="none"/>
        </w:rPr>
        <w:t>十  投诉</w:t>
      </w:r>
      <w:bookmarkEnd w:id="95"/>
      <w:bookmarkEnd w:id="96"/>
      <w:bookmarkEnd w:id="97"/>
      <w:bookmarkEnd w:id="98"/>
      <w:bookmarkEnd w:id="99"/>
      <w:bookmarkEnd w:id="100"/>
    </w:p>
    <w:p>
      <w:pPr>
        <w:spacing w:line="480" w:lineRule="exact"/>
        <w:ind w:firstLine="480" w:firstLineChars="200"/>
        <w:rPr>
          <w:rFonts w:hint="eastAsia" w:ascii="宋体" w:hAnsi="宋体" w:eastAsia="宋体" w:cs="宋体"/>
          <w:color w:val="auto"/>
          <w:spacing w:val="-6"/>
          <w:kern w:val="0"/>
          <w:sz w:val="24"/>
          <w:szCs w:val="24"/>
          <w:highlight w:val="none"/>
        </w:rPr>
      </w:pPr>
      <w:bookmarkStart w:id="101" w:name="_Toc390938586"/>
      <w:bookmarkStart w:id="102" w:name="_Toc335664281"/>
      <w:bookmarkStart w:id="103" w:name="_Toc334087239"/>
      <w:r>
        <w:rPr>
          <w:rFonts w:hint="eastAsia" w:ascii="宋体" w:hAnsi="宋体" w:eastAsia="宋体" w:cs="宋体"/>
          <w:color w:val="auto"/>
          <w:sz w:val="24"/>
          <w:szCs w:val="24"/>
          <w:highlight w:val="none"/>
        </w:rPr>
        <w:t>34.</w:t>
      </w:r>
      <w:r>
        <w:rPr>
          <w:rFonts w:hint="eastAsia" w:ascii="宋体" w:hAnsi="宋体" w:eastAsia="宋体" w:cs="宋体"/>
          <w:color w:val="auto"/>
          <w:spacing w:val="-6"/>
          <w:kern w:val="0"/>
          <w:sz w:val="24"/>
          <w:szCs w:val="24"/>
          <w:highlight w:val="none"/>
        </w:rPr>
        <w:t>质疑供应商对采购代理机构的答复不满意或者采购代理机构未在规定时间内答复的，可以在答复期满后十五个工作日内按有关规定，以书面形式向同级监督管理部门投诉。</w:t>
      </w:r>
    </w:p>
    <w:p>
      <w:pPr>
        <w:pStyle w:val="4"/>
        <w:widowControl w:val="0"/>
        <w:spacing w:before="240" w:after="240" w:line="480" w:lineRule="exact"/>
        <w:ind w:left="0" w:firstLine="0"/>
        <w:rPr>
          <w:rFonts w:hint="eastAsia" w:ascii="宋体" w:hAnsi="宋体" w:eastAsia="宋体" w:cs="宋体"/>
          <w:b/>
          <w:bCs/>
          <w:color w:val="auto"/>
          <w:sz w:val="28"/>
          <w:szCs w:val="28"/>
          <w:highlight w:val="none"/>
        </w:rPr>
      </w:pPr>
      <w:bookmarkStart w:id="104" w:name="_Toc5520"/>
      <w:bookmarkStart w:id="105" w:name="_Toc16294"/>
      <w:bookmarkStart w:id="106" w:name="_Toc495479103"/>
      <w:r>
        <w:rPr>
          <w:rFonts w:hint="eastAsia" w:ascii="宋体" w:hAnsi="宋体" w:eastAsia="宋体" w:cs="宋体"/>
          <w:b/>
          <w:bCs/>
          <w:color w:val="auto"/>
          <w:sz w:val="28"/>
          <w:szCs w:val="28"/>
          <w:highlight w:val="none"/>
        </w:rPr>
        <w:t>十一  授予合同</w:t>
      </w:r>
      <w:bookmarkEnd w:id="92"/>
      <w:bookmarkEnd w:id="101"/>
      <w:bookmarkEnd w:id="102"/>
      <w:bookmarkEnd w:id="103"/>
      <w:bookmarkEnd w:id="104"/>
      <w:bookmarkEnd w:id="105"/>
      <w:bookmarkEnd w:id="106"/>
    </w:p>
    <w:p>
      <w:pPr>
        <w:spacing w:line="460" w:lineRule="exact"/>
        <w:ind w:firstLine="480" w:firstLineChars="200"/>
        <w:outlineLvl w:val="1"/>
        <w:rPr>
          <w:rFonts w:hint="eastAsia" w:ascii="宋体" w:hAnsi="宋体" w:eastAsia="宋体" w:cs="宋体"/>
          <w:color w:val="auto"/>
          <w:sz w:val="24"/>
          <w:szCs w:val="24"/>
          <w:highlight w:val="none"/>
        </w:rPr>
      </w:pPr>
      <w:bookmarkStart w:id="107" w:name="_Toc390938587"/>
      <w:bookmarkStart w:id="108" w:name="_Toc334087240"/>
      <w:bookmarkStart w:id="109" w:name="_Toc45506731"/>
      <w:bookmarkStart w:id="110" w:name="_Toc15805937"/>
      <w:bookmarkStart w:id="111" w:name="_Toc47756031"/>
      <w:bookmarkStart w:id="112" w:name="_Toc335664282"/>
      <w:bookmarkStart w:id="113" w:name="_Toc15813254"/>
      <w:bookmarkStart w:id="114" w:name="_Toc107820052"/>
      <w:r>
        <w:rPr>
          <w:rFonts w:hint="eastAsia" w:ascii="宋体" w:hAnsi="宋体" w:eastAsia="宋体" w:cs="宋体"/>
          <w:color w:val="auto"/>
          <w:sz w:val="24"/>
          <w:szCs w:val="24"/>
          <w:highlight w:val="none"/>
        </w:rPr>
        <w:t>35.成交结果公告及成交通知书</w:t>
      </w:r>
    </w:p>
    <w:p>
      <w:pPr>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35.1采购代理机构将在“浙江政府采购网”和“丽水市公共资源交易网（庆元）”上发布成交结果公告，同时向成交人发出成交通知书。</w:t>
      </w:r>
    </w:p>
    <w:p>
      <w:pPr>
        <w:spacing w:line="460" w:lineRule="exact"/>
        <w:ind w:firstLine="480" w:firstLineChars="200"/>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36.授予合同时变更数量的</w:t>
      </w:r>
      <w:r>
        <w:rPr>
          <w:rFonts w:hint="eastAsia" w:ascii="宋体" w:hAnsi="宋体" w:eastAsia="宋体" w:cs="宋体"/>
          <w:color w:val="auto"/>
          <w:sz w:val="24"/>
          <w:szCs w:val="24"/>
          <w:highlight w:val="none"/>
          <w:lang w:eastAsia="zh-CN"/>
        </w:rPr>
        <w:t>权利</w:t>
      </w:r>
    </w:p>
    <w:p>
      <w:pPr>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36.1采购人需追加与合同标的相同的货物、工程或者服务，在不改变合同其他条款的前提下，可以与成交人签订补充合同，但所有补充合同的采购总额不得超过原合同采购金额的</w:t>
      </w:r>
      <w:r>
        <w:rPr>
          <w:rFonts w:hint="eastAsia" w:ascii="宋体" w:hAnsi="宋体" w:eastAsia="宋体" w:cs="宋体"/>
          <w:color w:val="auto"/>
          <w:sz w:val="24"/>
          <w:szCs w:val="24"/>
          <w:highlight w:val="none"/>
          <w:lang w:eastAsia="zh-CN"/>
        </w:rPr>
        <w:t>10%</w:t>
      </w:r>
      <w:r>
        <w:rPr>
          <w:rFonts w:hint="eastAsia" w:ascii="宋体" w:hAnsi="宋体" w:eastAsia="宋体" w:cs="宋体"/>
          <w:color w:val="auto"/>
          <w:sz w:val="24"/>
          <w:szCs w:val="24"/>
          <w:highlight w:val="none"/>
        </w:rPr>
        <w:t>。签订补充合同之前，采购人经同级政府采购监督管理部门同意，补充合同交同级政府采购监督管理部门备案。</w:t>
      </w:r>
    </w:p>
    <w:p>
      <w:pPr>
        <w:spacing w:line="460" w:lineRule="exact"/>
        <w:ind w:firstLine="480" w:firstLineChars="200"/>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37.签订合同</w:t>
      </w:r>
    </w:p>
    <w:p>
      <w:pPr>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37.1成交人自成交通知书发出之日起</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0日内与采购人</w:t>
      </w:r>
      <w:r>
        <w:rPr>
          <w:rFonts w:hint="eastAsia" w:ascii="宋体" w:hAnsi="宋体" w:eastAsia="宋体" w:cs="宋体"/>
          <w:color w:val="auto"/>
          <w:sz w:val="24"/>
          <w:szCs w:val="24"/>
          <w:highlight w:val="none"/>
          <w:lang w:eastAsia="zh-CN"/>
        </w:rPr>
        <w:t>签订合同</w:t>
      </w:r>
      <w:r>
        <w:rPr>
          <w:rFonts w:hint="eastAsia" w:ascii="宋体" w:hAnsi="宋体" w:eastAsia="宋体" w:cs="宋体"/>
          <w:color w:val="auto"/>
          <w:sz w:val="24"/>
          <w:szCs w:val="24"/>
          <w:highlight w:val="none"/>
        </w:rPr>
        <w:t>。</w:t>
      </w:r>
    </w:p>
    <w:p>
      <w:pPr>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37.2磋商文件、成交人的响应文件及其澄清文件等，均为签订合同的依据。</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37.3成交人不遵守磋商文件和响应文件的要约条款及所作的承诺，擅自修改报价或在成交通知书发出之日起30日内，无故拖延、拒签合同者，采购代理机构和采购人有权取消供应商的成交资格。</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按有关法律法规成交人拒绝与采购人签订合同的，采购人可以按照评审报告推荐的成交候选人名单排序，确定下一候选人为成交人，也可以重新开展政府采购活动。</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37.4询问或者质疑事项可能影响成交结果的，采购人应当暂停签订合同，已经签订合同的，应当中止履行合同。（成交结果的质疑期为成交结果公告期限届满之日起七个工作日）。</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z w:val="24"/>
          <w:szCs w:val="24"/>
          <w:highlight w:val="none"/>
        </w:rPr>
        <w:t>37.5</w:t>
      </w:r>
      <w:r>
        <w:rPr>
          <w:rFonts w:hint="eastAsia" w:ascii="宋体" w:hAnsi="宋体" w:eastAsia="宋体" w:cs="宋体"/>
          <w:color w:val="auto"/>
          <w:spacing w:val="-6"/>
          <w:sz w:val="24"/>
          <w:szCs w:val="24"/>
          <w:highlight w:val="none"/>
        </w:rPr>
        <w:t>采购人自政府采购合同签订之日起2个工作日内，将政府采购合同在省级以上人民政府财政部门指定的媒体上公告，但政府采购合同中涉及国家秘密、商业秘密的内容除外。</w:t>
      </w:r>
    </w:p>
    <w:bookmarkEnd w:id="107"/>
    <w:bookmarkEnd w:id="108"/>
    <w:bookmarkEnd w:id="109"/>
    <w:bookmarkEnd w:id="110"/>
    <w:bookmarkEnd w:id="111"/>
    <w:bookmarkEnd w:id="112"/>
    <w:bookmarkEnd w:id="113"/>
    <w:bookmarkEnd w:id="114"/>
    <w:p>
      <w:pPr>
        <w:pStyle w:val="4"/>
        <w:widowControl w:val="0"/>
        <w:spacing w:before="240" w:after="240" w:line="480" w:lineRule="exact"/>
        <w:ind w:left="0" w:firstLine="0"/>
        <w:rPr>
          <w:rFonts w:hint="eastAsia" w:ascii="宋体" w:hAnsi="宋体" w:eastAsia="宋体" w:cs="宋体"/>
          <w:b/>
          <w:bCs/>
          <w:color w:val="auto"/>
          <w:sz w:val="28"/>
          <w:szCs w:val="28"/>
          <w:highlight w:val="none"/>
        </w:rPr>
      </w:pPr>
      <w:bookmarkStart w:id="115" w:name="_Toc495479104"/>
      <w:bookmarkStart w:id="116" w:name="_Toc8815"/>
      <w:bookmarkStart w:id="117" w:name="_Toc494558365"/>
      <w:bookmarkStart w:id="118" w:name="_Toc493955970"/>
      <w:bookmarkStart w:id="119" w:name="_Toc3322"/>
      <w:r>
        <w:rPr>
          <w:rFonts w:hint="eastAsia" w:ascii="宋体" w:hAnsi="宋体" w:eastAsia="宋体" w:cs="宋体"/>
          <w:b/>
          <w:bCs/>
          <w:color w:val="auto"/>
          <w:sz w:val="28"/>
          <w:szCs w:val="28"/>
          <w:highlight w:val="none"/>
        </w:rPr>
        <w:t>十二  验收</w:t>
      </w:r>
      <w:bookmarkEnd w:id="115"/>
      <w:bookmarkEnd w:id="116"/>
      <w:bookmarkEnd w:id="117"/>
      <w:bookmarkEnd w:id="118"/>
      <w:bookmarkEnd w:id="119"/>
    </w:p>
    <w:p>
      <w:pPr>
        <w:keepNext w:val="0"/>
        <w:keepLines w:val="0"/>
        <w:pageBreakBefore w:val="0"/>
        <w:widowControl w:val="0"/>
        <w:kinsoku/>
        <w:wordWrap/>
        <w:overflowPunct/>
        <w:topLinePunct w:val="0"/>
        <w:autoSpaceDE/>
        <w:autoSpaceDN/>
        <w:bidi w:val="0"/>
        <w:adjustRightInd/>
        <w:spacing w:line="460" w:lineRule="exact"/>
        <w:ind w:firstLine="480" w:firstLineChars="200"/>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38.采购人应当及时对供应商履约情况进行验收或考核。</w:t>
      </w:r>
    </w:p>
    <w:p>
      <w:pPr>
        <w:pStyle w:val="35"/>
        <w:keepNext w:val="0"/>
        <w:keepLines w:val="0"/>
        <w:pageBreakBefore w:val="0"/>
        <w:widowControl w:val="0"/>
        <w:kinsoku/>
        <w:wordWrap/>
        <w:overflowPunct/>
        <w:topLinePunct w:val="0"/>
        <w:autoSpaceDE/>
        <w:autoSpaceDN/>
        <w:bidi w:val="0"/>
        <w:adjustRightInd/>
        <w:snapToGrid w:val="0"/>
        <w:spacing w:before="0" w:beforeAutospacing="0" w:after="0" w:afterAutospacing="0" w:line="460" w:lineRule="exact"/>
        <w:ind w:firstLine="480" w:firstLineChars="200"/>
        <w:textAlignment w:val="auto"/>
        <w:rPr>
          <w:rFonts w:hint="eastAsia" w:ascii="宋体" w:hAnsi="宋体" w:eastAsia="宋体" w:cs="宋体"/>
          <w:color w:val="auto"/>
          <w:kern w:val="2"/>
          <w:highlight w:val="none"/>
        </w:rPr>
      </w:pPr>
      <w:r>
        <w:rPr>
          <w:rFonts w:hint="eastAsia" w:ascii="宋体" w:hAnsi="宋体" w:eastAsia="宋体" w:cs="宋体"/>
          <w:color w:val="auto"/>
          <w:kern w:val="2"/>
          <w:highlight w:val="none"/>
        </w:rPr>
        <w:t>38.1如本项目采购人将邀请其他供应商或者第三方机构参与验收、核对成交标的的技术指标、承诺等内容，是否和磋商文件、成交人响应文件的内容相符合。</w:t>
      </w:r>
    </w:p>
    <w:p>
      <w:pPr>
        <w:pStyle w:val="35"/>
        <w:keepNext w:val="0"/>
        <w:keepLines w:val="0"/>
        <w:pageBreakBefore w:val="0"/>
        <w:widowControl w:val="0"/>
        <w:kinsoku/>
        <w:wordWrap/>
        <w:overflowPunct/>
        <w:topLinePunct w:val="0"/>
        <w:autoSpaceDE/>
        <w:autoSpaceDN/>
        <w:bidi w:val="0"/>
        <w:adjustRightInd/>
        <w:snapToGrid w:val="0"/>
        <w:spacing w:before="0" w:beforeAutospacing="0" w:after="0" w:afterAutospacing="0" w:line="460" w:lineRule="exact"/>
        <w:ind w:firstLine="480" w:firstLineChars="200"/>
        <w:textAlignment w:val="auto"/>
        <w:rPr>
          <w:rFonts w:hint="eastAsia" w:ascii="宋体" w:hAnsi="宋体" w:eastAsia="宋体" w:cs="宋体"/>
          <w:color w:val="auto"/>
          <w:kern w:val="2"/>
          <w:highlight w:val="none"/>
        </w:rPr>
      </w:pPr>
      <w:r>
        <w:rPr>
          <w:rFonts w:hint="eastAsia" w:ascii="宋体" w:hAnsi="宋体" w:eastAsia="宋体" w:cs="宋体"/>
          <w:color w:val="auto"/>
          <w:kern w:val="2"/>
          <w:highlight w:val="none"/>
        </w:rPr>
        <w:t>38.2其他供应商如要参与验收，在项目成交结果公告前将参与验收的人员名单、联系方式等相关信息书面告知采购人。采购人在验收二日前告知其参加验收的具体时间和地址。参加验收工作的人员，应提供供应商出具的授权委托书。</w:t>
      </w:r>
    </w:p>
    <w:p>
      <w:pPr>
        <w:keepNext w:val="0"/>
        <w:keepLines w:val="0"/>
        <w:pageBreakBefore w:val="0"/>
        <w:widowControl w:val="0"/>
        <w:kinsoku/>
        <w:wordWrap/>
        <w:overflowPunct/>
        <w:topLinePunct w:val="0"/>
        <w:autoSpaceDE/>
        <w:autoSpaceDN/>
        <w:bidi w:val="0"/>
        <w:adjustRightInd/>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38.</w:t>
      </w:r>
      <w:r>
        <w:rPr>
          <w:rFonts w:hint="eastAsia" w:ascii="宋体" w:hAnsi="宋体" w:eastAsia="宋体" w:cs="宋体"/>
          <w:color w:val="auto"/>
          <w:spacing w:val="-6"/>
          <w:sz w:val="24"/>
          <w:szCs w:val="24"/>
          <w:highlight w:val="none"/>
        </w:rPr>
        <w:t>3</w:t>
      </w:r>
      <w:r>
        <w:rPr>
          <w:rFonts w:hint="eastAsia" w:ascii="宋体" w:hAnsi="宋体" w:eastAsia="宋体" w:cs="宋体"/>
          <w:color w:val="auto"/>
          <w:sz w:val="24"/>
          <w:szCs w:val="24"/>
          <w:highlight w:val="none"/>
        </w:rPr>
        <w:t>其他供应商应遵守诚实信用、实事求是的原则，在验收期间积极配合采购人组织的验收工作，不得影响或</w:t>
      </w:r>
      <w:r>
        <w:rPr>
          <w:rFonts w:hint="eastAsia" w:ascii="宋体" w:hAnsi="宋体" w:eastAsia="宋体" w:cs="宋体"/>
          <w:color w:val="auto"/>
          <w:sz w:val="24"/>
          <w:szCs w:val="24"/>
          <w:highlight w:val="none"/>
          <w:lang w:eastAsia="zh-CN"/>
        </w:rPr>
        <w:t>阻挠</w:t>
      </w:r>
      <w:r>
        <w:rPr>
          <w:rFonts w:hint="eastAsia" w:ascii="宋体" w:hAnsi="宋体" w:eastAsia="宋体" w:cs="宋体"/>
          <w:color w:val="auto"/>
          <w:sz w:val="24"/>
          <w:szCs w:val="24"/>
          <w:highlight w:val="none"/>
        </w:rPr>
        <w:t>验收工作的正常进行。参与验收的一切费用，原则上由供应商自行承担。</w:t>
      </w:r>
    </w:p>
    <w:p>
      <w:pPr>
        <w:pStyle w:val="4"/>
        <w:widowControl w:val="0"/>
        <w:spacing w:before="240" w:after="240" w:line="480" w:lineRule="exact"/>
        <w:ind w:left="0" w:firstLine="0"/>
        <w:rPr>
          <w:rFonts w:hint="eastAsia" w:ascii="宋体" w:hAnsi="宋体" w:eastAsia="宋体" w:cs="宋体"/>
          <w:b/>
          <w:bCs/>
          <w:color w:val="auto"/>
          <w:sz w:val="28"/>
          <w:szCs w:val="28"/>
          <w:highlight w:val="none"/>
        </w:rPr>
      </w:pPr>
      <w:bookmarkStart w:id="120" w:name="_Toc18070"/>
      <w:bookmarkStart w:id="121" w:name="_Toc23629"/>
      <w:bookmarkStart w:id="122" w:name="_Toc493955972"/>
      <w:bookmarkStart w:id="123" w:name="_Toc495479106"/>
      <w:bookmarkStart w:id="124" w:name="_Toc494558367"/>
      <w:r>
        <w:rPr>
          <w:rFonts w:hint="eastAsia" w:ascii="宋体" w:hAnsi="宋体" w:eastAsia="宋体" w:cs="宋体"/>
          <w:b/>
          <w:bCs/>
          <w:color w:val="auto"/>
          <w:sz w:val="28"/>
          <w:szCs w:val="28"/>
          <w:highlight w:val="none"/>
        </w:rPr>
        <w:t>十三  政府采购政策</w:t>
      </w:r>
      <w:bookmarkEnd w:id="120"/>
      <w:bookmarkEnd w:id="121"/>
    </w:p>
    <w:p>
      <w:pPr>
        <w:keepNext w:val="0"/>
        <w:keepLines w:val="0"/>
        <w:pageBreakBefore w:val="0"/>
        <w:widowControl w:val="0"/>
        <w:kinsoku/>
        <w:wordWrap/>
        <w:overflowPunct/>
        <w:topLinePunct w:val="0"/>
        <w:autoSpaceDE/>
        <w:autoSpaceDN/>
        <w:bidi w:val="0"/>
        <w:spacing w:line="460" w:lineRule="exact"/>
        <w:ind w:firstLine="480" w:firstLineChars="200"/>
        <w:textAlignment w:val="auto"/>
        <w:outlineLvl w:val="1"/>
        <w:rPr>
          <w:rFonts w:hint="eastAsia" w:ascii="宋体" w:hAnsi="宋体" w:eastAsia="宋体" w:cs="宋体"/>
          <w:color w:val="auto"/>
          <w:sz w:val="24"/>
          <w:highlight w:val="none"/>
        </w:rPr>
      </w:pPr>
      <w:bookmarkStart w:id="125" w:name="_Toc22062"/>
      <w:bookmarkStart w:id="126" w:name="_Toc32694"/>
      <w:r>
        <w:rPr>
          <w:rFonts w:hint="eastAsia" w:ascii="宋体" w:hAnsi="宋体" w:eastAsia="宋体" w:cs="宋体"/>
          <w:color w:val="auto"/>
          <w:sz w:val="24"/>
          <w:highlight w:val="none"/>
        </w:rPr>
        <w:t>39.关于中小企业参与政府采购活动的规定</w:t>
      </w:r>
    </w:p>
    <w:p>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39.1</w:t>
      </w:r>
      <w:r>
        <w:rPr>
          <w:rFonts w:hint="eastAsia" w:ascii="宋体" w:hAnsi="宋体" w:eastAsia="宋体" w:cs="宋体"/>
          <w:b/>
          <w:color w:val="auto"/>
          <w:sz w:val="24"/>
          <w:highlight w:val="none"/>
        </w:rPr>
        <w:t>本项目</w:t>
      </w:r>
      <w:r>
        <w:rPr>
          <w:rFonts w:hint="eastAsia" w:ascii="宋体" w:hAnsi="宋体" w:eastAsia="宋体" w:cs="宋体"/>
          <w:b/>
          <w:color w:val="auto"/>
          <w:sz w:val="24"/>
          <w:highlight w:val="none"/>
          <w:u w:val="single"/>
        </w:rPr>
        <w:t xml:space="preserve"> </w:t>
      </w:r>
      <w:r>
        <w:rPr>
          <w:rFonts w:hint="eastAsia" w:ascii="宋体" w:hAnsi="宋体" w:eastAsia="宋体" w:cs="宋体"/>
          <w:b/>
          <w:color w:val="auto"/>
          <w:sz w:val="24"/>
          <w:highlight w:val="none"/>
          <w:u w:val="single"/>
          <w:lang w:eastAsia="zh-CN"/>
        </w:rPr>
        <w:t>是</w:t>
      </w:r>
      <w:r>
        <w:rPr>
          <w:rFonts w:hint="eastAsia" w:ascii="宋体" w:hAnsi="宋体" w:eastAsia="宋体" w:cs="宋体"/>
          <w:b/>
          <w:color w:val="auto"/>
          <w:sz w:val="24"/>
          <w:highlight w:val="none"/>
          <w:u w:val="single"/>
        </w:rPr>
        <w:t xml:space="preserve"> </w:t>
      </w:r>
      <w:r>
        <w:rPr>
          <w:rFonts w:hint="eastAsia" w:ascii="宋体" w:hAnsi="宋体" w:eastAsia="宋体" w:cs="宋体"/>
          <w:b/>
          <w:color w:val="auto"/>
          <w:sz w:val="24"/>
          <w:highlight w:val="none"/>
        </w:rPr>
        <w:t>专门面向中小企业采购。</w:t>
      </w:r>
    </w:p>
    <w:p>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b/>
          <w:color w:val="auto"/>
          <w:sz w:val="24"/>
          <w:highlight w:val="none"/>
          <w:u w:val="single"/>
        </w:rPr>
      </w:pPr>
      <w:r>
        <w:rPr>
          <w:rFonts w:hint="eastAsia" w:ascii="宋体" w:hAnsi="宋体" w:eastAsia="宋体" w:cs="宋体"/>
          <w:color w:val="auto"/>
          <w:sz w:val="24"/>
          <w:highlight w:val="none"/>
        </w:rPr>
        <w:t>39.2本项目对应的中小企业划分标准所属行业：</w:t>
      </w:r>
      <w:r>
        <w:rPr>
          <w:rFonts w:hint="eastAsia" w:ascii="宋体" w:hAnsi="宋体" w:eastAsia="宋体" w:cs="宋体"/>
          <w:b/>
          <w:bCs/>
          <w:color w:val="auto"/>
          <w:sz w:val="24"/>
          <w:highlight w:val="none"/>
          <w:u w:val="single"/>
          <w:lang w:eastAsia="zh-CN"/>
        </w:rPr>
        <w:t>其他未列明行业</w:t>
      </w:r>
      <w:r>
        <w:rPr>
          <w:rFonts w:hint="eastAsia" w:ascii="宋体" w:hAnsi="宋体" w:eastAsia="宋体" w:cs="宋体"/>
          <w:b/>
          <w:color w:val="auto"/>
          <w:sz w:val="24"/>
          <w:highlight w:val="none"/>
          <w:u w:val="single"/>
        </w:rPr>
        <w:t>。</w:t>
      </w:r>
    </w:p>
    <w:p>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39.3中小企业是指在中华人民共和国境内依法设立，依据国务院批准的中小企业划分标准确定的中型企业、小型企业和微型企业，但与大企业的负责人为同一人，或者与大企业存在直接控股、管理关系的除外。</w:t>
      </w:r>
    </w:p>
    <w:p>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符合中小企业划分标准的个体工商户，在政府采购活动中视同中小企业。</w:t>
      </w:r>
    </w:p>
    <w:p>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国务院批准的中小企业划分标准：</w:t>
      </w:r>
      <w:r>
        <w:rPr>
          <w:rFonts w:ascii="宋体" w:hAnsi="宋体"/>
          <w:color w:val="auto"/>
          <w:sz w:val="24"/>
          <w:highlight w:val="none"/>
        </w:rPr>
        <w:t>具体见工信部联企业[2011]300号</w:t>
      </w:r>
      <w:r>
        <w:rPr>
          <w:rFonts w:hint="eastAsia" w:ascii="宋体" w:hAnsi="宋体"/>
          <w:color w:val="auto"/>
          <w:sz w:val="24"/>
          <w:highlight w:val="none"/>
        </w:rPr>
        <w:t>。</w:t>
      </w:r>
    </w:p>
    <w:p>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39.4在政府采购活动中，供应商提供的货物、工程或者服务符合下列情形的，视为本办法规定的中小企业：</w:t>
      </w:r>
    </w:p>
    <w:p>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（一）在货物采购项目中，货物由中小企业制造，即货物由中小企业生产且使用该中小企业商号或者注册商标；</w:t>
      </w:r>
    </w:p>
    <w:p>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（二）在工程采购项目中，工程由中小企业承建，即工程施工单位为中小企业；</w:t>
      </w:r>
    </w:p>
    <w:p>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（三）在服务采购项目中，服务由中小企业承接，即提供服务的人员为中小企业依照《中华人民共和国劳动</w:t>
      </w:r>
      <w:r>
        <w:rPr>
          <w:rFonts w:hint="eastAsia" w:ascii="宋体" w:hAnsi="宋体" w:eastAsia="宋体" w:cs="宋体"/>
          <w:color w:val="auto"/>
          <w:sz w:val="24"/>
          <w:highlight w:val="none"/>
          <w:lang w:eastAsia="zh-CN"/>
        </w:rPr>
        <w:t>民法典</w:t>
      </w:r>
      <w:r>
        <w:rPr>
          <w:rFonts w:hint="eastAsia" w:ascii="宋体" w:hAnsi="宋体" w:eastAsia="宋体" w:cs="宋体"/>
          <w:color w:val="auto"/>
          <w:sz w:val="24"/>
          <w:highlight w:val="none"/>
        </w:rPr>
        <w:t>》订立劳动合同的从业人员。</w:t>
      </w:r>
    </w:p>
    <w:p>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在货物采购项目中，供应商提供的货物既有中小企业制造货物，也有大型企业制造货物的，视为非中小企业</w:t>
      </w:r>
      <w:r>
        <w:rPr>
          <w:rFonts w:hint="eastAsia" w:ascii="宋体" w:hAnsi="宋体" w:eastAsia="宋体" w:cs="宋体"/>
          <w:color w:val="auto"/>
          <w:sz w:val="24"/>
          <w:highlight w:val="none"/>
          <w:lang w:eastAsia="zh-CN"/>
        </w:rPr>
        <w:t>，</w:t>
      </w:r>
      <w:r>
        <w:rPr>
          <w:rFonts w:hint="eastAsia" w:ascii="宋体" w:hAnsi="宋体"/>
          <w:color w:val="auto"/>
          <w:sz w:val="24"/>
          <w:highlight w:val="none"/>
        </w:rPr>
        <w:t>不享受的小微企业价格扣除</w:t>
      </w:r>
      <w:r>
        <w:rPr>
          <w:rFonts w:ascii="宋体" w:hAnsi="宋体"/>
          <w:color w:val="auto"/>
          <w:sz w:val="24"/>
          <w:highlight w:val="none"/>
        </w:rPr>
        <w:t>。</w:t>
      </w:r>
    </w:p>
    <w:p>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以联合体形式参加政府采购活动，联合体各方均为中小企业的，联合体视同中小企业。其中，联合体各方均为小微企业的，联合体视同小微企业。</w:t>
      </w:r>
    </w:p>
    <w:p>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ascii="宋体" w:hAnsi="宋体"/>
          <w:color w:val="auto"/>
          <w:sz w:val="24"/>
          <w:highlight w:val="none"/>
        </w:rPr>
      </w:pPr>
      <w:r>
        <w:rPr>
          <w:rFonts w:hint="eastAsia" w:ascii="宋体" w:hAnsi="宋体"/>
          <w:color w:val="auto"/>
          <w:sz w:val="24"/>
          <w:highlight w:val="none"/>
          <w:lang w:val="en-US" w:eastAsia="zh-CN"/>
        </w:rPr>
        <w:t>39.5</w:t>
      </w:r>
      <w:r>
        <w:rPr>
          <w:rFonts w:hint="eastAsia" w:ascii="宋体" w:hAnsi="宋体" w:eastAsia="宋体" w:cs="宋体"/>
          <w:color w:val="auto"/>
          <w:sz w:val="24"/>
          <w:highlight w:val="none"/>
        </w:rPr>
        <w:t>中小企业应按照采购文件格式要求提供《中小企业声明函》</w:t>
      </w:r>
      <w:r>
        <w:rPr>
          <w:rFonts w:hint="eastAsia" w:ascii="宋体" w:hAnsi="宋体" w:eastAsia="宋体" w:cs="宋体"/>
          <w:color w:val="auto"/>
          <w:spacing w:val="8"/>
          <w:kern w:val="0"/>
          <w:sz w:val="24"/>
          <w:szCs w:val="28"/>
          <w:highlight w:val="none"/>
        </w:rPr>
        <w:t>，否则</w:t>
      </w:r>
      <w:r>
        <w:rPr>
          <w:rFonts w:hint="eastAsia" w:ascii="宋体" w:hAnsi="宋体" w:eastAsia="宋体" w:cs="宋体"/>
          <w:color w:val="auto"/>
          <w:sz w:val="24"/>
          <w:highlight w:val="none"/>
        </w:rPr>
        <w:t>视为非中小企业。</w:t>
      </w:r>
    </w:p>
    <w:p>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39.</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根据《财政部司法部关于政府采购支持监狱企业发展有关问题的通知》（财库〔2014〕68号）规定，监狱企业视同小型、微型企业。监狱企业参加政府采购活动时，应当提供由省级以上监狱管理局、戒毒管理局（含新疆生产建设兵团）出具的属于监狱企业的证明文件。</w:t>
      </w:r>
    </w:p>
    <w:p>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39.</w:t>
      </w: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根据《关于促进残疾人就业政府采购政策的通知》（财库[2017]141号）规定，在政府采购活动中，残疾人福利性单位视同小型、微型企业。残疾人福利性单位参加政府采购活动时，提供《残疾人福利性单位声明函》。</w:t>
      </w:r>
    </w:p>
    <w:p>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39.</w:t>
      </w: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lang w:eastAsia="zh-CN"/>
        </w:rPr>
        <w:t>按规定享受扶持政策获得政府采购合同的，</w:t>
      </w:r>
      <w:r>
        <w:rPr>
          <w:rFonts w:hint="eastAsia" w:ascii="宋体" w:hAnsi="宋体" w:eastAsia="宋体" w:cs="宋体"/>
          <w:color w:val="auto"/>
          <w:sz w:val="24"/>
          <w:highlight w:val="none"/>
        </w:rPr>
        <w:t>小微企业不得将合同分包给大中型企业，中型企业不得将合同分包给大型企业。</w:t>
      </w:r>
    </w:p>
    <w:p>
      <w:pPr>
        <w:keepNext w:val="0"/>
        <w:keepLines w:val="0"/>
        <w:pageBreakBefore w:val="0"/>
        <w:widowControl w:val="0"/>
        <w:kinsoku/>
        <w:wordWrap/>
        <w:overflowPunct/>
        <w:topLinePunct w:val="0"/>
        <w:autoSpaceDE/>
        <w:autoSpaceDN/>
        <w:bidi w:val="0"/>
        <w:spacing w:line="460" w:lineRule="exact"/>
        <w:ind w:firstLine="480" w:firstLineChars="200"/>
        <w:textAlignment w:val="auto"/>
        <w:rPr>
          <w:rFonts w:hint="eastAsia" w:ascii="宋体" w:hAnsi="宋体" w:eastAsia="宋体" w:cs="宋体"/>
          <w:bCs/>
          <w:color w:val="auto"/>
          <w:sz w:val="24"/>
          <w:highlight w:val="none"/>
        </w:rPr>
      </w:pPr>
      <w:r>
        <w:rPr>
          <w:rFonts w:hint="eastAsia" w:ascii="宋体" w:hAnsi="宋体" w:eastAsia="宋体" w:cs="宋体"/>
          <w:color w:val="auto"/>
          <w:sz w:val="24"/>
          <w:highlight w:val="none"/>
        </w:rPr>
        <w:t>39.</w:t>
      </w:r>
      <w:r>
        <w:rPr>
          <w:rFonts w:hint="eastAsia" w:ascii="宋体" w:hAnsi="宋体" w:eastAsia="宋体" w:cs="宋体"/>
          <w:color w:val="auto"/>
          <w:sz w:val="24"/>
          <w:highlight w:val="none"/>
          <w:lang w:val="en-US" w:eastAsia="zh-CN"/>
        </w:rPr>
        <w:t>9</w:t>
      </w:r>
      <w:r>
        <w:rPr>
          <w:rFonts w:hint="eastAsia" w:ascii="宋体" w:hAnsi="宋体" w:eastAsia="宋体" w:cs="宋体"/>
          <w:color w:val="auto"/>
          <w:sz w:val="24"/>
          <w:highlight w:val="none"/>
        </w:rPr>
        <w:t>供应商按照《政府采购促进中小企业发展管理办法》（财库﹝2020﹞46号）规定提供声明函内容不实的，属于提供虚假材料谋取中标、成交，依照《中华人民共和国政府采购法》等国家有关规定追究相应责任。</w:t>
      </w:r>
    </w:p>
    <w:p>
      <w:pPr>
        <w:pStyle w:val="4"/>
        <w:widowControl w:val="0"/>
        <w:spacing w:before="240" w:after="240" w:line="480" w:lineRule="exact"/>
        <w:ind w:left="0" w:firstLine="0"/>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十四</w:t>
      </w:r>
      <w:bookmarkEnd w:id="125"/>
      <w:bookmarkEnd w:id="126"/>
      <w:bookmarkStart w:id="127" w:name="_Toc2850"/>
      <w:bookmarkStart w:id="128" w:name="_Toc20113"/>
      <w:r>
        <w:rPr>
          <w:rFonts w:hint="eastAsia" w:ascii="宋体" w:hAnsi="宋体" w:eastAsia="宋体" w:cs="宋体"/>
          <w:b/>
          <w:bCs/>
          <w:color w:val="auto"/>
          <w:sz w:val="28"/>
          <w:szCs w:val="28"/>
          <w:highlight w:val="none"/>
        </w:rPr>
        <w:t xml:space="preserve">  其他事项</w:t>
      </w:r>
      <w:bookmarkEnd w:id="122"/>
      <w:bookmarkEnd w:id="123"/>
      <w:bookmarkEnd w:id="124"/>
      <w:bookmarkEnd w:id="127"/>
      <w:bookmarkEnd w:id="128"/>
    </w:p>
    <w:p>
      <w:pPr>
        <w:keepNext w:val="0"/>
        <w:keepLines w:val="0"/>
        <w:pageBreakBefore w:val="0"/>
        <w:kinsoku/>
        <w:overflowPunct/>
        <w:topLinePunct w:val="0"/>
        <w:autoSpaceDE/>
        <w:autoSpaceDN/>
        <w:bidi w:val="0"/>
        <w:adjustRightInd/>
        <w:spacing w:line="460" w:lineRule="exact"/>
        <w:ind w:firstLine="480" w:firstLineChars="200"/>
        <w:textAlignment w:val="auto"/>
        <w:outlineLvl w:val="1"/>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41. 解释权</w:t>
      </w:r>
    </w:p>
    <w:p>
      <w:pPr>
        <w:keepNext w:val="0"/>
        <w:keepLines w:val="0"/>
        <w:pageBreakBefore w:val="0"/>
        <w:kinsoku/>
        <w:overflowPunct/>
        <w:topLinePunct w:val="0"/>
        <w:autoSpaceDE/>
        <w:autoSpaceDN/>
        <w:bidi w:val="0"/>
        <w:adjustRightInd/>
        <w:spacing w:line="46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41.1本磋商文件是根据国家有关</w:t>
      </w:r>
      <w:r>
        <w:rPr>
          <w:rFonts w:hint="eastAsia" w:ascii="宋体" w:hAnsi="宋体" w:eastAsia="宋体" w:cs="宋体"/>
          <w:bCs/>
          <w:color w:val="auto"/>
          <w:sz w:val="24"/>
          <w:szCs w:val="24"/>
          <w:highlight w:val="none"/>
          <w:lang w:eastAsia="zh-CN"/>
        </w:rPr>
        <w:t>法律法规</w:t>
      </w:r>
      <w:r>
        <w:rPr>
          <w:rFonts w:hint="eastAsia" w:ascii="宋体" w:hAnsi="宋体" w:eastAsia="宋体" w:cs="宋体"/>
          <w:bCs/>
          <w:color w:val="auto"/>
          <w:sz w:val="24"/>
          <w:szCs w:val="24"/>
          <w:highlight w:val="none"/>
        </w:rPr>
        <w:t>、规章和有关规定编制的，解释权属采购代理机构。</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2"/>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41.2.采购代理机构对决标结果不负责解释。</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1"/>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42.采购代理服务费：</w:t>
      </w:r>
    </w:p>
    <w:p>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eastAsia" w:ascii="宋体" w:hAnsi="宋体" w:eastAsia="宋体" w:cs="宋体"/>
          <w:bCs/>
          <w:color w:val="auto"/>
          <w:sz w:val="24"/>
          <w:szCs w:val="24"/>
          <w:highlight w:val="none"/>
          <w:lang w:eastAsia="zh-CN"/>
        </w:rPr>
      </w:pPr>
      <w:r>
        <w:rPr>
          <w:rFonts w:hint="eastAsia" w:ascii="宋体" w:hAnsi="宋体"/>
          <w:b/>
          <w:bCs/>
          <w:color w:val="auto"/>
          <w:sz w:val="24"/>
          <w:highlight w:val="none"/>
          <w:lang w:eastAsia="zh-CN"/>
        </w:rPr>
        <w:t>由成交人支付代理服务费，费用根据发改价格〔2002〕1980号文件收费标准计算，采用差额累计法计算，成交人</w:t>
      </w:r>
      <w:r>
        <w:rPr>
          <w:rFonts w:hint="eastAsia" w:ascii="宋体" w:hAnsi="宋体"/>
          <w:b/>
          <w:bCs/>
          <w:color w:val="auto"/>
          <w:sz w:val="24"/>
          <w:highlight w:val="none"/>
        </w:rPr>
        <w:t>在</w:t>
      </w:r>
      <w:r>
        <w:rPr>
          <w:rFonts w:hint="eastAsia" w:ascii="宋体" w:hAnsi="宋体"/>
          <w:b/>
          <w:bCs/>
          <w:color w:val="auto"/>
          <w:sz w:val="24"/>
          <w:highlight w:val="none"/>
          <w:lang w:eastAsia="zh-CN"/>
        </w:rPr>
        <w:t>成交公告发布之日起</w:t>
      </w:r>
      <w:r>
        <w:rPr>
          <w:rFonts w:hint="eastAsia" w:ascii="宋体" w:hAnsi="宋体"/>
          <w:b/>
          <w:bCs/>
          <w:color w:val="auto"/>
          <w:sz w:val="24"/>
          <w:highlight w:val="none"/>
          <w:lang w:val="en-US" w:eastAsia="zh-CN"/>
        </w:rPr>
        <w:t>5个工作日内</w:t>
      </w:r>
      <w:r>
        <w:rPr>
          <w:rFonts w:hint="eastAsia" w:ascii="宋体" w:hAnsi="宋体"/>
          <w:b/>
          <w:bCs/>
          <w:color w:val="auto"/>
          <w:sz w:val="24"/>
          <w:highlight w:val="none"/>
        </w:rPr>
        <w:t>向</w:t>
      </w:r>
      <w:r>
        <w:rPr>
          <w:rFonts w:hint="eastAsia" w:ascii="宋体" w:hAnsi="宋体"/>
          <w:b/>
          <w:bCs/>
          <w:color w:val="auto"/>
          <w:sz w:val="24"/>
          <w:highlight w:val="none"/>
          <w:lang w:eastAsia="zh-CN"/>
        </w:rPr>
        <w:t>采购代</w:t>
      </w:r>
      <w:r>
        <w:rPr>
          <w:rFonts w:hint="eastAsia" w:ascii="宋体" w:hAnsi="宋体"/>
          <w:b/>
          <w:bCs/>
          <w:color w:val="auto"/>
          <w:sz w:val="24"/>
          <w:highlight w:val="none"/>
        </w:rPr>
        <w:t>理机构一次性</w:t>
      </w:r>
      <w:r>
        <w:rPr>
          <w:rFonts w:hint="eastAsia" w:ascii="宋体" w:hAnsi="宋体"/>
          <w:b/>
          <w:bCs/>
          <w:color w:val="auto"/>
          <w:sz w:val="24"/>
          <w:highlight w:val="none"/>
          <w:lang w:eastAsia="zh-CN"/>
        </w:rPr>
        <w:t>付清</w:t>
      </w:r>
      <w:r>
        <w:rPr>
          <w:rFonts w:hint="eastAsia" w:ascii="宋体" w:hAnsi="宋体"/>
          <w:b/>
          <w:bCs/>
          <w:color w:val="auto"/>
          <w:sz w:val="24"/>
          <w:highlight w:val="none"/>
        </w:rPr>
        <w:t>。</w:t>
      </w:r>
    </w:p>
    <w:tbl>
      <w:tblPr>
        <w:tblStyle w:val="38"/>
        <w:tblW w:w="88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0"/>
        <w:gridCol w:w="2087"/>
        <w:gridCol w:w="2211"/>
        <w:gridCol w:w="2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5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bidi w:val="0"/>
              <w:spacing w:line="264"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中标金额（万元）</w:t>
            </w:r>
          </w:p>
        </w:tc>
        <w:tc>
          <w:tcPr>
            <w:tcW w:w="20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bidi w:val="0"/>
              <w:spacing w:line="264"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货物招标</w:t>
            </w:r>
          </w:p>
        </w:tc>
        <w:tc>
          <w:tcPr>
            <w:tcW w:w="22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bidi w:val="0"/>
              <w:spacing w:line="264"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服务招标</w:t>
            </w:r>
          </w:p>
        </w:tc>
        <w:tc>
          <w:tcPr>
            <w:tcW w:w="20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bidi w:val="0"/>
              <w:spacing w:line="264"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5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bidi w:val="0"/>
              <w:spacing w:line="264"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100以下</w:t>
            </w:r>
          </w:p>
        </w:tc>
        <w:tc>
          <w:tcPr>
            <w:tcW w:w="20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bidi w:val="0"/>
              <w:spacing w:line="264"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1.5%</w:t>
            </w:r>
          </w:p>
        </w:tc>
        <w:tc>
          <w:tcPr>
            <w:tcW w:w="22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bidi w:val="0"/>
              <w:spacing w:line="264"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1.5%</w:t>
            </w:r>
          </w:p>
        </w:tc>
        <w:tc>
          <w:tcPr>
            <w:tcW w:w="20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bidi w:val="0"/>
              <w:spacing w:line="264"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5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bidi w:val="0"/>
              <w:spacing w:line="264"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100-500</w:t>
            </w:r>
          </w:p>
        </w:tc>
        <w:tc>
          <w:tcPr>
            <w:tcW w:w="20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bidi w:val="0"/>
              <w:spacing w:line="264"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1.1%</w:t>
            </w:r>
          </w:p>
        </w:tc>
        <w:tc>
          <w:tcPr>
            <w:tcW w:w="22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bidi w:val="0"/>
              <w:spacing w:line="264"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0.8%</w:t>
            </w:r>
          </w:p>
        </w:tc>
        <w:tc>
          <w:tcPr>
            <w:tcW w:w="20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bidi w:val="0"/>
              <w:spacing w:line="264"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5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bidi w:val="0"/>
              <w:spacing w:line="264"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500-1000</w:t>
            </w:r>
          </w:p>
        </w:tc>
        <w:tc>
          <w:tcPr>
            <w:tcW w:w="20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bidi w:val="0"/>
              <w:spacing w:line="264"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0.8%</w:t>
            </w:r>
          </w:p>
        </w:tc>
        <w:tc>
          <w:tcPr>
            <w:tcW w:w="22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bidi w:val="0"/>
              <w:spacing w:line="264"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0.45%</w:t>
            </w:r>
          </w:p>
        </w:tc>
        <w:tc>
          <w:tcPr>
            <w:tcW w:w="20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bidi w:val="0"/>
              <w:spacing w:line="264"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0.55%</w:t>
            </w:r>
          </w:p>
        </w:tc>
      </w:tr>
    </w:tbl>
    <w:p>
      <w:pPr>
        <w:keepNext w:val="0"/>
        <w:keepLines w:val="0"/>
        <w:pageBreakBefore w:val="0"/>
        <w:kinsoku/>
        <w:overflowPunct/>
        <w:topLinePunct w:val="0"/>
        <w:autoSpaceDE/>
        <w:autoSpaceDN/>
        <w:bidi w:val="0"/>
        <w:adjustRightInd/>
        <w:spacing w:line="460" w:lineRule="exact"/>
        <w:ind w:firstLine="480" w:firstLineChars="200"/>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注：账户名称：浙江诚远工程咨询有限公司庆元分公司</w:t>
      </w:r>
    </w:p>
    <w:p>
      <w:pPr>
        <w:pStyle w:val="22"/>
        <w:keepNext w:val="0"/>
        <w:keepLines w:val="0"/>
        <w:pageBreakBefore w:val="0"/>
        <w:widowControl/>
        <w:kinsoku/>
        <w:wordWrap w:val="0"/>
        <w:overflowPunct/>
        <w:topLinePunct w:val="0"/>
        <w:autoSpaceDE/>
        <w:autoSpaceDN/>
        <w:bidi w:val="0"/>
        <w:adjustRightInd/>
        <w:snapToGrid w:val="0"/>
        <w:spacing w:line="460" w:lineRule="exact"/>
        <w:ind w:left="0" w:leftChars="0" w:firstLine="960" w:firstLineChars="4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开户行：</w:t>
      </w:r>
      <w:r>
        <w:rPr>
          <w:rFonts w:hint="eastAsia" w:ascii="宋体" w:hAnsi="宋体" w:eastAsia="宋体" w:cs="宋体"/>
          <w:color w:val="auto"/>
          <w:sz w:val="24"/>
          <w:szCs w:val="24"/>
          <w:highlight w:val="none"/>
          <w:lang w:val="zh-CN" w:eastAsia="zh-CN"/>
        </w:rPr>
        <w:t>中国建设银行股份有限公司庆元支行</w:t>
      </w:r>
    </w:p>
    <w:p>
      <w:pPr>
        <w:pStyle w:val="22"/>
        <w:keepNext w:val="0"/>
        <w:keepLines w:val="0"/>
        <w:pageBreakBefore w:val="0"/>
        <w:widowControl/>
        <w:kinsoku/>
        <w:wordWrap w:val="0"/>
        <w:overflowPunct/>
        <w:topLinePunct w:val="0"/>
        <w:autoSpaceDE/>
        <w:autoSpaceDN/>
        <w:bidi w:val="0"/>
        <w:adjustRightInd/>
        <w:snapToGrid w:val="0"/>
        <w:spacing w:line="460" w:lineRule="exact"/>
        <w:ind w:left="0" w:leftChars="0" w:firstLine="960" w:firstLineChars="400"/>
        <w:jc w:val="left"/>
        <w:textAlignment w:val="auto"/>
        <w:rPr>
          <w:rFonts w:hint="eastAsia" w:ascii="宋体" w:hAnsi="宋体" w:eastAsia="宋体" w:cs="宋体"/>
          <w:color w:val="auto"/>
          <w:sz w:val="24"/>
          <w:szCs w:val="24"/>
          <w:highlight w:val="none"/>
          <w:lang w:val="en-US" w:eastAsia="zh-CN"/>
        </w:rPr>
        <w:sectPr>
          <w:pgSz w:w="11906" w:h="16838"/>
          <w:pgMar w:top="1417" w:right="1417" w:bottom="1417" w:left="1417" w:header="851" w:footer="1020" w:gutter="0"/>
          <w:pgNumType w:fmt="decimal"/>
          <w:cols w:space="425" w:num="1"/>
          <w:docGrid w:type="lines" w:linePitch="312" w:charSpace="0"/>
        </w:sectPr>
      </w:pPr>
      <w:r>
        <w:rPr>
          <w:rFonts w:hint="eastAsia" w:ascii="宋体" w:hAnsi="宋体" w:eastAsia="宋体" w:cs="宋体"/>
          <w:color w:val="auto"/>
          <w:sz w:val="24"/>
          <w:szCs w:val="24"/>
          <w:highlight w:val="none"/>
          <w:lang w:eastAsia="zh-CN"/>
        </w:rPr>
        <w:t>账</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号：</w:t>
      </w:r>
      <w:r>
        <w:rPr>
          <w:rFonts w:hint="eastAsia" w:ascii="宋体" w:hAnsi="宋体" w:eastAsia="宋体" w:cs="宋体"/>
          <w:color w:val="auto"/>
          <w:sz w:val="24"/>
          <w:szCs w:val="24"/>
          <w:highlight w:val="none"/>
          <w:lang w:val="en-US" w:eastAsia="zh-CN"/>
        </w:rPr>
        <w:t>33050169737500001411</w:t>
      </w:r>
    </w:p>
    <w:p>
      <w:pPr>
        <w:pStyle w:val="3"/>
        <w:widowControl w:val="0"/>
        <w:numPr>
          <w:ilvl w:val="0"/>
          <w:numId w:val="2"/>
        </w:numPr>
        <w:spacing w:line="480" w:lineRule="exact"/>
        <w:ind w:left="0"/>
        <w:jc w:val="center"/>
        <w:outlineLvl w:val="0"/>
        <w:rPr>
          <w:rFonts w:hint="eastAsia" w:ascii="宋体" w:hAnsi="宋体" w:eastAsia="宋体" w:cs="宋体"/>
          <w:b/>
          <w:bCs/>
          <w:color w:val="auto"/>
          <w:sz w:val="36"/>
          <w:szCs w:val="72"/>
          <w:highlight w:val="none"/>
          <w:lang w:eastAsia="zh-CN"/>
        </w:rPr>
      </w:pPr>
      <w:bookmarkStart w:id="129" w:name="_Toc41566461"/>
      <w:bookmarkStart w:id="130" w:name="_Toc21207"/>
      <w:bookmarkStart w:id="131" w:name="_Toc13528"/>
      <w:bookmarkStart w:id="132" w:name="_Toc29734948"/>
      <w:bookmarkStart w:id="133" w:name="_Toc12776"/>
      <w:bookmarkStart w:id="134" w:name="_Toc390938597"/>
      <w:r>
        <w:rPr>
          <w:rFonts w:hint="eastAsia" w:ascii="宋体" w:hAnsi="宋体" w:eastAsia="宋体" w:cs="宋体"/>
          <w:b/>
          <w:bCs/>
          <w:color w:val="auto"/>
          <w:sz w:val="36"/>
          <w:szCs w:val="72"/>
          <w:highlight w:val="none"/>
        </w:rPr>
        <w:t xml:space="preserve"> </w:t>
      </w:r>
      <w:bookmarkEnd w:id="129"/>
      <w:bookmarkEnd w:id="130"/>
      <w:bookmarkEnd w:id="131"/>
      <w:bookmarkEnd w:id="132"/>
      <w:bookmarkEnd w:id="133"/>
      <w:bookmarkStart w:id="135" w:name="_Toc15353"/>
      <w:r>
        <w:rPr>
          <w:rFonts w:hint="eastAsia" w:ascii="宋体" w:hAnsi="宋体" w:eastAsia="宋体" w:cs="宋体"/>
          <w:b/>
          <w:bCs/>
          <w:color w:val="auto"/>
          <w:sz w:val="36"/>
          <w:szCs w:val="72"/>
          <w:highlight w:val="none"/>
          <w:lang w:eastAsia="zh-CN"/>
        </w:rPr>
        <w:t>采购需求</w:t>
      </w:r>
    </w:p>
    <w:p>
      <w:pPr>
        <w:numPr>
          <w:ilvl w:val="0"/>
          <w:numId w:val="0"/>
        </w:numPr>
        <w:rPr>
          <w:rFonts w:hint="eastAsia" w:ascii="宋体" w:hAnsi="宋体" w:cs="宋体"/>
          <w:b/>
          <w:bCs/>
          <w:kern w:val="2"/>
          <w:sz w:val="28"/>
          <w:szCs w:val="28"/>
          <w:highlight w:val="none"/>
          <w:lang w:val="en-US" w:eastAsia="zh-CN" w:bidi="ar-SA"/>
        </w:rPr>
      </w:pPr>
      <w:r>
        <w:rPr>
          <w:rFonts w:hint="eastAsia" w:ascii="宋体" w:hAnsi="宋体" w:cs="宋体" w:eastAsiaTheme="minorEastAsia"/>
          <w:b/>
          <w:bCs/>
          <w:kern w:val="2"/>
          <w:sz w:val="28"/>
          <w:szCs w:val="28"/>
          <w:highlight w:val="none"/>
          <w:lang w:val="en-US" w:eastAsia="zh-CN" w:bidi="ar-SA"/>
        </w:rPr>
        <w:t>一、</w:t>
      </w:r>
      <w:r>
        <w:rPr>
          <w:rFonts w:hint="eastAsia" w:ascii="宋体" w:hAnsi="宋体" w:cs="宋体"/>
          <w:b/>
          <w:bCs/>
          <w:kern w:val="2"/>
          <w:sz w:val="28"/>
          <w:szCs w:val="28"/>
          <w:highlight w:val="none"/>
          <w:lang w:val="en-US" w:eastAsia="zh-CN" w:bidi="ar-SA"/>
        </w:rPr>
        <w:t>项目背景及指导思想</w:t>
      </w:r>
    </w:p>
    <w:p>
      <w:pPr>
        <w:keepNext w:val="0"/>
        <w:keepLines w:val="0"/>
        <w:pageBreakBefore w:val="0"/>
        <w:kinsoku/>
        <w:overflowPunct/>
        <w:topLinePunct w:val="0"/>
        <w:bidi w:val="0"/>
        <w:snapToGrid w:val="0"/>
        <w:spacing w:line="480" w:lineRule="exact"/>
        <w:ind w:left="0" w:right="0" w:rightChars="0" w:firstLine="482" w:firstLineChars="200"/>
        <w:rPr>
          <w:rFonts w:hint="eastAsia" w:ascii="宋体" w:hAnsi="宋体" w:cs="宋体"/>
          <w:color w:val="auto"/>
          <w:kern w:val="0"/>
          <w:sz w:val="24"/>
          <w:highlight w:val="none"/>
          <w:lang w:val="en-US" w:eastAsia="zh-CN"/>
        </w:rPr>
      </w:pPr>
      <w:r>
        <w:rPr>
          <w:rFonts w:hint="eastAsia" w:ascii="宋体" w:hAnsi="宋体" w:cs="宋体"/>
          <w:b/>
          <w:bCs/>
          <w:color w:val="auto"/>
          <w:kern w:val="0"/>
          <w:sz w:val="24"/>
          <w:highlight w:val="none"/>
          <w:lang w:val="en-US" w:eastAsia="zh-CN"/>
        </w:rPr>
        <w:t>1、项目背景：</w:t>
      </w:r>
      <w:r>
        <w:rPr>
          <w:rFonts w:hint="eastAsia" w:ascii="宋体" w:hAnsi="宋体" w:cs="宋体"/>
          <w:color w:val="auto"/>
          <w:kern w:val="0"/>
          <w:sz w:val="24"/>
          <w:highlight w:val="none"/>
          <w:lang w:val="en-US" w:eastAsia="zh-CN"/>
        </w:rPr>
        <w:t>庆元于南宋庆元三年（1197）置县，1958年并入龙泉县，1973年国务院批准恢复庆元县建制，今年是复县50周年。1934年8月，寻淮州、乐少华、刘英、粟裕等老一辈革命家领导的北上抗日先遣队攻克庆元县城，2024年是刚好90周年。2004年，中国环境监测总站公布的《生态环境质量报告》显示，庆元县的生态环境质量位列全国第一，2024年是“中国生态环境第一县”评定20周年。正是基于这份报告，2005年4月5日，时任浙江省委书记习近平同志在生态省建设领导小组会议上嘱托庆元“庆元获得全国生态第一名，如果她能继续保持这个第一，我说这个就是她的政绩。”对“庆元嘱托”庆元县每一个人每一年都铭记于心。</w:t>
      </w:r>
    </w:p>
    <w:p>
      <w:pPr>
        <w:keepNext w:val="0"/>
        <w:keepLines w:val="0"/>
        <w:pageBreakBefore w:val="0"/>
        <w:kinsoku/>
        <w:overflowPunct/>
        <w:topLinePunct w:val="0"/>
        <w:bidi w:val="0"/>
        <w:snapToGrid w:val="0"/>
        <w:spacing w:line="480" w:lineRule="exact"/>
        <w:ind w:left="0" w:right="0" w:rightChars="0" w:firstLine="480" w:firstLineChars="200"/>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庆元县档案馆利用现有一楼闲置展馆400平米，紧扣中心工作，服务大局，决定新建富有特色的“红绿”耀菇城档案展。主要是展陈馆藏革命、党建与生态、环保等领域重点档案，同时向各单位、社会上征集相关的重点档案资料。</w:t>
      </w:r>
    </w:p>
    <w:p>
      <w:pPr>
        <w:keepNext w:val="0"/>
        <w:keepLines w:val="0"/>
        <w:pageBreakBefore w:val="0"/>
        <w:kinsoku/>
        <w:overflowPunct/>
        <w:topLinePunct w:val="0"/>
        <w:bidi w:val="0"/>
        <w:snapToGrid w:val="0"/>
        <w:spacing w:line="480" w:lineRule="exact"/>
        <w:ind w:left="0" w:right="0" w:rightChars="0" w:firstLine="480" w:firstLineChars="200"/>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该展厅沿着庆元县“赓续红色血脉”“牢记庆元嘱托”和“奋进伟大时代”三条主线，将庆元的历史沿革、红色故事、生态保护和产业发展用档案形式予以呈现，重点展示庆元县改革开放近40 年来在经济、政治、文化、社会、生态文明等各方面所取得的杰出成就，突出庆元红色文化、绿色生态（国家公园）、林-菇共育系统（全国重要农业文化遗产）等专题档案。</w:t>
      </w:r>
    </w:p>
    <w:p>
      <w:pPr>
        <w:keepNext w:val="0"/>
        <w:keepLines w:val="0"/>
        <w:pageBreakBefore w:val="0"/>
        <w:kinsoku/>
        <w:overflowPunct/>
        <w:topLinePunct w:val="0"/>
        <w:bidi w:val="0"/>
        <w:snapToGrid w:val="0"/>
        <w:spacing w:line="480" w:lineRule="exact"/>
        <w:ind w:left="0" w:right="0" w:rightChars="0" w:firstLine="482" w:firstLineChars="200"/>
        <w:rPr>
          <w:rFonts w:hint="eastAsia" w:ascii="宋体" w:hAnsi="宋体" w:cs="宋体"/>
          <w:b/>
          <w:bCs/>
          <w:sz w:val="28"/>
          <w:szCs w:val="28"/>
          <w:highlight w:val="none"/>
          <w:lang w:eastAsia="zh-CN"/>
        </w:rPr>
      </w:pPr>
      <w:r>
        <w:rPr>
          <w:rFonts w:hint="eastAsia" w:ascii="宋体" w:hAnsi="宋体" w:cs="宋体"/>
          <w:b/>
          <w:bCs/>
          <w:color w:val="auto"/>
          <w:kern w:val="0"/>
          <w:sz w:val="24"/>
          <w:highlight w:val="none"/>
          <w:lang w:val="en-US" w:eastAsia="zh-CN"/>
        </w:rPr>
        <w:t>2、指导思想：</w:t>
      </w:r>
      <w:r>
        <w:rPr>
          <w:rFonts w:hint="eastAsia" w:ascii="宋体" w:hAnsi="宋体" w:eastAsia="宋体" w:cs="宋体"/>
          <w:sz w:val="24"/>
          <w:szCs w:val="24"/>
          <w:highlight w:val="none"/>
          <w:lang w:val="en-US" w:eastAsia="en-US"/>
        </w:rPr>
        <w:t>本次项目设大楼一楼左侧展示区，建筑面积为400平方米。</w:t>
      </w:r>
      <w:r>
        <w:rPr>
          <w:rFonts w:hint="eastAsia" w:ascii="宋体" w:hAnsi="宋体" w:eastAsia="宋体" w:cs="宋体"/>
          <w:sz w:val="24"/>
          <w:szCs w:val="24"/>
          <w:highlight w:val="none"/>
          <w:lang w:val="en-US" w:eastAsia="zh-CN"/>
        </w:rPr>
        <w:t>利用声、光、电等现代科技手段，采用图文说明、模型陈列、电子展示、数字互动等表现形式，集中宣传展示庆元的革命历史及改革开放以来，生态建设取得的巨大成就和城市面貌、经济文化等发生的巨大变化，展示具有“历史沿革、红色故事、生态保护和产业发展”以档案视角呈现，充分体现“历史·环境·人文·发展”的展览主题。</w:t>
      </w:r>
    </w:p>
    <w:p>
      <w:pPr>
        <w:numPr>
          <w:ilvl w:val="0"/>
          <w:numId w:val="0"/>
        </w:numPr>
        <w:rPr>
          <w:rFonts w:hint="eastAsia" w:ascii="宋体" w:hAnsi="宋体" w:cs="宋体" w:eastAsiaTheme="minorEastAsia"/>
          <w:b/>
          <w:bCs/>
          <w:kern w:val="2"/>
          <w:sz w:val="28"/>
          <w:szCs w:val="28"/>
          <w:highlight w:val="none"/>
          <w:lang w:val="en-US" w:eastAsia="zh-CN" w:bidi="ar-SA"/>
        </w:rPr>
      </w:pPr>
      <w:r>
        <w:rPr>
          <w:rFonts w:hint="eastAsia" w:ascii="宋体" w:hAnsi="宋体" w:cs="宋体"/>
          <w:b/>
          <w:bCs/>
          <w:kern w:val="2"/>
          <w:sz w:val="28"/>
          <w:szCs w:val="28"/>
          <w:highlight w:val="none"/>
          <w:lang w:val="en-US" w:eastAsia="zh-CN" w:bidi="ar-SA"/>
        </w:rPr>
        <w:t>二</w:t>
      </w:r>
      <w:r>
        <w:rPr>
          <w:rFonts w:hint="eastAsia" w:ascii="宋体" w:hAnsi="宋体" w:cs="宋体" w:eastAsiaTheme="minorEastAsia"/>
          <w:b/>
          <w:bCs/>
          <w:kern w:val="2"/>
          <w:sz w:val="28"/>
          <w:szCs w:val="28"/>
          <w:highlight w:val="none"/>
          <w:lang w:val="en-US" w:eastAsia="zh-CN" w:bidi="ar-SA"/>
        </w:rPr>
        <w:t>、展厅设计及实施要求</w:t>
      </w:r>
    </w:p>
    <w:p>
      <w:pPr>
        <w:adjustRightInd/>
        <w:spacing w:line="360" w:lineRule="auto"/>
        <w:ind w:firstLine="482" w:firstLineChars="200"/>
        <w:rPr>
          <w:rFonts w:hint="eastAsia" w:ascii="宋体" w:hAnsi="宋体" w:cs="宋体"/>
          <w:sz w:val="24"/>
          <w:highlight w:val="none"/>
          <w:lang w:eastAsia="zh-CN"/>
        </w:rPr>
      </w:pPr>
      <w:r>
        <w:rPr>
          <w:rFonts w:hint="eastAsia" w:ascii="宋体" w:hAnsi="宋体" w:cs="宋体"/>
          <w:b/>
          <w:bCs/>
          <w:sz w:val="24"/>
          <w:highlight w:val="none"/>
          <w:lang w:val="en-US" w:eastAsia="zh-CN"/>
        </w:rPr>
        <w:t>1、</w:t>
      </w:r>
      <w:r>
        <w:rPr>
          <w:rFonts w:hint="eastAsia" w:ascii="宋体" w:hAnsi="宋体" w:cs="宋体"/>
          <w:b/>
          <w:bCs/>
          <w:sz w:val="24"/>
          <w:highlight w:val="none"/>
          <w:lang w:eastAsia="zh-CN"/>
        </w:rPr>
        <w:t>展陈原则：</w:t>
      </w:r>
      <w:r>
        <w:rPr>
          <w:rFonts w:hint="eastAsia" w:ascii="宋体" w:hAnsi="宋体" w:cs="宋体"/>
          <w:sz w:val="24"/>
          <w:highlight w:val="none"/>
          <w:lang w:eastAsia="zh-CN"/>
        </w:rPr>
        <w:t>坚持总体概括与重点保护展示相结合、科学系统与生动直观相结合、宣传教育与参与互动相结合、精致美观与经久耐用相结合、现代科技与人性化设计相结合、固定陈列与机动展示相结合的原则。</w:t>
      </w:r>
    </w:p>
    <w:p>
      <w:pPr>
        <w:adjustRightInd/>
        <w:spacing w:line="360" w:lineRule="auto"/>
        <w:ind w:firstLine="480" w:firstLineChars="200"/>
        <w:rPr>
          <w:rFonts w:hint="eastAsia" w:ascii="宋体" w:hAnsi="宋体" w:cs="宋体"/>
          <w:sz w:val="24"/>
          <w:highlight w:val="none"/>
          <w:lang w:eastAsia="zh-CN"/>
        </w:rPr>
      </w:pPr>
      <w:r>
        <w:rPr>
          <w:rFonts w:hint="eastAsia" w:ascii="宋体" w:hAnsi="宋体" w:cs="宋体"/>
          <w:sz w:val="24"/>
          <w:highlight w:val="none"/>
          <w:lang w:eastAsia="zh-CN"/>
        </w:rPr>
        <w:t>（1）展陈要坚持高质量、高水平、精致大气的原则。</w:t>
      </w:r>
    </w:p>
    <w:p>
      <w:pPr>
        <w:adjustRightInd/>
        <w:spacing w:line="360" w:lineRule="auto"/>
        <w:ind w:firstLine="480" w:firstLineChars="200"/>
        <w:rPr>
          <w:rFonts w:hint="eastAsia" w:ascii="宋体" w:hAnsi="宋体" w:cs="宋体"/>
          <w:sz w:val="24"/>
          <w:highlight w:val="none"/>
          <w:lang w:eastAsia="zh-CN"/>
        </w:rPr>
      </w:pPr>
      <w:r>
        <w:rPr>
          <w:rFonts w:hint="eastAsia" w:ascii="宋体" w:hAnsi="宋体" w:cs="宋体"/>
          <w:sz w:val="24"/>
          <w:highlight w:val="none"/>
          <w:lang w:eastAsia="zh-CN"/>
        </w:rPr>
        <w:t>（2）展陈要充分体现原创性和展陈的历史脉络，在“珍藏”和“展示”上下功夫，不得拷贝和抄袭其他展示厅内容。</w:t>
      </w:r>
    </w:p>
    <w:p>
      <w:pPr>
        <w:adjustRightInd/>
        <w:spacing w:line="360" w:lineRule="auto"/>
        <w:ind w:firstLine="480" w:firstLineChars="200"/>
        <w:rPr>
          <w:rFonts w:hint="eastAsia" w:ascii="宋体" w:hAnsi="宋体" w:cs="宋体" w:eastAsiaTheme="minorEastAsia"/>
          <w:sz w:val="24"/>
          <w:highlight w:val="none"/>
          <w:lang w:eastAsia="zh-CN"/>
        </w:rPr>
      </w:pPr>
      <w:r>
        <w:rPr>
          <w:rFonts w:hint="eastAsia" w:ascii="宋体" w:hAnsi="宋体" w:cs="宋体"/>
          <w:sz w:val="24"/>
          <w:highlight w:val="none"/>
          <w:lang w:eastAsia="zh-CN"/>
        </w:rPr>
        <w:t>（3）展陈内容要充实，展示手段要新颖，充分利用现代馆藏手法与陈列展示方式陈列，充分利用声、光、电等现代信息技术以立体展板、模型、实物等重要展示手段，努力打造具有“收藏保护、展览展示和交流宣教”的档案展馆。</w:t>
      </w:r>
    </w:p>
    <w:p>
      <w:pPr>
        <w:adjustRightInd/>
        <w:spacing w:line="360" w:lineRule="auto"/>
        <w:ind w:firstLine="482" w:firstLineChars="200"/>
        <w:rPr>
          <w:rFonts w:hint="eastAsia" w:ascii="宋体" w:hAnsi="宋体" w:cs="宋体"/>
          <w:b/>
          <w:bCs/>
          <w:sz w:val="24"/>
          <w:highlight w:val="none"/>
          <w:lang w:val="en-US" w:eastAsia="zh-CN"/>
        </w:rPr>
      </w:pPr>
      <w:r>
        <w:rPr>
          <w:rFonts w:hint="eastAsia" w:ascii="宋体" w:hAnsi="宋体" w:cs="宋体"/>
          <w:b/>
          <w:bCs/>
          <w:sz w:val="24"/>
          <w:highlight w:val="none"/>
          <w:lang w:val="en-US" w:eastAsia="zh-CN"/>
        </w:rPr>
        <w:t>2、设计展陈目标</w:t>
      </w:r>
    </w:p>
    <w:p>
      <w:pPr>
        <w:adjustRightInd/>
        <w:spacing w:line="360" w:lineRule="auto"/>
        <w:ind w:firstLine="480" w:firstLineChars="200"/>
        <w:rPr>
          <w:rFonts w:hint="eastAsia" w:ascii="宋体" w:hAnsi="宋体" w:cs="宋体"/>
          <w:sz w:val="24"/>
          <w:highlight w:val="none"/>
          <w:lang w:val="en-US" w:eastAsia="zh-CN"/>
        </w:rPr>
      </w:pPr>
      <w:r>
        <w:rPr>
          <w:rFonts w:hint="eastAsia" w:ascii="宋体" w:hAnsi="宋体" w:cs="宋体"/>
          <w:sz w:val="24"/>
          <w:highlight w:val="none"/>
          <w:lang w:val="en-US" w:eastAsia="zh-CN"/>
        </w:rPr>
        <w:t>（1）始终坚持以人为本的设计理念，成为惠及民众的档案、党史、方志存储与研究的平台；</w:t>
      </w:r>
    </w:p>
    <w:p>
      <w:pPr>
        <w:adjustRightInd/>
        <w:spacing w:line="360" w:lineRule="auto"/>
        <w:ind w:firstLine="480" w:firstLineChars="200"/>
        <w:rPr>
          <w:rFonts w:hint="eastAsia" w:ascii="宋体" w:hAnsi="宋体" w:cs="宋体"/>
          <w:sz w:val="24"/>
          <w:highlight w:val="none"/>
          <w:lang w:val="en-US" w:eastAsia="zh-CN"/>
        </w:rPr>
      </w:pPr>
      <w:r>
        <w:rPr>
          <w:rFonts w:hint="eastAsia" w:ascii="宋体" w:hAnsi="宋体" w:cs="宋体"/>
          <w:sz w:val="24"/>
          <w:highlight w:val="none"/>
          <w:lang w:val="en-US" w:eastAsia="zh-CN"/>
        </w:rPr>
        <w:t>（2）高标准建设充分体现原创性、独创性，融知识性、科技性、互动性为一体。</w:t>
      </w:r>
    </w:p>
    <w:p>
      <w:pPr>
        <w:adjustRightInd/>
        <w:spacing w:line="360" w:lineRule="auto"/>
        <w:ind w:firstLine="480" w:firstLineChars="200"/>
        <w:rPr>
          <w:rFonts w:hint="default" w:ascii="宋体" w:hAnsi="宋体" w:cs="宋体" w:eastAsiaTheme="minorEastAsia"/>
          <w:sz w:val="24"/>
          <w:highlight w:val="none"/>
          <w:lang w:val="en-US" w:eastAsia="zh-CN"/>
        </w:rPr>
      </w:pPr>
      <w:r>
        <w:rPr>
          <w:rFonts w:hint="eastAsia" w:ascii="宋体" w:hAnsi="宋体" w:cs="宋体"/>
          <w:sz w:val="24"/>
          <w:highlight w:val="none"/>
          <w:lang w:val="en-US" w:eastAsia="zh-CN"/>
        </w:rPr>
        <w:t>（3）以档案、史料为载体，系统展示庆元历史发展与生态建设，“红绿”融合的发展成就，增强人民自豪感。</w:t>
      </w:r>
    </w:p>
    <w:p>
      <w:pPr>
        <w:adjustRightInd/>
        <w:spacing w:line="360" w:lineRule="auto"/>
        <w:ind w:firstLine="482" w:firstLineChars="200"/>
        <w:rPr>
          <w:rFonts w:hint="default" w:ascii="宋体" w:hAnsi="宋体" w:cs="宋体" w:eastAsiaTheme="minorEastAsia"/>
          <w:b/>
          <w:bCs/>
          <w:sz w:val="24"/>
          <w:highlight w:val="none"/>
          <w:lang w:val="en-US" w:eastAsia="zh-CN"/>
        </w:rPr>
      </w:pPr>
      <w:r>
        <w:rPr>
          <w:rFonts w:hint="eastAsia" w:ascii="宋体" w:hAnsi="宋体" w:cs="宋体"/>
          <w:b/>
          <w:bCs/>
          <w:sz w:val="24"/>
          <w:highlight w:val="none"/>
          <w:lang w:val="en-US" w:eastAsia="zh-CN"/>
        </w:rPr>
        <w:t>3、主题要求</w:t>
      </w:r>
    </w:p>
    <w:p>
      <w:pPr>
        <w:adjustRightInd/>
        <w:spacing w:line="360" w:lineRule="auto"/>
        <w:ind w:firstLine="480" w:firstLineChars="200"/>
        <w:rPr>
          <w:rFonts w:hint="eastAsia" w:ascii="宋体" w:hAnsi="宋体" w:cs="宋体"/>
          <w:sz w:val="24"/>
          <w:highlight w:val="none"/>
        </w:rPr>
      </w:pPr>
      <w:r>
        <w:rPr>
          <w:rFonts w:hint="eastAsia" w:ascii="宋体" w:hAnsi="宋体" w:cs="宋体"/>
          <w:sz w:val="24"/>
          <w:highlight w:val="none"/>
        </w:rPr>
        <w:t>根据展陈纲要和各自设计思路结合现状，</w:t>
      </w:r>
      <w:r>
        <w:rPr>
          <w:rFonts w:hint="eastAsia" w:ascii="宋体" w:hAnsi="宋体" w:cs="宋体"/>
          <w:sz w:val="24"/>
          <w:highlight w:val="none"/>
          <w:lang w:eastAsia="zh-CN"/>
        </w:rPr>
        <w:t>供应商</w:t>
      </w:r>
      <w:r>
        <w:rPr>
          <w:rFonts w:hint="eastAsia" w:ascii="宋体" w:hAnsi="宋体" w:cs="宋体"/>
          <w:sz w:val="24"/>
          <w:highlight w:val="none"/>
        </w:rPr>
        <w:t>自主设计展陈流线、展陈分区、展示方式等内容；展示内容以“馆藏革命、党建与生态、环保等领域重点档案”为重点</w:t>
      </w:r>
      <w:r>
        <w:rPr>
          <w:rFonts w:hint="eastAsia" w:ascii="宋体" w:hAnsi="宋体" w:cs="宋体"/>
          <w:sz w:val="24"/>
          <w:highlight w:val="none"/>
          <w:lang w:eastAsia="zh-CN"/>
        </w:rPr>
        <w:t>，</w:t>
      </w:r>
      <w:r>
        <w:rPr>
          <w:rFonts w:hint="eastAsia" w:ascii="宋体" w:hAnsi="宋体" w:cs="宋体"/>
          <w:sz w:val="24"/>
          <w:highlight w:val="none"/>
        </w:rPr>
        <w:t>采用实物、图片、模型、数字展示等多种展示手段进行展示</w:t>
      </w:r>
      <w:r>
        <w:rPr>
          <w:rFonts w:hint="eastAsia" w:ascii="宋体" w:hAnsi="宋体" w:cs="宋体"/>
          <w:sz w:val="24"/>
          <w:highlight w:val="none"/>
          <w:lang w:eastAsia="zh-CN"/>
        </w:rPr>
        <w:t>，</w:t>
      </w:r>
      <w:r>
        <w:rPr>
          <w:rFonts w:hint="eastAsia" w:ascii="宋体" w:hAnsi="宋体" w:cs="宋体"/>
          <w:sz w:val="24"/>
          <w:highlight w:val="none"/>
        </w:rPr>
        <w:t xml:space="preserve"> 在展厅设计和梳理文物资源的基础上，根植于庆元厚重的历史文化，搭建承载历史、传承文明的平台。主要分为三个区：</w:t>
      </w:r>
    </w:p>
    <w:p>
      <w:pPr>
        <w:adjustRightInd/>
        <w:spacing w:line="360" w:lineRule="auto"/>
        <w:ind w:firstLine="480" w:firstLineChars="200"/>
        <w:rPr>
          <w:rFonts w:hint="eastAsia" w:ascii="宋体" w:hAnsi="宋体" w:cs="宋体"/>
          <w:sz w:val="24"/>
          <w:highlight w:val="none"/>
        </w:rPr>
      </w:pPr>
      <w:r>
        <w:rPr>
          <w:rFonts w:hint="eastAsia" w:ascii="宋体" w:hAnsi="宋体" w:cs="宋体"/>
          <w:sz w:val="24"/>
          <w:highlight w:val="none"/>
          <w:lang w:eastAsia="zh-CN"/>
        </w:rPr>
        <w:t>（</w:t>
      </w:r>
      <w:r>
        <w:rPr>
          <w:rFonts w:hint="eastAsia" w:ascii="宋体" w:hAnsi="宋体" w:cs="宋体"/>
          <w:sz w:val="24"/>
          <w:highlight w:val="none"/>
          <w:lang w:val="en-US" w:eastAsia="zh-CN"/>
        </w:rPr>
        <w:t>1</w:t>
      </w:r>
      <w:r>
        <w:rPr>
          <w:rFonts w:hint="eastAsia" w:ascii="宋体" w:hAnsi="宋体" w:cs="宋体"/>
          <w:sz w:val="24"/>
          <w:highlight w:val="none"/>
          <w:lang w:eastAsia="zh-CN"/>
        </w:rPr>
        <w:t>）</w:t>
      </w:r>
      <w:r>
        <w:rPr>
          <w:rFonts w:hint="eastAsia" w:ascii="宋体" w:hAnsi="宋体" w:cs="宋体"/>
          <w:sz w:val="24"/>
          <w:highlight w:val="none"/>
        </w:rPr>
        <w:t>赓续红色血脉：庆元革命简史、抗日先遣队、浙西南革命精神、在庆元战斗过的革命先烈等；</w:t>
      </w:r>
    </w:p>
    <w:p>
      <w:pPr>
        <w:adjustRightInd/>
        <w:spacing w:line="360" w:lineRule="auto"/>
        <w:ind w:firstLine="480" w:firstLineChars="200"/>
        <w:rPr>
          <w:rFonts w:hint="eastAsia" w:ascii="宋体" w:hAnsi="宋体" w:cs="宋体"/>
          <w:sz w:val="24"/>
          <w:highlight w:val="none"/>
        </w:rPr>
      </w:pPr>
      <w:r>
        <w:rPr>
          <w:rFonts w:hint="eastAsia" w:ascii="宋体" w:hAnsi="宋体" w:cs="宋体"/>
          <w:sz w:val="24"/>
          <w:highlight w:val="none"/>
          <w:lang w:eastAsia="zh-CN"/>
        </w:rPr>
        <w:t>（</w:t>
      </w:r>
      <w:r>
        <w:rPr>
          <w:rFonts w:hint="eastAsia" w:ascii="宋体" w:hAnsi="宋体" w:cs="宋体"/>
          <w:sz w:val="24"/>
          <w:highlight w:val="none"/>
          <w:lang w:val="en-US" w:eastAsia="zh-CN"/>
        </w:rPr>
        <w:t>2</w:t>
      </w:r>
      <w:r>
        <w:rPr>
          <w:rFonts w:hint="eastAsia" w:ascii="宋体" w:hAnsi="宋体" w:cs="宋体"/>
          <w:sz w:val="24"/>
          <w:highlight w:val="none"/>
          <w:lang w:eastAsia="zh-CN"/>
        </w:rPr>
        <w:t>）</w:t>
      </w:r>
      <w:r>
        <w:rPr>
          <w:rFonts w:hint="eastAsia" w:ascii="宋体" w:hAnsi="宋体" w:cs="宋体"/>
          <w:sz w:val="24"/>
          <w:highlight w:val="none"/>
        </w:rPr>
        <w:t>牢记庆元嘱托：“保持生态环境第一，生态建设、国家公园、林菇共育、生态文明等”；</w:t>
      </w:r>
    </w:p>
    <w:p>
      <w:pPr>
        <w:adjustRightInd/>
        <w:spacing w:line="360" w:lineRule="auto"/>
        <w:ind w:firstLine="480" w:firstLineChars="200"/>
        <w:rPr>
          <w:rFonts w:hint="eastAsia" w:ascii="宋体" w:hAnsi="宋体" w:cs="宋体"/>
          <w:sz w:val="24"/>
          <w:highlight w:val="none"/>
        </w:rPr>
      </w:pPr>
      <w:r>
        <w:rPr>
          <w:rFonts w:hint="eastAsia" w:ascii="宋体" w:hAnsi="宋体" w:cs="宋体"/>
          <w:sz w:val="24"/>
          <w:highlight w:val="none"/>
          <w:lang w:eastAsia="zh-CN"/>
        </w:rPr>
        <w:t>（</w:t>
      </w:r>
      <w:r>
        <w:rPr>
          <w:rFonts w:hint="eastAsia" w:ascii="宋体" w:hAnsi="宋体" w:cs="宋体"/>
          <w:sz w:val="24"/>
          <w:highlight w:val="none"/>
          <w:lang w:val="en-US" w:eastAsia="zh-CN"/>
        </w:rPr>
        <w:t>3</w:t>
      </w:r>
      <w:r>
        <w:rPr>
          <w:rFonts w:hint="eastAsia" w:ascii="宋体" w:hAnsi="宋体" w:cs="宋体"/>
          <w:sz w:val="24"/>
          <w:highlight w:val="none"/>
          <w:lang w:eastAsia="zh-CN"/>
        </w:rPr>
        <w:t>）</w:t>
      </w:r>
      <w:r>
        <w:rPr>
          <w:rFonts w:hint="eastAsia" w:ascii="宋体" w:hAnsi="宋体" w:cs="宋体"/>
          <w:sz w:val="24"/>
          <w:highlight w:val="none"/>
        </w:rPr>
        <w:t>奋进伟大时代：改革开放以来特别是党的十八大以来庆元经济、文化、三产建设发展主要展示。</w:t>
      </w:r>
    </w:p>
    <w:p>
      <w:pPr>
        <w:adjustRightInd/>
        <w:spacing w:line="360" w:lineRule="auto"/>
        <w:ind w:firstLine="482" w:firstLineChars="200"/>
        <w:rPr>
          <w:rFonts w:hint="default" w:ascii="宋体" w:hAnsi="宋体" w:cs="宋体" w:eastAsiaTheme="minorEastAsia"/>
          <w:b/>
          <w:bCs/>
          <w:sz w:val="24"/>
          <w:highlight w:val="none"/>
          <w:lang w:val="en-US" w:eastAsia="zh-CN"/>
        </w:rPr>
      </w:pPr>
      <w:r>
        <w:rPr>
          <w:rFonts w:hint="eastAsia" w:ascii="宋体" w:hAnsi="宋体" w:cs="宋体"/>
          <w:b/>
          <w:bCs/>
          <w:sz w:val="24"/>
          <w:highlight w:val="none"/>
          <w:lang w:val="en-US" w:eastAsia="zh-CN"/>
        </w:rPr>
        <w:t>4、空间设计要求</w:t>
      </w:r>
    </w:p>
    <w:p>
      <w:pPr>
        <w:adjustRightInd/>
        <w:spacing w:line="360" w:lineRule="auto"/>
        <w:ind w:firstLine="480" w:firstLineChars="200"/>
        <w:rPr>
          <w:rFonts w:hint="eastAsia" w:ascii="宋体" w:hAnsi="宋体" w:cs="宋体"/>
          <w:sz w:val="24"/>
          <w:highlight w:val="none"/>
        </w:rPr>
      </w:pPr>
      <w:r>
        <w:rPr>
          <w:rFonts w:hint="eastAsia" w:ascii="宋体" w:hAnsi="宋体" w:cs="宋体"/>
          <w:sz w:val="24"/>
          <w:highlight w:val="none"/>
          <w:lang w:eastAsia="zh-CN"/>
        </w:rPr>
        <w:t>（</w:t>
      </w:r>
      <w:r>
        <w:rPr>
          <w:rFonts w:hint="eastAsia" w:ascii="宋体" w:hAnsi="宋体" w:cs="宋体"/>
          <w:sz w:val="24"/>
          <w:highlight w:val="none"/>
          <w:lang w:val="en-US" w:eastAsia="zh-CN"/>
        </w:rPr>
        <w:t>1</w:t>
      </w:r>
      <w:r>
        <w:rPr>
          <w:rFonts w:hint="eastAsia" w:ascii="宋体" w:hAnsi="宋体" w:cs="宋体"/>
          <w:sz w:val="24"/>
          <w:highlight w:val="none"/>
          <w:lang w:eastAsia="zh-CN"/>
        </w:rPr>
        <w:t>）</w:t>
      </w:r>
      <w:r>
        <w:rPr>
          <w:rFonts w:hint="eastAsia" w:ascii="宋体" w:hAnsi="宋体" w:cs="宋体"/>
          <w:sz w:val="24"/>
          <w:highlight w:val="none"/>
        </w:rPr>
        <w:t>要求构思新颖，具有动感；展示重点突出，创造亮点空间；具有历史气息和地方特色；风格简洁；材料安全环保。</w:t>
      </w:r>
    </w:p>
    <w:p>
      <w:pPr>
        <w:adjustRightInd/>
        <w:spacing w:line="360" w:lineRule="auto"/>
        <w:ind w:firstLine="480" w:firstLineChars="200"/>
        <w:rPr>
          <w:rFonts w:hint="eastAsia" w:ascii="宋体" w:hAnsi="宋体" w:cs="宋体"/>
          <w:sz w:val="24"/>
          <w:highlight w:val="none"/>
        </w:rPr>
      </w:pPr>
      <w:r>
        <w:rPr>
          <w:rFonts w:hint="eastAsia" w:ascii="宋体" w:hAnsi="宋体" w:cs="宋体"/>
          <w:sz w:val="24"/>
          <w:highlight w:val="none"/>
          <w:lang w:eastAsia="zh-CN"/>
        </w:rPr>
        <w:t>（</w:t>
      </w:r>
      <w:r>
        <w:rPr>
          <w:rFonts w:hint="eastAsia" w:ascii="宋体" w:hAnsi="宋体" w:cs="宋体"/>
          <w:sz w:val="24"/>
          <w:highlight w:val="none"/>
          <w:lang w:val="en-US" w:eastAsia="zh-CN"/>
        </w:rPr>
        <w:t>2</w:t>
      </w:r>
      <w:r>
        <w:rPr>
          <w:rFonts w:hint="eastAsia" w:ascii="宋体" w:hAnsi="宋体" w:cs="宋体"/>
          <w:sz w:val="24"/>
          <w:highlight w:val="none"/>
          <w:lang w:eastAsia="zh-CN"/>
        </w:rPr>
        <w:t>）</w:t>
      </w:r>
      <w:r>
        <w:rPr>
          <w:rFonts w:hint="eastAsia" w:ascii="宋体" w:hAnsi="宋体" w:cs="宋体"/>
          <w:sz w:val="24"/>
          <w:highlight w:val="none"/>
        </w:rPr>
        <w:t>考虑空间的综合利用，同时具备收藏保护与展示展览功能。监控设备系统应在布展时一并设计安装，监控设备要大小适宜方便使用。综合考虑与现有配套设施的配置（空调、消防、电等）。</w:t>
      </w:r>
    </w:p>
    <w:p>
      <w:pPr>
        <w:adjustRightInd/>
        <w:spacing w:line="360" w:lineRule="auto"/>
        <w:ind w:firstLine="482" w:firstLineChars="200"/>
        <w:rPr>
          <w:rFonts w:hint="eastAsia" w:ascii="宋体" w:hAnsi="宋体" w:cs="宋体"/>
          <w:b/>
          <w:bCs/>
          <w:sz w:val="24"/>
          <w:highlight w:val="none"/>
        </w:rPr>
      </w:pPr>
      <w:r>
        <w:rPr>
          <w:rFonts w:hint="eastAsia" w:ascii="宋体" w:hAnsi="宋体" w:cs="宋体"/>
          <w:b/>
          <w:bCs/>
          <w:sz w:val="24"/>
          <w:highlight w:val="none"/>
          <w:lang w:val="en-US" w:eastAsia="zh-CN"/>
        </w:rPr>
        <w:t>5、</w:t>
      </w:r>
      <w:r>
        <w:rPr>
          <w:rFonts w:hint="eastAsia" w:ascii="宋体" w:hAnsi="宋体" w:cs="宋体"/>
          <w:b/>
          <w:bCs/>
          <w:sz w:val="24"/>
          <w:highlight w:val="none"/>
        </w:rPr>
        <w:t>展陈流线要求</w:t>
      </w:r>
    </w:p>
    <w:p>
      <w:pPr>
        <w:adjustRightInd/>
        <w:spacing w:line="360" w:lineRule="auto"/>
        <w:ind w:firstLine="480" w:firstLineChars="200"/>
        <w:rPr>
          <w:rFonts w:hint="eastAsia" w:ascii="宋体" w:hAnsi="宋体" w:cs="宋体"/>
          <w:sz w:val="24"/>
          <w:highlight w:val="none"/>
        </w:rPr>
      </w:pPr>
      <w:r>
        <w:rPr>
          <w:rFonts w:hint="eastAsia" w:ascii="宋体" w:hAnsi="宋体" w:cs="宋体"/>
          <w:sz w:val="24"/>
          <w:highlight w:val="none"/>
        </w:rPr>
        <w:t>展陈流线顺畅，避免出现人流交叉现象，展陈要考虑不同参观对象的不同需求，考虑人性化设计，无障碍设计。</w:t>
      </w:r>
    </w:p>
    <w:p>
      <w:pPr>
        <w:adjustRightInd/>
        <w:spacing w:line="360" w:lineRule="auto"/>
        <w:ind w:firstLine="482" w:firstLineChars="200"/>
        <w:rPr>
          <w:rFonts w:hint="eastAsia" w:ascii="宋体" w:hAnsi="宋体" w:cs="宋体"/>
          <w:b/>
          <w:bCs/>
          <w:sz w:val="24"/>
          <w:highlight w:val="none"/>
        </w:rPr>
      </w:pPr>
      <w:r>
        <w:rPr>
          <w:rFonts w:hint="eastAsia" w:ascii="宋体" w:hAnsi="宋体" w:cs="宋体"/>
          <w:b/>
          <w:bCs/>
          <w:sz w:val="24"/>
          <w:highlight w:val="none"/>
          <w:lang w:val="en-US" w:eastAsia="zh-CN"/>
        </w:rPr>
        <w:t>6、</w:t>
      </w:r>
      <w:r>
        <w:rPr>
          <w:rFonts w:hint="eastAsia" w:ascii="宋体" w:hAnsi="宋体" w:cs="宋体"/>
          <w:b/>
          <w:bCs/>
          <w:sz w:val="24"/>
          <w:highlight w:val="none"/>
        </w:rPr>
        <w:t>藏品陈列要求</w:t>
      </w:r>
    </w:p>
    <w:p>
      <w:pPr>
        <w:adjustRightInd/>
        <w:spacing w:line="360" w:lineRule="auto"/>
        <w:ind w:firstLine="480" w:firstLineChars="200"/>
        <w:rPr>
          <w:rFonts w:hint="eastAsia" w:ascii="宋体" w:hAnsi="宋体" w:cs="宋体"/>
          <w:sz w:val="24"/>
          <w:highlight w:val="none"/>
        </w:rPr>
      </w:pPr>
      <w:r>
        <w:rPr>
          <w:rFonts w:hint="eastAsia" w:ascii="宋体" w:hAnsi="宋体" w:cs="宋体"/>
          <w:sz w:val="24"/>
          <w:highlight w:val="none"/>
        </w:rPr>
        <w:t xml:space="preserve">由于文物藏品种类繁多，质地不一，性能有别，因此对它们的保存要求是不一样的。需根据现有条件和藏品的性能，有针对性地采取展示方法。 </w:t>
      </w:r>
    </w:p>
    <w:p>
      <w:pPr>
        <w:adjustRightInd/>
        <w:spacing w:line="360" w:lineRule="auto"/>
        <w:ind w:firstLine="480" w:firstLineChars="200"/>
        <w:rPr>
          <w:rFonts w:hint="eastAsia" w:ascii="宋体" w:hAnsi="宋体" w:cs="宋体"/>
          <w:sz w:val="24"/>
          <w:highlight w:val="none"/>
        </w:rPr>
      </w:pPr>
      <w:r>
        <w:rPr>
          <w:rFonts w:hint="eastAsia" w:ascii="宋体" w:hAnsi="宋体" w:cs="宋体"/>
          <w:sz w:val="24"/>
          <w:highlight w:val="none"/>
        </w:rPr>
        <w:t>第一，文物藏品展示的安全性是首要问题，陈列时要注意对文物藏品的保护，不能触碰的文物藏品要做好封闭式防护。</w:t>
      </w:r>
    </w:p>
    <w:p>
      <w:pPr>
        <w:adjustRightInd/>
        <w:spacing w:line="360" w:lineRule="auto"/>
        <w:ind w:firstLine="480" w:firstLineChars="200"/>
        <w:rPr>
          <w:rFonts w:hint="eastAsia" w:ascii="宋体" w:hAnsi="宋体" w:cs="宋体"/>
          <w:sz w:val="24"/>
          <w:highlight w:val="none"/>
        </w:rPr>
      </w:pPr>
      <w:r>
        <w:rPr>
          <w:rFonts w:hint="eastAsia" w:ascii="宋体" w:hAnsi="宋体" w:cs="宋体"/>
          <w:sz w:val="24"/>
          <w:highlight w:val="none"/>
        </w:rPr>
        <w:t>第二，文物藏品展示的科学性原则，即将文物藏品按系统分门别类地排列，同时注意文物藏品之间的逻辑顺序和主次关系，切忌杂乱无章的堆砌。</w:t>
      </w:r>
    </w:p>
    <w:p>
      <w:pPr>
        <w:adjustRightInd/>
        <w:spacing w:line="360" w:lineRule="auto"/>
        <w:ind w:firstLine="480" w:firstLineChars="200"/>
        <w:rPr>
          <w:rFonts w:hint="eastAsia" w:ascii="宋体" w:hAnsi="宋体" w:cs="宋体"/>
          <w:sz w:val="24"/>
          <w:highlight w:val="none"/>
        </w:rPr>
      </w:pPr>
      <w:r>
        <w:rPr>
          <w:rFonts w:hint="eastAsia" w:ascii="宋体" w:hAnsi="宋体" w:cs="宋体"/>
          <w:sz w:val="24"/>
          <w:highlight w:val="none"/>
        </w:rPr>
        <w:t>第三，文物藏品展示的艺术性原则，即注意文物藏品与背景空间之间的美学关系，以形成富有艺术性的展示效果。</w:t>
      </w:r>
    </w:p>
    <w:p>
      <w:pPr>
        <w:adjustRightInd/>
        <w:spacing w:line="360" w:lineRule="auto"/>
        <w:ind w:firstLine="482" w:firstLineChars="200"/>
        <w:rPr>
          <w:rFonts w:hint="eastAsia" w:ascii="宋体" w:hAnsi="宋体" w:cs="宋体"/>
          <w:b/>
          <w:bCs/>
          <w:sz w:val="24"/>
          <w:highlight w:val="none"/>
        </w:rPr>
      </w:pPr>
      <w:r>
        <w:rPr>
          <w:rFonts w:hint="eastAsia" w:ascii="宋体" w:hAnsi="宋体" w:cs="宋体"/>
          <w:b/>
          <w:bCs/>
          <w:sz w:val="24"/>
          <w:highlight w:val="none"/>
          <w:lang w:val="en-US" w:eastAsia="zh-CN"/>
        </w:rPr>
        <w:t>7、</w:t>
      </w:r>
      <w:r>
        <w:rPr>
          <w:rFonts w:hint="eastAsia" w:ascii="宋体" w:hAnsi="宋体" w:cs="宋体"/>
          <w:b/>
          <w:bCs/>
          <w:sz w:val="24"/>
          <w:highlight w:val="none"/>
          <w:lang w:eastAsia="zh-CN"/>
        </w:rPr>
        <w:t>其他</w:t>
      </w:r>
      <w:r>
        <w:rPr>
          <w:rFonts w:hint="eastAsia" w:ascii="宋体" w:hAnsi="宋体" w:cs="宋体"/>
          <w:b/>
          <w:bCs/>
          <w:sz w:val="24"/>
          <w:highlight w:val="none"/>
        </w:rPr>
        <w:t>要求</w:t>
      </w:r>
    </w:p>
    <w:p>
      <w:pPr>
        <w:adjustRightInd/>
        <w:spacing w:line="360" w:lineRule="auto"/>
        <w:ind w:firstLine="480" w:firstLineChars="200"/>
        <w:rPr>
          <w:rFonts w:ascii="宋体" w:hAnsi="宋体" w:cs="宋体"/>
          <w:sz w:val="24"/>
          <w:highlight w:val="none"/>
        </w:rPr>
      </w:pPr>
      <w:r>
        <w:rPr>
          <w:rFonts w:hint="eastAsia" w:ascii="宋体" w:hAnsi="宋体" w:cs="宋体"/>
          <w:sz w:val="24"/>
          <w:highlight w:val="none"/>
        </w:rPr>
        <w:t>（1）</w:t>
      </w:r>
      <w:r>
        <w:rPr>
          <w:rFonts w:hint="eastAsia" w:ascii="宋体" w:hAnsi="宋体" w:cs="宋体"/>
          <w:sz w:val="24"/>
          <w:highlight w:val="none"/>
          <w:lang w:eastAsia="zh-CN"/>
        </w:rPr>
        <w:t>供应商</w:t>
      </w:r>
      <w:r>
        <w:rPr>
          <w:rFonts w:hint="eastAsia" w:ascii="宋体" w:hAnsi="宋体" w:cs="宋体"/>
          <w:sz w:val="24"/>
          <w:highlight w:val="none"/>
        </w:rPr>
        <w:t>应对采购人的理念和构思有充分</w:t>
      </w:r>
      <w:r>
        <w:rPr>
          <w:rFonts w:hint="eastAsia" w:ascii="宋体" w:hAnsi="宋体" w:cs="宋体"/>
          <w:sz w:val="24"/>
          <w:highlight w:val="none"/>
          <w:lang w:eastAsia="zh-CN"/>
        </w:rPr>
        <w:t>的</w:t>
      </w:r>
      <w:r>
        <w:rPr>
          <w:rFonts w:hint="eastAsia" w:ascii="宋体" w:hAnsi="宋体" w:cs="宋体"/>
          <w:sz w:val="24"/>
          <w:highlight w:val="none"/>
        </w:rPr>
        <w:t>理解；</w:t>
      </w:r>
    </w:p>
    <w:p>
      <w:pPr>
        <w:adjustRightInd/>
        <w:spacing w:line="360" w:lineRule="auto"/>
        <w:ind w:firstLine="480" w:firstLineChars="200"/>
        <w:rPr>
          <w:rFonts w:ascii="宋体" w:hAnsi="宋体" w:cs="宋体"/>
          <w:sz w:val="24"/>
          <w:highlight w:val="none"/>
        </w:rPr>
      </w:pPr>
      <w:r>
        <w:rPr>
          <w:rFonts w:hint="eastAsia" w:ascii="宋体" w:hAnsi="宋体" w:cs="宋体"/>
          <w:sz w:val="24"/>
          <w:highlight w:val="none"/>
        </w:rPr>
        <w:t>（2）</w:t>
      </w:r>
      <w:r>
        <w:rPr>
          <w:rFonts w:hint="eastAsia" w:ascii="宋体" w:hAnsi="宋体" w:cs="宋体"/>
          <w:sz w:val="24"/>
          <w:highlight w:val="none"/>
          <w:lang w:eastAsia="zh-CN"/>
        </w:rPr>
        <w:t>供应商</w:t>
      </w:r>
      <w:r>
        <w:rPr>
          <w:rFonts w:hint="eastAsia" w:ascii="宋体" w:hAnsi="宋体" w:cs="宋体"/>
          <w:sz w:val="24"/>
          <w:highlight w:val="none"/>
        </w:rPr>
        <w:t>在设计过程中，要严格</w:t>
      </w:r>
      <w:r>
        <w:rPr>
          <w:rFonts w:hint="eastAsia" w:ascii="宋体" w:hAnsi="宋体" w:cs="宋体"/>
          <w:sz w:val="24"/>
          <w:highlight w:val="none"/>
        </w:rPr>
        <w:t>按照招标文件的约定，围绕相关现场勘测资料，并结合采购人基础布局图的意见，进行深化设计工作；</w:t>
      </w:r>
    </w:p>
    <w:p>
      <w:pPr>
        <w:adjustRightInd/>
        <w:spacing w:line="360" w:lineRule="auto"/>
        <w:ind w:firstLine="480" w:firstLineChars="200"/>
        <w:rPr>
          <w:rFonts w:ascii="宋体" w:hAnsi="宋体" w:cs="宋体"/>
          <w:sz w:val="24"/>
          <w:highlight w:val="none"/>
        </w:rPr>
      </w:pPr>
      <w:r>
        <w:rPr>
          <w:rFonts w:hint="eastAsia" w:ascii="宋体" w:hAnsi="宋体" w:cs="宋体"/>
          <w:sz w:val="24"/>
          <w:highlight w:val="none"/>
        </w:rPr>
        <w:t>（3）</w:t>
      </w:r>
      <w:r>
        <w:rPr>
          <w:rFonts w:hint="eastAsia" w:ascii="宋体" w:hAnsi="宋体" w:cs="宋体"/>
          <w:sz w:val="24"/>
          <w:highlight w:val="none"/>
          <w:lang w:eastAsia="zh-CN"/>
        </w:rPr>
        <w:t>成交人</w:t>
      </w:r>
      <w:r>
        <w:rPr>
          <w:rFonts w:hint="eastAsia" w:ascii="宋体" w:hAnsi="宋体" w:cs="宋体"/>
          <w:sz w:val="24"/>
          <w:highlight w:val="none"/>
        </w:rPr>
        <w:t>在</w:t>
      </w:r>
      <w:r>
        <w:rPr>
          <w:rFonts w:hint="eastAsia" w:ascii="宋体" w:hAnsi="宋体" w:cs="宋体"/>
          <w:sz w:val="24"/>
          <w:highlight w:val="none"/>
          <w:lang w:eastAsia="zh-CN"/>
        </w:rPr>
        <w:t>布展</w:t>
      </w:r>
      <w:r>
        <w:rPr>
          <w:rFonts w:hint="eastAsia" w:ascii="宋体" w:hAnsi="宋体" w:cs="宋体"/>
          <w:sz w:val="24"/>
          <w:highlight w:val="none"/>
        </w:rPr>
        <w:t>过程中，接受相关的监督指导，不断完善、细化设计；</w:t>
      </w:r>
    </w:p>
    <w:p>
      <w:pPr>
        <w:adjustRightInd/>
        <w:spacing w:line="360" w:lineRule="auto"/>
        <w:ind w:firstLine="480" w:firstLineChars="200"/>
        <w:rPr>
          <w:rFonts w:ascii="宋体" w:hAnsi="宋体" w:cs="宋体"/>
          <w:sz w:val="24"/>
          <w:highlight w:val="none"/>
        </w:rPr>
      </w:pPr>
      <w:r>
        <w:rPr>
          <w:rFonts w:hint="eastAsia" w:ascii="宋体" w:hAnsi="宋体" w:cs="宋体"/>
          <w:sz w:val="24"/>
          <w:highlight w:val="none"/>
        </w:rPr>
        <w:t>（4）满足规划方案与</w:t>
      </w:r>
      <w:r>
        <w:rPr>
          <w:rFonts w:hint="eastAsia" w:ascii="宋体" w:hAnsi="宋体" w:cs="宋体"/>
          <w:sz w:val="24"/>
          <w:highlight w:val="none"/>
          <w:lang w:eastAsia="zh-CN"/>
        </w:rPr>
        <w:t>布展</w:t>
      </w:r>
      <w:r>
        <w:rPr>
          <w:rFonts w:hint="eastAsia" w:ascii="宋体" w:hAnsi="宋体" w:cs="宋体"/>
          <w:sz w:val="24"/>
          <w:highlight w:val="none"/>
        </w:rPr>
        <w:t>要求；</w:t>
      </w:r>
    </w:p>
    <w:p>
      <w:pPr>
        <w:adjustRightInd/>
        <w:spacing w:line="360" w:lineRule="auto"/>
        <w:ind w:firstLine="480" w:firstLineChars="200"/>
        <w:rPr>
          <w:rFonts w:ascii="宋体" w:hAnsi="宋体" w:cs="宋体"/>
          <w:sz w:val="24"/>
          <w:highlight w:val="none"/>
        </w:rPr>
      </w:pPr>
      <w:r>
        <w:rPr>
          <w:rFonts w:hint="eastAsia" w:ascii="宋体" w:hAnsi="宋体" w:cs="宋体"/>
          <w:sz w:val="24"/>
          <w:highlight w:val="none"/>
        </w:rPr>
        <w:t>（5）设计方案应符合招标文件要求及国家有关规范规定；</w:t>
      </w:r>
    </w:p>
    <w:p>
      <w:pPr>
        <w:adjustRightInd/>
        <w:spacing w:line="360" w:lineRule="auto"/>
        <w:ind w:firstLine="480" w:firstLineChars="200"/>
        <w:rPr>
          <w:rFonts w:ascii="宋体" w:hAnsi="宋体" w:cs="宋体"/>
          <w:sz w:val="24"/>
          <w:highlight w:val="none"/>
        </w:rPr>
      </w:pPr>
      <w:r>
        <w:rPr>
          <w:rFonts w:hint="eastAsia" w:ascii="宋体" w:hAnsi="宋体" w:cs="宋体"/>
          <w:sz w:val="24"/>
          <w:highlight w:val="none"/>
        </w:rPr>
        <w:t>（6）材料选择得当，色彩选配考究，线条处理协调，并且符合国家规范要求，主要部件及配件选用同类产品中的优质品牌；</w:t>
      </w:r>
    </w:p>
    <w:p>
      <w:pPr>
        <w:adjustRightInd/>
        <w:spacing w:line="360" w:lineRule="auto"/>
        <w:ind w:firstLine="480" w:firstLineChars="200"/>
        <w:rPr>
          <w:rFonts w:ascii="宋体" w:hAnsi="宋体" w:cs="宋体"/>
          <w:sz w:val="24"/>
          <w:highlight w:val="none"/>
        </w:rPr>
      </w:pPr>
      <w:r>
        <w:rPr>
          <w:rFonts w:hint="eastAsia" w:ascii="宋体" w:hAnsi="宋体" w:cs="宋体"/>
          <w:sz w:val="24"/>
          <w:highlight w:val="none"/>
        </w:rPr>
        <w:t>（7）体现“以人为本”的原则，充分满足人的需求，充分考虑不同层次群体的要求；</w:t>
      </w:r>
    </w:p>
    <w:p>
      <w:pPr>
        <w:adjustRightInd/>
        <w:spacing w:line="360" w:lineRule="auto"/>
        <w:ind w:firstLine="480" w:firstLineChars="200"/>
        <w:rPr>
          <w:rFonts w:ascii="宋体" w:hAnsi="宋体" w:cs="宋体"/>
          <w:sz w:val="24"/>
          <w:highlight w:val="none"/>
        </w:rPr>
      </w:pPr>
      <w:r>
        <w:rPr>
          <w:rFonts w:hint="eastAsia" w:ascii="宋体" w:hAnsi="宋体" w:cs="宋体"/>
          <w:sz w:val="24"/>
          <w:highlight w:val="none"/>
        </w:rPr>
        <w:t>（8）充分考虑安全性，符合公共场所安全、消防规范；</w:t>
      </w:r>
    </w:p>
    <w:p>
      <w:pPr>
        <w:tabs>
          <w:tab w:val="left" w:pos="142"/>
        </w:tabs>
        <w:adjustRightInd/>
        <w:snapToGrid w:val="0"/>
        <w:spacing w:line="360" w:lineRule="auto"/>
        <w:ind w:firstLine="482" w:firstLineChars="200"/>
        <w:rPr>
          <w:rFonts w:ascii="宋体" w:hAnsi="宋体" w:cs="宋体"/>
          <w:b/>
          <w:sz w:val="24"/>
          <w:highlight w:val="none"/>
        </w:rPr>
      </w:pPr>
      <w:r>
        <w:rPr>
          <w:rFonts w:hint="eastAsia" w:ascii="宋体" w:hAnsi="宋体" w:cs="宋体"/>
          <w:b/>
          <w:bCs/>
          <w:color w:val="auto"/>
          <w:sz w:val="24"/>
          <w:highlight w:val="none"/>
          <w:lang w:eastAsia="zh-CN"/>
        </w:rPr>
        <w:t>三</w:t>
      </w:r>
      <w:r>
        <w:rPr>
          <w:rFonts w:hint="eastAsia" w:ascii="宋体" w:hAnsi="宋体" w:cs="宋体"/>
          <w:b/>
          <w:bCs/>
          <w:color w:val="auto"/>
          <w:sz w:val="24"/>
          <w:highlight w:val="none"/>
        </w:rPr>
        <w:t>、</w:t>
      </w:r>
      <w:r>
        <w:rPr>
          <w:rFonts w:hint="eastAsia" w:ascii="宋体" w:hAnsi="宋体" w:cs="宋体"/>
          <w:b/>
          <w:sz w:val="24"/>
          <w:highlight w:val="none"/>
        </w:rPr>
        <w:t>项目主要内容及要求</w:t>
      </w:r>
    </w:p>
    <w:p>
      <w:pPr>
        <w:adjustRightInd/>
        <w:spacing w:line="360" w:lineRule="auto"/>
        <w:ind w:left="420" w:leftChars="200"/>
        <w:rPr>
          <w:rFonts w:ascii="宋体" w:hAnsi="宋体" w:cs="宋体"/>
          <w:b/>
          <w:bCs/>
          <w:sz w:val="24"/>
          <w:highlight w:val="none"/>
        </w:rPr>
      </w:pPr>
      <w:r>
        <w:rPr>
          <w:rFonts w:hint="eastAsia" w:ascii="宋体" w:hAnsi="宋体" w:cs="宋体"/>
          <w:b/>
          <w:bCs/>
          <w:sz w:val="24"/>
          <w:highlight w:val="none"/>
        </w:rPr>
        <w:t>1</w:t>
      </w:r>
      <w:r>
        <w:rPr>
          <w:rFonts w:hint="eastAsia" w:ascii="宋体" w:hAnsi="宋体" w:cs="宋体"/>
          <w:b/>
          <w:bCs/>
          <w:sz w:val="24"/>
          <w:highlight w:val="none"/>
          <w:lang w:eastAsia="zh-CN"/>
        </w:rPr>
        <w:t>、</w:t>
      </w:r>
      <w:r>
        <w:rPr>
          <w:rFonts w:hint="eastAsia" w:ascii="宋体" w:hAnsi="宋体" w:cs="宋体"/>
          <w:b/>
          <w:bCs/>
          <w:sz w:val="24"/>
          <w:highlight w:val="none"/>
        </w:rPr>
        <w:t>项目主要内容</w:t>
      </w:r>
    </w:p>
    <w:p>
      <w:pPr>
        <w:pStyle w:val="137"/>
        <w:spacing w:line="360" w:lineRule="auto"/>
        <w:ind w:firstLine="480" w:firstLineChars="200"/>
        <w:rPr>
          <w:rFonts w:cs="宋体"/>
          <w:szCs w:val="24"/>
          <w:highlight w:val="none"/>
        </w:rPr>
      </w:pPr>
      <w:r>
        <w:rPr>
          <w:rFonts w:hint="eastAsia" w:cs="宋体"/>
          <w:bCs/>
          <w:color w:val="000000"/>
          <w:highlight w:val="none"/>
          <w:lang w:eastAsia="zh-CN"/>
        </w:rPr>
        <w:t>供应商</w:t>
      </w:r>
      <w:r>
        <w:rPr>
          <w:rFonts w:hint="eastAsia" w:cs="宋体"/>
          <w:bCs/>
          <w:color w:val="000000"/>
          <w:highlight w:val="none"/>
        </w:rPr>
        <w:t>须根据现有展馆建筑结构和规范化要求，结合</w:t>
      </w:r>
      <w:r>
        <w:rPr>
          <w:rFonts w:hint="eastAsia" w:cs="宋体"/>
          <w:bCs/>
          <w:color w:val="000000"/>
          <w:highlight w:val="none"/>
          <w:lang w:eastAsia="zh-CN"/>
        </w:rPr>
        <w:t>项目</w:t>
      </w:r>
      <w:r>
        <w:rPr>
          <w:rFonts w:hint="eastAsia" w:cs="宋体"/>
          <w:bCs/>
          <w:color w:val="000000"/>
          <w:highlight w:val="none"/>
        </w:rPr>
        <w:t>主题完成方案设计和施工图设计并完成</w:t>
      </w:r>
      <w:r>
        <w:rPr>
          <w:rFonts w:hint="eastAsia" w:cs="宋体"/>
          <w:bCs/>
          <w:color w:val="000000"/>
          <w:highlight w:val="none"/>
          <w:lang w:eastAsia="zh-CN"/>
        </w:rPr>
        <w:t>展厅建设</w:t>
      </w:r>
      <w:r>
        <w:rPr>
          <w:rFonts w:hint="eastAsia" w:cs="宋体"/>
          <w:bCs/>
          <w:color w:val="000000"/>
          <w:highlight w:val="none"/>
        </w:rPr>
        <w:t>，具体包括设计方案、设计说明、图纸设计、</w:t>
      </w:r>
      <w:r>
        <w:rPr>
          <w:rFonts w:hint="eastAsia" w:cs="宋体"/>
          <w:bCs/>
          <w:color w:val="000000"/>
          <w:highlight w:val="none"/>
          <w:lang w:eastAsia="zh-CN"/>
        </w:rPr>
        <w:t>项目实施</w:t>
      </w:r>
      <w:r>
        <w:rPr>
          <w:rFonts w:hint="eastAsia" w:cs="宋体"/>
          <w:bCs/>
          <w:color w:val="000000"/>
          <w:highlight w:val="none"/>
        </w:rPr>
        <w:t>组织、材料采购、展墙制作、展板设计制作、模型设计制作、器物支架设计制作、展厅装修等，以及相配套的宣发物料设计与制作。</w:t>
      </w:r>
    </w:p>
    <w:p>
      <w:pPr>
        <w:adjustRightInd/>
        <w:spacing w:line="360" w:lineRule="auto"/>
        <w:ind w:left="420" w:leftChars="200"/>
        <w:rPr>
          <w:rFonts w:ascii="宋体" w:hAnsi="宋体" w:cs="宋体"/>
          <w:b/>
          <w:bCs/>
          <w:sz w:val="24"/>
          <w:highlight w:val="none"/>
        </w:rPr>
      </w:pPr>
      <w:r>
        <w:rPr>
          <w:rFonts w:hint="eastAsia" w:ascii="宋体" w:hAnsi="宋体" w:cs="宋体"/>
          <w:b/>
          <w:bCs/>
          <w:sz w:val="24"/>
          <w:highlight w:val="none"/>
        </w:rPr>
        <w:t>2</w:t>
      </w:r>
      <w:r>
        <w:rPr>
          <w:rFonts w:hint="eastAsia" w:ascii="宋体" w:hAnsi="宋体" w:cs="宋体"/>
          <w:b/>
          <w:bCs/>
          <w:sz w:val="24"/>
          <w:highlight w:val="none"/>
          <w:lang w:eastAsia="zh-CN"/>
        </w:rPr>
        <w:t>、</w:t>
      </w:r>
      <w:r>
        <w:rPr>
          <w:rFonts w:hint="eastAsia" w:ascii="宋体" w:hAnsi="宋体" w:cs="宋体"/>
          <w:b/>
          <w:bCs/>
          <w:sz w:val="24"/>
          <w:highlight w:val="none"/>
        </w:rPr>
        <w:t>质量要求</w:t>
      </w:r>
    </w:p>
    <w:p>
      <w:pPr>
        <w:adjustRightInd/>
        <w:spacing w:before="24" w:beforeLines="10" w:line="360" w:lineRule="auto"/>
        <w:ind w:firstLine="480" w:firstLineChars="200"/>
        <w:rPr>
          <w:rFonts w:ascii="宋体" w:hAnsi="宋体" w:cs="宋体"/>
          <w:sz w:val="24"/>
          <w:highlight w:val="none"/>
        </w:rPr>
      </w:pPr>
      <w:r>
        <w:rPr>
          <w:rFonts w:hint="eastAsia" w:ascii="宋体" w:hAnsi="宋体" w:cs="宋体"/>
          <w:sz w:val="24"/>
          <w:highlight w:val="none"/>
        </w:rPr>
        <w:t>（1）本项目质量目标为一次性通过验收合格，</w:t>
      </w:r>
      <w:r>
        <w:rPr>
          <w:rFonts w:hint="eastAsia" w:ascii="宋体" w:hAnsi="宋体" w:cs="宋体"/>
          <w:sz w:val="24"/>
          <w:highlight w:val="none"/>
          <w:lang w:eastAsia="zh-CN"/>
        </w:rPr>
        <w:t>供应商</w:t>
      </w:r>
      <w:r>
        <w:rPr>
          <w:rFonts w:hint="eastAsia" w:ascii="宋体" w:hAnsi="宋体" w:cs="宋体"/>
          <w:sz w:val="24"/>
          <w:highlight w:val="none"/>
        </w:rPr>
        <w:t>应详细编制设计方案，详细叙述关键部位的质量保证措施，并在</w:t>
      </w:r>
      <w:r>
        <w:rPr>
          <w:rFonts w:hint="eastAsia" w:ascii="宋体" w:hAnsi="宋体" w:cs="宋体"/>
          <w:sz w:val="24"/>
          <w:highlight w:val="none"/>
          <w:lang w:eastAsia="zh-CN"/>
        </w:rPr>
        <w:t>响应文件</w:t>
      </w:r>
      <w:r>
        <w:rPr>
          <w:rFonts w:hint="eastAsia" w:ascii="宋体" w:hAnsi="宋体" w:cs="宋体"/>
          <w:sz w:val="24"/>
          <w:highlight w:val="none"/>
        </w:rPr>
        <w:t>中对质量目标进行承诺。</w:t>
      </w:r>
    </w:p>
    <w:p>
      <w:pPr>
        <w:adjustRightInd/>
        <w:spacing w:before="24" w:beforeLines="10" w:line="360" w:lineRule="auto"/>
        <w:ind w:firstLine="480" w:firstLineChars="200"/>
        <w:rPr>
          <w:rFonts w:ascii="宋体" w:hAnsi="宋体" w:cs="宋体"/>
          <w:sz w:val="24"/>
          <w:highlight w:val="none"/>
        </w:rPr>
      </w:pPr>
      <w:r>
        <w:rPr>
          <w:rFonts w:hint="eastAsia" w:ascii="宋体" w:hAnsi="宋体" w:cs="宋体"/>
          <w:sz w:val="24"/>
          <w:highlight w:val="none"/>
        </w:rPr>
        <w:t>（2）</w:t>
      </w:r>
      <w:r>
        <w:rPr>
          <w:rFonts w:hint="eastAsia" w:ascii="宋体" w:hAnsi="宋体" w:cs="宋体"/>
          <w:sz w:val="24"/>
          <w:highlight w:val="none"/>
          <w:lang w:eastAsia="zh-CN"/>
        </w:rPr>
        <w:t>成交人</w:t>
      </w:r>
      <w:r>
        <w:rPr>
          <w:rFonts w:hint="eastAsia" w:ascii="宋体" w:hAnsi="宋体" w:cs="宋体"/>
          <w:sz w:val="24"/>
          <w:highlight w:val="none"/>
        </w:rPr>
        <w:t>须无条件接受质量监督管理部门、采购人以及相关部门质量检查和管理，共同把好质量关。</w:t>
      </w:r>
    </w:p>
    <w:p>
      <w:pPr>
        <w:keepNext w:val="0"/>
        <w:keepLines w:val="0"/>
        <w:pageBreakBefore w:val="0"/>
        <w:kinsoku/>
        <w:overflowPunct/>
        <w:topLinePunct w:val="0"/>
        <w:autoSpaceDE w:val="0"/>
        <w:autoSpaceDN w:val="0"/>
        <w:bidi w:val="0"/>
        <w:adjustRightInd w:val="0"/>
        <w:snapToGrid w:val="0"/>
        <w:spacing w:line="480" w:lineRule="exact"/>
        <w:ind w:left="0" w:right="0" w:rightChars="0" w:firstLine="480" w:firstLineChars="200"/>
        <w:rPr>
          <w:rFonts w:hint="eastAsia" w:ascii="宋体" w:hAnsi="宋体" w:cs="宋体"/>
          <w:sz w:val="24"/>
          <w:highlight w:val="none"/>
        </w:rPr>
      </w:pPr>
      <w:r>
        <w:rPr>
          <w:rFonts w:hint="eastAsia" w:ascii="宋体" w:hAnsi="宋体" w:cs="宋体"/>
          <w:sz w:val="24"/>
          <w:highlight w:val="none"/>
        </w:rPr>
        <w:t>（3）</w:t>
      </w:r>
      <w:r>
        <w:rPr>
          <w:rFonts w:hint="eastAsia" w:ascii="宋体" w:hAnsi="宋体" w:cs="宋体"/>
          <w:sz w:val="24"/>
          <w:highlight w:val="none"/>
          <w:lang w:eastAsia="zh-CN"/>
        </w:rPr>
        <w:t>成交人</w:t>
      </w:r>
      <w:r>
        <w:rPr>
          <w:rFonts w:hint="eastAsia" w:ascii="宋体" w:hAnsi="宋体" w:cs="宋体"/>
          <w:sz w:val="24"/>
          <w:highlight w:val="none"/>
        </w:rPr>
        <w:t>的深化设计</w:t>
      </w:r>
      <w:r>
        <w:rPr>
          <w:rFonts w:hint="eastAsia" w:ascii="宋体" w:hAnsi="宋体" w:cs="宋体"/>
          <w:sz w:val="24"/>
          <w:highlight w:val="none"/>
          <w:lang w:eastAsia="zh-CN"/>
        </w:rPr>
        <w:t>方案</w:t>
      </w:r>
      <w:r>
        <w:rPr>
          <w:rFonts w:hint="eastAsia" w:ascii="宋体" w:hAnsi="宋体" w:cs="宋体"/>
          <w:sz w:val="24"/>
          <w:highlight w:val="none"/>
        </w:rPr>
        <w:t>得到采购人的确认合格后，方可进入下一步的</w:t>
      </w:r>
      <w:r>
        <w:rPr>
          <w:rFonts w:hint="eastAsia" w:ascii="宋体" w:hAnsi="宋体" w:cs="宋体"/>
          <w:sz w:val="24"/>
          <w:highlight w:val="none"/>
          <w:lang w:eastAsia="zh-CN"/>
        </w:rPr>
        <w:t>布展</w:t>
      </w:r>
      <w:r>
        <w:rPr>
          <w:rFonts w:hint="eastAsia" w:ascii="宋体" w:hAnsi="宋体" w:cs="宋体"/>
          <w:sz w:val="24"/>
          <w:highlight w:val="none"/>
        </w:rPr>
        <w:t>。</w:t>
      </w:r>
    </w:p>
    <w:p>
      <w:pPr>
        <w:keepNext w:val="0"/>
        <w:keepLines w:val="0"/>
        <w:pageBreakBefore w:val="0"/>
        <w:kinsoku/>
        <w:overflowPunct/>
        <w:topLinePunct w:val="0"/>
        <w:autoSpaceDE w:val="0"/>
        <w:autoSpaceDN w:val="0"/>
        <w:bidi w:val="0"/>
        <w:adjustRightInd w:val="0"/>
        <w:snapToGrid w:val="0"/>
        <w:spacing w:line="480" w:lineRule="exact"/>
        <w:ind w:left="0" w:right="0" w:rightChars="0" w:firstLine="480" w:firstLineChars="200"/>
        <w:rPr>
          <w:rFonts w:hint="eastAsia" w:ascii="宋体" w:hAnsi="宋体" w:cs="宋体"/>
          <w:sz w:val="24"/>
          <w:highlight w:val="none"/>
        </w:rPr>
      </w:pPr>
      <w:r>
        <w:rPr>
          <w:rFonts w:hint="eastAsia" w:ascii="宋体" w:hAnsi="宋体" w:cs="宋体"/>
          <w:sz w:val="24"/>
          <w:highlight w:val="none"/>
        </w:rPr>
        <w:t>（4）</w:t>
      </w:r>
      <w:r>
        <w:rPr>
          <w:rFonts w:hint="eastAsia" w:ascii="宋体" w:hAnsi="宋体" w:cs="宋体"/>
          <w:sz w:val="24"/>
          <w:highlight w:val="none"/>
          <w:lang w:eastAsia="zh-CN"/>
        </w:rPr>
        <w:t>成交人</w:t>
      </w:r>
      <w:r>
        <w:rPr>
          <w:rFonts w:hint="eastAsia" w:ascii="宋体" w:hAnsi="宋体" w:cs="宋体"/>
          <w:sz w:val="24"/>
          <w:highlight w:val="none"/>
        </w:rPr>
        <w:t>所供材料，需经业主和经业主委托的第三方（如有）认可后，方可施工，所用材料需绿色、环保的知名品牌。</w:t>
      </w:r>
    </w:p>
    <w:p>
      <w:pPr>
        <w:adjustRightInd/>
        <w:spacing w:before="24" w:beforeLines="10" w:line="360" w:lineRule="auto"/>
        <w:ind w:firstLine="480" w:firstLineChars="200"/>
        <w:rPr>
          <w:rFonts w:ascii="宋体" w:hAnsi="宋体" w:cs="宋体"/>
          <w:sz w:val="24"/>
          <w:highlight w:val="none"/>
        </w:rPr>
      </w:pPr>
      <w:r>
        <w:rPr>
          <w:rFonts w:hint="eastAsia" w:ascii="宋体" w:hAnsi="宋体" w:cs="宋体"/>
          <w:sz w:val="24"/>
          <w:highlight w:val="none"/>
        </w:rPr>
        <w:t>（5）</w:t>
      </w:r>
      <w:r>
        <w:rPr>
          <w:rFonts w:hint="eastAsia" w:ascii="宋体" w:hAnsi="宋体" w:cs="宋体"/>
          <w:sz w:val="24"/>
          <w:highlight w:val="none"/>
        </w:rPr>
        <w:t>隐蔽工程经</w:t>
      </w:r>
      <w:r>
        <w:rPr>
          <w:rFonts w:hint="eastAsia" w:ascii="宋体" w:hAnsi="宋体" w:cs="宋体"/>
          <w:sz w:val="24"/>
          <w:highlight w:val="none"/>
        </w:rPr>
        <w:t>采购人验收合格后方可进入下道工序</w:t>
      </w:r>
      <w:r>
        <w:rPr>
          <w:rFonts w:hint="eastAsia" w:ascii="宋体" w:hAnsi="宋体" w:cs="宋体"/>
          <w:sz w:val="24"/>
          <w:highlight w:val="none"/>
          <w:lang w:eastAsia="zh-CN"/>
        </w:rPr>
        <w:t>布展</w:t>
      </w:r>
      <w:r>
        <w:rPr>
          <w:rFonts w:hint="eastAsia" w:ascii="宋体" w:hAnsi="宋体" w:cs="宋体"/>
          <w:sz w:val="24"/>
          <w:highlight w:val="none"/>
        </w:rPr>
        <w:t>（制作）。</w:t>
      </w:r>
    </w:p>
    <w:p>
      <w:pPr>
        <w:keepNext w:val="0"/>
        <w:keepLines w:val="0"/>
        <w:pageBreakBefore w:val="0"/>
        <w:kinsoku/>
        <w:overflowPunct/>
        <w:topLinePunct w:val="0"/>
        <w:autoSpaceDE w:val="0"/>
        <w:autoSpaceDN w:val="0"/>
        <w:bidi w:val="0"/>
        <w:adjustRightInd w:val="0"/>
        <w:snapToGrid w:val="0"/>
        <w:spacing w:line="480" w:lineRule="exact"/>
        <w:ind w:left="0" w:right="0" w:rightChars="0" w:firstLine="480" w:firstLineChars="200"/>
        <w:rPr>
          <w:rFonts w:hint="eastAsia" w:ascii="宋体" w:hAnsi="宋体" w:cs="宋体"/>
          <w:b/>
          <w:bCs/>
          <w:color w:val="auto"/>
          <w:sz w:val="24"/>
          <w:highlight w:val="none"/>
        </w:rPr>
      </w:pPr>
      <w:r>
        <w:rPr>
          <w:rFonts w:hint="eastAsia" w:ascii="宋体" w:hAnsi="宋体" w:cs="宋体"/>
          <w:sz w:val="24"/>
          <w:highlight w:val="none"/>
        </w:rPr>
        <w:t>（6）未尽的技术条件及要求均按国家标准和行业标准执行。</w:t>
      </w:r>
    </w:p>
    <w:p>
      <w:pPr>
        <w:keepNext w:val="0"/>
        <w:keepLines w:val="0"/>
        <w:pageBreakBefore w:val="0"/>
        <w:kinsoku/>
        <w:overflowPunct/>
        <w:topLinePunct w:val="0"/>
        <w:autoSpaceDE w:val="0"/>
        <w:autoSpaceDN w:val="0"/>
        <w:bidi w:val="0"/>
        <w:adjustRightInd w:val="0"/>
        <w:snapToGrid w:val="0"/>
        <w:spacing w:line="480" w:lineRule="exact"/>
        <w:ind w:left="0" w:right="0" w:rightChars="0" w:firstLine="482" w:firstLineChars="200"/>
        <w:rPr>
          <w:rFonts w:hint="default" w:ascii="宋体" w:hAnsi="宋体" w:cs="宋体"/>
          <w:b/>
          <w:bCs/>
          <w:color w:val="auto"/>
          <w:sz w:val="24"/>
          <w:highlight w:val="none"/>
          <w:lang w:val="en-US" w:eastAsia="zh-CN"/>
        </w:rPr>
      </w:pPr>
      <w:r>
        <w:rPr>
          <w:rFonts w:hint="eastAsia" w:ascii="宋体" w:hAnsi="宋体" w:cs="宋体"/>
          <w:b/>
          <w:bCs/>
          <w:color w:val="auto"/>
          <w:sz w:val="24"/>
          <w:highlight w:val="none"/>
          <w:lang w:val="en-US" w:eastAsia="zh-CN"/>
        </w:rPr>
        <w:t>3、</w:t>
      </w:r>
      <w:r>
        <w:rPr>
          <w:rFonts w:hint="default" w:ascii="宋体" w:hAnsi="宋体" w:cs="宋体"/>
          <w:b/>
          <w:bCs/>
          <w:color w:val="auto"/>
          <w:sz w:val="24"/>
          <w:highlight w:val="none"/>
          <w:lang w:val="en-US" w:eastAsia="zh-CN"/>
        </w:rPr>
        <w:t>展陈设计方案成果要求</w:t>
      </w:r>
    </w:p>
    <w:p>
      <w:pPr>
        <w:keepNext w:val="0"/>
        <w:keepLines w:val="0"/>
        <w:pageBreakBefore w:val="0"/>
        <w:kinsoku/>
        <w:overflowPunct/>
        <w:topLinePunct w:val="0"/>
        <w:autoSpaceDE w:val="0"/>
        <w:autoSpaceDN w:val="0"/>
        <w:bidi w:val="0"/>
        <w:adjustRightInd w:val="0"/>
        <w:snapToGrid w:val="0"/>
        <w:spacing w:line="480" w:lineRule="exact"/>
        <w:ind w:left="0" w:right="0" w:rightChars="0" w:firstLine="480" w:firstLineChars="20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1.</w:t>
      </w:r>
      <w:r>
        <w:rPr>
          <w:rFonts w:hint="default" w:ascii="宋体" w:hAnsi="宋体" w:cs="宋体"/>
          <w:b w:val="0"/>
          <w:bCs w:val="0"/>
          <w:color w:val="auto"/>
          <w:sz w:val="24"/>
          <w:highlight w:val="none"/>
          <w:lang w:val="en-US" w:eastAsia="zh-CN"/>
        </w:rPr>
        <w:t>展陈文字说明：</w:t>
      </w:r>
    </w:p>
    <w:p>
      <w:pPr>
        <w:keepNext w:val="0"/>
        <w:keepLines w:val="0"/>
        <w:pageBreakBefore w:val="0"/>
        <w:kinsoku/>
        <w:overflowPunct/>
        <w:topLinePunct w:val="0"/>
        <w:autoSpaceDE w:val="0"/>
        <w:autoSpaceDN w:val="0"/>
        <w:bidi w:val="0"/>
        <w:adjustRightInd w:val="0"/>
        <w:snapToGrid w:val="0"/>
        <w:spacing w:line="480" w:lineRule="exact"/>
        <w:ind w:left="0" w:right="0" w:rightChars="0" w:firstLine="480" w:firstLineChars="20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w:t>
      </w:r>
      <w:r>
        <w:rPr>
          <w:rFonts w:hint="default" w:ascii="宋体" w:hAnsi="宋体" w:cs="宋体"/>
          <w:b w:val="0"/>
          <w:bCs w:val="0"/>
          <w:color w:val="auto"/>
          <w:sz w:val="24"/>
          <w:highlight w:val="none"/>
          <w:lang w:val="en-US" w:eastAsia="zh-CN"/>
        </w:rPr>
        <w:t>1</w:t>
      </w:r>
      <w:r>
        <w:rPr>
          <w:rFonts w:hint="eastAsia" w:ascii="宋体" w:hAnsi="宋体" w:cs="宋体"/>
          <w:b w:val="0"/>
          <w:bCs w:val="0"/>
          <w:color w:val="auto"/>
          <w:sz w:val="24"/>
          <w:highlight w:val="none"/>
          <w:lang w:val="en-US" w:eastAsia="zh-CN"/>
        </w:rPr>
        <w:t>）</w:t>
      </w:r>
      <w:r>
        <w:rPr>
          <w:rFonts w:hint="default" w:ascii="宋体" w:hAnsi="宋体" w:cs="宋体"/>
          <w:b w:val="0"/>
          <w:bCs w:val="0"/>
          <w:color w:val="auto"/>
          <w:sz w:val="24"/>
          <w:highlight w:val="none"/>
          <w:lang w:val="en-US" w:eastAsia="zh-CN"/>
        </w:rPr>
        <w:t xml:space="preserve">展陈设计特点及亮点； </w:t>
      </w:r>
    </w:p>
    <w:p>
      <w:pPr>
        <w:keepNext w:val="0"/>
        <w:keepLines w:val="0"/>
        <w:pageBreakBefore w:val="0"/>
        <w:kinsoku/>
        <w:overflowPunct/>
        <w:topLinePunct w:val="0"/>
        <w:autoSpaceDE w:val="0"/>
        <w:autoSpaceDN w:val="0"/>
        <w:bidi w:val="0"/>
        <w:adjustRightInd w:val="0"/>
        <w:snapToGrid w:val="0"/>
        <w:spacing w:line="480" w:lineRule="exact"/>
        <w:ind w:left="0" w:right="0" w:rightChars="0" w:firstLine="480" w:firstLineChars="20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w:t>
      </w:r>
      <w:r>
        <w:rPr>
          <w:rFonts w:hint="default" w:ascii="宋体" w:hAnsi="宋体" w:cs="宋体"/>
          <w:b w:val="0"/>
          <w:bCs w:val="0"/>
          <w:color w:val="auto"/>
          <w:sz w:val="24"/>
          <w:highlight w:val="none"/>
          <w:lang w:val="en-US" w:eastAsia="zh-CN"/>
        </w:rPr>
        <w:t>2</w:t>
      </w:r>
      <w:r>
        <w:rPr>
          <w:rFonts w:hint="eastAsia" w:ascii="宋体" w:hAnsi="宋体" w:cs="宋体"/>
          <w:b w:val="0"/>
          <w:bCs w:val="0"/>
          <w:color w:val="auto"/>
          <w:sz w:val="24"/>
          <w:highlight w:val="none"/>
          <w:lang w:val="en-US" w:eastAsia="zh-CN"/>
        </w:rPr>
        <w:t>）</w:t>
      </w:r>
      <w:r>
        <w:rPr>
          <w:rFonts w:hint="default" w:ascii="宋体" w:hAnsi="宋体" w:cs="宋体"/>
          <w:b w:val="0"/>
          <w:bCs w:val="0"/>
          <w:color w:val="auto"/>
          <w:sz w:val="24"/>
          <w:highlight w:val="none"/>
          <w:lang w:val="en-US" w:eastAsia="zh-CN"/>
        </w:rPr>
        <w:t>展览大纲的编写；</w:t>
      </w:r>
    </w:p>
    <w:p>
      <w:pPr>
        <w:keepNext w:val="0"/>
        <w:keepLines w:val="0"/>
        <w:pageBreakBefore w:val="0"/>
        <w:kinsoku/>
        <w:overflowPunct/>
        <w:topLinePunct w:val="0"/>
        <w:autoSpaceDE w:val="0"/>
        <w:autoSpaceDN w:val="0"/>
        <w:bidi w:val="0"/>
        <w:adjustRightInd w:val="0"/>
        <w:snapToGrid w:val="0"/>
        <w:spacing w:line="480" w:lineRule="exact"/>
        <w:ind w:left="0" w:right="0" w:rightChars="0" w:firstLine="480" w:firstLineChars="20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w:t>
      </w:r>
      <w:r>
        <w:rPr>
          <w:rFonts w:hint="default" w:ascii="宋体" w:hAnsi="宋体" w:cs="宋体"/>
          <w:b w:val="0"/>
          <w:bCs w:val="0"/>
          <w:color w:val="auto"/>
          <w:sz w:val="24"/>
          <w:highlight w:val="none"/>
          <w:lang w:val="en-US" w:eastAsia="zh-CN"/>
        </w:rPr>
        <w:t>3</w:t>
      </w:r>
      <w:r>
        <w:rPr>
          <w:rFonts w:hint="eastAsia" w:ascii="宋体" w:hAnsi="宋体" w:cs="宋体"/>
          <w:b w:val="0"/>
          <w:bCs w:val="0"/>
          <w:color w:val="auto"/>
          <w:sz w:val="24"/>
          <w:highlight w:val="none"/>
          <w:lang w:val="en-US" w:eastAsia="zh-CN"/>
        </w:rPr>
        <w:t>）</w:t>
      </w:r>
      <w:r>
        <w:rPr>
          <w:rFonts w:hint="default" w:ascii="宋体" w:hAnsi="宋体" w:cs="宋体"/>
          <w:b w:val="0"/>
          <w:bCs w:val="0"/>
          <w:color w:val="auto"/>
          <w:sz w:val="24"/>
          <w:highlight w:val="none"/>
          <w:lang w:val="en-US" w:eastAsia="zh-CN"/>
        </w:rPr>
        <w:t>总体布展设计构思、布局结构、风格特点；</w:t>
      </w:r>
    </w:p>
    <w:p>
      <w:pPr>
        <w:keepNext w:val="0"/>
        <w:keepLines w:val="0"/>
        <w:pageBreakBefore w:val="0"/>
        <w:kinsoku/>
        <w:overflowPunct/>
        <w:topLinePunct w:val="0"/>
        <w:autoSpaceDE w:val="0"/>
        <w:autoSpaceDN w:val="0"/>
        <w:bidi w:val="0"/>
        <w:adjustRightInd w:val="0"/>
        <w:snapToGrid w:val="0"/>
        <w:spacing w:line="480" w:lineRule="exact"/>
        <w:ind w:left="0" w:right="0" w:rightChars="0" w:firstLine="480" w:firstLineChars="20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w:t>
      </w:r>
      <w:r>
        <w:rPr>
          <w:rFonts w:hint="default" w:ascii="宋体" w:hAnsi="宋体" w:cs="宋体"/>
          <w:b w:val="0"/>
          <w:bCs w:val="0"/>
          <w:color w:val="auto"/>
          <w:sz w:val="24"/>
          <w:highlight w:val="none"/>
          <w:lang w:val="en-US" w:eastAsia="zh-CN"/>
        </w:rPr>
        <w:t>4</w:t>
      </w:r>
      <w:r>
        <w:rPr>
          <w:rFonts w:hint="eastAsia" w:ascii="宋体" w:hAnsi="宋体" w:cs="宋体"/>
          <w:b w:val="0"/>
          <w:bCs w:val="0"/>
          <w:color w:val="auto"/>
          <w:sz w:val="24"/>
          <w:highlight w:val="none"/>
          <w:lang w:val="en-US" w:eastAsia="zh-CN"/>
        </w:rPr>
        <w:t>）</w:t>
      </w:r>
      <w:r>
        <w:rPr>
          <w:rFonts w:hint="default" w:ascii="宋体" w:hAnsi="宋体" w:cs="宋体"/>
          <w:b w:val="0"/>
          <w:bCs w:val="0"/>
          <w:color w:val="auto"/>
          <w:sz w:val="24"/>
          <w:highlight w:val="none"/>
          <w:lang w:val="en-US" w:eastAsia="zh-CN"/>
        </w:rPr>
        <w:t>展陈综合说明书：包括平面布置、流线说明，重要节点的处理和说明；</w:t>
      </w:r>
    </w:p>
    <w:p>
      <w:pPr>
        <w:keepNext w:val="0"/>
        <w:keepLines w:val="0"/>
        <w:pageBreakBefore w:val="0"/>
        <w:kinsoku/>
        <w:overflowPunct/>
        <w:topLinePunct w:val="0"/>
        <w:autoSpaceDE w:val="0"/>
        <w:autoSpaceDN w:val="0"/>
        <w:bidi w:val="0"/>
        <w:adjustRightInd w:val="0"/>
        <w:snapToGrid w:val="0"/>
        <w:spacing w:line="480" w:lineRule="exact"/>
        <w:ind w:left="0" w:right="0" w:rightChars="0" w:firstLine="480" w:firstLineChars="20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w:t>
      </w:r>
      <w:r>
        <w:rPr>
          <w:rFonts w:hint="default" w:ascii="宋体" w:hAnsi="宋体" w:cs="宋体"/>
          <w:b w:val="0"/>
          <w:bCs w:val="0"/>
          <w:color w:val="auto"/>
          <w:sz w:val="24"/>
          <w:highlight w:val="none"/>
          <w:lang w:val="en-US" w:eastAsia="zh-CN"/>
        </w:rPr>
        <w:t>5</w:t>
      </w:r>
      <w:r>
        <w:rPr>
          <w:rFonts w:hint="eastAsia" w:ascii="宋体" w:hAnsi="宋体" w:cs="宋体"/>
          <w:b w:val="0"/>
          <w:bCs w:val="0"/>
          <w:color w:val="auto"/>
          <w:sz w:val="24"/>
          <w:highlight w:val="none"/>
          <w:lang w:val="en-US" w:eastAsia="zh-CN"/>
        </w:rPr>
        <w:t>）</w:t>
      </w:r>
      <w:r>
        <w:rPr>
          <w:rFonts w:hint="default" w:ascii="宋体" w:hAnsi="宋体" w:cs="宋体"/>
          <w:b w:val="0"/>
          <w:bCs w:val="0"/>
          <w:color w:val="auto"/>
          <w:sz w:val="24"/>
          <w:highlight w:val="none"/>
          <w:lang w:val="en-US" w:eastAsia="zh-CN"/>
        </w:rPr>
        <w:t>展陈设计费用报价、展陈实施投资概算、展陈实施的质量和进度保证措施。</w:t>
      </w:r>
    </w:p>
    <w:p>
      <w:pPr>
        <w:keepNext w:val="0"/>
        <w:keepLines w:val="0"/>
        <w:pageBreakBefore w:val="0"/>
        <w:kinsoku/>
        <w:overflowPunct/>
        <w:topLinePunct w:val="0"/>
        <w:autoSpaceDE w:val="0"/>
        <w:autoSpaceDN w:val="0"/>
        <w:bidi w:val="0"/>
        <w:adjustRightInd w:val="0"/>
        <w:snapToGrid w:val="0"/>
        <w:spacing w:line="480" w:lineRule="exact"/>
        <w:ind w:left="0" w:right="0" w:rightChars="0" w:firstLine="480" w:firstLineChars="20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（6）</w:t>
      </w:r>
      <w:r>
        <w:rPr>
          <w:rFonts w:hint="default" w:ascii="宋体" w:hAnsi="宋体" w:cs="宋体"/>
          <w:b w:val="0"/>
          <w:bCs w:val="0"/>
          <w:color w:val="auto"/>
          <w:sz w:val="24"/>
          <w:highlight w:val="none"/>
          <w:lang w:val="en-US" w:eastAsia="zh-CN"/>
        </w:rPr>
        <w:t>展陈所用材料、材质及规格、型号、产地等相关说明。</w:t>
      </w:r>
    </w:p>
    <w:p>
      <w:pPr>
        <w:keepNext w:val="0"/>
        <w:keepLines w:val="0"/>
        <w:pageBreakBefore w:val="0"/>
        <w:kinsoku/>
        <w:overflowPunct/>
        <w:topLinePunct w:val="0"/>
        <w:autoSpaceDE w:val="0"/>
        <w:autoSpaceDN w:val="0"/>
        <w:bidi w:val="0"/>
        <w:adjustRightInd w:val="0"/>
        <w:snapToGrid w:val="0"/>
        <w:spacing w:line="480" w:lineRule="exact"/>
        <w:ind w:left="0" w:right="0" w:rightChars="0" w:firstLine="480" w:firstLineChars="200"/>
        <w:rPr>
          <w:rFonts w:hint="default" w:ascii="宋体" w:hAnsi="宋体" w:cs="宋体"/>
          <w:b w:val="0"/>
          <w:bCs w:val="0"/>
          <w:color w:val="auto"/>
          <w:sz w:val="24"/>
          <w:highlight w:val="none"/>
          <w:lang w:val="en-US" w:eastAsia="zh-CN"/>
        </w:rPr>
      </w:pPr>
      <w:r>
        <w:rPr>
          <w:rFonts w:hint="default" w:ascii="宋体" w:hAnsi="宋体" w:cs="宋体"/>
          <w:b w:val="0"/>
          <w:bCs w:val="0"/>
          <w:color w:val="auto"/>
          <w:sz w:val="24"/>
          <w:highlight w:val="none"/>
          <w:lang w:val="en-US" w:eastAsia="zh-CN"/>
        </w:rPr>
        <w:t>2</w:t>
      </w:r>
      <w:r>
        <w:rPr>
          <w:rFonts w:hint="eastAsia" w:ascii="宋体" w:hAnsi="宋体" w:cs="宋体"/>
          <w:b w:val="0"/>
          <w:bCs w:val="0"/>
          <w:color w:val="auto"/>
          <w:sz w:val="24"/>
          <w:highlight w:val="none"/>
          <w:lang w:val="en-US" w:eastAsia="zh-CN"/>
        </w:rPr>
        <w:t>.</w:t>
      </w:r>
      <w:r>
        <w:rPr>
          <w:rFonts w:hint="default" w:ascii="宋体" w:hAnsi="宋体" w:cs="宋体"/>
          <w:b w:val="0"/>
          <w:bCs w:val="0"/>
          <w:color w:val="auto"/>
          <w:sz w:val="24"/>
          <w:highlight w:val="none"/>
          <w:lang w:val="en-US" w:eastAsia="zh-CN"/>
        </w:rPr>
        <w:t>展陈设计成果：</w:t>
      </w:r>
    </w:p>
    <w:p>
      <w:pPr>
        <w:keepNext w:val="0"/>
        <w:keepLines w:val="0"/>
        <w:pageBreakBefore w:val="0"/>
        <w:kinsoku/>
        <w:overflowPunct/>
        <w:topLinePunct w:val="0"/>
        <w:autoSpaceDE w:val="0"/>
        <w:autoSpaceDN w:val="0"/>
        <w:bidi w:val="0"/>
        <w:adjustRightInd w:val="0"/>
        <w:snapToGrid w:val="0"/>
        <w:spacing w:line="480" w:lineRule="exact"/>
        <w:ind w:left="0" w:right="0" w:rightChars="0" w:firstLine="480" w:firstLineChars="20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w:t>
      </w:r>
      <w:r>
        <w:rPr>
          <w:rFonts w:hint="default" w:ascii="宋体" w:hAnsi="宋体" w:cs="宋体"/>
          <w:b w:val="0"/>
          <w:bCs w:val="0"/>
          <w:color w:val="auto"/>
          <w:sz w:val="24"/>
          <w:highlight w:val="none"/>
          <w:lang w:val="en-US" w:eastAsia="zh-CN"/>
        </w:rPr>
        <w:t>1</w:t>
      </w:r>
      <w:r>
        <w:rPr>
          <w:rFonts w:hint="eastAsia" w:ascii="宋体" w:hAnsi="宋体" w:cs="宋体"/>
          <w:b w:val="0"/>
          <w:bCs w:val="0"/>
          <w:color w:val="auto"/>
          <w:sz w:val="24"/>
          <w:highlight w:val="none"/>
          <w:lang w:val="en-US" w:eastAsia="zh-CN"/>
        </w:rPr>
        <w:t>）</w:t>
      </w:r>
      <w:r>
        <w:rPr>
          <w:rFonts w:hint="default" w:ascii="宋体" w:hAnsi="宋体" w:cs="宋体"/>
          <w:b w:val="0"/>
          <w:bCs w:val="0"/>
          <w:color w:val="auto"/>
          <w:sz w:val="24"/>
          <w:highlight w:val="none"/>
          <w:lang w:val="en-US" w:eastAsia="zh-CN"/>
        </w:rPr>
        <w:t>方案设计说明---设计构想（项目构成及总体构想），结构、环保等的技术特点，技术参数，造价估算。</w:t>
      </w:r>
    </w:p>
    <w:p>
      <w:pPr>
        <w:keepNext w:val="0"/>
        <w:keepLines w:val="0"/>
        <w:pageBreakBefore w:val="0"/>
        <w:kinsoku/>
        <w:overflowPunct/>
        <w:topLinePunct w:val="0"/>
        <w:autoSpaceDE w:val="0"/>
        <w:autoSpaceDN w:val="0"/>
        <w:bidi w:val="0"/>
        <w:adjustRightInd w:val="0"/>
        <w:snapToGrid w:val="0"/>
        <w:spacing w:line="480" w:lineRule="exact"/>
        <w:ind w:left="0" w:right="0" w:rightChars="0" w:firstLine="480" w:firstLineChars="20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w:t>
      </w:r>
      <w:r>
        <w:rPr>
          <w:rFonts w:hint="default" w:ascii="宋体" w:hAnsi="宋体" w:cs="宋体"/>
          <w:b w:val="0"/>
          <w:bCs w:val="0"/>
          <w:color w:val="auto"/>
          <w:sz w:val="24"/>
          <w:highlight w:val="none"/>
          <w:lang w:val="en-US" w:eastAsia="zh-CN"/>
        </w:rPr>
        <w:t>2</w:t>
      </w:r>
      <w:r>
        <w:rPr>
          <w:rFonts w:hint="eastAsia" w:ascii="宋体" w:hAnsi="宋体" w:cs="宋体"/>
          <w:b w:val="0"/>
          <w:bCs w:val="0"/>
          <w:color w:val="auto"/>
          <w:sz w:val="24"/>
          <w:highlight w:val="none"/>
          <w:lang w:val="en-US" w:eastAsia="zh-CN"/>
        </w:rPr>
        <w:t>）</w:t>
      </w:r>
      <w:r>
        <w:rPr>
          <w:rFonts w:hint="default" w:ascii="宋体" w:hAnsi="宋体" w:cs="宋体"/>
          <w:b w:val="0"/>
          <w:bCs w:val="0"/>
          <w:color w:val="auto"/>
          <w:sz w:val="24"/>
          <w:highlight w:val="none"/>
          <w:lang w:val="en-US" w:eastAsia="zh-CN"/>
        </w:rPr>
        <w:t>总平面图、重要位置的平面图、剖面图、立面图、表现图（整体效果图，局部效果图），以及其他能清晰反映思路和形式的相关图纸。</w:t>
      </w:r>
    </w:p>
    <w:p>
      <w:pPr>
        <w:keepNext w:val="0"/>
        <w:keepLines w:val="0"/>
        <w:pageBreakBefore w:val="0"/>
        <w:kinsoku/>
        <w:overflowPunct/>
        <w:topLinePunct w:val="0"/>
        <w:autoSpaceDE w:val="0"/>
        <w:autoSpaceDN w:val="0"/>
        <w:bidi w:val="0"/>
        <w:adjustRightInd w:val="0"/>
        <w:snapToGrid w:val="0"/>
        <w:spacing w:line="480" w:lineRule="exact"/>
        <w:ind w:left="0" w:right="0" w:rightChars="0" w:firstLine="480" w:firstLineChars="20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w:t>
      </w:r>
      <w:r>
        <w:rPr>
          <w:rFonts w:hint="default" w:ascii="宋体" w:hAnsi="宋体" w:cs="宋体"/>
          <w:b w:val="0"/>
          <w:bCs w:val="0"/>
          <w:color w:val="auto"/>
          <w:sz w:val="24"/>
          <w:highlight w:val="none"/>
          <w:lang w:val="en-US" w:eastAsia="zh-CN"/>
        </w:rPr>
        <w:t>3</w:t>
      </w:r>
      <w:r>
        <w:rPr>
          <w:rFonts w:hint="eastAsia" w:ascii="宋体" w:hAnsi="宋体" w:cs="宋体"/>
          <w:b w:val="0"/>
          <w:bCs w:val="0"/>
          <w:color w:val="auto"/>
          <w:sz w:val="24"/>
          <w:highlight w:val="none"/>
          <w:lang w:val="en-US" w:eastAsia="zh-CN"/>
        </w:rPr>
        <w:t>）</w:t>
      </w:r>
      <w:r>
        <w:rPr>
          <w:rFonts w:hint="default" w:ascii="宋体" w:hAnsi="宋体" w:cs="宋体"/>
          <w:b w:val="0"/>
          <w:bCs w:val="0"/>
          <w:color w:val="auto"/>
          <w:sz w:val="24"/>
          <w:highlight w:val="none"/>
          <w:lang w:val="en-US" w:eastAsia="zh-CN"/>
        </w:rPr>
        <w:t>重要节点大样图（应真实反映材质、色彩及空间环境）</w:t>
      </w:r>
    </w:p>
    <w:p>
      <w:pPr>
        <w:keepNext w:val="0"/>
        <w:keepLines w:val="0"/>
        <w:pageBreakBefore w:val="0"/>
        <w:kinsoku/>
        <w:overflowPunct/>
        <w:topLinePunct w:val="0"/>
        <w:autoSpaceDE w:val="0"/>
        <w:autoSpaceDN w:val="0"/>
        <w:bidi w:val="0"/>
        <w:adjustRightInd w:val="0"/>
        <w:snapToGrid w:val="0"/>
        <w:spacing w:line="480" w:lineRule="exact"/>
        <w:ind w:left="0" w:right="0" w:rightChars="0" w:firstLine="480" w:firstLineChars="20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w:t>
      </w:r>
      <w:r>
        <w:rPr>
          <w:rFonts w:hint="default" w:ascii="宋体" w:hAnsi="宋体" w:cs="宋体"/>
          <w:b w:val="0"/>
          <w:bCs w:val="0"/>
          <w:color w:val="auto"/>
          <w:sz w:val="24"/>
          <w:highlight w:val="none"/>
          <w:lang w:val="en-US" w:eastAsia="zh-CN"/>
        </w:rPr>
        <w:t>4</w:t>
      </w:r>
      <w:r>
        <w:rPr>
          <w:rFonts w:hint="eastAsia" w:ascii="宋体" w:hAnsi="宋体" w:cs="宋体"/>
          <w:b w:val="0"/>
          <w:bCs w:val="0"/>
          <w:color w:val="auto"/>
          <w:sz w:val="24"/>
          <w:highlight w:val="none"/>
          <w:lang w:val="en-US" w:eastAsia="zh-CN"/>
        </w:rPr>
        <w:t>）</w:t>
      </w:r>
      <w:r>
        <w:rPr>
          <w:rFonts w:hint="default" w:ascii="宋体" w:hAnsi="宋体" w:cs="宋体"/>
          <w:b w:val="0"/>
          <w:bCs w:val="0"/>
          <w:color w:val="auto"/>
          <w:sz w:val="24"/>
          <w:highlight w:val="none"/>
          <w:lang w:val="en-US" w:eastAsia="zh-CN"/>
        </w:rPr>
        <w:t>展陈效果图</w:t>
      </w:r>
    </w:p>
    <w:p>
      <w:pPr>
        <w:keepNext w:val="0"/>
        <w:keepLines w:val="0"/>
        <w:pageBreakBefore w:val="0"/>
        <w:kinsoku/>
        <w:overflowPunct/>
        <w:topLinePunct w:val="0"/>
        <w:autoSpaceDE w:val="0"/>
        <w:autoSpaceDN w:val="0"/>
        <w:bidi w:val="0"/>
        <w:adjustRightInd w:val="0"/>
        <w:snapToGrid w:val="0"/>
        <w:spacing w:line="480" w:lineRule="exact"/>
        <w:ind w:left="0" w:right="0" w:rightChars="0" w:firstLine="480" w:firstLineChars="20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w:t>
      </w:r>
      <w:r>
        <w:rPr>
          <w:rFonts w:hint="default" w:ascii="宋体" w:hAnsi="宋体" w:cs="宋体"/>
          <w:b w:val="0"/>
          <w:bCs w:val="0"/>
          <w:color w:val="auto"/>
          <w:sz w:val="24"/>
          <w:highlight w:val="none"/>
          <w:lang w:val="en-US" w:eastAsia="zh-CN"/>
        </w:rPr>
        <w:t>5</w:t>
      </w:r>
      <w:r>
        <w:rPr>
          <w:rFonts w:hint="eastAsia" w:ascii="宋体" w:hAnsi="宋体" w:cs="宋体"/>
          <w:b w:val="0"/>
          <w:bCs w:val="0"/>
          <w:color w:val="auto"/>
          <w:sz w:val="24"/>
          <w:highlight w:val="none"/>
          <w:lang w:val="en-US" w:eastAsia="zh-CN"/>
        </w:rPr>
        <w:t>）供应商</w:t>
      </w:r>
      <w:r>
        <w:rPr>
          <w:rFonts w:hint="default" w:ascii="宋体" w:hAnsi="宋体" w:cs="宋体"/>
          <w:b w:val="0"/>
          <w:bCs w:val="0"/>
          <w:color w:val="auto"/>
          <w:sz w:val="24"/>
          <w:highlight w:val="none"/>
          <w:lang w:val="en-US" w:eastAsia="zh-CN"/>
        </w:rPr>
        <w:t>可根据自身设计特点，增加图纸或其他表现手段，更为有效</w:t>
      </w:r>
      <w:r>
        <w:rPr>
          <w:rFonts w:hint="eastAsia" w:ascii="宋体" w:hAnsi="宋体" w:cs="宋体"/>
          <w:b w:val="0"/>
          <w:bCs w:val="0"/>
          <w:color w:val="auto"/>
          <w:sz w:val="24"/>
          <w:highlight w:val="none"/>
          <w:lang w:val="en-US" w:eastAsia="zh-CN"/>
        </w:rPr>
        <w:t>地</w:t>
      </w:r>
      <w:r>
        <w:rPr>
          <w:rFonts w:hint="default" w:ascii="宋体" w:hAnsi="宋体" w:cs="宋体"/>
          <w:b w:val="0"/>
          <w:bCs w:val="0"/>
          <w:color w:val="auto"/>
          <w:sz w:val="24"/>
          <w:highlight w:val="none"/>
          <w:lang w:val="en-US" w:eastAsia="zh-CN"/>
        </w:rPr>
        <w:t>表达布展思路和意图。</w:t>
      </w:r>
    </w:p>
    <w:p>
      <w:pPr>
        <w:keepNext w:val="0"/>
        <w:keepLines w:val="0"/>
        <w:pageBreakBefore w:val="0"/>
        <w:kinsoku/>
        <w:overflowPunct/>
        <w:topLinePunct w:val="0"/>
        <w:autoSpaceDE w:val="0"/>
        <w:autoSpaceDN w:val="0"/>
        <w:bidi w:val="0"/>
        <w:adjustRightInd w:val="0"/>
        <w:snapToGrid w:val="0"/>
        <w:spacing w:line="480" w:lineRule="exact"/>
        <w:ind w:left="0" w:right="0" w:rightChars="0" w:firstLine="480" w:firstLineChars="200"/>
        <w:rPr>
          <w:rFonts w:hint="default" w:ascii="宋体" w:hAnsi="宋体" w:cs="宋体"/>
          <w:b w:val="0"/>
          <w:bCs w:val="0"/>
          <w:color w:val="auto"/>
          <w:sz w:val="24"/>
          <w:highlight w:val="none"/>
          <w:lang w:val="en-US" w:eastAsia="zh-CN"/>
        </w:rPr>
      </w:pPr>
      <w:r>
        <w:rPr>
          <w:rFonts w:hint="default" w:ascii="宋体" w:hAnsi="宋体" w:cs="宋体"/>
          <w:b w:val="0"/>
          <w:bCs w:val="0"/>
          <w:color w:val="auto"/>
          <w:sz w:val="24"/>
          <w:highlight w:val="none"/>
          <w:lang w:val="en-US" w:eastAsia="zh-CN"/>
        </w:rPr>
        <w:t>3</w:t>
      </w:r>
      <w:r>
        <w:rPr>
          <w:rFonts w:hint="eastAsia" w:ascii="宋体" w:hAnsi="宋体" w:cs="宋体"/>
          <w:b w:val="0"/>
          <w:bCs w:val="0"/>
          <w:color w:val="auto"/>
          <w:sz w:val="24"/>
          <w:highlight w:val="none"/>
          <w:lang w:val="en-US" w:eastAsia="zh-CN"/>
        </w:rPr>
        <w:t>.</w:t>
      </w:r>
      <w:r>
        <w:rPr>
          <w:rFonts w:hint="default" w:ascii="宋体" w:hAnsi="宋体" w:cs="宋体"/>
          <w:b w:val="0"/>
          <w:bCs w:val="0"/>
          <w:color w:val="auto"/>
          <w:sz w:val="24"/>
          <w:highlight w:val="none"/>
          <w:lang w:val="en-US" w:eastAsia="zh-CN"/>
        </w:rPr>
        <w:t>图册</w:t>
      </w:r>
    </w:p>
    <w:p>
      <w:pPr>
        <w:keepNext w:val="0"/>
        <w:keepLines w:val="0"/>
        <w:pageBreakBefore w:val="0"/>
        <w:kinsoku/>
        <w:overflowPunct/>
        <w:topLinePunct w:val="0"/>
        <w:autoSpaceDE w:val="0"/>
        <w:autoSpaceDN w:val="0"/>
        <w:bidi w:val="0"/>
        <w:adjustRightInd w:val="0"/>
        <w:snapToGrid w:val="0"/>
        <w:spacing w:line="480" w:lineRule="exact"/>
        <w:ind w:left="0" w:right="0" w:rightChars="0" w:firstLine="480" w:firstLineChars="200"/>
        <w:rPr>
          <w:rFonts w:hint="default" w:ascii="宋体" w:hAnsi="宋体" w:cs="宋体"/>
          <w:b w:val="0"/>
          <w:bCs w:val="0"/>
          <w:color w:val="auto"/>
          <w:sz w:val="24"/>
          <w:highlight w:val="none"/>
          <w:lang w:val="en-US" w:eastAsia="zh-CN"/>
        </w:rPr>
      </w:pPr>
      <w:r>
        <w:rPr>
          <w:rFonts w:hint="default" w:ascii="宋体" w:hAnsi="宋体" w:cs="宋体"/>
          <w:b w:val="0"/>
          <w:bCs w:val="0"/>
          <w:color w:val="auto"/>
          <w:sz w:val="24"/>
          <w:highlight w:val="none"/>
          <w:lang w:val="en-US" w:eastAsia="zh-CN"/>
        </w:rPr>
        <w:t>将文件、图板缩印成册。包括：（1）封面（2）目录（3）说明（4）图纸5、PPT电子文档（适合汇报、展示之用）壹套。</w:t>
      </w:r>
    </w:p>
    <w:p>
      <w:pPr>
        <w:keepNext w:val="0"/>
        <w:keepLines w:val="0"/>
        <w:pageBreakBefore w:val="0"/>
        <w:kinsoku/>
        <w:overflowPunct/>
        <w:topLinePunct w:val="0"/>
        <w:autoSpaceDE w:val="0"/>
        <w:autoSpaceDN w:val="0"/>
        <w:bidi w:val="0"/>
        <w:adjustRightInd w:val="0"/>
        <w:snapToGrid w:val="0"/>
        <w:spacing w:line="480" w:lineRule="exact"/>
        <w:ind w:left="0" w:right="0" w:rightChars="0" w:firstLine="482" w:firstLineChars="200"/>
        <w:rPr>
          <w:rFonts w:hint="eastAsia" w:ascii="宋体" w:hAnsi="宋体" w:cs="宋体"/>
          <w:b/>
          <w:bCs/>
          <w:color w:val="auto"/>
          <w:sz w:val="24"/>
          <w:highlight w:val="none"/>
          <w:lang w:eastAsia="zh-CN"/>
        </w:rPr>
      </w:pPr>
      <w:r>
        <w:rPr>
          <w:rFonts w:hint="eastAsia" w:ascii="宋体" w:hAnsi="宋体" w:cs="宋体"/>
          <w:b/>
          <w:bCs/>
          <w:color w:val="auto"/>
          <w:sz w:val="24"/>
          <w:highlight w:val="none"/>
          <w:lang w:eastAsia="zh-CN"/>
        </w:rPr>
        <w:t>四、服务期限、项目实施地点及验收</w:t>
      </w:r>
    </w:p>
    <w:p>
      <w:pPr>
        <w:adjustRightInd/>
        <w:spacing w:line="360" w:lineRule="auto"/>
        <w:ind w:firstLine="480" w:firstLineChars="200"/>
        <w:rPr>
          <w:rFonts w:ascii="宋体" w:hAnsi="宋体" w:cs="宋体"/>
          <w:sz w:val="24"/>
          <w:highlight w:val="none"/>
        </w:rPr>
      </w:pPr>
      <w:r>
        <w:rPr>
          <w:rFonts w:hint="eastAsia" w:ascii="宋体" w:hAnsi="宋体" w:cs="宋体"/>
          <w:sz w:val="24"/>
          <w:highlight w:val="none"/>
          <w:lang w:val="en-US" w:eastAsia="zh-CN"/>
        </w:rPr>
        <w:t>1.</w:t>
      </w:r>
      <w:r>
        <w:rPr>
          <w:rFonts w:hint="eastAsia" w:ascii="宋体" w:hAnsi="宋体" w:cs="宋体"/>
          <w:sz w:val="24"/>
          <w:highlight w:val="none"/>
        </w:rPr>
        <w:t>本项目在</w:t>
      </w:r>
      <w:r>
        <w:rPr>
          <w:rFonts w:hint="eastAsia" w:ascii="宋体" w:hAnsi="宋体" w:cs="宋体"/>
          <w:sz w:val="24"/>
          <w:highlight w:val="none"/>
          <w:lang w:val="en-US" w:eastAsia="zh-CN"/>
        </w:rPr>
        <w:t>2024年12月底前</w:t>
      </w:r>
      <w:r>
        <w:rPr>
          <w:rFonts w:hint="eastAsia" w:ascii="宋体" w:hAnsi="宋体" w:cs="宋体"/>
          <w:sz w:val="24"/>
          <w:highlight w:val="none"/>
        </w:rPr>
        <w:t>竣工并通过验收后交付采购单位。</w:t>
      </w:r>
    </w:p>
    <w:p>
      <w:pPr>
        <w:adjustRightInd/>
        <w:spacing w:line="360" w:lineRule="auto"/>
        <w:ind w:firstLine="480" w:firstLineChars="200"/>
        <w:rPr>
          <w:rFonts w:hint="eastAsia" w:ascii="宋体" w:hAnsi="宋体" w:cs="宋体"/>
          <w:sz w:val="24"/>
          <w:highlight w:val="none"/>
          <w:lang w:val="en-US" w:eastAsia="zh-CN"/>
        </w:rPr>
      </w:pPr>
      <w:r>
        <w:rPr>
          <w:rFonts w:hint="eastAsia" w:ascii="宋体" w:hAnsi="宋体" w:cs="宋体"/>
          <w:sz w:val="24"/>
          <w:highlight w:val="none"/>
          <w:lang w:val="en-US" w:eastAsia="zh-CN"/>
        </w:rPr>
        <w:t>2.成交单位须如期完工，不得拖延，除非因不可抗力或采购单位原因工期推迟，否则采购人将处以一定比例的违约金。供应商必须在响应文件中对整个进度做出合理安排并作出承诺，制定设计、布展项目进度计划。</w:t>
      </w:r>
    </w:p>
    <w:p>
      <w:pPr>
        <w:adjustRightInd/>
        <w:spacing w:line="360" w:lineRule="auto"/>
        <w:ind w:firstLine="480" w:firstLineChars="200"/>
        <w:rPr>
          <w:rFonts w:hint="eastAsia" w:ascii="宋体" w:hAnsi="宋体" w:cs="宋体"/>
          <w:sz w:val="24"/>
          <w:highlight w:val="none"/>
          <w:lang w:val="en-US" w:eastAsia="zh-CN"/>
        </w:rPr>
      </w:pPr>
      <w:r>
        <w:rPr>
          <w:rFonts w:hint="eastAsia" w:ascii="宋体" w:hAnsi="宋体" w:cs="宋体"/>
          <w:sz w:val="24"/>
          <w:highlight w:val="none"/>
          <w:lang w:val="en-US" w:eastAsia="zh-CN"/>
        </w:rPr>
        <w:t>3.项目实施地点：按采购人要求。</w:t>
      </w:r>
    </w:p>
    <w:p>
      <w:pPr>
        <w:adjustRightInd/>
        <w:spacing w:line="360" w:lineRule="auto"/>
        <w:ind w:firstLine="480" w:firstLineChars="200"/>
        <w:rPr>
          <w:rFonts w:hint="eastAsia" w:ascii="宋体" w:hAnsi="宋体" w:cs="宋体"/>
          <w:sz w:val="24"/>
          <w:highlight w:val="none"/>
          <w:lang w:val="en-US" w:eastAsia="zh-CN"/>
        </w:rPr>
      </w:pPr>
      <w:r>
        <w:rPr>
          <w:rFonts w:hint="eastAsia" w:ascii="宋体" w:hAnsi="宋体" w:cs="宋体"/>
          <w:sz w:val="24"/>
          <w:highlight w:val="none"/>
          <w:lang w:val="en-US" w:eastAsia="zh-CN"/>
        </w:rPr>
        <w:t>4.送货、安装、调试、施工过程中发生的费用由成交供应商负责（包含在报价中）。</w:t>
      </w:r>
    </w:p>
    <w:p>
      <w:pPr>
        <w:adjustRightInd/>
        <w:spacing w:line="360" w:lineRule="auto"/>
        <w:ind w:firstLine="480" w:firstLineChars="200"/>
        <w:rPr>
          <w:rFonts w:hint="eastAsia" w:ascii="宋体" w:hAnsi="宋体" w:cs="宋体"/>
          <w:sz w:val="24"/>
          <w:highlight w:val="none"/>
          <w:lang w:val="en-US" w:eastAsia="zh-CN"/>
        </w:rPr>
      </w:pPr>
      <w:r>
        <w:rPr>
          <w:rFonts w:hint="eastAsia" w:ascii="宋体" w:hAnsi="宋体" w:cs="宋体"/>
          <w:sz w:val="24"/>
          <w:highlight w:val="none"/>
          <w:lang w:val="en-US" w:eastAsia="zh-CN"/>
        </w:rPr>
        <w:t>5.验收：项目完成后，</w:t>
      </w:r>
      <w:r>
        <w:rPr>
          <w:rFonts w:hint="eastAsia" w:ascii="宋体" w:hAnsi="宋体" w:cs="宋体"/>
          <w:sz w:val="24"/>
          <w:highlight w:val="none"/>
          <w:lang w:val="zh-CN" w:eastAsia="zh-CN"/>
        </w:rPr>
        <w:t>由采购人组织专家验收。</w:t>
      </w:r>
    </w:p>
    <w:p>
      <w:pPr>
        <w:pStyle w:val="14"/>
        <w:keepNext w:val="0"/>
        <w:keepLines w:val="0"/>
        <w:pageBreakBefore w:val="0"/>
        <w:tabs>
          <w:tab w:val="left" w:pos="208"/>
        </w:tabs>
        <w:kinsoku/>
        <w:overflowPunct/>
        <w:topLinePunct w:val="0"/>
        <w:bidi w:val="0"/>
        <w:snapToGrid w:val="0"/>
        <w:spacing w:line="480" w:lineRule="exact"/>
        <w:ind w:left="0" w:leftChars="0" w:right="0" w:rightChars="0" w:firstLine="482" w:firstLineChars="200"/>
        <w:rPr>
          <w:rFonts w:hint="eastAsia" w:ascii="宋体" w:hAnsi="宋体" w:eastAsia="宋体" w:cs="宋体"/>
          <w:b/>
          <w:bCs/>
          <w:color w:val="auto"/>
          <w:sz w:val="24"/>
          <w:highlight w:val="none"/>
        </w:rPr>
      </w:pPr>
      <w:r>
        <w:rPr>
          <w:rFonts w:hint="eastAsia" w:cs="宋体"/>
          <w:b/>
          <w:bCs/>
          <w:color w:val="auto"/>
          <w:sz w:val="24"/>
          <w:highlight w:val="none"/>
          <w:lang w:eastAsia="zh-CN"/>
        </w:rPr>
        <w:t>五</w:t>
      </w:r>
      <w:r>
        <w:rPr>
          <w:rFonts w:hint="eastAsia" w:ascii="宋体" w:hAnsi="宋体" w:cs="宋体"/>
          <w:b/>
          <w:bCs/>
          <w:color w:val="auto"/>
          <w:sz w:val="24"/>
          <w:highlight w:val="none"/>
          <w:lang w:eastAsia="zh-CN"/>
        </w:rPr>
        <w:t>、</w:t>
      </w:r>
      <w:r>
        <w:rPr>
          <w:rFonts w:hint="eastAsia" w:ascii="宋体" w:hAnsi="宋体" w:eastAsia="宋体" w:cs="宋体"/>
          <w:b/>
          <w:bCs/>
          <w:color w:val="auto"/>
          <w:sz w:val="24"/>
          <w:highlight w:val="none"/>
        </w:rPr>
        <w:t>项目安全事项</w:t>
      </w:r>
    </w:p>
    <w:p>
      <w:pPr>
        <w:pStyle w:val="14"/>
        <w:keepNext w:val="0"/>
        <w:keepLines w:val="0"/>
        <w:pageBreakBefore w:val="0"/>
        <w:tabs>
          <w:tab w:val="left" w:pos="208"/>
        </w:tabs>
        <w:kinsoku/>
        <w:overflowPunct/>
        <w:topLinePunct w:val="0"/>
        <w:bidi w:val="0"/>
        <w:snapToGrid w:val="0"/>
        <w:spacing w:line="480" w:lineRule="exact"/>
        <w:ind w:left="0" w:leftChars="0" w:right="0" w:righ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eastAsia="zh-CN"/>
        </w:rPr>
        <w:t>成交人</w:t>
      </w:r>
      <w:r>
        <w:rPr>
          <w:rFonts w:hint="eastAsia" w:ascii="宋体" w:hAnsi="宋体" w:eastAsia="宋体" w:cs="宋体"/>
          <w:color w:val="auto"/>
          <w:sz w:val="24"/>
          <w:highlight w:val="none"/>
        </w:rPr>
        <w:t>须按国家有关规定及标准完成本次项目所需的</w:t>
      </w:r>
      <w:r>
        <w:rPr>
          <w:rFonts w:hint="eastAsia" w:ascii="宋体" w:hAnsi="宋体" w:eastAsia="宋体" w:cs="宋体"/>
          <w:bCs/>
          <w:color w:val="auto"/>
          <w:sz w:val="24"/>
          <w:highlight w:val="none"/>
        </w:rPr>
        <w:t>设备、安装、维护等</w:t>
      </w:r>
      <w:r>
        <w:rPr>
          <w:rFonts w:hint="eastAsia" w:ascii="宋体" w:hAnsi="宋体" w:eastAsia="宋体" w:cs="宋体"/>
          <w:color w:val="auto"/>
          <w:sz w:val="24"/>
          <w:highlight w:val="none"/>
        </w:rPr>
        <w:t>各项工作，</w:t>
      </w:r>
      <w:r>
        <w:rPr>
          <w:rFonts w:hint="eastAsia" w:ascii="宋体" w:hAnsi="宋体" w:eastAsia="宋体" w:cs="宋体"/>
          <w:color w:val="auto"/>
          <w:sz w:val="24"/>
          <w:highlight w:val="none"/>
          <w:lang w:eastAsia="zh-CN"/>
        </w:rPr>
        <w:t>成交人</w:t>
      </w:r>
      <w:r>
        <w:rPr>
          <w:rFonts w:hint="eastAsia" w:ascii="宋体" w:hAnsi="宋体" w:eastAsia="宋体" w:cs="宋体"/>
          <w:color w:val="auto"/>
          <w:sz w:val="24"/>
          <w:highlight w:val="none"/>
        </w:rPr>
        <w:t>对</w:t>
      </w:r>
      <w:r>
        <w:rPr>
          <w:rFonts w:hint="eastAsia" w:ascii="宋体" w:hAnsi="宋体" w:eastAsia="宋体" w:cs="宋体"/>
          <w:bCs/>
          <w:color w:val="auto"/>
          <w:sz w:val="24"/>
          <w:highlight w:val="none"/>
        </w:rPr>
        <w:t>设备</w:t>
      </w:r>
      <w:r>
        <w:rPr>
          <w:rFonts w:hint="eastAsia" w:ascii="宋体" w:hAnsi="宋体" w:eastAsia="宋体" w:cs="宋体"/>
          <w:color w:val="auto"/>
          <w:sz w:val="24"/>
          <w:highlight w:val="none"/>
        </w:rPr>
        <w:t>使用的安全性与可靠性负全部责任。</w:t>
      </w:r>
    </w:p>
    <w:p>
      <w:pPr>
        <w:pStyle w:val="14"/>
        <w:keepNext w:val="0"/>
        <w:keepLines w:val="0"/>
        <w:pageBreakBefore w:val="0"/>
        <w:tabs>
          <w:tab w:val="left" w:pos="208"/>
        </w:tabs>
        <w:kinsoku/>
        <w:overflowPunct/>
        <w:topLinePunct w:val="0"/>
        <w:bidi w:val="0"/>
        <w:snapToGrid w:val="0"/>
        <w:spacing w:line="480" w:lineRule="exact"/>
        <w:ind w:left="0" w:leftChars="0" w:right="0" w:righ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eastAsia="zh-CN"/>
        </w:rPr>
        <w:t>成交人</w:t>
      </w:r>
      <w:r>
        <w:rPr>
          <w:rFonts w:hint="eastAsia" w:ascii="宋体" w:hAnsi="宋体" w:eastAsia="宋体" w:cs="宋体"/>
          <w:color w:val="auto"/>
          <w:sz w:val="24"/>
          <w:highlight w:val="none"/>
        </w:rPr>
        <w:t>在本项目合同履行期间必须为完成本项目所招用的所有人员【</w:t>
      </w:r>
      <w:r>
        <w:rPr>
          <w:rFonts w:hint="eastAsia" w:ascii="宋体" w:hAnsi="宋体" w:eastAsia="宋体" w:cs="宋体"/>
          <w:bCs/>
          <w:color w:val="auto"/>
          <w:sz w:val="24"/>
          <w:highlight w:val="none"/>
        </w:rPr>
        <w:t>劳务服务人员</w:t>
      </w:r>
      <w:r>
        <w:rPr>
          <w:rFonts w:hint="eastAsia" w:ascii="宋体" w:hAnsi="宋体" w:eastAsia="宋体" w:cs="宋体"/>
          <w:color w:val="auto"/>
          <w:sz w:val="24"/>
          <w:highlight w:val="none"/>
        </w:rPr>
        <w:t>、管理人员等】办理人身意外保险。</w:t>
      </w:r>
    </w:p>
    <w:p>
      <w:pPr>
        <w:keepNext w:val="0"/>
        <w:keepLines w:val="0"/>
        <w:pageBreakBefore w:val="0"/>
        <w:kinsoku/>
        <w:overflowPunct/>
        <w:topLinePunct w:val="0"/>
        <w:autoSpaceDE w:val="0"/>
        <w:autoSpaceDN w:val="0"/>
        <w:bidi w:val="0"/>
        <w:adjustRightInd w:val="0"/>
        <w:snapToGrid w:val="0"/>
        <w:spacing w:line="480" w:lineRule="exact"/>
        <w:ind w:left="0" w:right="0" w:rightChars="0" w:firstLine="480" w:firstLineChars="200"/>
        <w:rPr>
          <w:rFonts w:hint="eastAsia" w:ascii="宋体" w:hAnsi="宋体" w:cs="宋体"/>
          <w:b/>
          <w:bCs/>
          <w:color w:val="auto"/>
          <w:sz w:val="24"/>
          <w:highlight w:val="none"/>
          <w:lang w:eastAsia="zh-CN"/>
        </w:rPr>
      </w:pP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eastAsia="zh-CN"/>
        </w:rPr>
        <w:t>成交人</w:t>
      </w:r>
      <w:r>
        <w:rPr>
          <w:rFonts w:hint="eastAsia" w:ascii="宋体" w:hAnsi="宋体" w:eastAsia="宋体" w:cs="宋体"/>
          <w:color w:val="auto"/>
          <w:sz w:val="24"/>
          <w:highlight w:val="none"/>
        </w:rPr>
        <w:t>应严格执行各项国家地方有关规定，应实施严格的各类安全防护保证措施，做好安全工作。</w:t>
      </w:r>
      <w:r>
        <w:rPr>
          <w:rFonts w:hint="eastAsia" w:ascii="宋体" w:hAnsi="宋体" w:eastAsia="宋体" w:cs="宋体"/>
          <w:color w:val="auto"/>
          <w:sz w:val="24"/>
          <w:highlight w:val="none"/>
          <w:lang w:eastAsia="zh-CN"/>
        </w:rPr>
        <w:t>成交人</w:t>
      </w:r>
      <w:r>
        <w:rPr>
          <w:rFonts w:hint="eastAsia" w:ascii="宋体" w:hAnsi="宋体" w:eastAsia="宋体" w:cs="宋体"/>
          <w:color w:val="auto"/>
          <w:sz w:val="24"/>
          <w:highlight w:val="none"/>
        </w:rPr>
        <w:t>在实施期间，若发生与本项目相关的安全事故、</w:t>
      </w:r>
      <w:r>
        <w:rPr>
          <w:rFonts w:hint="eastAsia" w:ascii="宋体" w:hAnsi="宋体" w:eastAsia="宋体" w:cs="宋体"/>
          <w:color w:val="auto"/>
          <w:sz w:val="24"/>
          <w:highlight w:val="none"/>
          <w:lang w:eastAsia="zh-CN"/>
        </w:rPr>
        <w:t>交通事故等</w:t>
      </w:r>
      <w:r>
        <w:rPr>
          <w:rFonts w:hint="eastAsia" w:ascii="宋体" w:hAnsi="宋体" w:eastAsia="宋体" w:cs="宋体"/>
          <w:color w:val="auto"/>
          <w:sz w:val="24"/>
          <w:highlight w:val="none"/>
        </w:rPr>
        <w:t>，一切法律和经济责任均由</w:t>
      </w:r>
      <w:r>
        <w:rPr>
          <w:rFonts w:hint="eastAsia" w:ascii="宋体" w:hAnsi="宋体" w:eastAsia="宋体" w:cs="宋体"/>
          <w:color w:val="auto"/>
          <w:sz w:val="24"/>
          <w:highlight w:val="none"/>
          <w:lang w:eastAsia="zh-CN"/>
        </w:rPr>
        <w:t>成交人</w:t>
      </w:r>
      <w:r>
        <w:rPr>
          <w:rFonts w:hint="eastAsia" w:ascii="宋体" w:hAnsi="宋体" w:eastAsia="宋体" w:cs="宋体"/>
          <w:color w:val="auto"/>
          <w:sz w:val="24"/>
          <w:highlight w:val="none"/>
        </w:rPr>
        <w:t>承担，采购人概不负责。</w:t>
      </w:r>
    </w:p>
    <w:p>
      <w:pPr>
        <w:pStyle w:val="14"/>
        <w:keepNext w:val="0"/>
        <w:keepLines w:val="0"/>
        <w:pageBreakBefore w:val="0"/>
        <w:tabs>
          <w:tab w:val="left" w:pos="208"/>
        </w:tabs>
        <w:kinsoku/>
        <w:overflowPunct/>
        <w:topLinePunct w:val="0"/>
        <w:bidi w:val="0"/>
        <w:snapToGrid w:val="0"/>
        <w:spacing w:line="480" w:lineRule="exact"/>
        <w:ind w:left="0" w:leftChars="0" w:right="0" w:rightChars="0" w:firstLine="482" w:firstLineChars="200"/>
        <w:rPr>
          <w:rFonts w:hint="eastAsia" w:ascii="宋体" w:hAnsi="宋体" w:eastAsia="宋体" w:cs="宋体"/>
          <w:b/>
          <w:bCs/>
          <w:color w:val="auto"/>
          <w:sz w:val="24"/>
          <w:highlight w:val="none"/>
          <w:lang w:eastAsia="zh-CN"/>
        </w:rPr>
      </w:pPr>
      <w:r>
        <w:rPr>
          <w:rFonts w:hint="eastAsia" w:cs="宋体"/>
          <w:b/>
          <w:bCs/>
          <w:color w:val="auto"/>
          <w:sz w:val="24"/>
          <w:highlight w:val="none"/>
          <w:lang w:eastAsia="zh-CN"/>
        </w:rPr>
        <w:t>六</w:t>
      </w:r>
      <w:r>
        <w:rPr>
          <w:rFonts w:hint="eastAsia" w:ascii="宋体" w:hAnsi="宋体" w:eastAsia="宋体" w:cs="宋体"/>
          <w:b/>
          <w:bCs/>
          <w:color w:val="auto"/>
          <w:sz w:val="24"/>
          <w:highlight w:val="none"/>
          <w:lang w:eastAsia="zh-CN"/>
        </w:rPr>
        <w:t>、项目管理要求</w:t>
      </w:r>
    </w:p>
    <w:p>
      <w:pPr>
        <w:pStyle w:val="14"/>
        <w:keepNext w:val="0"/>
        <w:keepLines w:val="0"/>
        <w:pageBreakBefore w:val="0"/>
        <w:tabs>
          <w:tab w:val="left" w:pos="208"/>
        </w:tabs>
        <w:kinsoku/>
        <w:overflowPunct/>
        <w:topLinePunct w:val="0"/>
        <w:bidi w:val="0"/>
        <w:snapToGrid w:val="0"/>
        <w:spacing w:line="480" w:lineRule="exact"/>
        <w:ind w:left="0" w:leftChars="0" w:right="0" w:righ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1、本项目发包范围内的所有工作，不得转包，未经采购人同意，不得分包。一经发现立即取消</w:t>
      </w:r>
      <w:r>
        <w:rPr>
          <w:rFonts w:hint="eastAsia" w:ascii="宋体" w:hAnsi="宋体" w:eastAsia="宋体" w:cs="宋体"/>
          <w:color w:val="auto"/>
          <w:sz w:val="24"/>
          <w:highlight w:val="none"/>
          <w:lang w:eastAsia="zh-CN"/>
        </w:rPr>
        <w:t>成交</w:t>
      </w:r>
      <w:r>
        <w:rPr>
          <w:rFonts w:hint="eastAsia" w:ascii="宋体" w:hAnsi="宋体" w:eastAsia="宋体" w:cs="宋体"/>
          <w:color w:val="auto"/>
          <w:sz w:val="24"/>
          <w:highlight w:val="none"/>
        </w:rPr>
        <w:t>资格，作违约处理，并承担由此引起的一切经济损失。</w:t>
      </w:r>
    </w:p>
    <w:p>
      <w:pPr>
        <w:pStyle w:val="14"/>
        <w:keepNext w:val="0"/>
        <w:keepLines w:val="0"/>
        <w:pageBreakBefore w:val="0"/>
        <w:tabs>
          <w:tab w:val="left" w:pos="208"/>
        </w:tabs>
        <w:kinsoku/>
        <w:overflowPunct/>
        <w:topLinePunct w:val="0"/>
        <w:bidi w:val="0"/>
        <w:snapToGrid w:val="0"/>
        <w:spacing w:line="480" w:lineRule="exact"/>
        <w:ind w:left="0" w:leftChars="0" w:right="0" w:righ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eastAsia="zh-CN"/>
        </w:rPr>
        <w:t>成交</w:t>
      </w:r>
      <w:r>
        <w:rPr>
          <w:rFonts w:hint="eastAsia" w:ascii="宋体" w:hAnsi="宋体" w:eastAsia="宋体" w:cs="宋体"/>
          <w:color w:val="auto"/>
          <w:sz w:val="24"/>
          <w:highlight w:val="none"/>
        </w:rPr>
        <w:t>人应严格按设计图纸和已确认的</w:t>
      </w:r>
      <w:r>
        <w:rPr>
          <w:rFonts w:hint="eastAsia" w:ascii="宋体" w:hAnsi="宋体" w:eastAsia="宋体" w:cs="宋体"/>
          <w:color w:val="auto"/>
          <w:sz w:val="24"/>
          <w:highlight w:val="none"/>
          <w:lang w:eastAsia="zh-CN"/>
        </w:rPr>
        <w:t>布展</w:t>
      </w:r>
      <w:r>
        <w:rPr>
          <w:rFonts w:hint="eastAsia" w:ascii="宋体" w:hAnsi="宋体" w:eastAsia="宋体" w:cs="宋体"/>
          <w:color w:val="auto"/>
          <w:sz w:val="24"/>
          <w:highlight w:val="none"/>
        </w:rPr>
        <w:t>技术方案</w:t>
      </w:r>
      <w:r>
        <w:rPr>
          <w:rFonts w:hint="eastAsia" w:cs="宋体"/>
          <w:color w:val="auto"/>
          <w:sz w:val="24"/>
          <w:highlight w:val="none"/>
          <w:lang w:eastAsia="zh-CN"/>
        </w:rPr>
        <w:t>实施</w:t>
      </w:r>
      <w:r>
        <w:rPr>
          <w:rFonts w:hint="eastAsia" w:ascii="宋体" w:hAnsi="宋体" w:eastAsia="宋体" w:cs="宋体"/>
          <w:color w:val="auto"/>
          <w:sz w:val="24"/>
          <w:highlight w:val="none"/>
        </w:rPr>
        <w:t>，并无条件地接受采购人对</w:t>
      </w:r>
      <w:r>
        <w:rPr>
          <w:rFonts w:hint="eastAsia" w:ascii="宋体" w:hAnsi="宋体" w:eastAsia="宋体" w:cs="宋体"/>
          <w:color w:val="auto"/>
          <w:sz w:val="24"/>
          <w:highlight w:val="none"/>
          <w:lang w:eastAsia="zh-CN"/>
        </w:rPr>
        <w:t>布展</w:t>
      </w:r>
      <w:r>
        <w:rPr>
          <w:rFonts w:hint="eastAsia" w:ascii="宋体" w:hAnsi="宋体" w:eastAsia="宋体" w:cs="宋体"/>
          <w:color w:val="auto"/>
          <w:sz w:val="24"/>
          <w:highlight w:val="none"/>
        </w:rPr>
        <w:t>质量的监督和管理。</w:t>
      </w:r>
    </w:p>
    <w:p>
      <w:pPr>
        <w:pStyle w:val="14"/>
        <w:keepNext w:val="0"/>
        <w:keepLines w:val="0"/>
        <w:pageBreakBefore w:val="0"/>
        <w:tabs>
          <w:tab w:val="left" w:pos="208"/>
        </w:tabs>
        <w:kinsoku/>
        <w:overflowPunct/>
        <w:topLinePunct w:val="0"/>
        <w:bidi w:val="0"/>
        <w:snapToGrid w:val="0"/>
        <w:spacing w:line="480" w:lineRule="exact"/>
        <w:ind w:left="0" w:leftChars="0" w:right="0" w:righ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在</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中承诺的设计负责人、设计班子主要成员、项目负责人及相应资质的专业技术、管理人员未经采购人书面同意，不得调换和撤离，并按</w:t>
      </w:r>
      <w:r>
        <w:rPr>
          <w:rFonts w:hint="eastAsia" w:ascii="宋体" w:hAnsi="宋体" w:eastAsia="宋体" w:cs="宋体"/>
          <w:color w:val="auto"/>
          <w:sz w:val="24"/>
          <w:highlight w:val="none"/>
          <w:lang w:eastAsia="zh-CN"/>
        </w:rPr>
        <w:t>项目</w:t>
      </w:r>
      <w:r>
        <w:rPr>
          <w:rFonts w:hint="eastAsia" w:ascii="宋体" w:hAnsi="宋体" w:eastAsia="宋体" w:cs="宋体"/>
          <w:color w:val="auto"/>
          <w:sz w:val="24"/>
          <w:highlight w:val="none"/>
        </w:rPr>
        <w:t>进度及时到位。采购人有权要求</w:t>
      </w:r>
      <w:r>
        <w:rPr>
          <w:rFonts w:hint="eastAsia" w:ascii="宋体" w:hAnsi="宋体" w:eastAsia="宋体" w:cs="宋体"/>
          <w:color w:val="auto"/>
          <w:sz w:val="24"/>
          <w:highlight w:val="none"/>
          <w:lang w:eastAsia="zh-CN"/>
        </w:rPr>
        <w:t>成交人</w:t>
      </w:r>
      <w:r>
        <w:rPr>
          <w:rFonts w:hint="eastAsia" w:ascii="宋体" w:hAnsi="宋体" w:eastAsia="宋体" w:cs="宋体"/>
          <w:color w:val="auto"/>
          <w:sz w:val="24"/>
          <w:highlight w:val="none"/>
        </w:rPr>
        <w:t>撤换工作不负责任、管理不力、贻误工期和造成严重的安全事故和工程质量事故、违法乱纪的专业技术、管理人员</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项目负责人，直至采购人满意为止。如项目负责人及相应资质的专业技术人员未按要求到位，视作违约，采购人有权单方面终止合同。</w:t>
      </w:r>
    </w:p>
    <w:p>
      <w:pPr>
        <w:pStyle w:val="14"/>
        <w:keepNext w:val="0"/>
        <w:keepLines w:val="0"/>
        <w:pageBreakBefore w:val="0"/>
        <w:tabs>
          <w:tab w:val="left" w:pos="208"/>
        </w:tabs>
        <w:kinsoku/>
        <w:overflowPunct/>
        <w:topLinePunct w:val="0"/>
        <w:bidi w:val="0"/>
        <w:snapToGrid w:val="0"/>
        <w:spacing w:line="480" w:lineRule="exact"/>
        <w:ind w:left="0" w:leftChars="0" w:right="0" w:rightChars="0"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4、由于</w:t>
      </w:r>
      <w:r>
        <w:rPr>
          <w:rFonts w:hint="eastAsia" w:ascii="宋体" w:hAnsi="宋体" w:eastAsia="宋体" w:cs="宋体"/>
          <w:color w:val="auto"/>
          <w:sz w:val="24"/>
          <w:highlight w:val="none"/>
          <w:lang w:eastAsia="zh-CN"/>
        </w:rPr>
        <w:t>布展</w:t>
      </w:r>
      <w:r>
        <w:rPr>
          <w:rFonts w:hint="eastAsia" w:ascii="宋体" w:hAnsi="宋体" w:eastAsia="宋体" w:cs="宋体"/>
          <w:color w:val="auto"/>
          <w:sz w:val="24"/>
          <w:highlight w:val="none"/>
        </w:rPr>
        <w:t>场地和项目的特殊性，要求</w:t>
      </w:r>
      <w:r>
        <w:rPr>
          <w:rFonts w:hint="eastAsia" w:ascii="宋体" w:hAnsi="宋体" w:eastAsia="宋体" w:cs="宋体"/>
          <w:color w:val="auto"/>
          <w:sz w:val="24"/>
          <w:highlight w:val="none"/>
          <w:lang w:eastAsia="zh-CN"/>
        </w:rPr>
        <w:t>成交人</w:t>
      </w:r>
      <w:r>
        <w:rPr>
          <w:rFonts w:hint="eastAsia" w:ascii="宋体" w:hAnsi="宋体" w:eastAsia="宋体" w:cs="宋体"/>
          <w:color w:val="auto"/>
          <w:sz w:val="24"/>
          <w:highlight w:val="none"/>
        </w:rPr>
        <w:t>在开工之前和</w:t>
      </w:r>
      <w:r>
        <w:rPr>
          <w:rFonts w:hint="eastAsia" w:ascii="宋体" w:hAnsi="宋体" w:eastAsia="宋体" w:cs="宋体"/>
          <w:color w:val="auto"/>
          <w:sz w:val="24"/>
          <w:highlight w:val="none"/>
          <w:lang w:eastAsia="zh-CN"/>
        </w:rPr>
        <w:t>布展</w:t>
      </w:r>
      <w:r>
        <w:rPr>
          <w:rFonts w:hint="eastAsia" w:ascii="宋体" w:hAnsi="宋体" w:eastAsia="宋体" w:cs="宋体"/>
          <w:color w:val="auto"/>
          <w:sz w:val="24"/>
          <w:highlight w:val="none"/>
        </w:rPr>
        <w:t>期间做好安全文明标化管理，要求在</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中阐述有关</w:t>
      </w:r>
      <w:r>
        <w:rPr>
          <w:rFonts w:hint="eastAsia" w:ascii="宋体" w:hAnsi="宋体" w:eastAsia="宋体" w:cs="宋体"/>
          <w:color w:val="auto"/>
          <w:sz w:val="24"/>
          <w:highlight w:val="none"/>
          <w:lang w:eastAsia="zh-CN"/>
        </w:rPr>
        <w:t>布展</w:t>
      </w:r>
      <w:r>
        <w:rPr>
          <w:rFonts w:hint="eastAsia" w:ascii="宋体" w:hAnsi="宋体" w:eastAsia="宋体" w:cs="宋体"/>
          <w:color w:val="auto"/>
          <w:sz w:val="24"/>
          <w:highlight w:val="none"/>
        </w:rPr>
        <w:t>方案和管理措施，并做出相应承诺，确保场内外道路清洁畅通，确保来往车辆、人员、施工安全。</w:t>
      </w:r>
    </w:p>
    <w:p>
      <w:pPr>
        <w:keepNext w:val="0"/>
        <w:keepLines w:val="0"/>
        <w:pageBreakBefore w:val="0"/>
        <w:kinsoku/>
        <w:overflowPunct/>
        <w:topLinePunct w:val="0"/>
        <w:autoSpaceDE w:val="0"/>
        <w:autoSpaceDN w:val="0"/>
        <w:bidi w:val="0"/>
        <w:adjustRightInd w:val="0"/>
        <w:snapToGrid w:val="0"/>
        <w:spacing w:line="480" w:lineRule="exact"/>
        <w:ind w:left="0" w:right="0" w:rightChars="0" w:firstLine="482" w:firstLineChars="200"/>
        <w:rPr>
          <w:rFonts w:hint="eastAsia" w:ascii="宋体" w:hAnsi="宋体" w:cs="宋体"/>
          <w:b/>
          <w:color w:val="auto"/>
          <w:sz w:val="24"/>
          <w:highlight w:val="none"/>
        </w:rPr>
      </w:pPr>
      <w:r>
        <w:rPr>
          <w:rFonts w:hint="eastAsia" w:ascii="宋体" w:hAnsi="宋体" w:cs="宋体"/>
          <w:b/>
          <w:bCs/>
          <w:color w:val="auto"/>
          <w:sz w:val="24"/>
          <w:highlight w:val="none"/>
          <w:lang w:eastAsia="zh-CN"/>
        </w:rPr>
        <w:t>七、</w:t>
      </w:r>
      <w:r>
        <w:rPr>
          <w:rFonts w:hint="eastAsia" w:ascii="宋体" w:hAnsi="宋体" w:cs="宋体"/>
          <w:b/>
          <w:bCs/>
          <w:color w:val="auto"/>
          <w:sz w:val="24"/>
          <w:highlight w:val="none"/>
        </w:rPr>
        <w:t>售后服</w:t>
      </w:r>
      <w:r>
        <w:rPr>
          <w:rFonts w:hint="eastAsia" w:ascii="宋体" w:hAnsi="宋体" w:cs="宋体"/>
          <w:b/>
          <w:color w:val="auto"/>
          <w:sz w:val="24"/>
          <w:highlight w:val="none"/>
        </w:rPr>
        <w:t>务</w:t>
      </w:r>
    </w:p>
    <w:p>
      <w:pPr>
        <w:keepNext w:val="0"/>
        <w:keepLines w:val="0"/>
        <w:pageBreakBefore w:val="0"/>
        <w:kinsoku/>
        <w:overflowPunct/>
        <w:topLinePunct w:val="0"/>
        <w:autoSpaceDE w:val="0"/>
        <w:autoSpaceDN w:val="0"/>
        <w:bidi w:val="0"/>
        <w:adjustRightInd w:val="0"/>
        <w:snapToGrid w:val="0"/>
        <w:spacing w:line="480" w:lineRule="exact"/>
        <w:ind w:left="0" w:right="0" w:rightChars="0"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1</w:t>
      </w:r>
      <w:r>
        <w:rPr>
          <w:rFonts w:hint="eastAsia" w:ascii="宋体" w:hAnsi="宋体" w:cs="宋体"/>
          <w:color w:val="auto"/>
          <w:sz w:val="24"/>
          <w:highlight w:val="none"/>
        </w:rPr>
        <w:t>.供应商所投货物必须为原厂原装、全新的、符合国家有关质量标准的产品；</w:t>
      </w:r>
      <w:r>
        <w:rPr>
          <w:rFonts w:hint="eastAsia" w:ascii="宋体" w:hAnsi="宋体" w:cs="宋体"/>
          <w:color w:val="auto"/>
          <w:sz w:val="24"/>
          <w:highlight w:val="none"/>
        </w:rPr>
        <w:t>设备的保修期自验收合格之日起至少</w:t>
      </w:r>
      <w:r>
        <w:rPr>
          <w:rFonts w:hint="eastAsia" w:ascii="宋体" w:hAnsi="宋体" w:cs="宋体"/>
          <w:color w:val="auto"/>
          <w:sz w:val="24"/>
          <w:highlight w:val="none"/>
          <w:lang w:eastAsia="zh-CN"/>
        </w:rPr>
        <w:t>两</w:t>
      </w:r>
      <w:r>
        <w:rPr>
          <w:rFonts w:hint="eastAsia" w:ascii="宋体" w:hAnsi="宋体" w:cs="宋体"/>
          <w:color w:val="auto"/>
          <w:sz w:val="24"/>
          <w:highlight w:val="none"/>
        </w:rPr>
        <w:t>年，质保期间，供应商应免费负责维护；质保期后终身维护，长期提供良好的技术支持。</w:t>
      </w:r>
    </w:p>
    <w:p>
      <w:pPr>
        <w:keepNext w:val="0"/>
        <w:keepLines w:val="0"/>
        <w:pageBreakBefore w:val="0"/>
        <w:kinsoku/>
        <w:overflowPunct/>
        <w:topLinePunct w:val="0"/>
        <w:autoSpaceDE w:val="0"/>
        <w:autoSpaceDN w:val="0"/>
        <w:bidi w:val="0"/>
        <w:adjustRightInd w:val="0"/>
        <w:snapToGrid w:val="0"/>
        <w:spacing w:line="480" w:lineRule="exact"/>
        <w:ind w:left="0" w:right="0" w:rightChars="0"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.质量保证期自采购人（或其被委托人）在验收报告上签署“验收合格”之日起计算；质量保证期内免费维修更换配件；供应商须提供详细的售后服务承诺及准确有效的服务机构联系方式。</w:t>
      </w:r>
    </w:p>
    <w:p>
      <w:pPr>
        <w:keepNext w:val="0"/>
        <w:keepLines w:val="0"/>
        <w:pageBreakBefore w:val="0"/>
        <w:kinsoku/>
        <w:overflowPunct/>
        <w:topLinePunct w:val="0"/>
        <w:autoSpaceDE w:val="0"/>
        <w:autoSpaceDN w:val="0"/>
        <w:bidi w:val="0"/>
        <w:adjustRightInd w:val="0"/>
        <w:snapToGrid w:val="0"/>
        <w:spacing w:line="480" w:lineRule="exact"/>
        <w:ind w:left="0" w:right="0" w:rightChars="0"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供应商能提供24小时全天候召修服务，接到故障通知后6小时以内到达现场履行维修服务义务，12小时解决问题，若不能在24小时内解决，须提供同等性能、同等配置的设备替换，质量保证期内的维修发生的一切费用由供应商承担。</w:t>
      </w:r>
    </w:p>
    <w:p>
      <w:pPr>
        <w:keepNext w:val="0"/>
        <w:keepLines w:val="0"/>
        <w:pageBreakBefore w:val="0"/>
        <w:kinsoku/>
        <w:overflowPunct/>
        <w:topLinePunct w:val="0"/>
        <w:autoSpaceDE w:val="0"/>
        <w:autoSpaceDN w:val="0"/>
        <w:bidi w:val="0"/>
        <w:adjustRightInd w:val="0"/>
        <w:snapToGrid w:val="0"/>
        <w:spacing w:line="480" w:lineRule="exact"/>
        <w:ind w:left="0" w:right="0" w:rightChars="0"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4.供应商应结合设备的使用、保养过程，无偿对采购人派出的管理人员进行设备的基本知识、使用、维护保养技术的现场培训，以保证售后设备的良好运行状态；</w:t>
      </w:r>
    </w:p>
    <w:p>
      <w:pPr>
        <w:keepNext w:val="0"/>
        <w:keepLines w:val="0"/>
        <w:pageBreakBefore w:val="0"/>
        <w:kinsoku/>
        <w:overflowPunct/>
        <w:topLinePunct w:val="0"/>
        <w:autoSpaceDE w:val="0"/>
        <w:autoSpaceDN w:val="0"/>
        <w:bidi w:val="0"/>
        <w:adjustRightInd w:val="0"/>
        <w:snapToGrid w:val="0"/>
        <w:spacing w:line="480" w:lineRule="exact"/>
        <w:ind w:left="0" w:right="0" w:rightChars="0"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5.备品备件及耗材要求：该系统所需要的所有配件，成交人应常年备货。成交人在免费保修期内免费提供保证系统正常运行的全部备件及维护。</w:t>
      </w:r>
    </w:p>
    <w:p>
      <w:pPr>
        <w:keepNext w:val="0"/>
        <w:keepLines w:val="0"/>
        <w:pageBreakBefore w:val="0"/>
        <w:kinsoku/>
        <w:overflowPunct/>
        <w:topLinePunct w:val="0"/>
        <w:autoSpaceDE w:val="0"/>
        <w:autoSpaceDN w:val="0"/>
        <w:bidi w:val="0"/>
        <w:adjustRightInd w:val="0"/>
        <w:snapToGrid w:val="0"/>
        <w:spacing w:line="480" w:lineRule="exact"/>
        <w:ind w:left="0" w:right="0" w:rightChars="0" w:firstLine="482" w:firstLineChars="200"/>
        <w:rPr>
          <w:rFonts w:hint="eastAsia" w:ascii="宋体" w:hAnsi="宋体" w:cs="宋体"/>
          <w:b/>
          <w:bCs/>
          <w:color w:val="auto"/>
          <w:sz w:val="24"/>
          <w:highlight w:val="none"/>
          <w:lang w:eastAsia="zh-CN"/>
        </w:rPr>
      </w:pPr>
      <w:r>
        <w:rPr>
          <w:rFonts w:hint="eastAsia" w:ascii="宋体" w:hAnsi="宋体" w:cs="宋体"/>
          <w:b/>
          <w:bCs/>
          <w:color w:val="auto"/>
          <w:sz w:val="24"/>
          <w:highlight w:val="none"/>
          <w:lang w:eastAsia="zh-CN"/>
        </w:rPr>
        <w:t>九、其他</w:t>
      </w:r>
    </w:p>
    <w:p>
      <w:pPr>
        <w:keepNext w:val="0"/>
        <w:keepLines w:val="0"/>
        <w:pageBreakBefore w:val="0"/>
        <w:widowControl w:val="0"/>
        <w:kinsoku/>
        <w:wordWrap/>
        <w:overflowPunct/>
        <w:topLinePunct w:val="0"/>
        <w:autoSpaceDE/>
        <w:autoSpaceDN/>
        <w:bidi w:val="0"/>
        <w:spacing w:line="480" w:lineRule="exact"/>
        <w:ind w:firstLine="480" w:firstLineChars="200"/>
        <w:textAlignment w:val="auto"/>
        <w:rPr>
          <w:rFonts w:hint="eastAsia" w:ascii="宋体" w:hAnsi="宋体" w:eastAsia="宋体" w:cs="宋体"/>
          <w:color w:val="auto"/>
          <w:sz w:val="24"/>
          <w:szCs w:val="22"/>
          <w:highlight w:val="none"/>
          <w:lang w:val="en-US" w:eastAsia="zh-CN"/>
        </w:rPr>
      </w:pPr>
      <w:r>
        <w:rPr>
          <w:rFonts w:hint="eastAsia" w:ascii="宋体" w:hAnsi="宋体" w:cs="宋体"/>
          <w:color w:val="auto"/>
          <w:sz w:val="24"/>
          <w:highlight w:val="none"/>
          <w:lang w:val="en-US" w:eastAsia="zh-CN"/>
        </w:rPr>
        <w:t>1.</w:t>
      </w:r>
      <w:r>
        <w:rPr>
          <w:rFonts w:hint="eastAsia" w:ascii="宋体" w:hAnsi="宋体" w:eastAsia="宋体" w:cs="宋体"/>
          <w:color w:val="auto"/>
          <w:sz w:val="24"/>
          <w:szCs w:val="24"/>
          <w:highlight w:val="none"/>
          <w:lang w:eastAsia="zh-CN"/>
        </w:rPr>
        <w:t>采购内容变更，需征得采购人同意，如果其他情况，由双方友好协商。</w:t>
      </w:r>
    </w:p>
    <w:p>
      <w:pPr>
        <w:keepNext w:val="0"/>
        <w:keepLines w:val="0"/>
        <w:pageBreakBefore w:val="0"/>
        <w:kinsoku/>
        <w:overflowPunct/>
        <w:topLinePunct w:val="0"/>
        <w:autoSpaceDE w:val="0"/>
        <w:autoSpaceDN w:val="0"/>
        <w:bidi w:val="0"/>
        <w:adjustRightInd w:val="0"/>
        <w:snapToGrid w:val="0"/>
        <w:spacing w:line="480" w:lineRule="exact"/>
        <w:ind w:left="0" w:right="0" w:rightChars="0"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2.本项目的最终报价是履行合同的最终价格，除磋商文件特殊说明外，包括本次项目实施所需的物资、产品、施工设备、劳务、管理、材料、安装调试、质保、保险、利润、税金、人身意外伤害保险费、验收费（含但不限于验收专家费、路费）、备品备件费用、维修维护服务、政策性文件规定费用及合同包含的所有风险、责任等所有费用。供应商应列入而未列入其中的费用，均视为已包含在内，风险由供应商承担。</w:t>
      </w:r>
    </w:p>
    <w:p>
      <w:pPr>
        <w:keepNext w:val="0"/>
        <w:keepLines w:val="0"/>
        <w:pageBreakBefore w:val="0"/>
        <w:kinsoku/>
        <w:overflowPunct/>
        <w:topLinePunct w:val="0"/>
        <w:autoSpaceDE w:val="0"/>
        <w:autoSpaceDN w:val="0"/>
        <w:bidi w:val="0"/>
        <w:adjustRightInd w:val="0"/>
        <w:snapToGrid w:val="0"/>
        <w:spacing w:line="480" w:lineRule="exact"/>
        <w:ind w:left="0" w:right="0" w:rightChars="0" w:firstLine="480" w:firstLineChars="20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3.供应商应较为客观准确地计算各自方案的投资概算，如果超出，采购人有权认为其在投标时采取了不正当的竞争方式，并可采取扣减设计费用、重新设计等方式，补偿采购人所受到的影响。后期实施过程中，如因采购人原因发生重大设计变更（指规模、标准的变更）由供应商出变更图或变更说明及现场签证，经采购人同意进行调整，若发生未经采购人同意并签证而形成的擅自变更，无论原因如何，一切费用均由承包方自行承担。</w:t>
      </w:r>
    </w:p>
    <w:p>
      <w:pPr>
        <w:keepNext w:val="0"/>
        <w:keepLines w:val="0"/>
        <w:pageBreakBefore w:val="0"/>
        <w:kinsoku/>
        <w:overflowPunct/>
        <w:topLinePunct w:val="0"/>
        <w:autoSpaceDE w:val="0"/>
        <w:autoSpaceDN w:val="0"/>
        <w:bidi w:val="0"/>
        <w:adjustRightInd w:val="0"/>
        <w:snapToGrid w:val="0"/>
        <w:spacing w:line="480" w:lineRule="exact"/>
        <w:ind w:left="0" w:right="0" w:rightChars="0" w:firstLine="480" w:firstLineChars="20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4.本项目实施过程中，所有主要设备和材料的选购，须报采购人同意后，方可进行采购和安装。</w:t>
      </w:r>
    </w:p>
    <w:p>
      <w:pPr>
        <w:keepNext w:val="0"/>
        <w:keepLines w:val="0"/>
        <w:pageBreakBefore w:val="0"/>
        <w:kinsoku/>
        <w:overflowPunct/>
        <w:topLinePunct w:val="0"/>
        <w:autoSpaceDE w:val="0"/>
        <w:autoSpaceDN w:val="0"/>
        <w:bidi w:val="0"/>
        <w:adjustRightInd w:val="0"/>
        <w:snapToGrid w:val="0"/>
        <w:spacing w:line="480" w:lineRule="exact"/>
        <w:ind w:left="0" w:right="0" w:rightChars="0" w:firstLine="480" w:firstLineChars="20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5.本项目实施过程中的质量、进度、安全、造价，由采购人组织有关人员进行全过程监理监督。</w:t>
      </w:r>
    </w:p>
    <w:p>
      <w:pPr>
        <w:keepNext w:val="0"/>
        <w:keepLines w:val="0"/>
        <w:pageBreakBefore w:val="0"/>
        <w:kinsoku/>
        <w:overflowPunct/>
        <w:topLinePunct w:val="0"/>
        <w:autoSpaceDE w:val="0"/>
        <w:autoSpaceDN w:val="0"/>
        <w:bidi w:val="0"/>
        <w:adjustRightInd w:val="0"/>
        <w:snapToGrid w:val="0"/>
        <w:spacing w:line="480" w:lineRule="exact"/>
        <w:ind w:left="0" w:right="0" w:rightChars="0" w:firstLine="480" w:firstLineChars="20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6.不统一组织勘察现场，供应商可以自行勘察现场，如有疑问请直接联系建设单位负责人。</w:t>
      </w:r>
    </w:p>
    <w:p>
      <w:pPr>
        <w:keepNext w:val="0"/>
        <w:keepLines w:val="0"/>
        <w:pageBreakBefore w:val="0"/>
        <w:kinsoku/>
        <w:overflowPunct/>
        <w:topLinePunct w:val="0"/>
        <w:bidi w:val="0"/>
        <w:snapToGrid w:val="0"/>
        <w:spacing w:line="480" w:lineRule="exact"/>
        <w:ind w:left="0" w:right="0" w:rightChars="0" w:firstLine="480" w:firstLineChars="200"/>
        <w:rPr>
          <w:rFonts w:hint="eastAsia" w:ascii="宋体" w:hAnsi="宋体" w:cs="宋体"/>
          <w:color w:val="auto"/>
          <w:kern w:val="0"/>
          <w:sz w:val="24"/>
          <w:highlight w:val="none"/>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本项目所涉及的报价，</w:t>
      </w:r>
      <w:r>
        <w:rPr>
          <w:rFonts w:hint="eastAsia" w:eastAsia="宋体" w:cs="宋体"/>
          <w:color w:val="auto"/>
          <w:sz w:val="24"/>
          <w:szCs w:val="24"/>
          <w:highlight w:val="none"/>
          <w:lang w:eastAsia="zh-CN"/>
        </w:rPr>
        <w:t>应包括本次项目实施所需的物资、产品、施工设备、劳务、管理、材料、安装调试、质保、保险、利润、税金、人身意外伤害保险费、验收费（含但不限于验收专家费、路费）、备品备件费用、维修维护服务、政策性文件规定费用及合同包含的所有风险、责任等所有费用。供应商应列入而未列入其中的费用，均视为已包含在内，风险由供应商承担。</w:t>
      </w:r>
    </w:p>
    <w:p>
      <w:pPr>
        <w:keepNext w:val="0"/>
        <w:keepLines w:val="0"/>
        <w:pageBreakBefore w:val="0"/>
        <w:kinsoku/>
        <w:overflowPunct/>
        <w:topLinePunct w:val="0"/>
        <w:bidi w:val="0"/>
        <w:snapToGrid w:val="0"/>
        <w:spacing w:line="480" w:lineRule="exact"/>
        <w:ind w:left="0" w:right="0" w:rightChars="0"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8.</w:t>
      </w:r>
      <w:r>
        <w:rPr>
          <w:rFonts w:hint="eastAsia" w:ascii="宋体" w:hAnsi="宋体" w:cs="宋体"/>
          <w:color w:val="auto"/>
          <w:kern w:val="0"/>
          <w:sz w:val="24"/>
          <w:highlight w:val="none"/>
          <w:lang w:eastAsia="zh-CN"/>
        </w:rPr>
        <w:t>成交人</w:t>
      </w:r>
      <w:r>
        <w:rPr>
          <w:rFonts w:hint="eastAsia" w:ascii="宋体" w:hAnsi="宋体" w:cs="宋体"/>
          <w:color w:val="auto"/>
          <w:kern w:val="0"/>
          <w:sz w:val="24"/>
          <w:highlight w:val="none"/>
        </w:rPr>
        <w:t>有义务保证采购人系统的完整性，如项目实施过程中因缺少设备、材料、货物、配件或服务导致本系统无法正常运行，</w:t>
      </w:r>
      <w:r>
        <w:rPr>
          <w:rFonts w:hint="eastAsia" w:ascii="宋体" w:hAnsi="宋体" w:cs="宋体"/>
          <w:color w:val="auto"/>
          <w:kern w:val="0"/>
          <w:sz w:val="24"/>
          <w:highlight w:val="none"/>
          <w:lang w:eastAsia="zh-CN"/>
        </w:rPr>
        <w:t>成交人</w:t>
      </w:r>
      <w:r>
        <w:rPr>
          <w:rFonts w:hint="eastAsia" w:ascii="宋体" w:hAnsi="宋体" w:cs="宋体"/>
          <w:color w:val="auto"/>
          <w:kern w:val="0"/>
          <w:sz w:val="24"/>
          <w:highlight w:val="none"/>
        </w:rPr>
        <w:t>须免费提供。在项目实施过程中，因设计变更导致设备数量的变化，采购人可以进行合同价格的调整，其他情形均不进行合同价格的调整，供应商在报价时应综合考虑风险。</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9.</w:t>
      </w:r>
      <w:r>
        <w:rPr>
          <w:rFonts w:hint="eastAsia" w:ascii="宋体" w:hAnsi="宋体" w:cs="宋体"/>
          <w:color w:val="auto"/>
          <w:sz w:val="24"/>
          <w:highlight w:val="none"/>
        </w:rPr>
        <w:t>供应商提供的产品应标明所执行的质量标准，若同一标准已颁发新标准，则按最新标准执行。若同一产品同时有几个标准（国家标准、行业标准、企业标准等），则按最高层次的标准执行。</w:t>
      </w:r>
    </w:p>
    <w:p>
      <w:pPr>
        <w:keepNext w:val="0"/>
        <w:keepLines w:val="0"/>
        <w:pageBreakBefore w:val="0"/>
        <w:kinsoku/>
        <w:overflowPunct/>
        <w:topLinePunct w:val="0"/>
        <w:autoSpaceDE w:val="0"/>
        <w:autoSpaceDN w:val="0"/>
        <w:bidi w:val="0"/>
        <w:adjustRightInd w:val="0"/>
        <w:snapToGrid w:val="0"/>
        <w:spacing w:line="480" w:lineRule="exact"/>
        <w:ind w:left="0" w:right="0" w:rightChars="0" w:firstLine="480" w:firstLineChars="200"/>
        <w:rPr>
          <w:rFonts w:hint="eastAsia" w:ascii="宋体" w:hAnsi="宋体" w:cs="宋体"/>
          <w:b/>
          <w:bCs/>
          <w:color w:val="auto"/>
          <w:sz w:val="24"/>
          <w:highlight w:val="none"/>
          <w:lang w:eastAsia="zh-CN"/>
        </w:rPr>
      </w:pPr>
      <w:r>
        <w:rPr>
          <w:rFonts w:hint="eastAsia" w:ascii="宋体" w:hAnsi="宋体" w:cs="宋体"/>
          <w:color w:val="auto"/>
          <w:sz w:val="24"/>
          <w:highlight w:val="none"/>
          <w:lang w:val="en-US" w:eastAsia="zh-CN"/>
        </w:rPr>
        <w:t>10.</w:t>
      </w:r>
      <w:r>
        <w:rPr>
          <w:rFonts w:hint="eastAsia" w:ascii="宋体" w:hAnsi="宋体" w:cs="宋体"/>
          <w:color w:val="auto"/>
          <w:sz w:val="24"/>
          <w:highlight w:val="none"/>
        </w:rPr>
        <w:t>供应商须按国家有关规定及标准完成本次</w:t>
      </w:r>
      <w:r>
        <w:rPr>
          <w:rFonts w:hint="eastAsia" w:ascii="宋体" w:hAnsi="宋体" w:cs="宋体"/>
          <w:color w:val="auto"/>
          <w:sz w:val="24"/>
          <w:highlight w:val="none"/>
          <w:lang w:eastAsia="zh-CN"/>
        </w:rPr>
        <w:t>项目</w:t>
      </w:r>
      <w:r>
        <w:rPr>
          <w:rFonts w:hint="eastAsia" w:ascii="宋体" w:hAnsi="宋体" w:cs="宋体"/>
          <w:color w:val="auto"/>
          <w:sz w:val="24"/>
          <w:highlight w:val="none"/>
        </w:rPr>
        <w:t>产品的供货、运输、装卸、就位、安装、调试、技术培训、检验、通过有关部门验收、维保期服务、产品终身维修等各项工作，并保证报价产品使用的安全性能与检测结果的可靠性。如成交，成交供应商及制造商对产品使用的安全性能与可靠性负全部责任。成交供应商须随产品提供使用说明书与维保卡。供应商提供相关数据与说明，响应文件须对下列要求作出实质性回应。</w:t>
      </w:r>
    </w:p>
    <w:p>
      <w:pPr>
        <w:keepNext w:val="0"/>
        <w:keepLines w:val="0"/>
        <w:pageBreakBefore w:val="0"/>
        <w:kinsoku/>
        <w:overflowPunct/>
        <w:topLinePunct w:val="0"/>
        <w:autoSpaceDE w:val="0"/>
        <w:autoSpaceDN w:val="0"/>
        <w:bidi w:val="0"/>
        <w:adjustRightInd w:val="0"/>
        <w:snapToGrid w:val="0"/>
        <w:spacing w:line="480" w:lineRule="exact"/>
        <w:ind w:left="0" w:right="0" w:rightChars="0" w:firstLine="482" w:firstLineChars="200"/>
        <w:rPr>
          <w:rFonts w:hint="eastAsia" w:ascii="宋体" w:hAnsi="宋体" w:eastAsia="宋体" w:cs="宋体"/>
          <w:sz w:val="24"/>
          <w:highlight w:val="none"/>
          <w:lang w:val="en-US" w:eastAsia="zh-CN"/>
        </w:rPr>
      </w:pPr>
      <w:r>
        <w:rPr>
          <w:rFonts w:hint="eastAsia" w:ascii="宋体" w:hAnsi="宋体" w:cs="宋体"/>
          <w:b/>
          <w:bCs/>
          <w:color w:val="auto"/>
          <w:sz w:val="24"/>
          <w:highlight w:val="none"/>
          <w:lang w:eastAsia="zh-CN"/>
        </w:rPr>
        <w:t>十、结算与支付方式</w:t>
      </w:r>
    </w:p>
    <w:p>
      <w:pPr>
        <w:adjustRightInd w:val="0"/>
        <w:snapToGrid w:val="0"/>
        <w:spacing w:line="460" w:lineRule="exact"/>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1.</w:t>
      </w:r>
      <w:r>
        <w:rPr>
          <w:rFonts w:hint="eastAsia" w:ascii="宋体" w:hAnsi="宋体" w:eastAsia="宋体" w:cs="宋体"/>
          <w:sz w:val="24"/>
          <w:highlight w:val="none"/>
        </w:rPr>
        <w:t>付款条件及支付方式：合同生效并具备实施条件后7个工作日内支付合同总价的</w:t>
      </w:r>
      <w:r>
        <w:rPr>
          <w:rFonts w:hint="eastAsia" w:ascii="宋体" w:hAnsi="宋体" w:eastAsia="宋体" w:cs="宋体"/>
          <w:sz w:val="24"/>
          <w:highlight w:val="none"/>
          <w:lang w:val="en-US" w:eastAsia="zh-CN"/>
        </w:rPr>
        <w:t>40</w:t>
      </w:r>
      <w:r>
        <w:rPr>
          <w:rFonts w:hint="eastAsia" w:ascii="宋体" w:hAnsi="宋体" w:eastAsia="宋体" w:cs="宋体"/>
          <w:sz w:val="24"/>
          <w:highlight w:val="none"/>
        </w:rPr>
        <w:t>%，</w:t>
      </w:r>
      <w:r>
        <w:rPr>
          <w:rFonts w:hint="eastAsia" w:ascii="宋体" w:hAnsi="宋体" w:cs="宋体"/>
          <w:color w:val="auto"/>
          <w:sz w:val="24"/>
          <w:highlight w:val="none"/>
          <w:lang w:val="en-US" w:eastAsia="zh-CN"/>
        </w:rPr>
        <w:t>完成本项目所有工作并经采购单位验收合格后</w:t>
      </w:r>
      <w:r>
        <w:rPr>
          <w:rFonts w:hint="eastAsia" w:ascii="宋体" w:hAnsi="宋体" w:eastAsia="宋体" w:cs="宋体"/>
          <w:sz w:val="24"/>
          <w:highlight w:val="none"/>
        </w:rPr>
        <w:t>支付剩余合同总价的</w:t>
      </w:r>
      <w:r>
        <w:rPr>
          <w:rFonts w:hint="eastAsia" w:ascii="宋体" w:hAnsi="宋体" w:eastAsia="宋体" w:cs="宋体"/>
          <w:sz w:val="24"/>
          <w:highlight w:val="none"/>
          <w:lang w:val="en-US" w:eastAsia="zh-CN"/>
        </w:rPr>
        <w:t>60</w:t>
      </w:r>
      <w:r>
        <w:rPr>
          <w:rFonts w:hint="eastAsia" w:ascii="宋体" w:hAnsi="宋体" w:eastAsia="宋体" w:cs="宋体"/>
          <w:sz w:val="24"/>
          <w:highlight w:val="none"/>
        </w:rPr>
        <w:t>%，成交人需提供正式发票。</w:t>
      </w:r>
    </w:p>
    <w:p>
      <w:pPr>
        <w:adjustRightInd w:val="0"/>
        <w:snapToGrid w:val="0"/>
        <w:spacing w:line="460" w:lineRule="exact"/>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注：①在签订合同时，如成交人明确表示无需预付款或者主动要求降低预付款比例的，预付款比例以双方协商为准。</w:t>
      </w:r>
    </w:p>
    <w:p>
      <w:pPr>
        <w:adjustRightInd w:val="0"/>
        <w:snapToGrid w:val="0"/>
        <w:spacing w:line="460" w:lineRule="exact"/>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②满足支付条件后，成交人需提供与每笔合同价款同等金额的正规票据（发票或收据，应符合采购人财务管理要求）给采购人，采购人收到正规票据后7个工作日内支付至成交人账户。</w:t>
      </w:r>
    </w:p>
    <w:p>
      <w:pPr>
        <w:ind w:firstLine="480" w:firstLineChars="200"/>
        <w:rPr>
          <w:rFonts w:ascii="宋体" w:hAnsi="宋体" w:eastAsia="宋体" w:cs="宋体"/>
          <w:sz w:val="24"/>
          <w:highlight w:val="none"/>
        </w:rPr>
      </w:pPr>
      <w:r>
        <w:rPr>
          <w:rFonts w:hint="eastAsia" w:ascii="宋体" w:hAnsi="宋体" w:eastAsia="宋体" w:cs="宋体"/>
          <w:sz w:val="24"/>
          <w:highlight w:val="none"/>
          <w:lang w:val="en-US" w:eastAsia="zh-CN"/>
        </w:rPr>
        <w:t>③因采购人向财政部门申报支付手续可能造成的时间延误不视为采购人违约。</w:t>
      </w:r>
    </w:p>
    <w:p>
      <w:pPr>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br w:type="page"/>
      </w:r>
    </w:p>
    <w:p>
      <w:pPr>
        <w:snapToGrid w:val="0"/>
        <w:spacing w:line="480" w:lineRule="exact"/>
        <w:ind w:firstLine="723" w:firstLineChars="200"/>
        <w:jc w:val="center"/>
        <w:outlineLvl w:val="1"/>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第四章  政府采购合同格式（范本）</w:t>
      </w:r>
    </w:p>
    <w:p>
      <w:pPr>
        <w:pageBreakBefore w:val="0"/>
        <w:widowControl w:val="0"/>
        <w:kinsoku/>
        <w:overflowPunct/>
        <w:topLinePunct w:val="0"/>
        <w:bidi w:val="0"/>
        <w:jc w:val="center"/>
        <w:rPr>
          <w:rFonts w:hint="eastAsia" w:asciiTheme="minorEastAsia" w:hAnsiTheme="minorEastAsia" w:eastAsiaTheme="minorEastAsia" w:cstheme="minorEastAsia"/>
          <w:color w:val="auto"/>
          <w:kern w:val="0"/>
          <w:sz w:val="24"/>
          <w:highlight w:val="none"/>
        </w:rPr>
      </w:pPr>
      <w:bookmarkStart w:id="136" w:name="合同编号：___"/>
      <w:bookmarkEnd w:id="136"/>
      <w:bookmarkStart w:id="137" w:name="_Toc6007"/>
    </w:p>
    <w:p>
      <w:pPr>
        <w:pageBreakBefore w:val="0"/>
        <w:widowControl w:val="0"/>
        <w:kinsoku/>
        <w:overflowPunct/>
        <w:topLinePunct w:val="0"/>
        <w:bidi w:val="0"/>
        <w:rPr>
          <w:rFonts w:hint="eastAsia" w:asciiTheme="minorEastAsia" w:hAnsiTheme="minorEastAsia" w:eastAsiaTheme="minorEastAsia" w:cstheme="minorEastAsia"/>
          <w:b/>
          <w:color w:val="auto"/>
          <w:sz w:val="24"/>
          <w:highlight w:val="none"/>
        </w:rPr>
      </w:pPr>
      <w:bookmarkStart w:id="138" w:name="_Toc2714"/>
      <w:bookmarkStart w:id="139" w:name="_Toc9211"/>
      <w:r>
        <w:rPr>
          <w:rFonts w:hint="eastAsia" w:asciiTheme="minorEastAsia" w:hAnsiTheme="minorEastAsia" w:eastAsiaTheme="minorEastAsia" w:cstheme="minorEastAsia"/>
          <w:b/>
          <w:color w:val="auto"/>
          <w:sz w:val="24"/>
          <w:highlight w:val="none"/>
        </w:rPr>
        <w:t xml:space="preserve"> </w:t>
      </w:r>
    </w:p>
    <w:p>
      <w:pPr>
        <w:pStyle w:val="14"/>
        <w:pageBreakBefore w:val="0"/>
        <w:widowControl w:val="0"/>
        <w:tabs>
          <w:tab w:val="left" w:pos="208"/>
        </w:tabs>
        <w:kinsoku/>
        <w:overflowPunct/>
        <w:topLinePunct w:val="0"/>
        <w:bidi w:val="0"/>
        <w:spacing w:line="360" w:lineRule="auto"/>
        <w:rPr>
          <w:rFonts w:hint="eastAsia" w:asciiTheme="minorEastAsia" w:hAnsiTheme="minorEastAsia" w:eastAsiaTheme="minorEastAsia" w:cstheme="minorEastAsia"/>
          <w:color w:val="auto"/>
          <w:sz w:val="32"/>
          <w:szCs w:val="32"/>
          <w:highlight w:val="none"/>
        </w:rPr>
      </w:pPr>
    </w:p>
    <w:p>
      <w:pPr>
        <w:pageBreakBefore w:val="0"/>
        <w:widowControl w:val="0"/>
        <w:kinsoku/>
        <w:overflowPunct/>
        <w:topLinePunct w:val="0"/>
        <w:bidi w:val="0"/>
        <w:spacing w:line="360" w:lineRule="auto"/>
        <w:ind w:firstLine="5341" w:firstLineChars="190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b/>
          <w:color w:val="auto"/>
          <w:sz w:val="28"/>
          <w:szCs w:val="28"/>
          <w:highlight w:val="none"/>
        </w:rPr>
        <w:t>合同编号：</w:t>
      </w:r>
      <w:r>
        <w:rPr>
          <w:rFonts w:hint="eastAsia" w:asciiTheme="minorEastAsia" w:hAnsiTheme="minorEastAsia" w:eastAsiaTheme="minorEastAsia" w:cstheme="minorEastAsia"/>
          <w:b/>
          <w:color w:val="auto"/>
          <w:sz w:val="28"/>
          <w:szCs w:val="28"/>
          <w:highlight w:val="none"/>
          <w:u w:val="single"/>
        </w:rPr>
        <w:t xml:space="preserve">             </w:t>
      </w:r>
    </w:p>
    <w:p>
      <w:pPr>
        <w:pageBreakBefore w:val="0"/>
        <w:widowControl w:val="0"/>
        <w:kinsoku/>
        <w:overflowPunct/>
        <w:topLinePunct w:val="0"/>
        <w:bidi w:val="0"/>
        <w:spacing w:line="360" w:lineRule="auto"/>
        <w:rPr>
          <w:rFonts w:hint="eastAsia" w:asciiTheme="minorEastAsia" w:hAnsiTheme="minorEastAsia" w:eastAsiaTheme="minorEastAsia" w:cstheme="minorEastAsia"/>
          <w:color w:val="auto"/>
          <w:sz w:val="32"/>
          <w:szCs w:val="32"/>
          <w:highlight w:val="none"/>
        </w:rPr>
      </w:pPr>
    </w:p>
    <w:p>
      <w:pPr>
        <w:pageBreakBefore w:val="0"/>
        <w:widowControl w:val="0"/>
        <w:kinsoku/>
        <w:overflowPunct/>
        <w:topLinePunct w:val="0"/>
        <w:bidi w:val="0"/>
        <w:spacing w:line="360" w:lineRule="auto"/>
        <w:ind w:firstLine="320" w:firstLineChars="100"/>
        <w:rPr>
          <w:rFonts w:hint="eastAsia" w:asciiTheme="minorEastAsia" w:hAnsiTheme="minorEastAsia" w:eastAsiaTheme="minorEastAsia" w:cstheme="minorEastAsia"/>
          <w:color w:val="auto"/>
          <w:sz w:val="30"/>
          <w:szCs w:val="30"/>
          <w:highlight w:val="none"/>
        </w:rPr>
      </w:pPr>
      <w:r>
        <w:rPr>
          <w:rFonts w:hint="eastAsia" w:asciiTheme="minorEastAsia" w:hAnsiTheme="minorEastAsia" w:eastAsiaTheme="minorEastAsia" w:cstheme="minorEastAsia"/>
          <w:color w:val="auto"/>
          <w:sz w:val="32"/>
          <w:szCs w:val="32"/>
          <w:highlight w:val="none"/>
        </w:rPr>
        <w:t>项目名称：</w:t>
      </w:r>
      <w:r>
        <w:rPr>
          <w:rFonts w:hint="eastAsia" w:asciiTheme="minorEastAsia" w:hAnsiTheme="minorEastAsia" w:cstheme="minorEastAsia"/>
          <w:b/>
          <w:color w:val="auto"/>
          <w:sz w:val="30"/>
          <w:szCs w:val="30"/>
          <w:highlight w:val="none"/>
          <w:u w:val="single"/>
          <w:lang w:val="en-US" w:eastAsia="zh-CN"/>
        </w:rPr>
        <w:t xml:space="preserve">                                  </w:t>
      </w:r>
      <w:r>
        <w:rPr>
          <w:rFonts w:hint="eastAsia" w:asciiTheme="minorEastAsia" w:hAnsiTheme="minorEastAsia" w:eastAsiaTheme="minorEastAsia" w:cstheme="minorEastAsia"/>
          <w:color w:val="auto"/>
          <w:sz w:val="30"/>
          <w:szCs w:val="30"/>
          <w:highlight w:val="none"/>
          <w:u w:val="single"/>
        </w:rPr>
        <w:t xml:space="preserve"> </w:t>
      </w:r>
    </w:p>
    <w:p>
      <w:pPr>
        <w:pageBreakBefore w:val="0"/>
        <w:widowControl w:val="0"/>
        <w:kinsoku/>
        <w:overflowPunct/>
        <w:topLinePunct w:val="0"/>
        <w:bidi w:val="0"/>
        <w:snapToGrid w:val="0"/>
        <w:spacing w:before="119" w:line="360" w:lineRule="auto"/>
        <w:ind w:firstLine="320" w:firstLineChars="100"/>
        <w:rPr>
          <w:rFonts w:hint="eastAsia" w:asciiTheme="minorEastAsia" w:hAnsiTheme="minorEastAsia" w:eastAsiaTheme="minorEastAsia" w:cstheme="minorEastAsia"/>
          <w:color w:val="auto"/>
          <w:sz w:val="32"/>
          <w:szCs w:val="32"/>
          <w:highlight w:val="none"/>
        </w:rPr>
      </w:pPr>
    </w:p>
    <w:p>
      <w:pPr>
        <w:pageBreakBefore w:val="0"/>
        <w:widowControl w:val="0"/>
        <w:kinsoku/>
        <w:overflowPunct/>
        <w:topLinePunct w:val="0"/>
        <w:bidi w:val="0"/>
        <w:snapToGrid w:val="0"/>
        <w:spacing w:before="119" w:line="360" w:lineRule="auto"/>
        <w:ind w:firstLine="320" w:firstLineChars="100"/>
        <w:rPr>
          <w:rFonts w:hint="eastAsia" w:asciiTheme="minorEastAsia" w:hAnsiTheme="minorEastAsia" w:eastAsiaTheme="minorEastAsia" w:cstheme="minorEastAsia"/>
          <w:color w:val="auto"/>
          <w:sz w:val="32"/>
          <w:szCs w:val="32"/>
          <w:highlight w:val="none"/>
          <w:u w:val="single"/>
        </w:rPr>
      </w:pPr>
      <w:r>
        <w:rPr>
          <w:rFonts w:hint="eastAsia" w:asciiTheme="minorEastAsia" w:hAnsiTheme="minorEastAsia" w:eastAsiaTheme="minorEastAsia" w:cstheme="minorEastAsia"/>
          <w:color w:val="auto"/>
          <w:sz w:val="32"/>
          <w:szCs w:val="32"/>
          <w:highlight w:val="none"/>
        </w:rPr>
        <w:t>项目编号：</w:t>
      </w:r>
      <w:r>
        <w:rPr>
          <w:rFonts w:hint="eastAsia" w:asciiTheme="minorEastAsia" w:hAnsiTheme="minorEastAsia" w:cstheme="minorEastAsia"/>
          <w:b/>
          <w:color w:val="auto"/>
          <w:sz w:val="30"/>
          <w:szCs w:val="30"/>
          <w:highlight w:val="none"/>
          <w:u w:val="single"/>
          <w:lang w:val="en-US" w:eastAsia="zh-CN"/>
        </w:rPr>
        <w:t xml:space="preserve">                                  </w:t>
      </w:r>
      <w:r>
        <w:rPr>
          <w:rFonts w:hint="eastAsia" w:asciiTheme="minorEastAsia" w:hAnsiTheme="minorEastAsia" w:eastAsiaTheme="minorEastAsia" w:cstheme="minorEastAsia"/>
          <w:color w:val="auto"/>
          <w:sz w:val="32"/>
          <w:szCs w:val="32"/>
          <w:highlight w:val="none"/>
          <w:u w:val="single"/>
        </w:rPr>
        <w:t xml:space="preserve"> </w:t>
      </w:r>
    </w:p>
    <w:p>
      <w:pPr>
        <w:pageBreakBefore w:val="0"/>
        <w:widowControl w:val="0"/>
        <w:kinsoku/>
        <w:overflowPunct/>
        <w:topLinePunct w:val="0"/>
        <w:bidi w:val="0"/>
        <w:snapToGrid w:val="0"/>
        <w:spacing w:before="119" w:line="360" w:lineRule="auto"/>
        <w:rPr>
          <w:rFonts w:hint="eastAsia" w:asciiTheme="minorEastAsia" w:hAnsiTheme="minorEastAsia" w:eastAsiaTheme="minorEastAsia" w:cstheme="minorEastAsia"/>
          <w:color w:val="auto"/>
          <w:sz w:val="32"/>
          <w:szCs w:val="32"/>
          <w:highlight w:val="none"/>
        </w:rPr>
      </w:pPr>
    </w:p>
    <w:p>
      <w:pPr>
        <w:pageBreakBefore w:val="0"/>
        <w:widowControl w:val="0"/>
        <w:kinsoku/>
        <w:overflowPunct/>
        <w:topLinePunct w:val="0"/>
        <w:bidi w:val="0"/>
        <w:snapToGrid w:val="0"/>
        <w:spacing w:before="119" w:line="360" w:lineRule="auto"/>
        <w:ind w:firstLine="320" w:firstLineChars="100"/>
        <w:jc w:val="both"/>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采购人（以下称甲方）：</w:t>
      </w:r>
      <w:r>
        <w:rPr>
          <w:rFonts w:hint="eastAsia" w:asciiTheme="minorEastAsia" w:hAnsiTheme="minorEastAsia" w:cstheme="minorEastAsia"/>
          <w:b/>
          <w:color w:val="auto"/>
          <w:sz w:val="30"/>
          <w:szCs w:val="30"/>
          <w:highlight w:val="none"/>
          <w:u w:val="single"/>
          <w:lang w:val="en-US" w:eastAsia="zh-CN"/>
        </w:rPr>
        <w:t xml:space="preserve">                      </w:t>
      </w:r>
    </w:p>
    <w:p>
      <w:pPr>
        <w:pageBreakBefore w:val="0"/>
        <w:widowControl w:val="0"/>
        <w:kinsoku/>
        <w:overflowPunct/>
        <w:topLinePunct w:val="0"/>
        <w:bidi w:val="0"/>
        <w:snapToGrid w:val="0"/>
        <w:spacing w:before="119" w:line="360" w:lineRule="auto"/>
        <w:rPr>
          <w:rFonts w:hint="eastAsia" w:asciiTheme="minorEastAsia" w:hAnsiTheme="minorEastAsia" w:eastAsiaTheme="minorEastAsia" w:cstheme="minorEastAsia"/>
          <w:color w:val="auto"/>
          <w:sz w:val="32"/>
          <w:szCs w:val="32"/>
          <w:highlight w:val="none"/>
        </w:rPr>
      </w:pPr>
    </w:p>
    <w:p>
      <w:pPr>
        <w:pageBreakBefore w:val="0"/>
        <w:widowControl w:val="0"/>
        <w:kinsoku/>
        <w:overflowPunct/>
        <w:topLinePunct w:val="0"/>
        <w:bidi w:val="0"/>
        <w:snapToGrid w:val="0"/>
        <w:spacing w:before="119" w:line="360" w:lineRule="auto"/>
        <w:ind w:firstLine="320" w:firstLineChars="100"/>
        <w:rPr>
          <w:rFonts w:hint="default" w:asciiTheme="minorEastAsia" w:hAnsiTheme="minorEastAsia" w:eastAsiaTheme="minorEastAsia" w:cstheme="minorEastAsia"/>
          <w:b/>
          <w:color w:val="auto"/>
          <w:sz w:val="30"/>
          <w:szCs w:val="30"/>
          <w:highlight w:val="none"/>
          <w:lang w:val="en-US" w:eastAsia="zh-CN"/>
        </w:rPr>
      </w:pPr>
      <w:r>
        <w:rPr>
          <w:rFonts w:hint="eastAsia" w:asciiTheme="minorEastAsia" w:hAnsiTheme="minorEastAsia" w:cstheme="minorEastAsia"/>
          <w:color w:val="auto"/>
          <w:sz w:val="32"/>
          <w:szCs w:val="32"/>
          <w:highlight w:val="none"/>
          <w:lang w:eastAsia="zh-CN"/>
        </w:rPr>
        <w:t>成交人</w:t>
      </w:r>
      <w:r>
        <w:rPr>
          <w:rFonts w:hint="eastAsia" w:asciiTheme="minorEastAsia" w:hAnsiTheme="minorEastAsia" w:eastAsiaTheme="minorEastAsia" w:cstheme="minorEastAsia"/>
          <w:color w:val="auto"/>
          <w:sz w:val="32"/>
          <w:szCs w:val="32"/>
          <w:highlight w:val="none"/>
        </w:rPr>
        <w:t>（以下称乙方）：</w:t>
      </w:r>
      <w:r>
        <w:rPr>
          <w:rFonts w:hint="eastAsia" w:asciiTheme="minorEastAsia" w:hAnsiTheme="minorEastAsia" w:eastAsiaTheme="minorEastAsia" w:cstheme="minorEastAsia"/>
          <w:color w:val="auto"/>
          <w:sz w:val="32"/>
          <w:szCs w:val="32"/>
          <w:highlight w:val="none"/>
          <w:u w:val="single"/>
        </w:rPr>
        <w:t xml:space="preserve"> </w:t>
      </w:r>
      <w:r>
        <w:rPr>
          <w:rFonts w:hint="eastAsia" w:asciiTheme="minorEastAsia" w:hAnsiTheme="minorEastAsia" w:cstheme="minorEastAsia"/>
          <w:b/>
          <w:color w:val="auto"/>
          <w:sz w:val="30"/>
          <w:szCs w:val="30"/>
          <w:highlight w:val="none"/>
          <w:u w:val="single"/>
          <w:lang w:val="en-US" w:eastAsia="zh-CN"/>
        </w:rPr>
        <w:t xml:space="preserve">                     </w:t>
      </w:r>
    </w:p>
    <w:p>
      <w:pPr>
        <w:pageBreakBefore w:val="0"/>
        <w:widowControl w:val="0"/>
        <w:kinsoku/>
        <w:overflowPunct/>
        <w:topLinePunct w:val="0"/>
        <w:bidi w:val="0"/>
        <w:snapToGrid w:val="0"/>
        <w:spacing w:before="119" w:line="360" w:lineRule="auto"/>
        <w:rPr>
          <w:rFonts w:hint="eastAsia" w:asciiTheme="minorEastAsia" w:hAnsiTheme="minorEastAsia" w:eastAsiaTheme="minorEastAsia" w:cstheme="minorEastAsia"/>
          <w:color w:val="auto"/>
          <w:sz w:val="32"/>
          <w:szCs w:val="32"/>
          <w:highlight w:val="none"/>
        </w:rPr>
      </w:pPr>
    </w:p>
    <w:p>
      <w:pPr>
        <w:pageBreakBefore w:val="0"/>
        <w:widowControl w:val="0"/>
        <w:kinsoku/>
        <w:overflowPunct/>
        <w:topLinePunct w:val="0"/>
        <w:bidi w:val="0"/>
        <w:snapToGrid w:val="0"/>
        <w:spacing w:before="119" w:line="360" w:lineRule="auto"/>
        <w:ind w:firstLine="320" w:firstLineChars="100"/>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签署地点：</w:t>
      </w:r>
      <w:r>
        <w:rPr>
          <w:rFonts w:hint="eastAsia" w:asciiTheme="minorEastAsia" w:hAnsiTheme="minorEastAsia" w:cstheme="minorEastAsia"/>
          <w:b/>
          <w:color w:val="auto"/>
          <w:sz w:val="30"/>
          <w:szCs w:val="30"/>
          <w:highlight w:val="none"/>
          <w:u w:val="single"/>
          <w:lang w:val="en-US" w:eastAsia="zh-CN"/>
        </w:rPr>
        <w:t xml:space="preserve">                                      </w:t>
      </w:r>
      <w:r>
        <w:rPr>
          <w:rFonts w:hint="eastAsia" w:asciiTheme="minorEastAsia" w:hAnsiTheme="minorEastAsia" w:eastAsiaTheme="minorEastAsia" w:cstheme="minorEastAsia"/>
          <w:b/>
          <w:color w:val="auto"/>
          <w:sz w:val="30"/>
          <w:szCs w:val="30"/>
          <w:highlight w:val="none"/>
          <w:u w:val="single"/>
        </w:rPr>
        <w:t xml:space="preserve"> </w:t>
      </w:r>
    </w:p>
    <w:p>
      <w:pPr>
        <w:pageBreakBefore w:val="0"/>
        <w:widowControl w:val="0"/>
        <w:kinsoku/>
        <w:overflowPunct/>
        <w:topLinePunct w:val="0"/>
        <w:bidi w:val="0"/>
        <w:snapToGrid w:val="0"/>
        <w:spacing w:before="119" w:line="360" w:lineRule="auto"/>
        <w:rPr>
          <w:rFonts w:hint="eastAsia" w:asciiTheme="minorEastAsia" w:hAnsiTheme="minorEastAsia" w:eastAsiaTheme="minorEastAsia" w:cstheme="minorEastAsia"/>
          <w:color w:val="auto"/>
          <w:sz w:val="32"/>
          <w:szCs w:val="32"/>
          <w:highlight w:val="none"/>
        </w:rPr>
      </w:pPr>
    </w:p>
    <w:p>
      <w:pPr>
        <w:pageBreakBefore w:val="0"/>
        <w:widowControl w:val="0"/>
        <w:kinsoku/>
        <w:overflowPunct/>
        <w:topLinePunct w:val="0"/>
        <w:bidi w:val="0"/>
        <w:snapToGrid w:val="0"/>
        <w:spacing w:before="119" w:line="272" w:lineRule="atLeast"/>
        <w:ind w:firstLine="320" w:firstLineChars="100"/>
        <w:rPr>
          <w:rFonts w:hint="default" w:asciiTheme="minorEastAsia" w:hAnsiTheme="minorEastAsia" w:eastAsiaTheme="minorEastAsia" w:cstheme="minorEastAsia"/>
          <w:color w:val="auto"/>
          <w:sz w:val="32"/>
          <w:szCs w:val="32"/>
          <w:highlight w:val="none"/>
          <w:lang w:val="en-US" w:eastAsia="zh-CN"/>
        </w:rPr>
      </w:pPr>
      <w:r>
        <w:rPr>
          <w:rFonts w:hint="eastAsia" w:asciiTheme="minorEastAsia" w:hAnsiTheme="minorEastAsia" w:eastAsiaTheme="minorEastAsia" w:cstheme="minorEastAsia"/>
          <w:color w:val="auto"/>
          <w:sz w:val="32"/>
          <w:szCs w:val="32"/>
          <w:highlight w:val="none"/>
        </w:rPr>
        <w:t>签署日期：</w:t>
      </w:r>
      <w:r>
        <w:rPr>
          <w:rFonts w:hint="eastAsia" w:asciiTheme="minorEastAsia" w:hAnsiTheme="minorEastAsia" w:eastAsiaTheme="minorEastAsia" w:cstheme="minorEastAsia"/>
          <w:b/>
          <w:color w:val="auto"/>
          <w:sz w:val="30"/>
          <w:szCs w:val="30"/>
          <w:highlight w:val="none"/>
          <w:u w:val="single"/>
        </w:rPr>
        <w:t xml:space="preserve"> </w:t>
      </w:r>
      <w:r>
        <w:rPr>
          <w:rFonts w:hint="eastAsia" w:asciiTheme="minorEastAsia" w:hAnsiTheme="minorEastAsia" w:cstheme="minorEastAsia"/>
          <w:b/>
          <w:color w:val="auto"/>
          <w:sz w:val="30"/>
          <w:szCs w:val="30"/>
          <w:highlight w:val="none"/>
          <w:u w:val="single"/>
          <w:lang w:val="en-US" w:eastAsia="zh-CN"/>
        </w:rPr>
        <w:t xml:space="preserve">                            </w:t>
      </w:r>
    </w:p>
    <w:p>
      <w:pPr>
        <w:pStyle w:val="35"/>
        <w:pageBreakBefore w:val="0"/>
        <w:widowControl w:val="0"/>
        <w:kinsoku/>
        <w:overflowPunct/>
        <w:topLinePunct w:val="0"/>
        <w:bidi w:val="0"/>
        <w:spacing w:before="0" w:beforeAutospacing="0" w:after="0" w:afterAutospacing="0" w:line="360" w:lineRule="auto"/>
        <w:jc w:val="both"/>
        <w:rPr>
          <w:rFonts w:hint="eastAsia" w:asciiTheme="minorEastAsia" w:hAnsiTheme="minorEastAsia" w:eastAsiaTheme="minorEastAsia" w:cstheme="minorEastAsia"/>
          <w:color w:val="auto"/>
          <w:highlight w:val="none"/>
        </w:rPr>
      </w:pPr>
    </w:p>
    <w:p>
      <w:pPr>
        <w:pStyle w:val="19"/>
        <w:pageBreakBefore w:val="0"/>
        <w:widowControl w:val="0"/>
        <w:kinsoku/>
        <w:overflowPunct/>
        <w:topLinePunct w:val="0"/>
        <w:bidi w:val="0"/>
        <w:snapToGrid w:val="0"/>
        <w:spacing w:line="360" w:lineRule="auto"/>
        <w:ind w:left="0" w:leftChars="0" w:firstLine="0" w:firstLineChars="0"/>
        <w:rPr>
          <w:rFonts w:hint="eastAsia" w:asciiTheme="minorEastAsia" w:hAnsiTheme="minorEastAsia" w:eastAsiaTheme="minorEastAsia" w:cstheme="minorEastAsia"/>
          <w:b/>
          <w:color w:val="auto"/>
          <w:szCs w:val="21"/>
          <w:highlight w:val="none"/>
        </w:rPr>
      </w:pPr>
    </w:p>
    <w:p>
      <w:pPr>
        <w:keepNext w:val="0"/>
        <w:keepLines w:val="0"/>
        <w:pageBreakBefore w:val="0"/>
        <w:widowControl w:val="0"/>
        <w:kinsoku/>
        <w:wordWrap/>
        <w:overflowPunct/>
        <w:topLinePunct w:val="0"/>
        <w:autoSpaceDE/>
        <w:autoSpaceDN/>
        <w:bidi w:val="0"/>
        <w:adjustRightInd/>
        <w:snapToGrid w:val="0"/>
        <w:spacing w:line="480" w:lineRule="exact"/>
        <w:ind w:left="0" w:leftChars="0" w:firstLine="422" w:firstLineChars="200"/>
        <w:jc w:val="left"/>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Cs w:val="21"/>
          <w:highlight w:val="none"/>
        </w:rPr>
        <w:br w:type="page"/>
      </w:r>
      <w:bookmarkEnd w:id="138"/>
      <w:bookmarkEnd w:id="139"/>
      <w:r>
        <w:rPr>
          <w:rFonts w:hint="eastAsia" w:asciiTheme="minorEastAsia" w:hAnsiTheme="minorEastAsia" w:eastAsiaTheme="minorEastAsia" w:cstheme="minorEastAsia"/>
          <w:color w:val="auto"/>
          <w:sz w:val="24"/>
          <w:highlight w:val="none"/>
        </w:rPr>
        <w:t>根据</w:t>
      </w:r>
      <w:r>
        <w:rPr>
          <w:rFonts w:hint="eastAsia" w:asciiTheme="minorEastAsia" w:hAnsiTheme="minorEastAsia" w:cstheme="minorEastAsia"/>
          <w:color w:val="auto"/>
          <w:sz w:val="24"/>
          <w:highlight w:val="none"/>
          <w:u w:val="single"/>
          <w:lang w:val="en-US" w:eastAsia="zh-CN"/>
        </w:rPr>
        <w:t xml:space="preserve">                               </w:t>
      </w:r>
      <w:r>
        <w:rPr>
          <w:rFonts w:hint="eastAsia" w:asciiTheme="minorEastAsia" w:hAnsiTheme="minorEastAsia" w:eastAsiaTheme="minorEastAsia" w:cstheme="minorEastAsia"/>
          <w:color w:val="auto"/>
          <w:sz w:val="24"/>
          <w:highlight w:val="none"/>
        </w:rPr>
        <w:t>（项目编号</w:t>
      </w:r>
      <w:r>
        <w:rPr>
          <w:rFonts w:hint="eastAsia" w:asciiTheme="minorEastAsia" w:hAnsiTheme="minorEastAsia" w:cstheme="minorEastAsia"/>
          <w:color w:val="auto"/>
          <w:sz w:val="24"/>
          <w:highlight w:val="none"/>
          <w:u w:val="none"/>
          <w:lang w:val="en-US" w:eastAsia="zh-CN"/>
        </w:rPr>
        <w:t>：</w:t>
      </w:r>
      <w:r>
        <w:rPr>
          <w:rFonts w:hint="eastAsia" w:asciiTheme="minorEastAsia" w:hAnsiTheme="minorEastAsia" w:cstheme="minorEastAsia"/>
          <w:color w:val="auto"/>
          <w:sz w:val="24"/>
          <w:highlight w:val="none"/>
          <w:u w:val="single"/>
          <w:lang w:val="en-US" w:eastAsia="zh-CN"/>
        </w:rPr>
        <w:t xml:space="preserve">           </w:t>
      </w:r>
      <w:r>
        <w:rPr>
          <w:rFonts w:hint="eastAsia" w:asciiTheme="minorEastAsia" w:hAnsiTheme="minorEastAsia" w:eastAsiaTheme="minorEastAsia" w:cstheme="minorEastAsia"/>
          <w:color w:val="auto"/>
          <w:sz w:val="24"/>
          <w:highlight w:val="none"/>
        </w:rPr>
        <w:t>）的采购文件</w:t>
      </w:r>
      <w:r>
        <w:rPr>
          <w:rFonts w:hint="eastAsia" w:asciiTheme="minorEastAsia" w:hAnsi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在</w:t>
      </w:r>
      <w:r>
        <w:rPr>
          <w:rFonts w:hint="eastAsia" w:asciiTheme="minorEastAsia" w:hAnsiTheme="minorEastAsia" w:cstheme="minorEastAsia"/>
          <w:color w:val="auto"/>
          <w:sz w:val="24"/>
          <w:highlight w:val="none"/>
          <w:u w:val="single"/>
          <w:lang w:val="en-US" w:eastAsia="zh-CN"/>
        </w:rPr>
        <w:t xml:space="preserve">    </w:t>
      </w:r>
      <w:r>
        <w:rPr>
          <w:rFonts w:hint="eastAsia" w:asciiTheme="minorEastAsia" w:hAnsiTheme="minorEastAsia" w:eastAsiaTheme="minorEastAsia" w:cstheme="minorEastAsia"/>
          <w:color w:val="auto"/>
          <w:sz w:val="24"/>
          <w:highlight w:val="none"/>
        </w:rPr>
        <w:t>年</w:t>
      </w:r>
      <w:r>
        <w:rPr>
          <w:rFonts w:hint="eastAsia" w:asciiTheme="minorEastAsia" w:hAnsiTheme="minorEastAsia" w:cstheme="minorEastAsia"/>
          <w:color w:val="auto"/>
          <w:sz w:val="24"/>
          <w:highlight w:val="none"/>
          <w:u w:val="single"/>
          <w:lang w:val="en-US" w:eastAsia="zh-CN"/>
        </w:rPr>
        <w:t xml:space="preserve">   </w:t>
      </w:r>
      <w:r>
        <w:rPr>
          <w:rFonts w:hint="eastAsia" w:asciiTheme="minorEastAsia" w:hAnsiTheme="minorEastAsia" w:eastAsiaTheme="minorEastAsia" w:cstheme="minorEastAsia"/>
          <w:color w:val="auto"/>
          <w:sz w:val="24"/>
          <w:highlight w:val="none"/>
        </w:rPr>
        <w:t>月</w:t>
      </w:r>
      <w:r>
        <w:rPr>
          <w:rFonts w:hint="eastAsia" w:asciiTheme="minorEastAsia" w:hAnsiTheme="minorEastAsia" w:cstheme="minorEastAsia"/>
          <w:color w:val="auto"/>
          <w:sz w:val="24"/>
          <w:highlight w:val="none"/>
          <w:u w:val="single"/>
          <w:lang w:val="en-US" w:eastAsia="zh-CN"/>
        </w:rPr>
        <w:t xml:space="preserve">   </w:t>
      </w:r>
      <w:r>
        <w:rPr>
          <w:rFonts w:hint="eastAsia" w:asciiTheme="minorEastAsia" w:hAnsiTheme="minorEastAsia" w:eastAsiaTheme="minorEastAsia" w:cstheme="minorEastAsia"/>
          <w:color w:val="auto"/>
          <w:sz w:val="24"/>
          <w:highlight w:val="none"/>
        </w:rPr>
        <w:t>日开标会上，经评标委员会评定</w:t>
      </w:r>
      <w:r>
        <w:rPr>
          <w:rFonts w:hint="eastAsia" w:asciiTheme="minorEastAsia" w:hAnsiTheme="minorEastAsia" w:cstheme="minorEastAsia"/>
          <w:color w:val="auto"/>
          <w:sz w:val="24"/>
          <w:highlight w:val="none"/>
          <w:u w:val="single"/>
          <w:lang w:val="en-US" w:eastAsia="zh-CN"/>
        </w:rPr>
        <w:t xml:space="preserve">                       （</w:t>
      </w:r>
      <w:r>
        <w:rPr>
          <w:rFonts w:hint="eastAsia" w:asciiTheme="minorEastAsia" w:hAnsiTheme="minorEastAsia" w:eastAsiaTheme="minorEastAsia" w:cstheme="minorEastAsia"/>
          <w:color w:val="auto"/>
          <w:sz w:val="24"/>
          <w:highlight w:val="none"/>
        </w:rPr>
        <w:t>乙方</w:t>
      </w:r>
      <w:r>
        <w:rPr>
          <w:rFonts w:hint="eastAsia" w:asciiTheme="minorEastAsia" w:hAnsi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为</w:t>
      </w:r>
      <w:r>
        <w:rPr>
          <w:rFonts w:hint="eastAsia" w:asciiTheme="minorEastAsia" w:hAnsiTheme="minorEastAsia" w:cstheme="minorEastAsia"/>
          <w:color w:val="auto"/>
          <w:sz w:val="24"/>
          <w:highlight w:val="none"/>
          <w:lang w:eastAsia="zh-CN"/>
        </w:rPr>
        <w:t>成交</w:t>
      </w:r>
      <w:r>
        <w:rPr>
          <w:rFonts w:hint="eastAsia" w:asciiTheme="minorEastAsia" w:hAnsiTheme="minorEastAsia" w:eastAsiaTheme="minorEastAsia" w:cstheme="minorEastAsia"/>
          <w:color w:val="auto"/>
          <w:sz w:val="24"/>
          <w:highlight w:val="none"/>
        </w:rPr>
        <w:t>人。甲、乙双方依据《中华人民共和国政府采购法</w:t>
      </w:r>
      <w:r>
        <w:rPr>
          <w:rFonts w:hint="eastAsia" w:asciiTheme="minorEastAsia" w:hAnsi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中华人民共和国</w:t>
      </w:r>
      <w:r>
        <w:rPr>
          <w:rFonts w:hint="eastAsia" w:asciiTheme="minorEastAsia" w:hAnsiTheme="minorEastAsia" w:cstheme="minorEastAsia"/>
          <w:color w:val="auto"/>
          <w:sz w:val="24"/>
          <w:highlight w:val="none"/>
          <w:lang w:eastAsia="zh-CN"/>
        </w:rPr>
        <w:t>民法典</w:t>
      </w:r>
      <w:r>
        <w:rPr>
          <w:rFonts w:hint="eastAsia" w:asciiTheme="minorEastAsia" w:hAnsiTheme="minorEastAsia" w:eastAsiaTheme="minorEastAsia" w:cstheme="minorEastAsia"/>
          <w:color w:val="auto"/>
          <w:sz w:val="24"/>
          <w:highlight w:val="none"/>
        </w:rPr>
        <w:t>》等相关法律法规及采购文件和乙方响应文件的规定，在平等自愿的基础上，同意按照下面的条款和条件，签署本合同。</w:t>
      </w:r>
    </w:p>
    <w:p>
      <w:pPr>
        <w:keepNext w:val="0"/>
        <w:keepLines w:val="0"/>
        <w:pageBreakBefore w:val="0"/>
        <w:widowControl w:val="0"/>
        <w:kinsoku/>
        <w:overflowPunct/>
        <w:topLinePunct w:val="0"/>
        <w:autoSpaceDE/>
        <w:autoSpaceDN/>
        <w:bidi w:val="0"/>
        <w:adjustRightInd/>
        <w:snapToGrid w:val="0"/>
        <w:spacing w:line="480" w:lineRule="exact"/>
        <w:ind w:left="0" w:leftChars="0" w:firstLine="482" w:firstLineChars="200"/>
        <w:jc w:val="left"/>
        <w:textAlignment w:val="auto"/>
        <w:rPr>
          <w:rFonts w:hint="eastAsia" w:asciiTheme="minorEastAsia" w:hAnsiTheme="minorEastAsia" w:cstheme="minorEastAsia"/>
          <w:b/>
          <w:bCs/>
          <w:color w:val="auto"/>
          <w:sz w:val="24"/>
          <w:highlight w:val="none"/>
          <w:lang w:eastAsia="zh-CN"/>
        </w:rPr>
      </w:pPr>
      <w:r>
        <w:rPr>
          <w:rFonts w:hint="eastAsia" w:asciiTheme="minorEastAsia" w:hAnsiTheme="minorEastAsia" w:cstheme="minorEastAsia"/>
          <w:b/>
          <w:bCs/>
          <w:color w:val="auto"/>
          <w:sz w:val="24"/>
          <w:highlight w:val="none"/>
          <w:lang w:eastAsia="zh-CN"/>
        </w:rPr>
        <w:t>一、组成本合同的有关文件</w:t>
      </w:r>
    </w:p>
    <w:p>
      <w:pPr>
        <w:keepNext w:val="0"/>
        <w:keepLines w:val="0"/>
        <w:pageBreakBefore w:val="0"/>
        <w:widowControl w:val="0"/>
        <w:kinsoku/>
        <w:wordWrap/>
        <w:overflowPunct/>
        <w:topLinePunct w:val="0"/>
        <w:autoSpaceDE/>
        <w:autoSpaceDN/>
        <w:bidi w:val="0"/>
        <w:adjustRightInd/>
        <w:snapToGrid w:val="0"/>
        <w:spacing w:line="480" w:lineRule="exact"/>
        <w:ind w:left="0" w:leftChars="0" w:firstLine="480" w:firstLineChars="200"/>
        <w:jc w:val="left"/>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下列文件构成本合同的组成部分，应该认为是一个整体，彼此相互解释，相互补充。组成合同的多个文件的优先支配地位的次序如下：</w:t>
      </w:r>
    </w:p>
    <w:p>
      <w:pPr>
        <w:keepNext w:val="0"/>
        <w:keepLines w:val="0"/>
        <w:pageBreakBefore w:val="0"/>
        <w:widowControl w:val="0"/>
        <w:kinsoku/>
        <w:wordWrap/>
        <w:overflowPunct/>
        <w:topLinePunct w:val="0"/>
        <w:autoSpaceDE/>
        <w:autoSpaceDN/>
        <w:bidi w:val="0"/>
        <w:adjustRightInd/>
        <w:snapToGrid w:val="0"/>
        <w:spacing w:line="480" w:lineRule="exact"/>
        <w:ind w:left="0" w:leftChars="0" w:firstLine="480" w:firstLineChars="200"/>
        <w:jc w:val="left"/>
        <w:textAlignment w:val="auto"/>
        <w:rPr>
          <w:rFonts w:hint="eastAsia" w:ascii="宋体" w:cs="宋体"/>
          <w:color w:val="auto"/>
          <w:sz w:val="24"/>
          <w:szCs w:val="24"/>
          <w:highlight w:val="none"/>
        </w:rPr>
      </w:pPr>
      <w:r>
        <w:rPr>
          <w:rFonts w:hint="eastAsia" w:asciiTheme="minorEastAsia" w:hAnsiTheme="minorEastAsia" w:eastAsiaTheme="minorEastAsia" w:cstheme="minorEastAsia"/>
          <w:color w:val="auto"/>
          <w:sz w:val="24"/>
          <w:highlight w:val="none"/>
        </w:rPr>
        <w:t>1.</w:t>
      </w:r>
      <w:r>
        <w:rPr>
          <w:rFonts w:hint="eastAsia" w:ascii="宋体" w:cs="宋体"/>
          <w:color w:val="auto"/>
          <w:sz w:val="24"/>
          <w:szCs w:val="24"/>
          <w:highlight w:val="none"/>
        </w:rPr>
        <w:t>本合同书</w:t>
      </w:r>
    </w:p>
    <w:p>
      <w:pPr>
        <w:keepNext w:val="0"/>
        <w:keepLines w:val="0"/>
        <w:pageBreakBefore w:val="0"/>
        <w:widowControl w:val="0"/>
        <w:kinsoku/>
        <w:wordWrap/>
        <w:overflowPunct/>
        <w:topLinePunct w:val="0"/>
        <w:autoSpaceDE/>
        <w:autoSpaceDN/>
        <w:bidi w:val="0"/>
        <w:adjustRightInd/>
        <w:snapToGrid w:val="0"/>
        <w:spacing w:line="480" w:lineRule="exact"/>
        <w:ind w:left="0" w:leftChars="0" w:firstLine="480" w:firstLineChars="200"/>
        <w:jc w:val="left"/>
        <w:textAlignment w:val="auto"/>
        <w:rPr>
          <w:rFonts w:hint="eastAsia" w:ascii="宋体" w:cs="宋体" w:eastAsiaTheme="minorEastAsia"/>
          <w:color w:val="auto"/>
          <w:sz w:val="24"/>
          <w:szCs w:val="24"/>
          <w:highlight w:val="none"/>
          <w:lang w:eastAsia="zh-CN"/>
        </w:rPr>
      </w:pPr>
      <w:r>
        <w:rPr>
          <w:rFonts w:hint="eastAsia" w:ascii="宋体" w:cs="宋体"/>
          <w:color w:val="auto"/>
          <w:sz w:val="24"/>
          <w:szCs w:val="24"/>
          <w:highlight w:val="none"/>
        </w:rPr>
        <w:t>2.</w:t>
      </w:r>
      <w:r>
        <w:rPr>
          <w:rFonts w:hint="eastAsia" w:ascii="宋体" w:cs="宋体"/>
          <w:color w:val="auto"/>
          <w:sz w:val="24"/>
          <w:szCs w:val="24"/>
          <w:highlight w:val="none"/>
          <w:lang w:eastAsia="zh-CN"/>
        </w:rPr>
        <w:t>补充合同（若有）</w:t>
      </w:r>
    </w:p>
    <w:p>
      <w:pPr>
        <w:keepNext w:val="0"/>
        <w:keepLines w:val="0"/>
        <w:pageBreakBefore w:val="0"/>
        <w:widowControl w:val="0"/>
        <w:kinsoku/>
        <w:wordWrap/>
        <w:overflowPunct/>
        <w:topLinePunct w:val="0"/>
        <w:autoSpaceDE/>
        <w:autoSpaceDN/>
        <w:bidi w:val="0"/>
        <w:adjustRightInd/>
        <w:snapToGrid w:val="0"/>
        <w:spacing w:line="480" w:lineRule="exact"/>
        <w:ind w:left="0" w:leftChars="0" w:firstLine="480" w:firstLineChars="200"/>
        <w:jc w:val="left"/>
        <w:textAlignment w:val="auto"/>
        <w:rPr>
          <w:rFonts w:hint="eastAsia" w:ascii="宋体" w:cs="宋体"/>
          <w:color w:val="auto"/>
          <w:sz w:val="24"/>
          <w:szCs w:val="24"/>
          <w:highlight w:val="none"/>
        </w:rPr>
      </w:pPr>
      <w:r>
        <w:rPr>
          <w:rFonts w:hint="eastAsia" w:ascii="宋体" w:cs="宋体"/>
          <w:color w:val="auto"/>
          <w:sz w:val="24"/>
          <w:szCs w:val="24"/>
          <w:highlight w:val="none"/>
        </w:rPr>
        <w:t>3.成交通知书</w:t>
      </w:r>
    </w:p>
    <w:p>
      <w:pPr>
        <w:keepNext w:val="0"/>
        <w:keepLines w:val="0"/>
        <w:pageBreakBefore w:val="0"/>
        <w:widowControl w:val="0"/>
        <w:kinsoku/>
        <w:wordWrap/>
        <w:overflowPunct/>
        <w:topLinePunct w:val="0"/>
        <w:autoSpaceDE/>
        <w:autoSpaceDN/>
        <w:bidi w:val="0"/>
        <w:adjustRightInd/>
        <w:snapToGrid w:val="0"/>
        <w:spacing w:line="480" w:lineRule="exact"/>
        <w:ind w:left="0" w:leftChars="0" w:firstLine="480" w:firstLineChars="200"/>
        <w:jc w:val="left"/>
        <w:textAlignment w:val="auto"/>
        <w:rPr>
          <w:rFonts w:hint="eastAsia" w:ascii="宋体" w:cs="宋体"/>
          <w:color w:val="auto"/>
          <w:sz w:val="24"/>
          <w:szCs w:val="24"/>
          <w:highlight w:val="none"/>
        </w:rPr>
      </w:pPr>
      <w:r>
        <w:rPr>
          <w:rFonts w:hint="eastAsia" w:ascii="宋体" w:cs="宋体"/>
          <w:color w:val="auto"/>
          <w:sz w:val="24"/>
          <w:szCs w:val="24"/>
          <w:highlight w:val="none"/>
        </w:rPr>
        <w:t>4.乙方澄清修改文件</w:t>
      </w:r>
    </w:p>
    <w:p>
      <w:pPr>
        <w:keepNext w:val="0"/>
        <w:keepLines w:val="0"/>
        <w:pageBreakBefore w:val="0"/>
        <w:widowControl w:val="0"/>
        <w:kinsoku/>
        <w:wordWrap/>
        <w:overflowPunct/>
        <w:topLinePunct w:val="0"/>
        <w:autoSpaceDE/>
        <w:autoSpaceDN/>
        <w:bidi w:val="0"/>
        <w:adjustRightInd/>
        <w:snapToGrid w:val="0"/>
        <w:spacing w:line="480" w:lineRule="exact"/>
        <w:ind w:left="0" w:leftChars="0" w:firstLine="480" w:firstLineChars="200"/>
        <w:jc w:val="left"/>
        <w:textAlignment w:val="auto"/>
        <w:rPr>
          <w:rFonts w:hint="eastAsia" w:ascii="宋体" w:cs="宋体"/>
          <w:color w:val="auto"/>
          <w:sz w:val="24"/>
          <w:szCs w:val="24"/>
          <w:highlight w:val="none"/>
        </w:rPr>
      </w:pPr>
      <w:r>
        <w:rPr>
          <w:rFonts w:hint="eastAsia" w:ascii="宋体" w:cs="宋体"/>
          <w:color w:val="auto"/>
          <w:sz w:val="24"/>
          <w:szCs w:val="24"/>
          <w:highlight w:val="none"/>
        </w:rPr>
        <w:t>5.乙方响应文件</w:t>
      </w:r>
    </w:p>
    <w:p>
      <w:pPr>
        <w:keepNext w:val="0"/>
        <w:keepLines w:val="0"/>
        <w:pageBreakBefore w:val="0"/>
        <w:widowControl w:val="0"/>
        <w:kinsoku/>
        <w:wordWrap/>
        <w:overflowPunct/>
        <w:topLinePunct w:val="0"/>
        <w:autoSpaceDE/>
        <w:autoSpaceDN/>
        <w:bidi w:val="0"/>
        <w:adjustRightInd/>
        <w:snapToGrid w:val="0"/>
        <w:spacing w:line="480" w:lineRule="exact"/>
        <w:ind w:left="0" w:leftChars="0" w:firstLine="480" w:firstLineChars="200"/>
        <w:jc w:val="left"/>
        <w:textAlignment w:val="auto"/>
        <w:rPr>
          <w:rFonts w:hint="eastAsia" w:ascii="宋体" w:cs="宋体"/>
          <w:color w:val="auto"/>
          <w:sz w:val="24"/>
          <w:szCs w:val="24"/>
          <w:highlight w:val="none"/>
        </w:rPr>
      </w:pPr>
      <w:r>
        <w:rPr>
          <w:rFonts w:hint="eastAsia" w:ascii="宋体" w:cs="宋体"/>
          <w:color w:val="auto"/>
          <w:sz w:val="24"/>
          <w:szCs w:val="24"/>
          <w:highlight w:val="none"/>
        </w:rPr>
        <w:t>6.采购文件澄清（修改）、更正文件</w:t>
      </w:r>
      <w:r>
        <w:rPr>
          <w:rFonts w:hint="eastAsia" w:ascii="宋体" w:cs="宋体"/>
          <w:color w:val="auto"/>
          <w:sz w:val="24"/>
          <w:szCs w:val="24"/>
          <w:highlight w:val="none"/>
          <w:lang w:eastAsia="zh-CN"/>
        </w:rPr>
        <w:t>（若有）</w:t>
      </w:r>
    </w:p>
    <w:p>
      <w:pPr>
        <w:keepNext w:val="0"/>
        <w:keepLines w:val="0"/>
        <w:pageBreakBefore w:val="0"/>
        <w:widowControl w:val="0"/>
        <w:kinsoku/>
        <w:overflowPunct/>
        <w:topLinePunct w:val="0"/>
        <w:autoSpaceDE/>
        <w:autoSpaceDN/>
        <w:bidi w:val="0"/>
        <w:adjustRightInd/>
        <w:snapToGrid w:val="0"/>
        <w:spacing w:line="480" w:lineRule="exact"/>
        <w:ind w:left="0" w:leftChars="0" w:firstLine="480" w:firstLineChars="200"/>
        <w:jc w:val="left"/>
        <w:textAlignment w:val="auto"/>
        <w:rPr>
          <w:rFonts w:hint="eastAsia" w:asciiTheme="minorEastAsia" w:hAnsiTheme="minorEastAsia" w:eastAsiaTheme="minorEastAsia" w:cstheme="minorEastAsia"/>
          <w:color w:val="auto"/>
          <w:sz w:val="24"/>
          <w:highlight w:val="none"/>
        </w:rPr>
      </w:pPr>
      <w:r>
        <w:rPr>
          <w:rFonts w:hint="eastAsia" w:ascii="宋体" w:cs="宋体"/>
          <w:color w:val="auto"/>
          <w:sz w:val="24"/>
          <w:szCs w:val="24"/>
          <w:highlight w:val="none"/>
        </w:rPr>
        <w:t>7.采购文件</w:t>
      </w:r>
    </w:p>
    <w:p>
      <w:pPr>
        <w:spacing w:line="360" w:lineRule="auto"/>
        <w:ind w:firstLine="482" w:firstLineChars="200"/>
        <w:rPr>
          <w:rFonts w:hint="eastAsia" w:asciiTheme="minorEastAsia" w:hAnsiTheme="minorEastAsia" w:cstheme="minorEastAsia"/>
          <w:b/>
          <w:bCs/>
          <w:color w:val="auto"/>
          <w:sz w:val="24"/>
          <w:highlight w:val="none"/>
          <w:lang w:val="en-US" w:eastAsia="zh-CN"/>
        </w:rPr>
      </w:pPr>
      <w:r>
        <w:rPr>
          <w:rFonts w:hint="eastAsia" w:asciiTheme="minorEastAsia" w:hAnsiTheme="minorEastAsia" w:cstheme="minorEastAsia"/>
          <w:b/>
          <w:bCs/>
          <w:color w:val="auto"/>
          <w:sz w:val="24"/>
          <w:highlight w:val="none"/>
          <w:lang w:val="en-US" w:eastAsia="zh-CN"/>
        </w:rPr>
        <w:t>二、展厅设计及实施要求</w:t>
      </w:r>
    </w:p>
    <w:p>
      <w:pPr>
        <w:adjustRightInd/>
        <w:spacing w:line="360" w:lineRule="auto"/>
        <w:ind w:firstLine="482" w:firstLineChars="200"/>
        <w:rPr>
          <w:rFonts w:hint="eastAsia" w:ascii="宋体" w:hAnsi="宋体" w:cs="宋体"/>
          <w:sz w:val="24"/>
          <w:highlight w:val="none"/>
          <w:lang w:eastAsia="zh-CN"/>
        </w:rPr>
      </w:pPr>
      <w:r>
        <w:rPr>
          <w:rFonts w:hint="eastAsia" w:ascii="宋体" w:hAnsi="宋体" w:cs="宋体"/>
          <w:b/>
          <w:bCs/>
          <w:sz w:val="24"/>
          <w:highlight w:val="none"/>
          <w:lang w:val="en-US" w:eastAsia="zh-CN"/>
        </w:rPr>
        <w:t>1、</w:t>
      </w:r>
      <w:r>
        <w:rPr>
          <w:rFonts w:hint="eastAsia" w:ascii="宋体" w:hAnsi="宋体" w:cs="宋体"/>
          <w:b/>
          <w:bCs/>
          <w:sz w:val="24"/>
          <w:highlight w:val="none"/>
          <w:lang w:eastAsia="zh-CN"/>
        </w:rPr>
        <w:t>展陈原则：</w:t>
      </w:r>
      <w:r>
        <w:rPr>
          <w:rFonts w:hint="eastAsia" w:ascii="宋体" w:hAnsi="宋体" w:cs="宋体"/>
          <w:sz w:val="24"/>
          <w:highlight w:val="none"/>
          <w:lang w:eastAsia="zh-CN"/>
        </w:rPr>
        <w:t>坚持总体概括与重点保护展示相结合、科学系统与生动直观相结合、宣传教育与参与互动相结合、精致美观与经久耐用相结合、现代科技与人性化设计相结合、固定陈列与机动展示相结合的原则。</w:t>
      </w:r>
    </w:p>
    <w:p>
      <w:pPr>
        <w:adjustRightInd/>
        <w:spacing w:line="360" w:lineRule="auto"/>
        <w:ind w:firstLine="480" w:firstLineChars="200"/>
        <w:rPr>
          <w:rFonts w:hint="eastAsia" w:ascii="宋体" w:hAnsi="宋体" w:cs="宋体"/>
          <w:sz w:val="24"/>
          <w:highlight w:val="none"/>
          <w:lang w:eastAsia="zh-CN"/>
        </w:rPr>
      </w:pPr>
      <w:r>
        <w:rPr>
          <w:rFonts w:hint="eastAsia" w:ascii="宋体" w:hAnsi="宋体" w:cs="宋体"/>
          <w:sz w:val="24"/>
          <w:highlight w:val="none"/>
          <w:lang w:eastAsia="zh-CN"/>
        </w:rPr>
        <w:t>（1）展陈要坚持高质量、高水平、精致大气的原则。</w:t>
      </w:r>
    </w:p>
    <w:p>
      <w:pPr>
        <w:adjustRightInd/>
        <w:spacing w:line="360" w:lineRule="auto"/>
        <w:ind w:firstLine="480" w:firstLineChars="200"/>
        <w:rPr>
          <w:rFonts w:hint="eastAsia" w:ascii="宋体" w:hAnsi="宋体" w:cs="宋体"/>
          <w:sz w:val="24"/>
          <w:highlight w:val="none"/>
          <w:lang w:eastAsia="zh-CN"/>
        </w:rPr>
      </w:pPr>
      <w:r>
        <w:rPr>
          <w:rFonts w:hint="eastAsia" w:ascii="宋体" w:hAnsi="宋体" w:cs="宋体"/>
          <w:sz w:val="24"/>
          <w:highlight w:val="none"/>
          <w:lang w:eastAsia="zh-CN"/>
        </w:rPr>
        <w:t>（2）展陈要充分体现原创性和展陈的历史脉络，在“珍藏”和“展示”上下功夫，不得拷贝和抄袭其他展示厅内容。</w:t>
      </w:r>
    </w:p>
    <w:p>
      <w:pPr>
        <w:adjustRightInd/>
        <w:spacing w:line="360" w:lineRule="auto"/>
        <w:ind w:firstLine="480" w:firstLineChars="200"/>
        <w:rPr>
          <w:rFonts w:hint="eastAsia" w:ascii="宋体" w:hAnsi="宋体" w:cs="宋体" w:eastAsiaTheme="minorEastAsia"/>
          <w:sz w:val="24"/>
          <w:highlight w:val="none"/>
          <w:lang w:eastAsia="zh-CN"/>
        </w:rPr>
      </w:pPr>
      <w:r>
        <w:rPr>
          <w:rFonts w:hint="eastAsia" w:ascii="宋体" w:hAnsi="宋体" w:cs="宋体"/>
          <w:sz w:val="24"/>
          <w:highlight w:val="none"/>
          <w:lang w:eastAsia="zh-CN"/>
        </w:rPr>
        <w:t>（3）展陈内容要充实，展示手段要新颖，充分利用现代馆藏手法与陈列展示方式陈列，充分利用声、光、电等现代信息技术以立体展板、模型、实物等重要展示手段，努力打造具有“收藏保护、展览展示和交流宣教”的档案展馆。</w:t>
      </w:r>
    </w:p>
    <w:p>
      <w:pPr>
        <w:adjustRightInd/>
        <w:spacing w:line="360" w:lineRule="auto"/>
        <w:ind w:firstLine="482" w:firstLineChars="200"/>
        <w:rPr>
          <w:rFonts w:hint="eastAsia" w:ascii="宋体" w:hAnsi="宋体" w:cs="宋体"/>
          <w:b/>
          <w:bCs/>
          <w:sz w:val="24"/>
          <w:highlight w:val="none"/>
          <w:lang w:val="en-US" w:eastAsia="zh-CN"/>
        </w:rPr>
      </w:pPr>
      <w:r>
        <w:rPr>
          <w:rFonts w:hint="eastAsia" w:ascii="宋体" w:hAnsi="宋体" w:cs="宋体"/>
          <w:b/>
          <w:bCs/>
          <w:sz w:val="24"/>
          <w:highlight w:val="none"/>
          <w:lang w:val="en-US" w:eastAsia="zh-CN"/>
        </w:rPr>
        <w:t>2、设计展陈目标</w:t>
      </w:r>
    </w:p>
    <w:p>
      <w:pPr>
        <w:adjustRightInd/>
        <w:spacing w:line="360" w:lineRule="auto"/>
        <w:ind w:firstLine="480" w:firstLineChars="200"/>
        <w:rPr>
          <w:rFonts w:hint="eastAsia" w:ascii="宋体" w:hAnsi="宋体" w:cs="宋体"/>
          <w:sz w:val="24"/>
          <w:highlight w:val="none"/>
          <w:lang w:val="en-US" w:eastAsia="zh-CN"/>
        </w:rPr>
      </w:pPr>
      <w:r>
        <w:rPr>
          <w:rFonts w:hint="eastAsia" w:ascii="宋体" w:hAnsi="宋体" w:cs="宋体"/>
          <w:sz w:val="24"/>
          <w:highlight w:val="none"/>
          <w:lang w:val="en-US" w:eastAsia="zh-CN"/>
        </w:rPr>
        <w:t>（1）始终坚持以人为本的设计理念，成为惠及民众的档案、党史、方志存储与研究的平台；</w:t>
      </w:r>
    </w:p>
    <w:p>
      <w:pPr>
        <w:adjustRightInd/>
        <w:spacing w:line="360" w:lineRule="auto"/>
        <w:ind w:firstLine="480" w:firstLineChars="200"/>
        <w:rPr>
          <w:rFonts w:hint="eastAsia" w:ascii="宋体" w:hAnsi="宋体" w:cs="宋体"/>
          <w:sz w:val="24"/>
          <w:highlight w:val="none"/>
          <w:lang w:val="en-US" w:eastAsia="zh-CN"/>
        </w:rPr>
      </w:pPr>
      <w:r>
        <w:rPr>
          <w:rFonts w:hint="eastAsia" w:ascii="宋体" w:hAnsi="宋体" w:cs="宋体"/>
          <w:sz w:val="24"/>
          <w:highlight w:val="none"/>
          <w:lang w:val="en-US" w:eastAsia="zh-CN"/>
        </w:rPr>
        <w:t>（2）高标准建设充分体现原创性、独创性，融知识性、科技性、互动性为一体。</w:t>
      </w:r>
    </w:p>
    <w:p>
      <w:pPr>
        <w:adjustRightInd/>
        <w:spacing w:line="360" w:lineRule="auto"/>
        <w:ind w:firstLine="480" w:firstLineChars="200"/>
        <w:rPr>
          <w:rFonts w:hint="default" w:ascii="宋体" w:hAnsi="宋体" w:cs="宋体" w:eastAsiaTheme="minorEastAsia"/>
          <w:sz w:val="24"/>
          <w:highlight w:val="none"/>
          <w:lang w:val="en-US" w:eastAsia="zh-CN"/>
        </w:rPr>
      </w:pPr>
      <w:r>
        <w:rPr>
          <w:rFonts w:hint="eastAsia" w:ascii="宋体" w:hAnsi="宋体" w:cs="宋体"/>
          <w:sz w:val="24"/>
          <w:highlight w:val="none"/>
          <w:lang w:val="en-US" w:eastAsia="zh-CN"/>
        </w:rPr>
        <w:t>（3）以档案、史料为载体，系统展示庆元历史发展与生态建设，“红绿”融合的发展成就，增强人民自豪感。</w:t>
      </w:r>
    </w:p>
    <w:p>
      <w:pPr>
        <w:adjustRightInd/>
        <w:spacing w:line="360" w:lineRule="auto"/>
        <w:ind w:firstLine="482" w:firstLineChars="200"/>
        <w:rPr>
          <w:rFonts w:hint="default" w:ascii="宋体" w:hAnsi="宋体" w:cs="宋体" w:eastAsiaTheme="minorEastAsia"/>
          <w:b/>
          <w:bCs/>
          <w:sz w:val="24"/>
          <w:highlight w:val="none"/>
          <w:lang w:val="en-US" w:eastAsia="zh-CN"/>
        </w:rPr>
      </w:pPr>
      <w:r>
        <w:rPr>
          <w:rFonts w:hint="eastAsia" w:ascii="宋体" w:hAnsi="宋体" w:cs="宋体"/>
          <w:b/>
          <w:bCs/>
          <w:sz w:val="24"/>
          <w:highlight w:val="none"/>
          <w:lang w:val="en-US" w:eastAsia="zh-CN"/>
        </w:rPr>
        <w:t>3、主题要求</w:t>
      </w:r>
    </w:p>
    <w:p>
      <w:pPr>
        <w:adjustRightInd/>
        <w:spacing w:line="360" w:lineRule="auto"/>
        <w:ind w:firstLine="480" w:firstLineChars="200"/>
        <w:rPr>
          <w:rFonts w:hint="eastAsia" w:ascii="宋体" w:hAnsi="宋体" w:cs="宋体"/>
          <w:sz w:val="24"/>
          <w:highlight w:val="none"/>
        </w:rPr>
      </w:pPr>
      <w:r>
        <w:rPr>
          <w:rFonts w:hint="eastAsia" w:ascii="宋体" w:hAnsi="宋体" w:cs="宋体"/>
          <w:sz w:val="24"/>
          <w:highlight w:val="none"/>
        </w:rPr>
        <w:t>根据展陈纲要和各自设计思路结合现状，</w:t>
      </w:r>
      <w:r>
        <w:rPr>
          <w:rFonts w:hint="eastAsia" w:ascii="宋体" w:hAnsi="宋体" w:cs="宋体"/>
          <w:sz w:val="24"/>
          <w:highlight w:val="none"/>
          <w:lang w:eastAsia="zh-CN"/>
        </w:rPr>
        <w:t>乙方</w:t>
      </w:r>
      <w:r>
        <w:rPr>
          <w:rFonts w:hint="eastAsia" w:ascii="宋体" w:hAnsi="宋体" w:cs="宋体"/>
          <w:sz w:val="24"/>
          <w:highlight w:val="none"/>
        </w:rPr>
        <w:t>自主设计展陈流线、展陈分区、展示方式等内容；展示内容以“馆藏革命、党建与生态、环保等领域重点档案”为重点</w:t>
      </w:r>
      <w:r>
        <w:rPr>
          <w:rFonts w:hint="eastAsia" w:ascii="宋体" w:hAnsi="宋体" w:cs="宋体"/>
          <w:sz w:val="24"/>
          <w:highlight w:val="none"/>
          <w:lang w:eastAsia="zh-CN"/>
        </w:rPr>
        <w:t>，</w:t>
      </w:r>
      <w:r>
        <w:rPr>
          <w:rFonts w:hint="eastAsia" w:ascii="宋体" w:hAnsi="宋体" w:cs="宋体"/>
          <w:sz w:val="24"/>
          <w:highlight w:val="none"/>
        </w:rPr>
        <w:t>采用实物、图片、模型、数字展示等多种展示手段进行展示</w:t>
      </w:r>
      <w:r>
        <w:rPr>
          <w:rFonts w:hint="eastAsia" w:ascii="宋体" w:hAnsi="宋体" w:cs="宋体"/>
          <w:sz w:val="24"/>
          <w:highlight w:val="none"/>
          <w:lang w:eastAsia="zh-CN"/>
        </w:rPr>
        <w:t>，</w:t>
      </w:r>
      <w:r>
        <w:rPr>
          <w:rFonts w:hint="eastAsia" w:ascii="宋体" w:hAnsi="宋体" w:cs="宋体"/>
          <w:sz w:val="24"/>
          <w:highlight w:val="none"/>
        </w:rPr>
        <w:t xml:space="preserve"> 在展厅设计和梳理文物资源的基础上，根植于庆元厚重的历史文化，搭建承载历史、传承文明的平台。主要分为三个区：</w:t>
      </w:r>
    </w:p>
    <w:p>
      <w:pPr>
        <w:adjustRightInd/>
        <w:spacing w:line="360" w:lineRule="auto"/>
        <w:ind w:firstLine="480" w:firstLineChars="200"/>
        <w:rPr>
          <w:rFonts w:hint="eastAsia" w:ascii="宋体" w:hAnsi="宋体" w:cs="宋体"/>
          <w:sz w:val="24"/>
          <w:highlight w:val="none"/>
        </w:rPr>
      </w:pPr>
      <w:r>
        <w:rPr>
          <w:rFonts w:hint="eastAsia" w:ascii="宋体" w:hAnsi="宋体" w:cs="宋体"/>
          <w:sz w:val="24"/>
          <w:highlight w:val="none"/>
          <w:lang w:eastAsia="zh-CN"/>
        </w:rPr>
        <w:t>（</w:t>
      </w:r>
      <w:r>
        <w:rPr>
          <w:rFonts w:hint="eastAsia" w:ascii="宋体" w:hAnsi="宋体" w:cs="宋体"/>
          <w:sz w:val="24"/>
          <w:highlight w:val="none"/>
          <w:lang w:val="en-US" w:eastAsia="zh-CN"/>
        </w:rPr>
        <w:t>1</w:t>
      </w:r>
      <w:r>
        <w:rPr>
          <w:rFonts w:hint="eastAsia" w:ascii="宋体" w:hAnsi="宋体" w:cs="宋体"/>
          <w:sz w:val="24"/>
          <w:highlight w:val="none"/>
          <w:lang w:eastAsia="zh-CN"/>
        </w:rPr>
        <w:t>）</w:t>
      </w:r>
      <w:r>
        <w:rPr>
          <w:rFonts w:hint="eastAsia" w:ascii="宋体" w:hAnsi="宋体" w:cs="宋体"/>
          <w:sz w:val="24"/>
          <w:highlight w:val="none"/>
        </w:rPr>
        <w:t>赓续红色血脉：庆元革命简史、抗日先遣队、浙西南革命精神、在庆元战斗过的革命先烈等；</w:t>
      </w:r>
    </w:p>
    <w:p>
      <w:pPr>
        <w:adjustRightInd/>
        <w:spacing w:line="360" w:lineRule="auto"/>
        <w:ind w:firstLine="480" w:firstLineChars="200"/>
        <w:rPr>
          <w:rFonts w:hint="eastAsia" w:ascii="宋体" w:hAnsi="宋体" w:cs="宋体"/>
          <w:sz w:val="24"/>
          <w:highlight w:val="none"/>
        </w:rPr>
      </w:pPr>
      <w:r>
        <w:rPr>
          <w:rFonts w:hint="eastAsia" w:ascii="宋体" w:hAnsi="宋体" w:cs="宋体"/>
          <w:sz w:val="24"/>
          <w:highlight w:val="none"/>
          <w:lang w:eastAsia="zh-CN"/>
        </w:rPr>
        <w:t>（</w:t>
      </w:r>
      <w:r>
        <w:rPr>
          <w:rFonts w:hint="eastAsia" w:ascii="宋体" w:hAnsi="宋体" w:cs="宋体"/>
          <w:sz w:val="24"/>
          <w:highlight w:val="none"/>
          <w:lang w:val="en-US" w:eastAsia="zh-CN"/>
        </w:rPr>
        <w:t>2</w:t>
      </w:r>
      <w:r>
        <w:rPr>
          <w:rFonts w:hint="eastAsia" w:ascii="宋体" w:hAnsi="宋体" w:cs="宋体"/>
          <w:sz w:val="24"/>
          <w:highlight w:val="none"/>
          <w:lang w:eastAsia="zh-CN"/>
        </w:rPr>
        <w:t>）</w:t>
      </w:r>
      <w:r>
        <w:rPr>
          <w:rFonts w:hint="eastAsia" w:ascii="宋体" w:hAnsi="宋体" w:cs="宋体"/>
          <w:sz w:val="24"/>
          <w:highlight w:val="none"/>
        </w:rPr>
        <w:t>牢记庆元嘱托：“保持生态环境第一，生态建设、国家公园、林菇共育、生态文明等”；</w:t>
      </w:r>
    </w:p>
    <w:p>
      <w:pPr>
        <w:adjustRightInd/>
        <w:spacing w:line="360" w:lineRule="auto"/>
        <w:ind w:firstLine="480" w:firstLineChars="200"/>
        <w:rPr>
          <w:rFonts w:hint="eastAsia" w:ascii="宋体" w:hAnsi="宋体" w:cs="宋体"/>
          <w:sz w:val="24"/>
          <w:highlight w:val="none"/>
        </w:rPr>
      </w:pPr>
      <w:r>
        <w:rPr>
          <w:rFonts w:hint="eastAsia" w:ascii="宋体" w:hAnsi="宋体" w:cs="宋体"/>
          <w:sz w:val="24"/>
          <w:highlight w:val="none"/>
          <w:lang w:eastAsia="zh-CN"/>
        </w:rPr>
        <w:t>（</w:t>
      </w:r>
      <w:r>
        <w:rPr>
          <w:rFonts w:hint="eastAsia" w:ascii="宋体" w:hAnsi="宋体" w:cs="宋体"/>
          <w:sz w:val="24"/>
          <w:highlight w:val="none"/>
          <w:lang w:val="en-US" w:eastAsia="zh-CN"/>
        </w:rPr>
        <w:t>3</w:t>
      </w:r>
      <w:r>
        <w:rPr>
          <w:rFonts w:hint="eastAsia" w:ascii="宋体" w:hAnsi="宋体" w:cs="宋体"/>
          <w:sz w:val="24"/>
          <w:highlight w:val="none"/>
          <w:lang w:eastAsia="zh-CN"/>
        </w:rPr>
        <w:t>）</w:t>
      </w:r>
      <w:r>
        <w:rPr>
          <w:rFonts w:hint="eastAsia" w:ascii="宋体" w:hAnsi="宋体" w:cs="宋体"/>
          <w:sz w:val="24"/>
          <w:highlight w:val="none"/>
        </w:rPr>
        <w:t>奋进伟大时代：改革开放以来特别是党的十八大以来庆元经济、文化、三产建设发展主要展示。</w:t>
      </w:r>
    </w:p>
    <w:p>
      <w:pPr>
        <w:adjustRightInd/>
        <w:spacing w:line="360" w:lineRule="auto"/>
        <w:ind w:firstLine="482" w:firstLineChars="200"/>
        <w:rPr>
          <w:rFonts w:hint="default" w:ascii="宋体" w:hAnsi="宋体" w:cs="宋体" w:eastAsiaTheme="minorEastAsia"/>
          <w:b/>
          <w:bCs/>
          <w:sz w:val="24"/>
          <w:highlight w:val="none"/>
          <w:lang w:val="en-US" w:eastAsia="zh-CN"/>
        </w:rPr>
      </w:pPr>
      <w:r>
        <w:rPr>
          <w:rFonts w:hint="eastAsia" w:ascii="宋体" w:hAnsi="宋体" w:cs="宋体"/>
          <w:b/>
          <w:bCs/>
          <w:sz w:val="24"/>
          <w:highlight w:val="none"/>
          <w:lang w:val="en-US" w:eastAsia="zh-CN"/>
        </w:rPr>
        <w:t>4、空间设计要求</w:t>
      </w:r>
    </w:p>
    <w:p>
      <w:pPr>
        <w:adjustRightInd/>
        <w:spacing w:line="360" w:lineRule="auto"/>
        <w:ind w:firstLine="480" w:firstLineChars="200"/>
        <w:rPr>
          <w:rFonts w:hint="eastAsia" w:ascii="宋体" w:hAnsi="宋体" w:cs="宋体"/>
          <w:sz w:val="24"/>
          <w:highlight w:val="none"/>
        </w:rPr>
      </w:pPr>
      <w:r>
        <w:rPr>
          <w:rFonts w:hint="eastAsia" w:ascii="宋体" w:hAnsi="宋体" w:cs="宋体"/>
          <w:sz w:val="24"/>
          <w:highlight w:val="none"/>
          <w:lang w:eastAsia="zh-CN"/>
        </w:rPr>
        <w:t>（</w:t>
      </w:r>
      <w:r>
        <w:rPr>
          <w:rFonts w:hint="eastAsia" w:ascii="宋体" w:hAnsi="宋体" w:cs="宋体"/>
          <w:sz w:val="24"/>
          <w:highlight w:val="none"/>
          <w:lang w:val="en-US" w:eastAsia="zh-CN"/>
        </w:rPr>
        <w:t>1</w:t>
      </w:r>
      <w:r>
        <w:rPr>
          <w:rFonts w:hint="eastAsia" w:ascii="宋体" w:hAnsi="宋体" w:cs="宋体"/>
          <w:sz w:val="24"/>
          <w:highlight w:val="none"/>
          <w:lang w:eastAsia="zh-CN"/>
        </w:rPr>
        <w:t>）</w:t>
      </w:r>
      <w:r>
        <w:rPr>
          <w:rFonts w:hint="eastAsia" w:ascii="宋体" w:hAnsi="宋体" w:cs="宋体"/>
          <w:sz w:val="24"/>
          <w:highlight w:val="none"/>
        </w:rPr>
        <w:t>要求构思新颖，具有动感；展示重点突出，创造亮点空间；具有历史气息和地方特色；风格简洁；材料安全环保。</w:t>
      </w:r>
    </w:p>
    <w:p>
      <w:pPr>
        <w:adjustRightInd/>
        <w:spacing w:line="360" w:lineRule="auto"/>
        <w:ind w:firstLine="480" w:firstLineChars="200"/>
        <w:rPr>
          <w:rFonts w:hint="eastAsia" w:ascii="宋体" w:hAnsi="宋体" w:cs="宋体"/>
          <w:sz w:val="24"/>
          <w:highlight w:val="none"/>
        </w:rPr>
      </w:pPr>
      <w:r>
        <w:rPr>
          <w:rFonts w:hint="eastAsia" w:ascii="宋体" w:hAnsi="宋体" w:cs="宋体"/>
          <w:sz w:val="24"/>
          <w:highlight w:val="none"/>
          <w:lang w:eastAsia="zh-CN"/>
        </w:rPr>
        <w:t>（</w:t>
      </w:r>
      <w:r>
        <w:rPr>
          <w:rFonts w:hint="eastAsia" w:ascii="宋体" w:hAnsi="宋体" w:cs="宋体"/>
          <w:sz w:val="24"/>
          <w:highlight w:val="none"/>
          <w:lang w:val="en-US" w:eastAsia="zh-CN"/>
        </w:rPr>
        <w:t>2</w:t>
      </w:r>
      <w:r>
        <w:rPr>
          <w:rFonts w:hint="eastAsia" w:ascii="宋体" w:hAnsi="宋体" w:cs="宋体"/>
          <w:sz w:val="24"/>
          <w:highlight w:val="none"/>
          <w:lang w:eastAsia="zh-CN"/>
        </w:rPr>
        <w:t>）</w:t>
      </w:r>
      <w:r>
        <w:rPr>
          <w:rFonts w:hint="eastAsia" w:ascii="宋体" w:hAnsi="宋体" w:cs="宋体"/>
          <w:sz w:val="24"/>
          <w:highlight w:val="none"/>
        </w:rPr>
        <w:t>考虑空间的综合利用，同时具备收藏</w:t>
      </w:r>
      <w:bookmarkStart w:id="189" w:name="_GoBack"/>
      <w:bookmarkEnd w:id="189"/>
      <w:r>
        <w:rPr>
          <w:rFonts w:hint="eastAsia" w:ascii="宋体" w:hAnsi="宋体" w:cs="宋体"/>
          <w:sz w:val="24"/>
          <w:highlight w:val="none"/>
        </w:rPr>
        <w:t>保护与展示展览功能。监控设备系统应在布展时一并设计安装，监控设备要大小适宜方便使用。综合考虑与现有配套设施的配置（空调、消防、电等）。</w:t>
      </w:r>
    </w:p>
    <w:p>
      <w:pPr>
        <w:adjustRightInd/>
        <w:spacing w:line="360" w:lineRule="auto"/>
        <w:ind w:firstLine="482" w:firstLineChars="200"/>
        <w:rPr>
          <w:rFonts w:hint="eastAsia" w:ascii="宋体" w:hAnsi="宋体" w:cs="宋体"/>
          <w:b/>
          <w:bCs/>
          <w:sz w:val="24"/>
          <w:highlight w:val="none"/>
        </w:rPr>
      </w:pPr>
      <w:r>
        <w:rPr>
          <w:rFonts w:hint="eastAsia" w:ascii="宋体" w:hAnsi="宋体" w:cs="宋体"/>
          <w:b/>
          <w:bCs/>
          <w:sz w:val="24"/>
          <w:highlight w:val="none"/>
          <w:lang w:val="en-US" w:eastAsia="zh-CN"/>
        </w:rPr>
        <w:t>5、</w:t>
      </w:r>
      <w:r>
        <w:rPr>
          <w:rFonts w:hint="eastAsia" w:ascii="宋体" w:hAnsi="宋体" w:cs="宋体"/>
          <w:b/>
          <w:bCs/>
          <w:sz w:val="24"/>
          <w:highlight w:val="none"/>
        </w:rPr>
        <w:t>展陈流线要求</w:t>
      </w:r>
    </w:p>
    <w:p>
      <w:pPr>
        <w:adjustRightInd/>
        <w:spacing w:line="360" w:lineRule="auto"/>
        <w:ind w:firstLine="480" w:firstLineChars="200"/>
        <w:rPr>
          <w:rFonts w:hint="eastAsia" w:ascii="宋体" w:hAnsi="宋体" w:cs="宋体"/>
          <w:sz w:val="24"/>
          <w:highlight w:val="none"/>
        </w:rPr>
      </w:pPr>
      <w:r>
        <w:rPr>
          <w:rFonts w:hint="eastAsia" w:ascii="宋体" w:hAnsi="宋体" w:cs="宋体"/>
          <w:sz w:val="24"/>
          <w:highlight w:val="none"/>
        </w:rPr>
        <w:t>展陈流线顺畅，避免出现人流交叉现象，展陈要考虑不同参观对象的不同需求，考虑人性化设计，无障碍设计。</w:t>
      </w:r>
    </w:p>
    <w:p>
      <w:pPr>
        <w:adjustRightInd/>
        <w:spacing w:line="360" w:lineRule="auto"/>
        <w:ind w:firstLine="482" w:firstLineChars="200"/>
        <w:rPr>
          <w:rFonts w:hint="eastAsia" w:ascii="宋体" w:hAnsi="宋体" w:cs="宋体"/>
          <w:b/>
          <w:bCs/>
          <w:sz w:val="24"/>
          <w:highlight w:val="none"/>
        </w:rPr>
      </w:pPr>
      <w:r>
        <w:rPr>
          <w:rFonts w:hint="eastAsia" w:ascii="宋体" w:hAnsi="宋体" w:cs="宋体"/>
          <w:b/>
          <w:bCs/>
          <w:sz w:val="24"/>
          <w:highlight w:val="none"/>
          <w:lang w:val="en-US" w:eastAsia="zh-CN"/>
        </w:rPr>
        <w:t>6、</w:t>
      </w:r>
      <w:r>
        <w:rPr>
          <w:rFonts w:hint="eastAsia" w:ascii="宋体" w:hAnsi="宋体" w:cs="宋体"/>
          <w:b/>
          <w:bCs/>
          <w:sz w:val="24"/>
          <w:highlight w:val="none"/>
        </w:rPr>
        <w:t>藏品陈列要求</w:t>
      </w:r>
    </w:p>
    <w:p>
      <w:pPr>
        <w:adjustRightInd/>
        <w:spacing w:line="360" w:lineRule="auto"/>
        <w:ind w:firstLine="480" w:firstLineChars="200"/>
        <w:rPr>
          <w:rFonts w:hint="eastAsia" w:ascii="宋体" w:hAnsi="宋体" w:cs="宋体"/>
          <w:sz w:val="24"/>
          <w:highlight w:val="none"/>
        </w:rPr>
      </w:pPr>
      <w:r>
        <w:rPr>
          <w:rFonts w:hint="eastAsia" w:ascii="宋体" w:hAnsi="宋体" w:cs="宋体"/>
          <w:sz w:val="24"/>
          <w:highlight w:val="none"/>
        </w:rPr>
        <w:t xml:space="preserve">由于文物藏品种类繁多，质地不一，性能有别，因此对它们的保存要求是不一样的。需根据现有条件和藏品的性能，有针对性地采取展示方法。 </w:t>
      </w:r>
    </w:p>
    <w:p>
      <w:pPr>
        <w:adjustRightInd/>
        <w:spacing w:line="360" w:lineRule="auto"/>
        <w:ind w:firstLine="480" w:firstLineChars="200"/>
        <w:rPr>
          <w:rFonts w:hint="eastAsia" w:ascii="宋体" w:hAnsi="宋体" w:cs="宋体"/>
          <w:sz w:val="24"/>
          <w:highlight w:val="none"/>
        </w:rPr>
      </w:pPr>
      <w:r>
        <w:rPr>
          <w:rFonts w:hint="eastAsia" w:ascii="宋体" w:hAnsi="宋体" w:cs="宋体"/>
          <w:sz w:val="24"/>
          <w:highlight w:val="none"/>
        </w:rPr>
        <w:t>第一，文物藏品展示的安全性是首要问题，陈列时要注意对文物藏品的保护，不能触碰的文物藏品要做好封闭式防护。</w:t>
      </w:r>
    </w:p>
    <w:p>
      <w:pPr>
        <w:adjustRightInd/>
        <w:spacing w:line="360" w:lineRule="auto"/>
        <w:ind w:firstLine="480" w:firstLineChars="200"/>
        <w:rPr>
          <w:rFonts w:hint="eastAsia" w:ascii="宋体" w:hAnsi="宋体" w:cs="宋体"/>
          <w:sz w:val="24"/>
          <w:highlight w:val="none"/>
        </w:rPr>
      </w:pPr>
      <w:r>
        <w:rPr>
          <w:rFonts w:hint="eastAsia" w:ascii="宋体" w:hAnsi="宋体" w:cs="宋体"/>
          <w:sz w:val="24"/>
          <w:highlight w:val="none"/>
        </w:rPr>
        <w:t>第二，文物藏品展示的科学性原则，即将文物藏品按系统分门别类地排列，同时注意文物藏品之间的逻辑顺序和主次关系，切忌杂乱无章的堆砌。</w:t>
      </w:r>
    </w:p>
    <w:p>
      <w:pPr>
        <w:adjustRightInd/>
        <w:spacing w:line="360" w:lineRule="auto"/>
        <w:ind w:firstLine="480" w:firstLineChars="200"/>
        <w:rPr>
          <w:rFonts w:hint="eastAsia" w:ascii="宋体" w:hAnsi="宋体" w:cs="宋体"/>
          <w:sz w:val="24"/>
          <w:highlight w:val="none"/>
        </w:rPr>
      </w:pPr>
      <w:r>
        <w:rPr>
          <w:rFonts w:hint="eastAsia" w:ascii="宋体" w:hAnsi="宋体" w:cs="宋体"/>
          <w:sz w:val="24"/>
          <w:highlight w:val="none"/>
        </w:rPr>
        <w:t>第三，文物藏品展示的艺术性原则，即注意文物藏品与背景空间之间的美学关系，以形成富有艺术性的展示效果。</w:t>
      </w:r>
    </w:p>
    <w:p>
      <w:pPr>
        <w:adjustRightInd/>
        <w:spacing w:line="360" w:lineRule="auto"/>
        <w:ind w:firstLine="482" w:firstLineChars="200"/>
        <w:rPr>
          <w:rFonts w:hint="eastAsia" w:ascii="宋体" w:hAnsi="宋体" w:cs="宋体"/>
          <w:b/>
          <w:bCs/>
          <w:sz w:val="24"/>
          <w:highlight w:val="none"/>
        </w:rPr>
      </w:pPr>
      <w:r>
        <w:rPr>
          <w:rFonts w:hint="eastAsia" w:ascii="宋体" w:hAnsi="宋体" w:cs="宋体"/>
          <w:b/>
          <w:bCs/>
          <w:sz w:val="24"/>
          <w:highlight w:val="none"/>
          <w:lang w:val="en-US" w:eastAsia="zh-CN"/>
        </w:rPr>
        <w:t>7、</w:t>
      </w:r>
      <w:r>
        <w:rPr>
          <w:rFonts w:hint="eastAsia" w:ascii="宋体" w:hAnsi="宋体" w:cs="宋体"/>
          <w:b/>
          <w:bCs/>
          <w:sz w:val="24"/>
          <w:highlight w:val="none"/>
          <w:lang w:eastAsia="zh-CN"/>
        </w:rPr>
        <w:t>其他</w:t>
      </w:r>
      <w:r>
        <w:rPr>
          <w:rFonts w:hint="eastAsia" w:ascii="宋体" w:hAnsi="宋体" w:cs="宋体"/>
          <w:b/>
          <w:bCs/>
          <w:sz w:val="24"/>
          <w:highlight w:val="none"/>
        </w:rPr>
        <w:t>要求</w:t>
      </w:r>
    </w:p>
    <w:p>
      <w:pPr>
        <w:adjustRightInd/>
        <w:spacing w:line="360" w:lineRule="auto"/>
        <w:ind w:firstLine="480" w:firstLineChars="200"/>
        <w:rPr>
          <w:rFonts w:ascii="宋体" w:hAnsi="宋体" w:cs="宋体"/>
          <w:sz w:val="24"/>
          <w:highlight w:val="none"/>
        </w:rPr>
      </w:pPr>
      <w:r>
        <w:rPr>
          <w:rFonts w:hint="eastAsia" w:ascii="宋体" w:hAnsi="宋体" w:cs="宋体"/>
          <w:sz w:val="24"/>
          <w:highlight w:val="none"/>
        </w:rPr>
        <w:t>（1）</w:t>
      </w:r>
      <w:r>
        <w:rPr>
          <w:rFonts w:hint="eastAsia" w:ascii="宋体" w:hAnsi="宋体" w:cs="宋体"/>
          <w:sz w:val="24"/>
          <w:highlight w:val="none"/>
          <w:lang w:eastAsia="zh-CN"/>
        </w:rPr>
        <w:t>乙方</w:t>
      </w:r>
      <w:r>
        <w:rPr>
          <w:rFonts w:hint="eastAsia" w:ascii="宋体" w:hAnsi="宋体" w:cs="宋体"/>
          <w:sz w:val="24"/>
          <w:highlight w:val="none"/>
        </w:rPr>
        <w:t>应对</w:t>
      </w:r>
      <w:r>
        <w:rPr>
          <w:rFonts w:hint="eastAsia" w:ascii="宋体" w:hAnsi="宋体" w:cs="宋体"/>
          <w:sz w:val="24"/>
          <w:highlight w:val="none"/>
          <w:lang w:eastAsia="zh-CN"/>
        </w:rPr>
        <w:t>甲方</w:t>
      </w:r>
      <w:r>
        <w:rPr>
          <w:rFonts w:hint="eastAsia" w:ascii="宋体" w:hAnsi="宋体" w:cs="宋体"/>
          <w:sz w:val="24"/>
          <w:highlight w:val="none"/>
        </w:rPr>
        <w:t>的理念和构思有充分</w:t>
      </w:r>
      <w:r>
        <w:rPr>
          <w:rFonts w:hint="eastAsia" w:ascii="宋体" w:hAnsi="宋体" w:cs="宋体"/>
          <w:sz w:val="24"/>
          <w:highlight w:val="none"/>
          <w:lang w:eastAsia="zh-CN"/>
        </w:rPr>
        <w:t>的</w:t>
      </w:r>
      <w:r>
        <w:rPr>
          <w:rFonts w:hint="eastAsia" w:ascii="宋体" w:hAnsi="宋体" w:cs="宋体"/>
          <w:sz w:val="24"/>
          <w:highlight w:val="none"/>
        </w:rPr>
        <w:t>理解；</w:t>
      </w:r>
    </w:p>
    <w:p>
      <w:pPr>
        <w:adjustRightInd/>
        <w:spacing w:line="360" w:lineRule="auto"/>
        <w:ind w:firstLine="480" w:firstLineChars="200"/>
        <w:rPr>
          <w:rFonts w:ascii="宋体" w:hAnsi="宋体" w:cs="宋体"/>
          <w:sz w:val="24"/>
          <w:highlight w:val="none"/>
        </w:rPr>
      </w:pPr>
      <w:r>
        <w:rPr>
          <w:rFonts w:hint="eastAsia" w:ascii="宋体" w:hAnsi="宋体" w:cs="宋体"/>
          <w:sz w:val="24"/>
          <w:highlight w:val="none"/>
        </w:rPr>
        <w:t>（2）</w:t>
      </w:r>
      <w:r>
        <w:rPr>
          <w:rFonts w:hint="eastAsia" w:ascii="宋体" w:hAnsi="宋体" w:cs="宋体"/>
          <w:sz w:val="24"/>
          <w:highlight w:val="none"/>
          <w:lang w:eastAsia="zh-CN"/>
        </w:rPr>
        <w:t>乙方</w:t>
      </w:r>
      <w:r>
        <w:rPr>
          <w:rFonts w:hint="eastAsia" w:ascii="宋体" w:hAnsi="宋体" w:cs="宋体"/>
          <w:sz w:val="24"/>
          <w:highlight w:val="none"/>
        </w:rPr>
        <w:t>在设计过程中，要严格</w:t>
      </w:r>
      <w:r>
        <w:rPr>
          <w:rFonts w:hint="eastAsia" w:ascii="宋体" w:hAnsi="宋体" w:cs="宋体"/>
          <w:sz w:val="24"/>
          <w:highlight w:val="none"/>
        </w:rPr>
        <w:t>按照招标文件的约定，围绕相关现场勘测资料，并结合</w:t>
      </w:r>
      <w:r>
        <w:rPr>
          <w:rFonts w:hint="eastAsia" w:ascii="宋体" w:hAnsi="宋体" w:cs="宋体"/>
          <w:sz w:val="24"/>
          <w:highlight w:val="none"/>
          <w:lang w:eastAsia="zh-CN"/>
        </w:rPr>
        <w:t>甲方</w:t>
      </w:r>
      <w:r>
        <w:rPr>
          <w:rFonts w:hint="eastAsia" w:ascii="宋体" w:hAnsi="宋体" w:cs="宋体"/>
          <w:sz w:val="24"/>
          <w:highlight w:val="none"/>
        </w:rPr>
        <w:t>基础布局图的意见，进行深化设计工作；</w:t>
      </w:r>
    </w:p>
    <w:p>
      <w:pPr>
        <w:adjustRightInd/>
        <w:spacing w:line="360" w:lineRule="auto"/>
        <w:ind w:firstLine="480" w:firstLineChars="200"/>
        <w:rPr>
          <w:rFonts w:ascii="宋体" w:hAnsi="宋体" w:cs="宋体"/>
          <w:sz w:val="24"/>
          <w:highlight w:val="none"/>
        </w:rPr>
      </w:pPr>
      <w:r>
        <w:rPr>
          <w:rFonts w:hint="eastAsia" w:ascii="宋体" w:hAnsi="宋体" w:cs="宋体"/>
          <w:sz w:val="24"/>
          <w:highlight w:val="none"/>
        </w:rPr>
        <w:t>（3）</w:t>
      </w:r>
      <w:r>
        <w:rPr>
          <w:rFonts w:hint="eastAsia" w:ascii="宋体" w:hAnsi="宋体" w:cs="宋体"/>
          <w:sz w:val="24"/>
          <w:highlight w:val="none"/>
          <w:lang w:eastAsia="zh-CN"/>
        </w:rPr>
        <w:t>乙方</w:t>
      </w:r>
      <w:r>
        <w:rPr>
          <w:rFonts w:hint="eastAsia" w:ascii="宋体" w:hAnsi="宋体" w:cs="宋体"/>
          <w:sz w:val="24"/>
          <w:highlight w:val="none"/>
        </w:rPr>
        <w:t>在</w:t>
      </w:r>
      <w:r>
        <w:rPr>
          <w:rFonts w:hint="eastAsia" w:ascii="宋体" w:hAnsi="宋体" w:cs="宋体"/>
          <w:sz w:val="24"/>
          <w:highlight w:val="none"/>
          <w:lang w:eastAsia="zh-CN"/>
        </w:rPr>
        <w:t>布展</w:t>
      </w:r>
      <w:r>
        <w:rPr>
          <w:rFonts w:hint="eastAsia" w:ascii="宋体" w:hAnsi="宋体" w:cs="宋体"/>
          <w:sz w:val="24"/>
          <w:highlight w:val="none"/>
        </w:rPr>
        <w:t>过程中，接受相关的监督指导，不断完善、细化设计；</w:t>
      </w:r>
    </w:p>
    <w:p>
      <w:pPr>
        <w:adjustRightInd/>
        <w:spacing w:line="360" w:lineRule="auto"/>
        <w:ind w:firstLine="480" w:firstLineChars="200"/>
        <w:rPr>
          <w:rFonts w:ascii="宋体" w:hAnsi="宋体" w:cs="宋体"/>
          <w:sz w:val="24"/>
          <w:highlight w:val="none"/>
        </w:rPr>
      </w:pPr>
      <w:r>
        <w:rPr>
          <w:rFonts w:hint="eastAsia" w:ascii="宋体" w:hAnsi="宋体" w:cs="宋体"/>
          <w:sz w:val="24"/>
          <w:highlight w:val="none"/>
        </w:rPr>
        <w:t>（4）满足规划方案与</w:t>
      </w:r>
      <w:r>
        <w:rPr>
          <w:rFonts w:hint="eastAsia" w:ascii="宋体" w:hAnsi="宋体" w:cs="宋体"/>
          <w:sz w:val="24"/>
          <w:highlight w:val="none"/>
          <w:lang w:eastAsia="zh-CN"/>
        </w:rPr>
        <w:t>布展</w:t>
      </w:r>
      <w:r>
        <w:rPr>
          <w:rFonts w:hint="eastAsia" w:ascii="宋体" w:hAnsi="宋体" w:cs="宋体"/>
          <w:sz w:val="24"/>
          <w:highlight w:val="none"/>
        </w:rPr>
        <w:t>要求；</w:t>
      </w:r>
    </w:p>
    <w:p>
      <w:pPr>
        <w:adjustRightInd/>
        <w:spacing w:line="360" w:lineRule="auto"/>
        <w:ind w:firstLine="480" w:firstLineChars="200"/>
        <w:rPr>
          <w:rFonts w:ascii="宋体" w:hAnsi="宋体" w:cs="宋体"/>
          <w:sz w:val="24"/>
          <w:highlight w:val="none"/>
        </w:rPr>
      </w:pPr>
      <w:r>
        <w:rPr>
          <w:rFonts w:hint="eastAsia" w:ascii="宋体" w:hAnsi="宋体" w:cs="宋体"/>
          <w:sz w:val="24"/>
          <w:highlight w:val="none"/>
        </w:rPr>
        <w:t>（5）设计方案应符合招标文件要求及国家有关规范规定；</w:t>
      </w:r>
    </w:p>
    <w:p>
      <w:pPr>
        <w:adjustRightInd/>
        <w:spacing w:line="360" w:lineRule="auto"/>
        <w:ind w:firstLine="480" w:firstLineChars="200"/>
        <w:rPr>
          <w:rFonts w:ascii="宋体" w:hAnsi="宋体" w:cs="宋体"/>
          <w:sz w:val="24"/>
          <w:highlight w:val="none"/>
        </w:rPr>
      </w:pPr>
      <w:r>
        <w:rPr>
          <w:rFonts w:hint="eastAsia" w:ascii="宋体" w:hAnsi="宋体" w:cs="宋体"/>
          <w:sz w:val="24"/>
          <w:highlight w:val="none"/>
        </w:rPr>
        <w:t>（6）材料选择得当，色彩选配考究，线条处理协调，并且符合国家规范要求，主要部件及配件选用同类产品中的优质品牌；</w:t>
      </w:r>
    </w:p>
    <w:p>
      <w:pPr>
        <w:adjustRightInd/>
        <w:spacing w:line="360" w:lineRule="auto"/>
        <w:ind w:firstLine="480" w:firstLineChars="200"/>
        <w:rPr>
          <w:rFonts w:ascii="宋体" w:hAnsi="宋体" w:cs="宋体"/>
          <w:sz w:val="24"/>
          <w:highlight w:val="none"/>
        </w:rPr>
      </w:pPr>
      <w:r>
        <w:rPr>
          <w:rFonts w:hint="eastAsia" w:ascii="宋体" w:hAnsi="宋体" w:cs="宋体"/>
          <w:sz w:val="24"/>
          <w:highlight w:val="none"/>
        </w:rPr>
        <w:t>（7）体现“以人为本”的原则，充分满足人的需求，充分考虑不同层次群体的要求；</w:t>
      </w:r>
    </w:p>
    <w:p>
      <w:pPr>
        <w:adjustRightInd/>
        <w:spacing w:line="360" w:lineRule="auto"/>
        <w:ind w:firstLine="480" w:firstLineChars="200"/>
        <w:rPr>
          <w:rFonts w:ascii="宋体" w:hAnsi="宋体" w:cs="宋体"/>
          <w:sz w:val="24"/>
          <w:highlight w:val="none"/>
        </w:rPr>
      </w:pPr>
      <w:r>
        <w:rPr>
          <w:rFonts w:hint="eastAsia" w:ascii="宋体" w:hAnsi="宋体" w:cs="宋体"/>
          <w:sz w:val="24"/>
          <w:highlight w:val="none"/>
        </w:rPr>
        <w:t>（8）充分考虑安全性，符合公共场所安全、消防规范；</w:t>
      </w:r>
    </w:p>
    <w:p>
      <w:pPr>
        <w:spacing w:line="360" w:lineRule="auto"/>
        <w:ind w:firstLine="482" w:firstLineChars="200"/>
        <w:rPr>
          <w:rFonts w:hint="eastAsia" w:asciiTheme="minorEastAsia" w:hAnsiTheme="minorEastAsia" w:cstheme="minorEastAsia"/>
          <w:b/>
          <w:bCs/>
          <w:color w:val="auto"/>
          <w:sz w:val="24"/>
          <w:highlight w:val="none"/>
          <w:lang w:eastAsia="zh-CN"/>
        </w:rPr>
      </w:pPr>
      <w:r>
        <w:rPr>
          <w:rFonts w:hint="eastAsia" w:asciiTheme="minorEastAsia" w:hAnsiTheme="minorEastAsia" w:cstheme="minorEastAsia"/>
          <w:b/>
          <w:bCs/>
          <w:color w:val="auto"/>
          <w:sz w:val="24"/>
          <w:highlight w:val="none"/>
          <w:lang w:eastAsia="zh-CN"/>
        </w:rPr>
        <w:t>三、项目主要内容及要求</w:t>
      </w:r>
    </w:p>
    <w:p>
      <w:pPr>
        <w:adjustRightInd/>
        <w:spacing w:line="360" w:lineRule="auto"/>
        <w:ind w:left="420" w:leftChars="200"/>
        <w:rPr>
          <w:rFonts w:ascii="宋体" w:hAnsi="宋体" w:cs="宋体"/>
          <w:b/>
          <w:bCs/>
          <w:sz w:val="24"/>
          <w:highlight w:val="none"/>
        </w:rPr>
      </w:pPr>
      <w:r>
        <w:rPr>
          <w:rFonts w:hint="eastAsia" w:ascii="宋体" w:hAnsi="宋体" w:cs="宋体"/>
          <w:b/>
          <w:bCs/>
          <w:sz w:val="24"/>
          <w:highlight w:val="none"/>
        </w:rPr>
        <w:t>1</w:t>
      </w:r>
      <w:r>
        <w:rPr>
          <w:rFonts w:hint="eastAsia" w:ascii="宋体" w:hAnsi="宋体" w:cs="宋体"/>
          <w:b/>
          <w:bCs/>
          <w:sz w:val="24"/>
          <w:highlight w:val="none"/>
          <w:lang w:eastAsia="zh-CN"/>
        </w:rPr>
        <w:t>、</w:t>
      </w:r>
      <w:r>
        <w:rPr>
          <w:rFonts w:hint="eastAsia" w:ascii="宋体" w:hAnsi="宋体" w:cs="宋体"/>
          <w:b/>
          <w:bCs/>
          <w:sz w:val="24"/>
          <w:highlight w:val="none"/>
        </w:rPr>
        <w:t>项目主要内容</w:t>
      </w:r>
    </w:p>
    <w:p>
      <w:pPr>
        <w:pStyle w:val="137"/>
        <w:spacing w:line="360" w:lineRule="auto"/>
        <w:ind w:firstLine="480" w:firstLineChars="200"/>
        <w:rPr>
          <w:rFonts w:cs="宋体"/>
          <w:szCs w:val="24"/>
          <w:highlight w:val="none"/>
        </w:rPr>
      </w:pPr>
      <w:r>
        <w:rPr>
          <w:rFonts w:hint="eastAsia" w:cs="宋体"/>
          <w:bCs/>
          <w:color w:val="000000"/>
          <w:highlight w:val="none"/>
          <w:lang w:eastAsia="zh-CN"/>
        </w:rPr>
        <w:t>乙方</w:t>
      </w:r>
      <w:r>
        <w:rPr>
          <w:rFonts w:hint="eastAsia" w:cs="宋体"/>
          <w:bCs/>
          <w:color w:val="000000"/>
          <w:highlight w:val="none"/>
        </w:rPr>
        <w:t>须根据现有展馆建筑结构和规范化要求，结合</w:t>
      </w:r>
      <w:r>
        <w:rPr>
          <w:rFonts w:hint="eastAsia" w:cs="宋体"/>
          <w:bCs/>
          <w:color w:val="000000"/>
          <w:highlight w:val="none"/>
          <w:lang w:eastAsia="zh-CN"/>
        </w:rPr>
        <w:t>项目</w:t>
      </w:r>
      <w:r>
        <w:rPr>
          <w:rFonts w:hint="eastAsia" w:cs="宋体"/>
          <w:bCs/>
          <w:color w:val="000000"/>
          <w:highlight w:val="none"/>
        </w:rPr>
        <w:t>主题完成方案设计和施工图设计并完成</w:t>
      </w:r>
      <w:r>
        <w:rPr>
          <w:rFonts w:hint="eastAsia" w:cs="宋体"/>
          <w:bCs/>
          <w:color w:val="000000"/>
          <w:highlight w:val="none"/>
          <w:lang w:eastAsia="zh-CN"/>
        </w:rPr>
        <w:t>展厅建设</w:t>
      </w:r>
      <w:r>
        <w:rPr>
          <w:rFonts w:hint="eastAsia" w:cs="宋体"/>
          <w:bCs/>
          <w:color w:val="000000"/>
          <w:highlight w:val="none"/>
        </w:rPr>
        <w:t>，具体包括设计方案、设计说明、图纸设计、</w:t>
      </w:r>
      <w:r>
        <w:rPr>
          <w:rFonts w:hint="eastAsia" w:cs="宋体"/>
          <w:bCs/>
          <w:color w:val="000000"/>
          <w:highlight w:val="none"/>
          <w:lang w:eastAsia="zh-CN"/>
        </w:rPr>
        <w:t>项目实施</w:t>
      </w:r>
      <w:r>
        <w:rPr>
          <w:rFonts w:hint="eastAsia" w:cs="宋体"/>
          <w:bCs/>
          <w:color w:val="000000"/>
          <w:highlight w:val="none"/>
        </w:rPr>
        <w:t>组织、材料采购、展墙制作、展板设计制作、模型设计制作、器物支架设计制作、展厅装修等，以及相配套的宣发物料设计与制作。</w:t>
      </w:r>
    </w:p>
    <w:p>
      <w:pPr>
        <w:adjustRightInd/>
        <w:spacing w:line="360" w:lineRule="auto"/>
        <w:ind w:left="420" w:leftChars="200"/>
        <w:rPr>
          <w:rFonts w:ascii="宋体" w:hAnsi="宋体" w:cs="宋体"/>
          <w:b/>
          <w:bCs/>
          <w:sz w:val="24"/>
          <w:highlight w:val="none"/>
        </w:rPr>
      </w:pPr>
      <w:r>
        <w:rPr>
          <w:rFonts w:hint="eastAsia" w:ascii="宋体" w:hAnsi="宋体" w:cs="宋体"/>
          <w:b/>
          <w:bCs/>
          <w:sz w:val="24"/>
          <w:highlight w:val="none"/>
        </w:rPr>
        <w:t>2</w:t>
      </w:r>
      <w:r>
        <w:rPr>
          <w:rFonts w:hint="eastAsia" w:ascii="宋体" w:hAnsi="宋体" w:cs="宋体"/>
          <w:b/>
          <w:bCs/>
          <w:sz w:val="24"/>
          <w:highlight w:val="none"/>
          <w:lang w:eastAsia="zh-CN"/>
        </w:rPr>
        <w:t>、</w:t>
      </w:r>
      <w:r>
        <w:rPr>
          <w:rFonts w:hint="eastAsia" w:ascii="宋体" w:hAnsi="宋体" w:cs="宋体"/>
          <w:b/>
          <w:bCs/>
          <w:sz w:val="24"/>
          <w:highlight w:val="none"/>
        </w:rPr>
        <w:t>质量要求</w:t>
      </w:r>
    </w:p>
    <w:p>
      <w:pPr>
        <w:adjustRightInd/>
        <w:spacing w:before="24" w:beforeLines="10" w:line="360" w:lineRule="auto"/>
        <w:ind w:firstLine="480" w:firstLineChars="200"/>
        <w:rPr>
          <w:rFonts w:ascii="宋体" w:hAnsi="宋体" w:cs="宋体"/>
          <w:sz w:val="24"/>
          <w:highlight w:val="none"/>
        </w:rPr>
      </w:pPr>
      <w:r>
        <w:rPr>
          <w:rFonts w:hint="eastAsia" w:ascii="宋体" w:hAnsi="宋体" w:cs="宋体"/>
          <w:sz w:val="24"/>
          <w:highlight w:val="none"/>
        </w:rPr>
        <w:t>（1）本项目质量目标为一次性通过验收合格，</w:t>
      </w:r>
      <w:r>
        <w:rPr>
          <w:rFonts w:hint="eastAsia" w:ascii="宋体" w:hAnsi="宋体" w:cs="宋体"/>
          <w:sz w:val="24"/>
          <w:highlight w:val="none"/>
          <w:lang w:eastAsia="zh-CN"/>
        </w:rPr>
        <w:t>乙方</w:t>
      </w:r>
      <w:r>
        <w:rPr>
          <w:rFonts w:hint="eastAsia" w:ascii="宋体" w:hAnsi="宋体" w:cs="宋体"/>
          <w:sz w:val="24"/>
          <w:highlight w:val="none"/>
        </w:rPr>
        <w:t>应详细编制设计方案，详细叙述关键部位的质量保证措施，并在</w:t>
      </w:r>
      <w:r>
        <w:rPr>
          <w:rFonts w:hint="eastAsia" w:ascii="宋体" w:hAnsi="宋体" w:cs="宋体"/>
          <w:sz w:val="24"/>
          <w:highlight w:val="none"/>
          <w:lang w:eastAsia="zh-CN"/>
        </w:rPr>
        <w:t>响应文件</w:t>
      </w:r>
      <w:r>
        <w:rPr>
          <w:rFonts w:hint="eastAsia" w:ascii="宋体" w:hAnsi="宋体" w:cs="宋体"/>
          <w:sz w:val="24"/>
          <w:highlight w:val="none"/>
        </w:rPr>
        <w:t>中对质量目标进行承诺。</w:t>
      </w:r>
    </w:p>
    <w:p>
      <w:pPr>
        <w:adjustRightInd/>
        <w:spacing w:before="24" w:beforeLines="10" w:line="360" w:lineRule="auto"/>
        <w:ind w:firstLine="480" w:firstLineChars="200"/>
        <w:rPr>
          <w:rFonts w:ascii="宋体" w:hAnsi="宋体" w:cs="宋体"/>
          <w:sz w:val="24"/>
          <w:highlight w:val="none"/>
        </w:rPr>
      </w:pPr>
      <w:r>
        <w:rPr>
          <w:rFonts w:hint="eastAsia" w:ascii="宋体" w:hAnsi="宋体" w:cs="宋体"/>
          <w:sz w:val="24"/>
          <w:highlight w:val="none"/>
        </w:rPr>
        <w:t>（2）</w:t>
      </w:r>
      <w:r>
        <w:rPr>
          <w:rFonts w:hint="eastAsia" w:ascii="宋体" w:hAnsi="宋体" w:cs="宋体"/>
          <w:sz w:val="24"/>
          <w:highlight w:val="none"/>
          <w:lang w:eastAsia="zh-CN"/>
        </w:rPr>
        <w:t>乙方</w:t>
      </w:r>
      <w:r>
        <w:rPr>
          <w:rFonts w:hint="eastAsia" w:ascii="宋体" w:hAnsi="宋体" w:cs="宋体"/>
          <w:sz w:val="24"/>
          <w:highlight w:val="none"/>
        </w:rPr>
        <w:t>须无条件接受质量监督管理部门、</w:t>
      </w:r>
      <w:r>
        <w:rPr>
          <w:rFonts w:hint="eastAsia" w:ascii="宋体" w:hAnsi="宋体" w:cs="宋体"/>
          <w:sz w:val="24"/>
          <w:highlight w:val="none"/>
          <w:lang w:eastAsia="zh-CN"/>
        </w:rPr>
        <w:t>甲方</w:t>
      </w:r>
      <w:r>
        <w:rPr>
          <w:rFonts w:hint="eastAsia" w:ascii="宋体" w:hAnsi="宋体" w:cs="宋体"/>
          <w:sz w:val="24"/>
          <w:highlight w:val="none"/>
        </w:rPr>
        <w:t>以及相关部门质量检查和管理，共同把好质量关。</w:t>
      </w:r>
    </w:p>
    <w:p>
      <w:pPr>
        <w:keepNext w:val="0"/>
        <w:keepLines w:val="0"/>
        <w:pageBreakBefore w:val="0"/>
        <w:kinsoku/>
        <w:overflowPunct/>
        <w:topLinePunct w:val="0"/>
        <w:autoSpaceDE w:val="0"/>
        <w:autoSpaceDN w:val="0"/>
        <w:bidi w:val="0"/>
        <w:adjustRightInd w:val="0"/>
        <w:snapToGrid w:val="0"/>
        <w:spacing w:line="480" w:lineRule="exact"/>
        <w:ind w:left="0" w:right="0" w:rightChars="0" w:firstLine="480" w:firstLineChars="200"/>
        <w:rPr>
          <w:rFonts w:hint="eastAsia" w:ascii="宋体" w:hAnsi="宋体" w:cs="宋体"/>
          <w:sz w:val="24"/>
          <w:highlight w:val="none"/>
        </w:rPr>
      </w:pPr>
      <w:r>
        <w:rPr>
          <w:rFonts w:hint="eastAsia" w:ascii="宋体" w:hAnsi="宋体" w:cs="宋体"/>
          <w:sz w:val="24"/>
          <w:highlight w:val="none"/>
        </w:rPr>
        <w:t>（3）</w:t>
      </w:r>
      <w:r>
        <w:rPr>
          <w:rFonts w:hint="eastAsia" w:ascii="宋体" w:hAnsi="宋体" w:cs="宋体"/>
          <w:sz w:val="24"/>
          <w:highlight w:val="none"/>
          <w:lang w:eastAsia="zh-CN"/>
        </w:rPr>
        <w:t>乙方</w:t>
      </w:r>
      <w:r>
        <w:rPr>
          <w:rFonts w:hint="eastAsia" w:ascii="宋体" w:hAnsi="宋体" w:cs="宋体"/>
          <w:sz w:val="24"/>
          <w:highlight w:val="none"/>
        </w:rPr>
        <w:t>的深化设计</w:t>
      </w:r>
      <w:r>
        <w:rPr>
          <w:rFonts w:hint="eastAsia" w:ascii="宋体" w:hAnsi="宋体" w:cs="宋体"/>
          <w:sz w:val="24"/>
          <w:highlight w:val="none"/>
          <w:lang w:eastAsia="zh-CN"/>
        </w:rPr>
        <w:t>方案</w:t>
      </w:r>
      <w:r>
        <w:rPr>
          <w:rFonts w:hint="eastAsia" w:ascii="宋体" w:hAnsi="宋体" w:cs="宋体"/>
          <w:sz w:val="24"/>
          <w:highlight w:val="none"/>
        </w:rPr>
        <w:t>得到</w:t>
      </w:r>
      <w:r>
        <w:rPr>
          <w:rFonts w:hint="eastAsia" w:ascii="宋体" w:hAnsi="宋体" w:cs="宋体"/>
          <w:sz w:val="24"/>
          <w:highlight w:val="none"/>
          <w:lang w:eastAsia="zh-CN"/>
        </w:rPr>
        <w:t>甲方</w:t>
      </w:r>
      <w:r>
        <w:rPr>
          <w:rFonts w:hint="eastAsia" w:ascii="宋体" w:hAnsi="宋体" w:cs="宋体"/>
          <w:sz w:val="24"/>
          <w:highlight w:val="none"/>
        </w:rPr>
        <w:t>的确认合格后，方可进入下一步的</w:t>
      </w:r>
      <w:r>
        <w:rPr>
          <w:rFonts w:hint="eastAsia" w:ascii="宋体" w:hAnsi="宋体" w:cs="宋体"/>
          <w:sz w:val="24"/>
          <w:highlight w:val="none"/>
          <w:lang w:eastAsia="zh-CN"/>
        </w:rPr>
        <w:t>布展</w:t>
      </w:r>
      <w:r>
        <w:rPr>
          <w:rFonts w:hint="eastAsia" w:ascii="宋体" w:hAnsi="宋体" w:cs="宋体"/>
          <w:sz w:val="24"/>
          <w:highlight w:val="none"/>
        </w:rPr>
        <w:t>。</w:t>
      </w:r>
    </w:p>
    <w:p>
      <w:pPr>
        <w:keepNext w:val="0"/>
        <w:keepLines w:val="0"/>
        <w:pageBreakBefore w:val="0"/>
        <w:kinsoku/>
        <w:overflowPunct/>
        <w:topLinePunct w:val="0"/>
        <w:autoSpaceDE w:val="0"/>
        <w:autoSpaceDN w:val="0"/>
        <w:bidi w:val="0"/>
        <w:adjustRightInd w:val="0"/>
        <w:snapToGrid w:val="0"/>
        <w:spacing w:line="480" w:lineRule="exact"/>
        <w:ind w:left="0" w:right="0" w:rightChars="0" w:firstLine="480" w:firstLineChars="200"/>
        <w:rPr>
          <w:rFonts w:hint="eastAsia" w:ascii="宋体" w:hAnsi="宋体" w:cs="宋体"/>
          <w:sz w:val="24"/>
          <w:highlight w:val="none"/>
        </w:rPr>
      </w:pPr>
      <w:r>
        <w:rPr>
          <w:rFonts w:hint="eastAsia" w:ascii="宋体" w:hAnsi="宋体" w:cs="宋体"/>
          <w:sz w:val="24"/>
          <w:highlight w:val="none"/>
        </w:rPr>
        <w:t>（4）</w:t>
      </w:r>
      <w:r>
        <w:rPr>
          <w:rFonts w:hint="eastAsia" w:ascii="宋体" w:hAnsi="宋体" w:cs="宋体"/>
          <w:sz w:val="24"/>
          <w:highlight w:val="none"/>
          <w:lang w:eastAsia="zh-CN"/>
        </w:rPr>
        <w:t>乙方</w:t>
      </w:r>
      <w:r>
        <w:rPr>
          <w:rFonts w:hint="eastAsia" w:ascii="宋体" w:hAnsi="宋体" w:cs="宋体"/>
          <w:sz w:val="24"/>
          <w:highlight w:val="none"/>
        </w:rPr>
        <w:t>所供材料，需经业主和经业主委托的第三方（如有）认可后，方可施工，所用材料需绿色、环保的知名品牌。</w:t>
      </w:r>
    </w:p>
    <w:p>
      <w:pPr>
        <w:adjustRightInd/>
        <w:spacing w:before="24" w:beforeLines="10" w:line="360" w:lineRule="auto"/>
        <w:ind w:firstLine="480" w:firstLineChars="200"/>
        <w:rPr>
          <w:rFonts w:ascii="宋体" w:hAnsi="宋体" w:cs="宋体"/>
          <w:sz w:val="24"/>
          <w:highlight w:val="none"/>
        </w:rPr>
      </w:pPr>
      <w:r>
        <w:rPr>
          <w:rFonts w:hint="eastAsia" w:ascii="宋体" w:hAnsi="宋体" w:cs="宋体"/>
          <w:sz w:val="24"/>
          <w:highlight w:val="none"/>
        </w:rPr>
        <w:t>（5）</w:t>
      </w:r>
      <w:r>
        <w:rPr>
          <w:rFonts w:hint="eastAsia" w:ascii="宋体" w:hAnsi="宋体" w:cs="宋体"/>
          <w:sz w:val="24"/>
          <w:highlight w:val="none"/>
        </w:rPr>
        <w:t>隐蔽工程经</w:t>
      </w:r>
      <w:r>
        <w:rPr>
          <w:rFonts w:hint="eastAsia" w:ascii="宋体" w:hAnsi="宋体" w:cs="宋体"/>
          <w:sz w:val="24"/>
          <w:highlight w:val="none"/>
          <w:lang w:eastAsia="zh-CN"/>
        </w:rPr>
        <w:t>甲方</w:t>
      </w:r>
      <w:r>
        <w:rPr>
          <w:rFonts w:hint="eastAsia" w:ascii="宋体" w:hAnsi="宋体" w:cs="宋体"/>
          <w:sz w:val="24"/>
          <w:highlight w:val="none"/>
        </w:rPr>
        <w:t>验收合格后方可进入下道工序</w:t>
      </w:r>
      <w:r>
        <w:rPr>
          <w:rFonts w:hint="eastAsia" w:ascii="宋体" w:hAnsi="宋体" w:cs="宋体"/>
          <w:sz w:val="24"/>
          <w:highlight w:val="none"/>
          <w:lang w:eastAsia="zh-CN"/>
        </w:rPr>
        <w:t>布展</w:t>
      </w:r>
      <w:r>
        <w:rPr>
          <w:rFonts w:hint="eastAsia" w:ascii="宋体" w:hAnsi="宋体" w:cs="宋体"/>
          <w:sz w:val="24"/>
          <w:highlight w:val="none"/>
        </w:rPr>
        <w:t>（制作）。</w:t>
      </w:r>
    </w:p>
    <w:p>
      <w:pPr>
        <w:keepNext w:val="0"/>
        <w:keepLines w:val="0"/>
        <w:pageBreakBefore w:val="0"/>
        <w:kinsoku/>
        <w:overflowPunct/>
        <w:topLinePunct w:val="0"/>
        <w:autoSpaceDE w:val="0"/>
        <w:autoSpaceDN w:val="0"/>
        <w:bidi w:val="0"/>
        <w:adjustRightInd w:val="0"/>
        <w:snapToGrid w:val="0"/>
        <w:spacing w:line="480" w:lineRule="exact"/>
        <w:ind w:left="0" w:right="0" w:rightChars="0" w:firstLine="480" w:firstLineChars="200"/>
        <w:rPr>
          <w:rFonts w:hint="eastAsia" w:ascii="宋体" w:hAnsi="宋体" w:cs="宋体"/>
          <w:b/>
          <w:bCs/>
          <w:color w:val="auto"/>
          <w:sz w:val="24"/>
          <w:highlight w:val="none"/>
        </w:rPr>
      </w:pPr>
      <w:r>
        <w:rPr>
          <w:rFonts w:hint="eastAsia" w:ascii="宋体" w:hAnsi="宋体" w:cs="宋体"/>
          <w:sz w:val="24"/>
          <w:highlight w:val="none"/>
        </w:rPr>
        <w:t>（6）未尽的技术条件及要求均按国家标准和行业标准执行。</w:t>
      </w:r>
    </w:p>
    <w:p>
      <w:pPr>
        <w:keepNext w:val="0"/>
        <w:keepLines w:val="0"/>
        <w:pageBreakBefore w:val="0"/>
        <w:kinsoku/>
        <w:overflowPunct/>
        <w:topLinePunct w:val="0"/>
        <w:autoSpaceDE w:val="0"/>
        <w:autoSpaceDN w:val="0"/>
        <w:bidi w:val="0"/>
        <w:adjustRightInd w:val="0"/>
        <w:snapToGrid w:val="0"/>
        <w:spacing w:line="480" w:lineRule="exact"/>
        <w:ind w:left="0" w:right="0" w:rightChars="0" w:firstLine="482" w:firstLineChars="200"/>
        <w:rPr>
          <w:rFonts w:hint="default" w:ascii="宋体" w:hAnsi="宋体" w:cs="宋体"/>
          <w:b/>
          <w:bCs/>
          <w:color w:val="auto"/>
          <w:sz w:val="24"/>
          <w:highlight w:val="none"/>
          <w:lang w:val="en-US" w:eastAsia="zh-CN"/>
        </w:rPr>
      </w:pPr>
      <w:r>
        <w:rPr>
          <w:rFonts w:hint="eastAsia" w:ascii="宋体" w:hAnsi="宋体" w:cs="宋体"/>
          <w:b/>
          <w:bCs/>
          <w:color w:val="auto"/>
          <w:sz w:val="24"/>
          <w:highlight w:val="none"/>
          <w:lang w:val="en-US" w:eastAsia="zh-CN"/>
        </w:rPr>
        <w:t>3、</w:t>
      </w:r>
      <w:r>
        <w:rPr>
          <w:rFonts w:hint="default" w:ascii="宋体" w:hAnsi="宋体" w:cs="宋体"/>
          <w:b/>
          <w:bCs/>
          <w:color w:val="auto"/>
          <w:sz w:val="24"/>
          <w:highlight w:val="none"/>
          <w:lang w:val="en-US" w:eastAsia="zh-CN"/>
        </w:rPr>
        <w:t>展陈设计方案成果要求</w:t>
      </w:r>
    </w:p>
    <w:p>
      <w:pPr>
        <w:keepNext w:val="0"/>
        <w:keepLines w:val="0"/>
        <w:pageBreakBefore w:val="0"/>
        <w:kinsoku/>
        <w:overflowPunct/>
        <w:topLinePunct w:val="0"/>
        <w:autoSpaceDE w:val="0"/>
        <w:autoSpaceDN w:val="0"/>
        <w:bidi w:val="0"/>
        <w:adjustRightInd w:val="0"/>
        <w:snapToGrid w:val="0"/>
        <w:spacing w:line="480" w:lineRule="exact"/>
        <w:ind w:left="0" w:right="0" w:rightChars="0" w:firstLine="480" w:firstLineChars="20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1.</w:t>
      </w:r>
      <w:r>
        <w:rPr>
          <w:rFonts w:hint="default" w:ascii="宋体" w:hAnsi="宋体" w:cs="宋体"/>
          <w:b w:val="0"/>
          <w:bCs w:val="0"/>
          <w:color w:val="auto"/>
          <w:sz w:val="24"/>
          <w:highlight w:val="none"/>
          <w:lang w:val="en-US" w:eastAsia="zh-CN"/>
        </w:rPr>
        <w:t>展陈文字说明：</w:t>
      </w:r>
    </w:p>
    <w:p>
      <w:pPr>
        <w:keepNext w:val="0"/>
        <w:keepLines w:val="0"/>
        <w:pageBreakBefore w:val="0"/>
        <w:kinsoku/>
        <w:overflowPunct/>
        <w:topLinePunct w:val="0"/>
        <w:autoSpaceDE w:val="0"/>
        <w:autoSpaceDN w:val="0"/>
        <w:bidi w:val="0"/>
        <w:adjustRightInd w:val="0"/>
        <w:snapToGrid w:val="0"/>
        <w:spacing w:line="480" w:lineRule="exact"/>
        <w:ind w:left="0" w:right="0" w:rightChars="0" w:firstLine="480" w:firstLineChars="20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w:t>
      </w:r>
      <w:r>
        <w:rPr>
          <w:rFonts w:hint="default" w:ascii="宋体" w:hAnsi="宋体" w:cs="宋体"/>
          <w:b w:val="0"/>
          <w:bCs w:val="0"/>
          <w:color w:val="auto"/>
          <w:sz w:val="24"/>
          <w:highlight w:val="none"/>
          <w:lang w:val="en-US" w:eastAsia="zh-CN"/>
        </w:rPr>
        <w:t>1</w:t>
      </w:r>
      <w:r>
        <w:rPr>
          <w:rFonts w:hint="eastAsia" w:ascii="宋体" w:hAnsi="宋体" w:cs="宋体"/>
          <w:b w:val="0"/>
          <w:bCs w:val="0"/>
          <w:color w:val="auto"/>
          <w:sz w:val="24"/>
          <w:highlight w:val="none"/>
          <w:lang w:val="en-US" w:eastAsia="zh-CN"/>
        </w:rPr>
        <w:t>）</w:t>
      </w:r>
      <w:r>
        <w:rPr>
          <w:rFonts w:hint="default" w:ascii="宋体" w:hAnsi="宋体" w:cs="宋体"/>
          <w:b w:val="0"/>
          <w:bCs w:val="0"/>
          <w:color w:val="auto"/>
          <w:sz w:val="24"/>
          <w:highlight w:val="none"/>
          <w:lang w:val="en-US" w:eastAsia="zh-CN"/>
        </w:rPr>
        <w:t xml:space="preserve">展陈设计特点及亮点； </w:t>
      </w:r>
    </w:p>
    <w:p>
      <w:pPr>
        <w:keepNext w:val="0"/>
        <w:keepLines w:val="0"/>
        <w:pageBreakBefore w:val="0"/>
        <w:kinsoku/>
        <w:overflowPunct/>
        <w:topLinePunct w:val="0"/>
        <w:autoSpaceDE w:val="0"/>
        <w:autoSpaceDN w:val="0"/>
        <w:bidi w:val="0"/>
        <w:adjustRightInd w:val="0"/>
        <w:snapToGrid w:val="0"/>
        <w:spacing w:line="480" w:lineRule="exact"/>
        <w:ind w:left="0" w:right="0" w:rightChars="0" w:firstLine="480" w:firstLineChars="20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w:t>
      </w:r>
      <w:r>
        <w:rPr>
          <w:rFonts w:hint="default" w:ascii="宋体" w:hAnsi="宋体" w:cs="宋体"/>
          <w:b w:val="0"/>
          <w:bCs w:val="0"/>
          <w:color w:val="auto"/>
          <w:sz w:val="24"/>
          <w:highlight w:val="none"/>
          <w:lang w:val="en-US" w:eastAsia="zh-CN"/>
        </w:rPr>
        <w:t>2</w:t>
      </w:r>
      <w:r>
        <w:rPr>
          <w:rFonts w:hint="eastAsia" w:ascii="宋体" w:hAnsi="宋体" w:cs="宋体"/>
          <w:b w:val="0"/>
          <w:bCs w:val="0"/>
          <w:color w:val="auto"/>
          <w:sz w:val="24"/>
          <w:highlight w:val="none"/>
          <w:lang w:val="en-US" w:eastAsia="zh-CN"/>
        </w:rPr>
        <w:t>）</w:t>
      </w:r>
      <w:r>
        <w:rPr>
          <w:rFonts w:hint="default" w:ascii="宋体" w:hAnsi="宋体" w:cs="宋体"/>
          <w:b w:val="0"/>
          <w:bCs w:val="0"/>
          <w:color w:val="auto"/>
          <w:sz w:val="24"/>
          <w:highlight w:val="none"/>
          <w:lang w:val="en-US" w:eastAsia="zh-CN"/>
        </w:rPr>
        <w:t>展览大纲的编写；</w:t>
      </w:r>
    </w:p>
    <w:p>
      <w:pPr>
        <w:keepNext w:val="0"/>
        <w:keepLines w:val="0"/>
        <w:pageBreakBefore w:val="0"/>
        <w:kinsoku/>
        <w:overflowPunct/>
        <w:topLinePunct w:val="0"/>
        <w:autoSpaceDE w:val="0"/>
        <w:autoSpaceDN w:val="0"/>
        <w:bidi w:val="0"/>
        <w:adjustRightInd w:val="0"/>
        <w:snapToGrid w:val="0"/>
        <w:spacing w:line="480" w:lineRule="exact"/>
        <w:ind w:left="0" w:right="0" w:rightChars="0" w:firstLine="480" w:firstLineChars="20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w:t>
      </w:r>
      <w:r>
        <w:rPr>
          <w:rFonts w:hint="default" w:ascii="宋体" w:hAnsi="宋体" w:cs="宋体"/>
          <w:b w:val="0"/>
          <w:bCs w:val="0"/>
          <w:color w:val="auto"/>
          <w:sz w:val="24"/>
          <w:highlight w:val="none"/>
          <w:lang w:val="en-US" w:eastAsia="zh-CN"/>
        </w:rPr>
        <w:t>3</w:t>
      </w:r>
      <w:r>
        <w:rPr>
          <w:rFonts w:hint="eastAsia" w:ascii="宋体" w:hAnsi="宋体" w:cs="宋体"/>
          <w:b w:val="0"/>
          <w:bCs w:val="0"/>
          <w:color w:val="auto"/>
          <w:sz w:val="24"/>
          <w:highlight w:val="none"/>
          <w:lang w:val="en-US" w:eastAsia="zh-CN"/>
        </w:rPr>
        <w:t>）</w:t>
      </w:r>
      <w:r>
        <w:rPr>
          <w:rFonts w:hint="default" w:ascii="宋体" w:hAnsi="宋体" w:cs="宋体"/>
          <w:b w:val="0"/>
          <w:bCs w:val="0"/>
          <w:color w:val="auto"/>
          <w:sz w:val="24"/>
          <w:highlight w:val="none"/>
          <w:lang w:val="en-US" w:eastAsia="zh-CN"/>
        </w:rPr>
        <w:t>总体布展设计构思、布局结构、风格特点；</w:t>
      </w:r>
    </w:p>
    <w:p>
      <w:pPr>
        <w:keepNext w:val="0"/>
        <w:keepLines w:val="0"/>
        <w:pageBreakBefore w:val="0"/>
        <w:kinsoku/>
        <w:overflowPunct/>
        <w:topLinePunct w:val="0"/>
        <w:autoSpaceDE w:val="0"/>
        <w:autoSpaceDN w:val="0"/>
        <w:bidi w:val="0"/>
        <w:adjustRightInd w:val="0"/>
        <w:snapToGrid w:val="0"/>
        <w:spacing w:line="480" w:lineRule="exact"/>
        <w:ind w:left="0" w:right="0" w:rightChars="0" w:firstLine="480" w:firstLineChars="20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w:t>
      </w:r>
      <w:r>
        <w:rPr>
          <w:rFonts w:hint="default" w:ascii="宋体" w:hAnsi="宋体" w:cs="宋体"/>
          <w:b w:val="0"/>
          <w:bCs w:val="0"/>
          <w:color w:val="auto"/>
          <w:sz w:val="24"/>
          <w:highlight w:val="none"/>
          <w:lang w:val="en-US" w:eastAsia="zh-CN"/>
        </w:rPr>
        <w:t>4</w:t>
      </w:r>
      <w:r>
        <w:rPr>
          <w:rFonts w:hint="eastAsia" w:ascii="宋体" w:hAnsi="宋体" w:cs="宋体"/>
          <w:b w:val="0"/>
          <w:bCs w:val="0"/>
          <w:color w:val="auto"/>
          <w:sz w:val="24"/>
          <w:highlight w:val="none"/>
          <w:lang w:val="en-US" w:eastAsia="zh-CN"/>
        </w:rPr>
        <w:t>）</w:t>
      </w:r>
      <w:r>
        <w:rPr>
          <w:rFonts w:hint="default" w:ascii="宋体" w:hAnsi="宋体" w:cs="宋体"/>
          <w:b w:val="0"/>
          <w:bCs w:val="0"/>
          <w:color w:val="auto"/>
          <w:sz w:val="24"/>
          <w:highlight w:val="none"/>
          <w:lang w:val="en-US" w:eastAsia="zh-CN"/>
        </w:rPr>
        <w:t>展陈综合说明书：包括平面布置、流线说明，重要节点的处理和说明；</w:t>
      </w:r>
    </w:p>
    <w:p>
      <w:pPr>
        <w:keepNext w:val="0"/>
        <w:keepLines w:val="0"/>
        <w:pageBreakBefore w:val="0"/>
        <w:kinsoku/>
        <w:overflowPunct/>
        <w:topLinePunct w:val="0"/>
        <w:autoSpaceDE w:val="0"/>
        <w:autoSpaceDN w:val="0"/>
        <w:bidi w:val="0"/>
        <w:adjustRightInd w:val="0"/>
        <w:snapToGrid w:val="0"/>
        <w:spacing w:line="480" w:lineRule="exact"/>
        <w:ind w:left="0" w:right="0" w:rightChars="0" w:firstLine="480" w:firstLineChars="20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w:t>
      </w:r>
      <w:r>
        <w:rPr>
          <w:rFonts w:hint="default" w:ascii="宋体" w:hAnsi="宋体" w:cs="宋体"/>
          <w:b w:val="0"/>
          <w:bCs w:val="0"/>
          <w:color w:val="auto"/>
          <w:sz w:val="24"/>
          <w:highlight w:val="none"/>
          <w:lang w:val="en-US" w:eastAsia="zh-CN"/>
        </w:rPr>
        <w:t>5</w:t>
      </w:r>
      <w:r>
        <w:rPr>
          <w:rFonts w:hint="eastAsia" w:ascii="宋体" w:hAnsi="宋体" w:cs="宋体"/>
          <w:b w:val="0"/>
          <w:bCs w:val="0"/>
          <w:color w:val="auto"/>
          <w:sz w:val="24"/>
          <w:highlight w:val="none"/>
          <w:lang w:val="en-US" w:eastAsia="zh-CN"/>
        </w:rPr>
        <w:t>）</w:t>
      </w:r>
      <w:r>
        <w:rPr>
          <w:rFonts w:hint="default" w:ascii="宋体" w:hAnsi="宋体" w:cs="宋体"/>
          <w:b w:val="0"/>
          <w:bCs w:val="0"/>
          <w:color w:val="auto"/>
          <w:sz w:val="24"/>
          <w:highlight w:val="none"/>
          <w:lang w:val="en-US" w:eastAsia="zh-CN"/>
        </w:rPr>
        <w:t>展陈设计费用报价、展陈实施投资概算、展陈实施的质量和进度保证措施。</w:t>
      </w:r>
    </w:p>
    <w:p>
      <w:pPr>
        <w:keepNext w:val="0"/>
        <w:keepLines w:val="0"/>
        <w:pageBreakBefore w:val="0"/>
        <w:kinsoku/>
        <w:overflowPunct/>
        <w:topLinePunct w:val="0"/>
        <w:autoSpaceDE w:val="0"/>
        <w:autoSpaceDN w:val="0"/>
        <w:bidi w:val="0"/>
        <w:adjustRightInd w:val="0"/>
        <w:snapToGrid w:val="0"/>
        <w:spacing w:line="480" w:lineRule="exact"/>
        <w:ind w:left="0" w:right="0" w:rightChars="0" w:firstLine="480" w:firstLineChars="20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（6）</w:t>
      </w:r>
      <w:r>
        <w:rPr>
          <w:rFonts w:hint="default" w:ascii="宋体" w:hAnsi="宋体" w:cs="宋体"/>
          <w:b w:val="0"/>
          <w:bCs w:val="0"/>
          <w:color w:val="auto"/>
          <w:sz w:val="24"/>
          <w:highlight w:val="none"/>
          <w:lang w:val="en-US" w:eastAsia="zh-CN"/>
        </w:rPr>
        <w:t>展陈所用材料、材质及规格、型号、产地等相关说明。</w:t>
      </w:r>
    </w:p>
    <w:p>
      <w:pPr>
        <w:keepNext w:val="0"/>
        <w:keepLines w:val="0"/>
        <w:pageBreakBefore w:val="0"/>
        <w:kinsoku/>
        <w:overflowPunct/>
        <w:topLinePunct w:val="0"/>
        <w:autoSpaceDE w:val="0"/>
        <w:autoSpaceDN w:val="0"/>
        <w:bidi w:val="0"/>
        <w:adjustRightInd w:val="0"/>
        <w:snapToGrid w:val="0"/>
        <w:spacing w:line="480" w:lineRule="exact"/>
        <w:ind w:left="0" w:right="0" w:rightChars="0" w:firstLine="480" w:firstLineChars="200"/>
        <w:rPr>
          <w:rFonts w:hint="default" w:ascii="宋体" w:hAnsi="宋体" w:cs="宋体"/>
          <w:b w:val="0"/>
          <w:bCs w:val="0"/>
          <w:color w:val="auto"/>
          <w:sz w:val="24"/>
          <w:highlight w:val="none"/>
          <w:lang w:val="en-US" w:eastAsia="zh-CN"/>
        </w:rPr>
      </w:pPr>
      <w:r>
        <w:rPr>
          <w:rFonts w:hint="default" w:ascii="宋体" w:hAnsi="宋体" w:cs="宋体"/>
          <w:b w:val="0"/>
          <w:bCs w:val="0"/>
          <w:color w:val="auto"/>
          <w:sz w:val="24"/>
          <w:highlight w:val="none"/>
          <w:lang w:val="en-US" w:eastAsia="zh-CN"/>
        </w:rPr>
        <w:t>2</w:t>
      </w:r>
      <w:r>
        <w:rPr>
          <w:rFonts w:hint="eastAsia" w:ascii="宋体" w:hAnsi="宋体" w:cs="宋体"/>
          <w:b w:val="0"/>
          <w:bCs w:val="0"/>
          <w:color w:val="auto"/>
          <w:sz w:val="24"/>
          <w:highlight w:val="none"/>
          <w:lang w:val="en-US" w:eastAsia="zh-CN"/>
        </w:rPr>
        <w:t>.</w:t>
      </w:r>
      <w:r>
        <w:rPr>
          <w:rFonts w:hint="default" w:ascii="宋体" w:hAnsi="宋体" w:cs="宋体"/>
          <w:b w:val="0"/>
          <w:bCs w:val="0"/>
          <w:color w:val="auto"/>
          <w:sz w:val="24"/>
          <w:highlight w:val="none"/>
          <w:lang w:val="en-US" w:eastAsia="zh-CN"/>
        </w:rPr>
        <w:t>展陈设计成果：</w:t>
      </w:r>
    </w:p>
    <w:p>
      <w:pPr>
        <w:keepNext w:val="0"/>
        <w:keepLines w:val="0"/>
        <w:pageBreakBefore w:val="0"/>
        <w:kinsoku/>
        <w:overflowPunct/>
        <w:topLinePunct w:val="0"/>
        <w:autoSpaceDE w:val="0"/>
        <w:autoSpaceDN w:val="0"/>
        <w:bidi w:val="0"/>
        <w:adjustRightInd w:val="0"/>
        <w:snapToGrid w:val="0"/>
        <w:spacing w:line="480" w:lineRule="exact"/>
        <w:ind w:left="0" w:right="0" w:rightChars="0" w:firstLine="480" w:firstLineChars="20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w:t>
      </w:r>
      <w:r>
        <w:rPr>
          <w:rFonts w:hint="default" w:ascii="宋体" w:hAnsi="宋体" w:cs="宋体"/>
          <w:b w:val="0"/>
          <w:bCs w:val="0"/>
          <w:color w:val="auto"/>
          <w:sz w:val="24"/>
          <w:highlight w:val="none"/>
          <w:lang w:val="en-US" w:eastAsia="zh-CN"/>
        </w:rPr>
        <w:t>1</w:t>
      </w:r>
      <w:r>
        <w:rPr>
          <w:rFonts w:hint="eastAsia" w:ascii="宋体" w:hAnsi="宋体" w:cs="宋体"/>
          <w:b w:val="0"/>
          <w:bCs w:val="0"/>
          <w:color w:val="auto"/>
          <w:sz w:val="24"/>
          <w:highlight w:val="none"/>
          <w:lang w:val="en-US" w:eastAsia="zh-CN"/>
        </w:rPr>
        <w:t>）</w:t>
      </w:r>
      <w:r>
        <w:rPr>
          <w:rFonts w:hint="default" w:ascii="宋体" w:hAnsi="宋体" w:cs="宋体"/>
          <w:b w:val="0"/>
          <w:bCs w:val="0"/>
          <w:color w:val="auto"/>
          <w:sz w:val="24"/>
          <w:highlight w:val="none"/>
          <w:lang w:val="en-US" w:eastAsia="zh-CN"/>
        </w:rPr>
        <w:t>方案设计说明---设计构想（项目构成及总体构想），结构、环保等的技术特点，技术参数，造价估算。</w:t>
      </w:r>
    </w:p>
    <w:p>
      <w:pPr>
        <w:keepNext w:val="0"/>
        <w:keepLines w:val="0"/>
        <w:pageBreakBefore w:val="0"/>
        <w:kinsoku/>
        <w:overflowPunct/>
        <w:topLinePunct w:val="0"/>
        <w:autoSpaceDE w:val="0"/>
        <w:autoSpaceDN w:val="0"/>
        <w:bidi w:val="0"/>
        <w:adjustRightInd w:val="0"/>
        <w:snapToGrid w:val="0"/>
        <w:spacing w:line="480" w:lineRule="exact"/>
        <w:ind w:left="0" w:right="0" w:rightChars="0" w:firstLine="480" w:firstLineChars="20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w:t>
      </w:r>
      <w:r>
        <w:rPr>
          <w:rFonts w:hint="default" w:ascii="宋体" w:hAnsi="宋体" w:cs="宋体"/>
          <w:b w:val="0"/>
          <w:bCs w:val="0"/>
          <w:color w:val="auto"/>
          <w:sz w:val="24"/>
          <w:highlight w:val="none"/>
          <w:lang w:val="en-US" w:eastAsia="zh-CN"/>
        </w:rPr>
        <w:t>2</w:t>
      </w:r>
      <w:r>
        <w:rPr>
          <w:rFonts w:hint="eastAsia" w:ascii="宋体" w:hAnsi="宋体" w:cs="宋体"/>
          <w:b w:val="0"/>
          <w:bCs w:val="0"/>
          <w:color w:val="auto"/>
          <w:sz w:val="24"/>
          <w:highlight w:val="none"/>
          <w:lang w:val="en-US" w:eastAsia="zh-CN"/>
        </w:rPr>
        <w:t>）</w:t>
      </w:r>
      <w:r>
        <w:rPr>
          <w:rFonts w:hint="default" w:ascii="宋体" w:hAnsi="宋体" w:cs="宋体"/>
          <w:b w:val="0"/>
          <w:bCs w:val="0"/>
          <w:color w:val="auto"/>
          <w:sz w:val="24"/>
          <w:highlight w:val="none"/>
          <w:lang w:val="en-US" w:eastAsia="zh-CN"/>
        </w:rPr>
        <w:t>总平面图、重要位置的平面图、剖面图、立面图、表现图（整体效果图，局部效果图），以及其他能清晰反映思路和形式的相关图纸。</w:t>
      </w:r>
    </w:p>
    <w:p>
      <w:pPr>
        <w:keepNext w:val="0"/>
        <w:keepLines w:val="0"/>
        <w:pageBreakBefore w:val="0"/>
        <w:kinsoku/>
        <w:overflowPunct/>
        <w:topLinePunct w:val="0"/>
        <w:autoSpaceDE w:val="0"/>
        <w:autoSpaceDN w:val="0"/>
        <w:bidi w:val="0"/>
        <w:adjustRightInd w:val="0"/>
        <w:snapToGrid w:val="0"/>
        <w:spacing w:line="480" w:lineRule="exact"/>
        <w:ind w:left="0" w:right="0" w:rightChars="0" w:firstLine="480" w:firstLineChars="20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w:t>
      </w:r>
      <w:r>
        <w:rPr>
          <w:rFonts w:hint="default" w:ascii="宋体" w:hAnsi="宋体" w:cs="宋体"/>
          <w:b w:val="0"/>
          <w:bCs w:val="0"/>
          <w:color w:val="auto"/>
          <w:sz w:val="24"/>
          <w:highlight w:val="none"/>
          <w:lang w:val="en-US" w:eastAsia="zh-CN"/>
        </w:rPr>
        <w:t>3</w:t>
      </w:r>
      <w:r>
        <w:rPr>
          <w:rFonts w:hint="eastAsia" w:ascii="宋体" w:hAnsi="宋体" w:cs="宋体"/>
          <w:b w:val="0"/>
          <w:bCs w:val="0"/>
          <w:color w:val="auto"/>
          <w:sz w:val="24"/>
          <w:highlight w:val="none"/>
          <w:lang w:val="en-US" w:eastAsia="zh-CN"/>
        </w:rPr>
        <w:t>）</w:t>
      </w:r>
      <w:r>
        <w:rPr>
          <w:rFonts w:hint="default" w:ascii="宋体" w:hAnsi="宋体" w:cs="宋体"/>
          <w:b w:val="0"/>
          <w:bCs w:val="0"/>
          <w:color w:val="auto"/>
          <w:sz w:val="24"/>
          <w:highlight w:val="none"/>
          <w:lang w:val="en-US" w:eastAsia="zh-CN"/>
        </w:rPr>
        <w:t>重要节点大样图（应真实反映材质、色彩及空间环境）</w:t>
      </w:r>
    </w:p>
    <w:p>
      <w:pPr>
        <w:keepNext w:val="0"/>
        <w:keepLines w:val="0"/>
        <w:pageBreakBefore w:val="0"/>
        <w:kinsoku/>
        <w:overflowPunct/>
        <w:topLinePunct w:val="0"/>
        <w:autoSpaceDE w:val="0"/>
        <w:autoSpaceDN w:val="0"/>
        <w:bidi w:val="0"/>
        <w:adjustRightInd w:val="0"/>
        <w:snapToGrid w:val="0"/>
        <w:spacing w:line="480" w:lineRule="exact"/>
        <w:ind w:left="0" w:right="0" w:rightChars="0" w:firstLine="480" w:firstLineChars="20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w:t>
      </w:r>
      <w:r>
        <w:rPr>
          <w:rFonts w:hint="default" w:ascii="宋体" w:hAnsi="宋体" w:cs="宋体"/>
          <w:b w:val="0"/>
          <w:bCs w:val="0"/>
          <w:color w:val="auto"/>
          <w:sz w:val="24"/>
          <w:highlight w:val="none"/>
          <w:lang w:val="en-US" w:eastAsia="zh-CN"/>
        </w:rPr>
        <w:t>4</w:t>
      </w:r>
      <w:r>
        <w:rPr>
          <w:rFonts w:hint="eastAsia" w:ascii="宋体" w:hAnsi="宋体" w:cs="宋体"/>
          <w:b w:val="0"/>
          <w:bCs w:val="0"/>
          <w:color w:val="auto"/>
          <w:sz w:val="24"/>
          <w:highlight w:val="none"/>
          <w:lang w:val="en-US" w:eastAsia="zh-CN"/>
        </w:rPr>
        <w:t>）</w:t>
      </w:r>
      <w:r>
        <w:rPr>
          <w:rFonts w:hint="default" w:ascii="宋体" w:hAnsi="宋体" w:cs="宋体"/>
          <w:b w:val="0"/>
          <w:bCs w:val="0"/>
          <w:color w:val="auto"/>
          <w:sz w:val="24"/>
          <w:highlight w:val="none"/>
          <w:lang w:val="en-US" w:eastAsia="zh-CN"/>
        </w:rPr>
        <w:t>展陈效果图</w:t>
      </w:r>
    </w:p>
    <w:p>
      <w:pPr>
        <w:keepNext w:val="0"/>
        <w:keepLines w:val="0"/>
        <w:pageBreakBefore w:val="0"/>
        <w:kinsoku/>
        <w:overflowPunct/>
        <w:topLinePunct w:val="0"/>
        <w:autoSpaceDE w:val="0"/>
        <w:autoSpaceDN w:val="0"/>
        <w:bidi w:val="0"/>
        <w:adjustRightInd w:val="0"/>
        <w:snapToGrid w:val="0"/>
        <w:spacing w:line="480" w:lineRule="exact"/>
        <w:ind w:left="0" w:right="0" w:rightChars="0" w:firstLine="480" w:firstLineChars="20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w:t>
      </w:r>
      <w:r>
        <w:rPr>
          <w:rFonts w:hint="default" w:ascii="宋体" w:hAnsi="宋体" w:cs="宋体"/>
          <w:b w:val="0"/>
          <w:bCs w:val="0"/>
          <w:color w:val="auto"/>
          <w:sz w:val="24"/>
          <w:highlight w:val="none"/>
          <w:lang w:val="en-US" w:eastAsia="zh-CN"/>
        </w:rPr>
        <w:t>5</w:t>
      </w:r>
      <w:r>
        <w:rPr>
          <w:rFonts w:hint="eastAsia" w:ascii="宋体" w:hAnsi="宋体" w:cs="宋体"/>
          <w:b w:val="0"/>
          <w:bCs w:val="0"/>
          <w:color w:val="auto"/>
          <w:sz w:val="24"/>
          <w:highlight w:val="none"/>
          <w:lang w:val="en-US" w:eastAsia="zh-CN"/>
        </w:rPr>
        <w:t>）乙方</w:t>
      </w:r>
      <w:r>
        <w:rPr>
          <w:rFonts w:hint="default" w:ascii="宋体" w:hAnsi="宋体" w:cs="宋体"/>
          <w:b w:val="0"/>
          <w:bCs w:val="0"/>
          <w:color w:val="auto"/>
          <w:sz w:val="24"/>
          <w:highlight w:val="none"/>
          <w:lang w:val="en-US" w:eastAsia="zh-CN"/>
        </w:rPr>
        <w:t>可根据自身设计特点，增加图纸或其他表现手段，更为有效</w:t>
      </w:r>
      <w:r>
        <w:rPr>
          <w:rFonts w:hint="eastAsia" w:ascii="宋体" w:hAnsi="宋体" w:cs="宋体"/>
          <w:b w:val="0"/>
          <w:bCs w:val="0"/>
          <w:color w:val="auto"/>
          <w:sz w:val="24"/>
          <w:highlight w:val="none"/>
          <w:lang w:val="en-US" w:eastAsia="zh-CN"/>
        </w:rPr>
        <w:t>地</w:t>
      </w:r>
      <w:r>
        <w:rPr>
          <w:rFonts w:hint="default" w:ascii="宋体" w:hAnsi="宋体" w:cs="宋体"/>
          <w:b w:val="0"/>
          <w:bCs w:val="0"/>
          <w:color w:val="auto"/>
          <w:sz w:val="24"/>
          <w:highlight w:val="none"/>
          <w:lang w:val="en-US" w:eastAsia="zh-CN"/>
        </w:rPr>
        <w:t>表达布展思路和意图。</w:t>
      </w:r>
    </w:p>
    <w:p>
      <w:pPr>
        <w:keepNext w:val="0"/>
        <w:keepLines w:val="0"/>
        <w:pageBreakBefore w:val="0"/>
        <w:kinsoku/>
        <w:overflowPunct/>
        <w:topLinePunct w:val="0"/>
        <w:autoSpaceDE w:val="0"/>
        <w:autoSpaceDN w:val="0"/>
        <w:bidi w:val="0"/>
        <w:adjustRightInd w:val="0"/>
        <w:snapToGrid w:val="0"/>
        <w:spacing w:line="480" w:lineRule="exact"/>
        <w:ind w:left="0" w:right="0" w:rightChars="0" w:firstLine="480" w:firstLineChars="200"/>
        <w:rPr>
          <w:rFonts w:hint="default" w:ascii="宋体" w:hAnsi="宋体" w:cs="宋体"/>
          <w:b w:val="0"/>
          <w:bCs w:val="0"/>
          <w:color w:val="auto"/>
          <w:sz w:val="24"/>
          <w:highlight w:val="none"/>
          <w:lang w:val="en-US" w:eastAsia="zh-CN"/>
        </w:rPr>
      </w:pPr>
      <w:r>
        <w:rPr>
          <w:rFonts w:hint="default" w:ascii="宋体" w:hAnsi="宋体" w:cs="宋体"/>
          <w:b w:val="0"/>
          <w:bCs w:val="0"/>
          <w:color w:val="auto"/>
          <w:sz w:val="24"/>
          <w:highlight w:val="none"/>
          <w:lang w:val="en-US" w:eastAsia="zh-CN"/>
        </w:rPr>
        <w:t>3</w:t>
      </w:r>
      <w:r>
        <w:rPr>
          <w:rFonts w:hint="eastAsia" w:ascii="宋体" w:hAnsi="宋体" w:cs="宋体"/>
          <w:b w:val="0"/>
          <w:bCs w:val="0"/>
          <w:color w:val="auto"/>
          <w:sz w:val="24"/>
          <w:highlight w:val="none"/>
          <w:lang w:val="en-US" w:eastAsia="zh-CN"/>
        </w:rPr>
        <w:t>.</w:t>
      </w:r>
      <w:r>
        <w:rPr>
          <w:rFonts w:hint="default" w:ascii="宋体" w:hAnsi="宋体" w:cs="宋体"/>
          <w:b w:val="0"/>
          <w:bCs w:val="0"/>
          <w:color w:val="auto"/>
          <w:sz w:val="24"/>
          <w:highlight w:val="none"/>
          <w:lang w:val="en-US" w:eastAsia="zh-CN"/>
        </w:rPr>
        <w:t>图册</w:t>
      </w:r>
    </w:p>
    <w:p>
      <w:pPr>
        <w:keepNext w:val="0"/>
        <w:keepLines w:val="0"/>
        <w:pageBreakBefore w:val="0"/>
        <w:kinsoku/>
        <w:overflowPunct/>
        <w:topLinePunct w:val="0"/>
        <w:autoSpaceDE w:val="0"/>
        <w:autoSpaceDN w:val="0"/>
        <w:bidi w:val="0"/>
        <w:adjustRightInd w:val="0"/>
        <w:snapToGrid w:val="0"/>
        <w:spacing w:line="480" w:lineRule="exact"/>
        <w:ind w:left="0" w:right="0" w:rightChars="0" w:firstLine="480" w:firstLineChars="200"/>
        <w:rPr>
          <w:rFonts w:hint="default" w:ascii="宋体" w:hAnsi="宋体" w:cs="宋体"/>
          <w:b w:val="0"/>
          <w:bCs w:val="0"/>
          <w:color w:val="auto"/>
          <w:sz w:val="24"/>
          <w:highlight w:val="none"/>
          <w:lang w:val="en-US" w:eastAsia="zh-CN"/>
        </w:rPr>
      </w:pPr>
      <w:r>
        <w:rPr>
          <w:rFonts w:hint="default" w:ascii="宋体" w:hAnsi="宋体" w:cs="宋体"/>
          <w:b w:val="0"/>
          <w:bCs w:val="0"/>
          <w:color w:val="auto"/>
          <w:sz w:val="24"/>
          <w:highlight w:val="none"/>
          <w:lang w:val="en-US" w:eastAsia="zh-CN"/>
        </w:rPr>
        <w:t>将文件、图板缩印成册。包括：（1）封面（2）目录（3）说明（4）图纸5、PPT电子文档（适合汇报、展示之用）壹套。</w:t>
      </w:r>
    </w:p>
    <w:p>
      <w:pPr>
        <w:spacing w:line="360" w:lineRule="auto"/>
        <w:ind w:firstLine="482" w:firstLineChars="200"/>
        <w:rPr>
          <w:rFonts w:hint="eastAsia" w:asciiTheme="minorEastAsia" w:hAnsiTheme="minorEastAsia" w:cstheme="minorEastAsia"/>
          <w:b/>
          <w:bCs/>
          <w:color w:val="auto"/>
          <w:sz w:val="24"/>
          <w:highlight w:val="none"/>
          <w:lang w:eastAsia="zh-CN"/>
        </w:rPr>
      </w:pPr>
      <w:r>
        <w:rPr>
          <w:rFonts w:hint="eastAsia" w:asciiTheme="minorEastAsia" w:hAnsiTheme="minorEastAsia" w:cstheme="minorEastAsia"/>
          <w:b/>
          <w:bCs/>
          <w:color w:val="auto"/>
          <w:sz w:val="24"/>
          <w:highlight w:val="none"/>
          <w:lang w:eastAsia="zh-CN"/>
        </w:rPr>
        <w:t>四、服务期限、项目实施地点及验收</w:t>
      </w:r>
    </w:p>
    <w:p>
      <w:pPr>
        <w:adjustRightInd/>
        <w:spacing w:line="360" w:lineRule="auto"/>
        <w:ind w:firstLine="480" w:firstLineChars="200"/>
        <w:rPr>
          <w:rFonts w:ascii="宋体" w:hAnsi="宋体" w:cs="宋体"/>
          <w:sz w:val="24"/>
          <w:highlight w:val="none"/>
        </w:rPr>
      </w:pPr>
      <w:r>
        <w:rPr>
          <w:rFonts w:hint="eastAsia" w:ascii="宋体" w:hAnsi="宋体" w:cs="宋体"/>
          <w:sz w:val="24"/>
          <w:highlight w:val="none"/>
          <w:lang w:val="en-US" w:eastAsia="zh-CN"/>
        </w:rPr>
        <w:t>1.</w:t>
      </w:r>
      <w:r>
        <w:rPr>
          <w:rFonts w:hint="eastAsia" w:ascii="宋体" w:hAnsi="宋体" w:cs="宋体"/>
          <w:sz w:val="24"/>
          <w:highlight w:val="none"/>
        </w:rPr>
        <w:t>本项目在</w:t>
      </w:r>
      <w:r>
        <w:rPr>
          <w:rFonts w:hint="eastAsia" w:ascii="宋体" w:hAnsi="宋体" w:cs="宋体"/>
          <w:sz w:val="24"/>
          <w:highlight w:val="none"/>
          <w:lang w:val="en-US" w:eastAsia="zh-CN"/>
        </w:rPr>
        <w:t>2024年12月底前</w:t>
      </w:r>
      <w:r>
        <w:rPr>
          <w:rFonts w:hint="eastAsia" w:ascii="宋体" w:hAnsi="宋体" w:cs="宋体"/>
          <w:sz w:val="24"/>
          <w:highlight w:val="none"/>
        </w:rPr>
        <w:t>竣工并通过验收后交付采购单位。</w:t>
      </w:r>
    </w:p>
    <w:p>
      <w:pPr>
        <w:adjustRightInd/>
        <w:spacing w:line="360" w:lineRule="auto"/>
        <w:ind w:firstLine="480" w:firstLineChars="200"/>
        <w:rPr>
          <w:rFonts w:hint="eastAsia" w:ascii="宋体" w:hAnsi="宋体" w:cs="宋体"/>
          <w:sz w:val="24"/>
          <w:highlight w:val="none"/>
          <w:lang w:val="en-US" w:eastAsia="zh-CN"/>
        </w:rPr>
      </w:pPr>
      <w:r>
        <w:rPr>
          <w:rFonts w:hint="eastAsia" w:ascii="宋体" w:hAnsi="宋体" w:cs="宋体"/>
          <w:sz w:val="24"/>
          <w:highlight w:val="none"/>
          <w:lang w:val="en-US" w:eastAsia="zh-CN"/>
        </w:rPr>
        <w:t>2.成交单位须如期完工，不得拖延，除非因不可抗力或采购单位原因工期推迟，否则甲方将处以一定比例的违约金。乙方必须在响应文件中对整个进度做出合理安排并作出承诺，制定设计、布展项目进度计划。</w:t>
      </w:r>
    </w:p>
    <w:p>
      <w:pPr>
        <w:adjustRightInd/>
        <w:spacing w:line="360" w:lineRule="auto"/>
        <w:ind w:firstLine="480" w:firstLineChars="200"/>
        <w:rPr>
          <w:rFonts w:hint="eastAsia" w:ascii="宋体" w:hAnsi="宋体" w:cs="宋体"/>
          <w:sz w:val="24"/>
          <w:highlight w:val="none"/>
          <w:lang w:val="en-US" w:eastAsia="zh-CN"/>
        </w:rPr>
      </w:pPr>
      <w:r>
        <w:rPr>
          <w:rFonts w:hint="eastAsia" w:ascii="宋体" w:hAnsi="宋体" w:cs="宋体"/>
          <w:sz w:val="24"/>
          <w:highlight w:val="none"/>
          <w:lang w:val="en-US" w:eastAsia="zh-CN"/>
        </w:rPr>
        <w:t>3.项目实施地点：按甲方要求。</w:t>
      </w:r>
    </w:p>
    <w:p>
      <w:pPr>
        <w:adjustRightInd/>
        <w:spacing w:line="360" w:lineRule="auto"/>
        <w:ind w:firstLine="480" w:firstLineChars="200"/>
        <w:rPr>
          <w:rFonts w:hint="eastAsia" w:ascii="宋体" w:hAnsi="宋体" w:cs="宋体"/>
          <w:sz w:val="24"/>
          <w:highlight w:val="none"/>
          <w:lang w:val="en-US" w:eastAsia="zh-CN"/>
        </w:rPr>
      </w:pPr>
      <w:r>
        <w:rPr>
          <w:rFonts w:hint="eastAsia" w:ascii="宋体" w:hAnsi="宋体" w:cs="宋体"/>
          <w:sz w:val="24"/>
          <w:highlight w:val="none"/>
          <w:lang w:val="en-US" w:eastAsia="zh-CN"/>
        </w:rPr>
        <w:t>4.送货、安装、调试、施工过程中发生的费用由成交乙方负责（包含在报价中）。</w:t>
      </w:r>
    </w:p>
    <w:p>
      <w:pPr>
        <w:adjustRightInd/>
        <w:spacing w:line="360" w:lineRule="auto"/>
        <w:ind w:firstLine="480" w:firstLineChars="200"/>
        <w:rPr>
          <w:rFonts w:hint="eastAsia" w:ascii="宋体" w:hAnsi="宋体" w:cs="宋体"/>
          <w:sz w:val="24"/>
          <w:highlight w:val="none"/>
          <w:lang w:val="en-US" w:eastAsia="zh-CN"/>
        </w:rPr>
      </w:pPr>
      <w:r>
        <w:rPr>
          <w:rFonts w:hint="eastAsia" w:ascii="宋体" w:hAnsi="宋体" w:cs="宋体"/>
          <w:sz w:val="24"/>
          <w:highlight w:val="none"/>
          <w:lang w:val="en-US" w:eastAsia="zh-CN"/>
        </w:rPr>
        <w:t>5.验收：项目完成后，</w:t>
      </w:r>
      <w:r>
        <w:rPr>
          <w:rFonts w:hint="eastAsia" w:ascii="宋体" w:hAnsi="宋体" w:cs="宋体"/>
          <w:sz w:val="24"/>
          <w:highlight w:val="none"/>
          <w:lang w:val="zh-CN" w:eastAsia="zh-CN"/>
        </w:rPr>
        <w:t>由甲方组织专家验收。</w:t>
      </w:r>
    </w:p>
    <w:p>
      <w:pPr>
        <w:spacing w:line="360" w:lineRule="auto"/>
        <w:ind w:firstLine="482" w:firstLineChars="200"/>
        <w:rPr>
          <w:rFonts w:hint="eastAsia" w:asciiTheme="minorEastAsia" w:hAnsiTheme="minorEastAsia" w:cstheme="minorEastAsia"/>
          <w:b/>
          <w:bCs/>
          <w:color w:val="auto"/>
          <w:sz w:val="24"/>
          <w:highlight w:val="none"/>
          <w:lang w:eastAsia="zh-CN"/>
        </w:rPr>
      </w:pPr>
      <w:r>
        <w:rPr>
          <w:rFonts w:hint="eastAsia" w:asciiTheme="minorEastAsia" w:hAnsiTheme="minorEastAsia" w:cstheme="minorEastAsia"/>
          <w:b/>
          <w:bCs/>
          <w:color w:val="auto"/>
          <w:sz w:val="24"/>
          <w:highlight w:val="none"/>
          <w:lang w:eastAsia="zh-CN"/>
        </w:rPr>
        <w:t>五、项目安全事项</w:t>
      </w:r>
    </w:p>
    <w:p>
      <w:pPr>
        <w:pStyle w:val="14"/>
        <w:keepNext w:val="0"/>
        <w:keepLines w:val="0"/>
        <w:pageBreakBefore w:val="0"/>
        <w:tabs>
          <w:tab w:val="left" w:pos="208"/>
        </w:tabs>
        <w:kinsoku/>
        <w:overflowPunct/>
        <w:topLinePunct w:val="0"/>
        <w:bidi w:val="0"/>
        <w:snapToGrid w:val="0"/>
        <w:spacing w:line="480" w:lineRule="exact"/>
        <w:ind w:left="0" w:leftChars="0" w:right="0" w:righ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1.</w:t>
      </w:r>
      <w:r>
        <w:rPr>
          <w:rFonts w:hint="eastAsia" w:cs="宋体"/>
          <w:color w:val="auto"/>
          <w:sz w:val="24"/>
          <w:highlight w:val="none"/>
          <w:lang w:eastAsia="zh-CN"/>
        </w:rPr>
        <w:t>乙方</w:t>
      </w:r>
      <w:r>
        <w:rPr>
          <w:rFonts w:hint="eastAsia" w:ascii="宋体" w:hAnsi="宋体" w:eastAsia="宋体" w:cs="宋体"/>
          <w:color w:val="auto"/>
          <w:sz w:val="24"/>
          <w:highlight w:val="none"/>
          <w:lang w:eastAsia="zh-CN"/>
        </w:rPr>
        <w:t>须按国家有关规定及</w:t>
      </w:r>
      <w:r>
        <w:rPr>
          <w:rFonts w:hint="eastAsia" w:ascii="宋体" w:hAnsi="宋体" w:eastAsia="宋体" w:cs="宋体"/>
          <w:color w:val="auto"/>
          <w:sz w:val="24"/>
          <w:highlight w:val="none"/>
        </w:rPr>
        <w:t>标准完成本次项目所需的设备、安装、维护等</w:t>
      </w:r>
      <w:r>
        <w:rPr>
          <w:rFonts w:hint="eastAsia" w:ascii="宋体" w:hAnsi="宋体" w:eastAsia="宋体" w:cs="宋体"/>
          <w:color w:val="auto"/>
          <w:sz w:val="24"/>
          <w:highlight w:val="none"/>
        </w:rPr>
        <w:t>各项工作，</w:t>
      </w:r>
      <w:r>
        <w:rPr>
          <w:rFonts w:hint="eastAsia" w:cs="宋体"/>
          <w:color w:val="auto"/>
          <w:sz w:val="24"/>
          <w:highlight w:val="none"/>
          <w:lang w:eastAsia="zh-CN"/>
        </w:rPr>
        <w:t>乙方</w:t>
      </w:r>
      <w:r>
        <w:rPr>
          <w:rFonts w:hint="eastAsia" w:ascii="宋体" w:hAnsi="宋体" w:eastAsia="宋体" w:cs="宋体"/>
          <w:color w:val="auto"/>
          <w:sz w:val="24"/>
          <w:highlight w:val="none"/>
        </w:rPr>
        <w:t>对设备</w:t>
      </w:r>
      <w:r>
        <w:rPr>
          <w:rFonts w:hint="eastAsia" w:ascii="宋体" w:hAnsi="宋体" w:eastAsia="宋体" w:cs="宋体"/>
          <w:color w:val="auto"/>
          <w:sz w:val="24"/>
          <w:highlight w:val="none"/>
        </w:rPr>
        <w:t>使用的安全性与可靠性负全部责任。</w:t>
      </w:r>
    </w:p>
    <w:p>
      <w:pPr>
        <w:pStyle w:val="14"/>
        <w:keepNext w:val="0"/>
        <w:keepLines w:val="0"/>
        <w:pageBreakBefore w:val="0"/>
        <w:tabs>
          <w:tab w:val="left" w:pos="208"/>
        </w:tabs>
        <w:kinsoku/>
        <w:overflowPunct/>
        <w:topLinePunct w:val="0"/>
        <w:bidi w:val="0"/>
        <w:snapToGrid w:val="0"/>
        <w:spacing w:line="480" w:lineRule="exact"/>
        <w:ind w:left="0" w:leftChars="0" w:right="0" w:righ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cs="宋体"/>
          <w:color w:val="auto"/>
          <w:sz w:val="24"/>
          <w:highlight w:val="none"/>
          <w:lang w:eastAsia="zh-CN"/>
        </w:rPr>
        <w:t>乙方</w:t>
      </w:r>
      <w:r>
        <w:rPr>
          <w:rFonts w:hint="eastAsia" w:ascii="宋体" w:hAnsi="宋体" w:eastAsia="宋体" w:cs="宋体"/>
          <w:color w:val="auto"/>
          <w:sz w:val="24"/>
          <w:highlight w:val="none"/>
        </w:rPr>
        <w:t>在本项目合同履行期间必须为完成本项目所招用的所有人员【</w:t>
      </w:r>
      <w:r>
        <w:rPr>
          <w:rFonts w:hint="eastAsia" w:ascii="宋体" w:hAnsi="宋体" w:eastAsia="宋体" w:cs="宋体"/>
          <w:bCs/>
          <w:color w:val="auto"/>
          <w:sz w:val="24"/>
          <w:highlight w:val="none"/>
        </w:rPr>
        <w:t>劳务服务人员</w:t>
      </w:r>
      <w:r>
        <w:rPr>
          <w:rFonts w:hint="eastAsia" w:ascii="宋体" w:hAnsi="宋体" w:eastAsia="宋体" w:cs="宋体"/>
          <w:color w:val="auto"/>
          <w:sz w:val="24"/>
          <w:highlight w:val="none"/>
        </w:rPr>
        <w:t>、管理人员等】办理人身意外保险。</w:t>
      </w:r>
    </w:p>
    <w:p>
      <w:pPr>
        <w:keepNext w:val="0"/>
        <w:keepLines w:val="0"/>
        <w:pageBreakBefore w:val="0"/>
        <w:kinsoku/>
        <w:overflowPunct/>
        <w:topLinePunct w:val="0"/>
        <w:autoSpaceDE w:val="0"/>
        <w:autoSpaceDN w:val="0"/>
        <w:bidi w:val="0"/>
        <w:adjustRightInd w:val="0"/>
        <w:snapToGrid w:val="0"/>
        <w:spacing w:line="480" w:lineRule="exact"/>
        <w:ind w:left="0" w:right="0" w:rightChars="0" w:firstLine="480" w:firstLineChars="200"/>
        <w:rPr>
          <w:rFonts w:hint="eastAsia" w:ascii="宋体" w:hAnsi="宋体" w:cs="宋体"/>
          <w:b/>
          <w:bCs/>
          <w:color w:val="auto"/>
          <w:sz w:val="24"/>
          <w:highlight w:val="none"/>
          <w:lang w:eastAsia="zh-CN"/>
        </w:rPr>
      </w:pP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eastAsia="zh-CN"/>
        </w:rPr>
        <w:t>乙方</w:t>
      </w:r>
      <w:r>
        <w:rPr>
          <w:rFonts w:hint="eastAsia" w:ascii="宋体" w:hAnsi="宋体" w:eastAsia="宋体" w:cs="宋体"/>
          <w:color w:val="auto"/>
          <w:sz w:val="24"/>
          <w:highlight w:val="none"/>
        </w:rPr>
        <w:t>应严格执行各项国家地方有关规定，应实施严格的各类安全防护保证措施，做好安全工作。</w:t>
      </w:r>
      <w:r>
        <w:rPr>
          <w:rFonts w:hint="eastAsia" w:ascii="宋体" w:hAnsi="宋体" w:eastAsia="宋体" w:cs="宋体"/>
          <w:color w:val="auto"/>
          <w:sz w:val="24"/>
          <w:highlight w:val="none"/>
          <w:lang w:eastAsia="zh-CN"/>
        </w:rPr>
        <w:t>乙方</w:t>
      </w:r>
      <w:r>
        <w:rPr>
          <w:rFonts w:hint="eastAsia" w:ascii="宋体" w:hAnsi="宋体" w:eastAsia="宋体" w:cs="宋体"/>
          <w:color w:val="auto"/>
          <w:sz w:val="24"/>
          <w:highlight w:val="none"/>
        </w:rPr>
        <w:t>在实施期间，若发生与本项目相关的安全事故、</w:t>
      </w:r>
      <w:r>
        <w:rPr>
          <w:rFonts w:hint="eastAsia" w:ascii="宋体" w:hAnsi="宋体" w:eastAsia="宋体" w:cs="宋体"/>
          <w:color w:val="auto"/>
          <w:sz w:val="24"/>
          <w:highlight w:val="none"/>
          <w:lang w:eastAsia="zh-CN"/>
        </w:rPr>
        <w:t>交通事故等</w:t>
      </w:r>
      <w:r>
        <w:rPr>
          <w:rFonts w:hint="eastAsia" w:ascii="宋体" w:hAnsi="宋体" w:eastAsia="宋体" w:cs="宋体"/>
          <w:color w:val="auto"/>
          <w:sz w:val="24"/>
          <w:highlight w:val="none"/>
        </w:rPr>
        <w:t>，一切法律和经济责任均由</w:t>
      </w:r>
      <w:r>
        <w:rPr>
          <w:rFonts w:hint="eastAsia" w:ascii="宋体" w:hAnsi="宋体" w:eastAsia="宋体" w:cs="宋体"/>
          <w:color w:val="auto"/>
          <w:sz w:val="24"/>
          <w:highlight w:val="none"/>
          <w:lang w:eastAsia="zh-CN"/>
        </w:rPr>
        <w:t>乙方</w:t>
      </w:r>
      <w:r>
        <w:rPr>
          <w:rFonts w:hint="eastAsia" w:ascii="宋体" w:hAnsi="宋体" w:eastAsia="宋体" w:cs="宋体"/>
          <w:color w:val="auto"/>
          <w:sz w:val="24"/>
          <w:highlight w:val="none"/>
        </w:rPr>
        <w:t>承担，</w:t>
      </w:r>
      <w:r>
        <w:rPr>
          <w:rFonts w:hint="eastAsia" w:ascii="宋体" w:hAnsi="宋体" w:eastAsia="宋体" w:cs="宋体"/>
          <w:color w:val="auto"/>
          <w:sz w:val="24"/>
          <w:highlight w:val="none"/>
          <w:lang w:eastAsia="zh-CN"/>
        </w:rPr>
        <w:t>甲方</w:t>
      </w:r>
      <w:r>
        <w:rPr>
          <w:rFonts w:hint="eastAsia" w:ascii="宋体" w:hAnsi="宋体" w:eastAsia="宋体" w:cs="宋体"/>
          <w:color w:val="auto"/>
          <w:sz w:val="24"/>
          <w:highlight w:val="none"/>
        </w:rPr>
        <w:t>概不负责。</w:t>
      </w:r>
    </w:p>
    <w:p>
      <w:pPr>
        <w:spacing w:line="360" w:lineRule="auto"/>
        <w:ind w:firstLine="482" w:firstLineChars="200"/>
        <w:rPr>
          <w:rFonts w:hint="eastAsia" w:asciiTheme="minorEastAsia" w:hAnsiTheme="minorEastAsia" w:cstheme="minorEastAsia"/>
          <w:b/>
          <w:bCs/>
          <w:color w:val="auto"/>
          <w:sz w:val="24"/>
          <w:highlight w:val="none"/>
          <w:lang w:eastAsia="zh-CN"/>
        </w:rPr>
      </w:pPr>
      <w:r>
        <w:rPr>
          <w:rFonts w:hint="eastAsia" w:asciiTheme="minorEastAsia" w:hAnsiTheme="minorEastAsia" w:cstheme="minorEastAsia"/>
          <w:b/>
          <w:bCs/>
          <w:color w:val="auto"/>
          <w:sz w:val="24"/>
          <w:highlight w:val="none"/>
          <w:lang w:eastAsia="zh-CN"/>
        </w:rPr>
        <w:t>六、项目管理要求</w:t>
      </w:r>
    </w:p>
    <w:p>
      <w:pPr>
        <w:pStyle w:val="14"/>
        <w:keepNext w:val="0"/>
        <w:keepLines w:val="0"/>
        <w:pageBreakBefore w:val="0"/>
        <w:tabs>
          <w:tab w:val="left" w:pos="208"/>
        </w:tabs>
        <w:kinsoku/>
        <w:overflowPunct/>
        <w:topLinePunct w:val="0"/>
        <w:bidi w:val="0"/>
        <w:snapToGrid w:val="0"/>
        <w:spacing w:line="480" w:lineRule="exact"/>
        <w:ind w:left="0" w:leftChars="0" w:right="0" w:righ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1、本项目发包范围内的所有工作，不得转包，未经</w:t>
      </w:r>
      <w:r>
        <w:rPr>
          <w:rFonts w:hint="eastAsia" w:cs="宋体"/>
          <w:color w:val="auto"/>
          <w:sz w:val="24"/>
          <w:highlight w:val="none"/>
          <w:lang w:eastAsia="zh-CN"/>
        </w:rPr>
        <w:t>甲方</w:t>
      </w:r>
      <w:r>
        <w:rPr>
          <w:rFonts w:hint="eastAsia" w:ascii="宋体" w:hAnsi="宋体" w:eastAsia="宋体" w:cs="宋体"/>
          <w:color w:val="auto"/>
          <w:sz w:val="24"/>
          <w:highlight w:val="none"/>
        </w:rPr>
        <w:t>同意，不得分包。一经发现立即取消</w:t>
      </w:r>
      <w:r>
        <w:rPr>
          <w:rFonts w:hint="eastAsia" w:ascii="宋体" w:hAnsi="宋体" w:eastAsia="宋体" w:cs="宋体"/>
          <w:color w:val="auto"/>
          <w:sz w:val="24"/>
          <w:highlight w:val="none"/>
          <w:lang w:eastAsia="zh-CN"/>
        </w:rPr>
        <w:t>成交</w:t>
      </w:r>
      <w:r>
        <w:rPr>
          <w:rFonts w:hint="eastAsia" w:ascii="宋体" w:hAnsi="宋体" w:eastAsia="宋体" w:cs="宋体"/>
          <w:color w:val="auto"/>
          <w:sz w:val="24"/>
          <w:highlight w:val="none"/>
        </w:rPr>
        <w:t>资格，作违约处理，并承担由此引起的一切经济损失。</w:t>
      </w:r>
    </w:p>
    <w:p>
      <w:pPr>
        <w:pStyle w:val="14"/>
        <w:keepNext w:val="0"/>
        <w:keepLines w:val="0"/>
        <w:pageBreakBefore w:val="0"/>
        <w:tabs>
          <w:tab w:val="left" w:pos="208"/>
        </w:tabs>
        <w:kinsoku/>
        <w:overflowPunct/>
        <w:topLinePunct w:val="0"/>
        <w:bidi w:val="0"/>
        <w:snapToGrid w:val="0"/>
        <w:spacing w:line="480" w:lineRule="exact"/>
        <w:ind w:left="0" w:leftChars="0" w:right="0" w:righ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cs="宋体"/>
          <w:color w:val="auto"/>
          <w:sz w:val="24"/>
          <w:highlight w:val="none"/>
          <w:lang w:eastAsia="zh-CN"/>
        </w:rPr>
        <w:t>乙方</w:t>
      </w:r>
      <w:r>
        <w:rPr>
          <w:rFonts w:hint="eastAsia" w:ascii="宋体" w:hAnsi="宋体" w:eastAsia="宋体" w:cs="宋体"/>
          <w:color w:val="auto"/>
          <w:sz w:val="24"/>
          <w:highlight w:val="none"/>
        </w:rPr>
        <w:t>应严格按设计图纸和已确认的</w:t>
      </w:r>
      <w:r>
        <w:rPr>
          <w:rFonts w:hint="eastAsia" w:ascii="宋体" w:hAnsi="宋体" w:eastAsia="宋体" w:cs="宋体"/>
          <w:color w:val="auto"/>
          <w:sz w:val="24"/>
          <w:highlight w:val="none"/>
          <w:lang w:eastAsia="zh-CN"/>
        </w:rPr>
        <w:t>布展</w:t>
      </w:r>
      <w:r>
        <w:rPr>
          <w:rFonts w:hint="eastAsia" w:ascii="宋体" w:hAnsi="宋体" w:eastAsia="宋体" w:cs="宋体"/>
          <w:color w:val="auto"/>
          <w:sz w:val="24"/>
          <w:highlight w:val="none"/>
        </w:rPr>
        <w:t>技术方案</w:t>
      </w:r>
      <w:r>
        <w:rPr>
          <w:rFonts w:hint="eastAsia" w:cs="宋体"/>
          <w:color w:val="auto"/>
          <w:sz w:val="24"/>
          <w:highlight w:val="none"/>
          <w:lang w:eastAsia="zh-CN"/>
        </w:rPr>
        <w:t>实施</w:t>
      </w:r>
      <w:r>
        <w:rPr>
          <w:rFonts w:hint="eastAsia" w:ascii="宋体" w:hAnsi="宋体" w:eastAsia="宋体" w:cs="宋体"/>
          <w:color w:val="auto"/>
          <w:sz w:val="24"/>
          <w:highlight w:val="none"/>
        </w:rPr>
        <w:t>，并无条件地接受</w:t>
      </w:r>
      <w:r>
        <w:rPr>
          <w:rFonts w:hint="eastAsia" w:cs="宋体"/>
          <w:color w:val="auto"/>
          <w:sz w:val="24"/>
          <w:highlight w:val="none"/>
          <w:lang w:eastAsia="zh-CN"/>
        </w:rPr>
        <w:t>甲方</w:t>
      </w:r>
      <w:r>
        <w:rPr>
          <w:rFonts w:hint="eastAsia" w:ascii="宋体" w:hAnsi="宋体" w:eastAsia="宋体" w:cs="宋体"/>
          <w:color w:val="auto"/>
          <w:sz w:val="24"/>
          <w:highlight w:val="none"/>
        </w:rPr>
        <w:t>对</w:t>
      </w:r>
      <w:r>
        <w:rPr>
          <w:rFonts w:hint="eastAsia" w:ascii="宋体" w:hAnsi="宋体" w:eastAsia="宋体" w:cs="宋体"/>
          <w:color w:val="auto"/>
          <w:sz w:val="24"/>
          <w:highlight w:val="none"/>
          <w:lang w:eastAsia="zh-CN"/>
        </w:rPr>
        <w:t>布展</w:t>
      </w:r>
      <w:r>
        <w:rPr>
          <w:rFonts w:hint="eastAsia" w:ascii="宋体" w:hAnsi="宋体" w:eastAsia="宋体" w:cs="宋体"/>
          <w:color w:val="auto"/>
          <w:sz w:val="24"/>
          <w:highlight w:val="none"/>
        </w:rPr>
        <w:t>质量的监督和管理。</w:t>
      </w:r>
    </w:p>
    <w:p>
      <w:pPr>
        <w:pStyle w:val="14"/>
        <w:keepNext w:val="0"/>
        <w:keepLines w:val="0"/>
        <w:pageBreakBefore w:val="0"/>
        <w:tabs>
          <w:tab w:val="left" w:pos="208"/>
        </w:tabs>
        <w:kinsoku/>
        <w:overflowPunct/>
        <w:topLinePunct w:val="0"/>
        <w:bidi w:val="0"/>
        <w:snapToGrid w:val="0"/>
        <w:spacing w:line="480" w:lineRule="exact"/>
        <w:ind w:left="0" w:leftChars="0" w:right="0" w:righ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cs="宋体"/>
          <w:color w:val="auto"/>
          <w:sz w:val="24"/>
          <w:highlight w:val="none"/>
          <w:lang w:eastAsia="zh-CN"/>
        </w:rPr>
        <w:t>乙方</w:t>
      </w:r>
      <w:r>
        <w:rPr>
          <w:rFonts w:hint="eastAsia" w:ascii="宋体" w:hAnsi="宋体" w:eastAsia="宋体" w:cs="宋体"/>
          <w:color w:val="auto"/>
          <w:sz w:val="24"/>
          <w:highlight w:val="none"/>
        </w:rPr>
        <w:t>在</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中承诺的设计负责人、设计班子主要成员、项目负责人及相应资质的专业技术、管理人员未经</w:t>
      </w:r>
      <w:r>
        <w:rPr>
          <w:rFonts w:hint="eastAsia" w:cs="宋体"/>
          <w:color w:val="auto"/>
          <w:sz w:val="24"/>
          <w:highlight w:val="none"/>
          <w:lang w:eastAsia="zh-CN"/>
        </w:rPr>
        <w:t>甲方</w:t>
      </w:r>
      <w:r>
        <w:rPr>
          <w:rFonts w:hint="eastAsia" w:ascii="宋体" w:hAnsi="宋体" w:eastAsia="宋体" w:cs="宋体"/>
          <w:color w:val="auto"/>
          <w:sz w:val="24"/>
          <w:highlight w:val="none"/>
        </w:rPr>
        <w:t>书面同意，不得调换和撤离，并按</w:t>
      </w:r>
      <w:r>
        <w:rPr>
          <w:rFonts w:hint="eastAsia" w:ascii="宋体" w:hAnsi="宋体" w:eastAsia="宋体" w:cs="宋体"/>
          <w:color w:val="auto"/>
          <w:sz w:val="24"/>
          <w:highlight w:val="none"/>
          <w:lang w:eastAsia="zh-CN"/>
        </w:rPr>
        <w:t>项目</w:t>
      </w:r>
      <w:r>
        <w:rPr>
          <w:rFonts w:hint="eastAsia" w:ascii="宋体" w:hAnsi="宋体" w:eastAsia="宋体" w:cs="宋体"/>
          <w:color w:val="auto"/>
          <w:sz w:val="24"/>
          <w:highlight w:val="none"/>
        </w:rPr>
        <w:t>进度及时到位。</w:t>
      </w:r>
      <w:r>
        <w:rPr>
          <w:rFonts w:hint="eastAsia" w:cs="宋体"/>
          <w:color w:val="auto"/>
          <w:sz w:val="24"/>
          <w:highlight w:val="none"/>
          <w:lang w:eastAsia="zh-CN"/>
        </w:rPr>
        <w:t>甲方</w:t>
      </w:r>
      <w:r>
        <w:rPr>
          <w:rFonts w:hint="eastAsia" w:ascii="宋体" w:hAnsi="宋体" w:eastAsia="宋体" w:cs="宋体"/>
          <w:color w:val="auto"/>
          <w:sz w:val="24"/>
          <w:highlight w:val="none"/>
        </w:rPr>
        <w:t>有权要求</w:t>
      </w:r>
      <w:r>
        <w:rPr>
          <w:rFonts w:hint="eastAsia" w:cs="宋体"/>
          <w:color w:val="auto"/>
          <w:sz w:val="24"/>
          <w:highlight w:val="none"/>
          <w:lang w:eastAsia="zh-CN"/>
        </w:rPr>
        <w:t>乙方</w:t>
      </w:r>
      <w:r>
        <w:rPr>
          <w:rFonts w:hint="eastAsia" w:ascii="宋体" w:hAnsi="宋体" w:eastAsia="宋体" w:cs="宋体"/>
          <w:color w:val="auto"/>
          <w:sz w:val="24"/>
          <w:highlight w:val="none"/>
        </w:rPr>
        <w:t>撤换工作不负责任、管理不力、贻误工期和造成严重的安全事故和工程质量事故、违法乱纪的专业技术、管理人员</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项目负责人，直至</w:t>
      </w:r>
      <w:r>
        <w:rPr>
          <w:rFonts w:hint="eastAsia" w:cs="宋体"/>
          <w:color w:val="auto"/>
          <w:sz w:val="24"/>
          <w:highlight w:val="none"/>
          <w:lang w:eastAsia="zh-CN"/>
        </w:rPr>
        <w:t>甲方</w:t>
      </w:r>
      <w:r>
        <w:rPr>
          <w:rFonts w:hint="eastAsia" w:ascii="宋体" w:hAnsi="宋体" w:eastAsia="宋体" w:cs="宋体"/>
          <w:color w:val="auto"/>
          <w:sz w:val="24"/>
          <w:highlight w:val="none"/>
        </w:rPr>
        <w:t>满意为止。如项目负责人及相应资质的专业技术人员未按要求到位，视作违约，</w:t>
      </w:r>
      <w:r>
        <w:rPr>
          <w:rFonts w:hint="eastAsia" w:cs="宋体"/>
          <w:color w:val="auto"/>
          <w:sz w:val="24"/>
          <w:highlight w:val="none"/>
          <w:lang w:eastAsia="zh-CN"/>
        </w:rPr>
        <w:t>甲方</w:t>
      </w:r>
      <w:r>
        <w:rPr>
          <w:rFonts w:hint="eastAsia" w:ascii="宋体" w:hAnsi="宋体" w:eastAsia="宋体" w:cs="宋体"/>
          <w:color w:val="auto"/>
          <w:sz w:val="24"/>
          <w:highlight w:val="none"/>
        </w:rPr>
        <w:t>有权单方面终止合同。</w:t>
      </w:r>
    </w:p>
    <w:p>
      <w:pPr>
        <w:pStyle w:val="14"/>
        <w:keepNext w:val="0"/>
        <w:keepLines w:val="0"/>
        <w:pageBreakBefore w:val="0"/>
        <w:tabs>
          <w:tab w:val="left" w:pos="208"/>
        </w:tabs>
        <w:kinsoku/>
        <w:overflowPunct/>
        <w:topLinePunct w:val="0"/>
        <w:bidi w:val="0"/>
        <w:snapToGrid w:val="0"/>
        <w:spacing w:line="480" w:lineRule="exact"/>
        <w:ind w:left="0" w:leftChars="0" w:right="0" w:rightChars="0"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4、由于</w:t>
      </w:r>
      <w:r>
        <w:rPr>
          <w:rFonts w:hint="eastAsia" w:ascii="宋体" w:hAnsi="宋体" w:eastAsia="宋体" w:cs="宋体"/>
          <w:color w:val="auto"/>
          <w:sz w:val="24"/>
          <w:highlight w:val="none"/>
          <w:lang w:eastAsia="zh-CN"/>
        </w:rPr>
        <w:t>布展</w:t>
      </w:r>
      <w:r>
        <w:rPr>
          <w:rFonts w:hint="eastAsia" w:ascii="宋体" w:hAnsi="宋体" w:eastAsia="宋体" w:cs="宋体"/>
          <w:color w:val="auto"/>
          <w:sz w:val="24"/>
          <w:highlight w:val="none"/>
        </w:rPr>
        <w:t>场地和项目的特殊性，要求</w:t>
      </w:r>
      <w:r>
        <w:rPr>
          <w:rFonts w:hint="eastAsia" w:cs="宋体"/>
          <w:color w:val="auto"/>
          <w:sz w:val="24"/>
          <w:highlight w:val="none"/>
          <w:lang w:eastAsia="zh-CN"/>
        </w:rPr>
        <w:t>乙方</w:t>
      </w:r>
      <w:r>
        <w:rPr>
          <w:rFonts w:hint="eastAsia" w:ascii="宋体" w:hAnsi="宋体" w:eastAsia="宋体" w:cs="宋体"/>
          <w:color w:val="auto"/>
          <w:sz w:val="24"/>
          <w:highlight w:val="none"/>
        </w:rPr>
        <w:t>在开工之前和</w:t>
      </w:r>
      <w:r>
        <w:rPr>
          <w:rFonts w:hint="eastAsia" w:ascii="宋体" w:hAnsi="宋体" w:eastAsia="宋体" w:cs="宋体"/>
          <w:color w:val="auto"/>
          <w:sz w:val="24"/>
          <w:highlight w:val="none"/>
          <w:lang w:eastAsia="zh-CN"/>
        </w:rPr>
        <w:t>布展</w:t>
      </w:r>
      <w:r>
        <w:rPr>
          <w:rFonts w:hint="eastAsia" w:ascii="宋体" w:hAnsi="宋体" w:eastAsia="宋体" w:cs="宋体"/>
          <w:color w:val="auto"/>
          <w:sz w:val="24"/>
          <w:highlight w:val="none"/>
        </w:rPr>
        <w:t>期间做好安全文明标化管理，要求在</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中阐述有关</w:t>
      </w:r>
      <w:r>
        <w:rPr>
          <w:rFonts w:hint="eastAsia" w:ascii="宋体" w:hAnsi="宋体" w:eastAsia="宋体" w:cs="宋体"/>
          <w:color w:val="auto"/>
          <w:sz w:val="24"/>
          <w:highlight w:val="none"/>
          <w:lang w:eastAsia="zh-CN"/>
        </w:rPr>
        <w:t>布展</w:t>
      </w:r>
      <w:r>
        <w:rPr>
          <w:rFonts w:hint="eastAsia" w:ascii="宋体" w:hAnsi="宋体" w:eastAsia="宋体" w:cs="宋体"/>
          <w:color w:val="auto"/>
          <w:sz w:val="24"/>
          <w:highlight w:val="none"/>
        </w:rPr>
        <w:t>方案和管理措施，并做出相应承诺，确保场内外道路清洁畅通，确保来往车辆、人员、施工安全。</w:t>
      </w:r>
    </w:p>
    <w:p>
      <w:pPr>
        <w:spacing w:line="360" w:lineRule="auto"/>
        <w:ind w:firstLine="482" w:firstLineChars="200"/>
        <w:rPr>
          <w:rFonts w:hint="eastAsia" w:asciiTheme="minorEastAsia" w:hAnsiTheme="minorEastAsia" w:cstheme="minorEastAsia"/>
          <w:b/>
          <w:bCs/>
          <w:color w:val="auto"/>
          <w:sz w:val="24"/>
          <w:highlight w:val="none"/>
          <w:lang w:eastAsia="zh-CN"/>
        </w:rPr>
      </w:pPr>
      <w:r>
        <w:rPr>
          <w:rFonts w:hint="eastAsia" w:asciiTheme="minorEastAsia" w:hAnsiTheme="minorEastAsia" w:cstheme="minorEastAsia"/>
          <w:b/>
          <w:bCs/>
          <w:color w:val="auto"/>
          <w:sz w:val="24"/>
          <w:highlight w:val="none"/>
          <w:lang w:eastAsia="zh-CN"/>
        </w:rPr>
        <w:t>七、售后服务</w:t>
      </w:r>
    </w:p>
    <w:p>
      <w:pPr>
        <w:keepNext w:val="0"/>
        <w:keepLines w:val="0"/>
        <w:pageBreakBefore w:val="0"/>
        <w:kinsoku/>
        <w:overflowPunct/>
        <w:topLinePunct w:val="0"/>
        <w:autoSpaceDE w:val="0"/>
        <w:autoSpaceDN w:val="0"/>
        <w:bidi w:val="0"/>
        <w:adjustRightInd w:val="0"/>
        <w:snapToGrid w:val="0"/>
        <w:spacing w:line="480" w:lineRule="exact"/>
        <w:ind w:left="0" w:right="0" w:rightChars="0"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1</w:t>
      </w:r>
      <w:r>
        <w:rPr>
          <w:rFonts w:hint="eastAsia" w:ascii="宋体" w:hAnsi="宋体" w:cs="宋体"/>
          <w:color w:val="auto"/>
          <w:sz w:val="24"/>
          <w:highlight w:val="none"/>
        </w:rPr>
        <w:t>.</w:t>
      </w:r>
      <w:r>
        <w:rPr>
          <w:rFonts w:hint="eastAsia" w:ascii="宋体" w:hAnsi="宋体" w:cs="宋体"/>
          <w:color w:val="auto"/>
          <w:sz w:val="24"/>
          <w:highlight w:val="none"/>
          <w:lang w:eastAsia="zh-CN"/>
        </w:rPr>
        <w:t>乙方</w:t>
      </w:r>
      <w:r>
        <w:rPr>
          <w:rFonts w:hint="eastAsia" w:ascii="宋体" w:hAnsi="宋体" w:cs="宋体"/>
          <w:color w:val="auto"/>
          <w:sz w:val="24"/>
          <w:highlight w:val="none"/>
        </w:rPr>
        <w:t>所投货物必须为原厂原装、全新的、符合国家有关质量标准的产品；</w:t>
      </w:r>
      <w:r>
        <w:rPr>
          <w:rFonts w:hint="eastAsia" w:ascii="宋体" w:hAnsi="宋体" w:cs="宋体"/>
          <w:color w:val="auto"/>
          <w:sz w:val="24"/>
          <w:highlight w:val="none"/>
        </w:rPr>
        <w:t>设备的保修期自验收合格之日起至少</w:t>
      </w:r>
      <w:r>
        <w:rPr>
          <w:rFonts w:hint="eastAsia" w:ascii="宋体" w:hAnsi="宋体" w:cs="宋体"/>
          <w:color w:val="auto"/>
          <w:sz w:val="24"/>
          <w:highlight w:val="none"/>
          <w:lang w:eastAsia="zh-CN"/>
        </w:rPr>
        <w:t>两</w:t>
      </w:r>
      <w:r>
        <w:rPr>
          <w:rFonts w:hint="eastAsia" w:ascii="宋体" w:hAnsi="宋体" w:cs="宋体"/>
          <w:color w:val="auto"/>
          <w:sz w:val="24"/>
          <w:highlight w:val="none"/>
        </w:rPr>
        <w:t>年，质保期间，</w:t>
      </w:r>
      <w:r>
        <w:rPr>
          <w:rFonts w:hint="eastAsia" w:ascii="宋体" w:hAnsi="宋体" w:cs="宋体"/>
          <w:color w:val="auto"/>
          <w:sz w:val="24"/>
          <w:highlight w:val="none"/>
          <w:lang w:eastAsia="zh-CN"/>
        </w:rPr>
        <w:t>乙方</w:t>
      </w:r>
      <w:r>
        <w:rPr>
          <w:rFonts w:hint="eastAsia" w:ascii="宋体" w:hAnsi="宋体" w:cs="宋体"/>
          <w:color w:val="auto"/>
          <w:sz w:val="24"/>
          <w:highlight w:val="none"/>
        </w:rPr>
        <w:t>应免费负责维护；质保期后终身维护，长期提供良好的技术支持。</w:t>
      </w:r>
    </w:p>
    <w:p>
      <w:pPr>
        <w:keepNext w:val="0"/>
        <w:keepLines w:val="0"/>
        <w:pageBreakBefore w:val="0"/>
        <w:kinsoku/>
        <w:overflowPunct/>
        <w:topLinePunct w:val="0"/>
        <w:autoSpaceDE w:val="0"/>
        <w:autoSpaceDN w:val="0"/>
        <w:bidi w:val="0"/>
        <w:adjustRightInd w:val="0"/>
        <w:snapToGrid w:val="0"/>
        <w:spacing w:line="480" w:lineRule="exact"/>
        <w:ind w:left="0" w:right="0" w:rightChars="0"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.质量保证期自</w:t>
      </w:r>
      <w:r>
        <w:rPr>
          <w:rFonts w:hint="eastAsia" w:ascii="宋体" w:hAnsi="宋体" w:cs="宋体"/>
          <w:color w:val="auto"/>
          <w:sz w:val="24"/>
          <w:highlight w:val="none"/>
          <w:lang w:eastAsia="zh-CN"/>
        </w:rPr>
        <w:t>甲方</w:t>
      </w:r>
      <w:r>
        <w:rPr>
          <w:rFonts w:hint="eastAsia" w:ascii="宋体" w:hAnsi="宋体" w:cs="宋体"/>
          <w:color w:val="auto"/>
          <w:sz w:val="24"/>
          <w:highlight w:val="none"/>
        </w:rPr>
        <w:t>（或其被委托人）在验收报告上签署“验收合格”之日起计算；质量保证期内免费维修更换配件；</w:t>
      </w:r>
      <w:r>
        <w:rPr>
          <w:rFonts w:hint="eastAsia" w:ascii="宋体" w:hAnsi="宋体" w:cs="宋体"/>
          <w:color w:val="auto"/>
          <w:sz w:val="24"/>
          <w:highlight w:val="none"/>
          <w:lang w:eastAsia="zh-CN"/>
        </w:rPr>
        <w:t>乙方</w:t>
      </w:r>
      <w:r>
        <w:rPr>
          <w:rFonts w:hint="eastAsia" w:ascii="宋体" w:hAnsi="宋体" w:cs="宋体"/>
          <w:color w:val="auto"/>
          <w:sz w:val="24"/>
          <w:highlight w:val="none"/>
        </w:rPr>
        <w:t>须提供详细的售后服务承诺及准确有效的服务机构联系方式。</w:t>
      </w:r>
    </w:p>
    <w:p>
      <w:pPr>
        <w:keepNext w:val="0"/>
        <w:keepLines w:val="0"/>
        <w:pageBreakBefore w:val="0"/>
        <w:kinsoku/>
        <w:overflowPunct/>
        <w:topLinePunct w:val="0"/>
        <w:autoSpaceDE w:val="0"/>
        <w:autoSpaceDN w:val="0"/>
        <w:bidi w:val="0"/>
        <w:adjustRightInd w:val="0"/>
        <w:snapToGrid w:val="0"/>
        <w:spacing w:line="480" w:lineRule="exact"/>
        <w:ind w:left="0" w:right="0" w:rightChars="0"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w:t>
      </w:r>
      <w:r>
        <w:rPr>
          <w:rFonts w:hint="eastAsia" w:ascii="宋体" w:hAnsi="宋体" w:cs="宋体"/>
          <w:color w:val="auto"/>
          <w:sz w:val="24"/>
          <w:highlight w:val="none"/>
          <w:lang w:eastAsia="zh-CN"/>
        </w:rPr>
        <w:t>乙方</w:t>
      </w:r>
      <w:r>
        <w:rPr>
          <w:rFonts w:hint="eastAsia" w:ascii="宋体" w:hAnsi="宋体" w:cs="宋体"/>
          <w:color w:val="auto"/>
          <w:sz w:val="24"/>
          <w:highlight w:val="none"/>
        </w:rPr>
        <w:t>能提供24小时全天候召修服务，接到故障通知后6小时以内到达现场履行维修服务义务，12小时解决问题，若不能在24小时内解决，须提供同等性能、同等配置的设备替换，质量保证期内的维修发生的一切费用由</w:t>
      </w:r>
      <w:r>
        <w:rPr>
          <w:rFonts w:hint="eastAsia" w:ascii="宋体" w:hAnsi="宋体" w:cs="宋体"/>
          <w:color w:val="auto"/>
          <w:sz w:val="24"/>
          <w:highlight w:val="none"/>
          <w:lang w:eastAsia="zh-CN"/>
        </w:rPr>
        <w:t>乙方</w:t>
      </w:r>
      <w:r>
        <w:rPr>
          <w:rFonts w:hint="eastAsia" w:ascii="宋体" w:hAnsi="宋体" w:cs="宋体"/>
          <w:color w:val="auto"/>
          <w:sz w:val="24"/>
          <w:highlight w:val="none"/>
        </w:rPr>
        <w:t>承担。</w:t>
      </w:r>
    </w:p>
    <w:p>
      <w:pPr>
        <w:keepNext w:val="0"/>
        <w:keepLines w:val="0"/>
        <w:pageBreakBefore w:val="0"/>
        <w:kinsoku/>
        <w:overflowPunct/>
        <w:topLinePunct w:val="0"/>
        <w:autoSpaceDE w:val="0"/>
        <w:autoSpaceDN w:val="0"/>
        <w:bidi w:val="0"/>
        <w:adjustRightInd w:val="0"/>
        <w:snapToGrid w:val="0"/>
        <w:spacing w:line="480" w:lineRule="exact"/>
        <w:ind w:left="0" w:right="0" w:rightChars="0"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4.乙方应结合设备的使用、保养过程，无偿对甲方派出的管理人员进行设备的基本知识、使用、维护保养技术的现场培训，以保证售后设备的良好运行状态；</w:t>
      </w:r>
    </w:p>
    <w:p>
      <w:pPr>
        <w:keepNext w:val="0"/>
        <w:keepLines w:val="0"/>
        <w:pageBreakBefore w:val="0"/>
        <w:kinsoku/>
        <w:overflowPunct/>
        <w:topLinePunct w:val="0"/>
        <w:autoSpaceDE w:val="0"/>
        <w:autoSpaceDN w:val="0"/>
        <w:bidi w:val="0"/>
        <w:adjustRightInd w:val="0"/>
        <w:snapToGrid w:val="0"/>
        <w:spacing w:line="480" w:lineRule="exact"/>
        <w:ind w:left="0" w:right="0" w:rightChars="0"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5.备品备件及耗材要求：该系统所需要的所有配件，乙方应常年备货。乙方在免费保修期内免费提供保证系统正常运行的全部备件及维护。</w:t>
      </w:r>
    </w:p>
    <w:p>
      <w:pPr>
        <w:spacing w:line="360" w:lineRule="auto"/>
        <w:ind w:firstLine="482" w:firstLineChars="200"/>
        <w:rPr>
          <w:rFonts w:hint="eastAsia" w:asciiTheme="minorEastAsia" w:hAnsiTheme="minorEastAsia" w:cstheme="minorEastAsia"/>
          <w:b/>
          <w:bCs/>
          <w:color w:val="auto"/>
          <w:sz w:val="24"/>
          <w:highlight w:val="none"/>
          <w:lang w:eastAsia="zh-CN"/>
        </w:rPr>
      </w:pPr>
      <w:r>
        <w:rPr>
          <w:rFonts w:hint="eastAsia" w:asciiTheme="minorEastAsia" w:hAnsiTheme="minorEastAsia" w:cstheme="minorEastAsia"/>
          <w:b/>
          <w:bCs/>
          <w:color w:val="auto"/>
          <w:sz w:val="24"/>
          <w:highlight w:val="none"/>
          <w:lang w:eastAsia="zh-CN"/>
        </w:rPr>
        <w:t>九、其他</w:t>
      </w:r>
    </w:p>
    <w:p>
      <w:pPr>
        <w:keepNext w:val="0"/>
        <w:keepLines w:val="0"/>
        <w:pageBreakBefore w:val="0"/>
        <w:widowControl w:val="0"/>
        <w:kinsoku/>
        <w:wordWrap/>
        <w:overflowPunct/>
        <w:topLinePunct w:val="0"/>
        <w:autoSpaceDE/>
        <w:autoSpaceDN/>
        <w:bidi w:val="0"/>
        <w:spacing w:line="480" w:lineRule="exact"/>
        <w:ind w:firstLine="480" w:firstLineChars="200"/>
        <w:textAlignment w:val="auto"/>
        <w:rPr>
          <w:rFonts w:hint="eastAsia" w:ascii="宋体" w:hAnsi="宋体" w:eastAsia="宋体" w:cs="宋体"/>
          <w:color w:val="auto"/>
          <w:sz w:val="24"/>
          <w:szCs w:val="22"/>
          <w:highlight w:val="none"/>
          <w:lang w:val="en-US" w:eastAsia="zh-CN"/>
        </w:rPr>
      </w:pPr>
      <w:r>
        <w:rPr>
          <w:rFonts w:hint="eastAsia" w:ascii="宋体" w:hAnsi="宋体" w:cs="宋体"/>
          <w:color w:val="auto"/>
          <w:sz w:val="24"/>
          <w:highlight w:val="none"/>
          <w:lang w:val="en-US" w:eastAsia="zh-CN"/>
        </w:rPr>
        <w:t>1.</w:t>
      </w:r>
      <w:r>
        <w:rPr>
          <w:rFonts w:hint="eastAsia" w:ascii="宋体" w:hAnsi="宋体" w:eastAsia="宋体" w:cs="宋体"/>
          <w:color w:val="auto"/>
          <w:sz w:val="24"/>
          <w:szCs w:val="24"/>
          <w:highlight w:val="none"/>
          <w:lang w:eastAsia="zh-CN"/>
        </w:rPr>
        <w:t>采购内容变更，需征得甲方同意，如果其他情况，由双方友好协商。</w:t>
      </w:r>
    </w:p>
    <w:p>
      <w:pPr>
        <w:keepNext w:val="0"/>
        <w:keepLines w:val="0"/>
        <w:pageBreakBefore w:val="0"/>
        <w:kinsoku/>
        <w:overflowPunct/>
        <w:topLinePunct w:val="0"/>
        <w:autoSpaceDE w:val="0"/>
        <w:autoSpaceDN w:val="0"/>
        <w:bidi w:val="0"/>
        <w:adjustRightInd w:val="0"/>
        <w:snapToGrid w:val="0"/>
        <w:spacing w:line="480" w:lineRule="exact"/>
        <w:ind w:left="0" w:right="0" w:rightChars="0"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2.本项目的最终报价是履行合同的最终价格，除磋商文件特殊说明外，包括本次项目实施所需的物资、产品、施工设备、劳务、管理、材料、安装调试、质保、保险、利润、税金、人身意外伤害保险费、验收费（含但不限于验收专家费、路费）、备品备件费用、维修维护服务、政策性文件规定费用及合同包含的所有风险、责任等所有费用。乙方应列入而未列入其中的费用，均视为已包含在内，风险由乙方承担。</w:t>
      </w:r>
    </w:p>
    <w:p>
      <w:pPr>
        <w:keepNext w:val="0"/>
        <w:keepLines w:val="0"/>
        <w:pageBreakBefore w:val="0"/>
        <w:kinsoku/>
        <w:overflowPunct/>
        <w:topLinePunct w:val="0"/>
        <w:autoSpaceDE w:val="0"/>
        <w:autoSpaceDN w:val="0"/>
        <w:bidi w:val="0"/>
        <w:adjustRightInd w:val="0"/>
        <w:snapToGrid w:val="0"/>
        <w:spacing w:line="480" w:lineRule="exact"/>
        <w:ind w:left="0" w:right="0" w:rightChars="0" w:firstLine="480" w:firstLineChars="20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3.乙方应较为客观准确地计算各自方案的投资概算，如果超出，甲方有权认为其在投标时采取了不正当的竞争方式，并可采取扣减设计费用、重新设计等方式，补偿甲方所受到的影响。后期实施过程中，如因甲方原因发生重大设计变更（指规模、标准的变更）由乙方出变更图或变更说明及现场签证，经甲方同意进行调整，若发生未经甲方同意并签证而形成的擅自变更，无论原因如何，一切费用均由承包方自行承担。</w:t>
      </w:r>
    </w:p>
    <w:p>
      <w:pPr>
        <w:keepNext w:val="0"/>
        <w:keepLines w:val="0"/>
        <w:pageBreakBefore w:val="0"/>
        <w:kinsoku/>
        <w:overflowPunct/>
        <w:topLinePunct w:val="0"/>
        <w:autoSpaceDE w:val="0"/>
        <w:autoSpaceDN w:val="0"/>
        <w:bidi w:val="0"/>
        <w:adjustRightInd w:val="0"/>
        <w:snapToGrid w:val="0"/>
        <w:spacing w:line="480" w:lineRule="exact"/>
        <w:ind w:left="0" w:right="0" w:rightChars="0" w:firstLine="480" w:firstLineChars="20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4.本项目实施过程中，所有主要设备和材料的选购，须报甲方同意后，方可进行采购和安装。</w:t>
      </w:r>
    </w:p>
    <w:p>
      <w:pPr>
        <w:keepNext w:val="0"/>
        <w:keepLines w:val="0"/>
        <w:pageBreakBefore w:val="0"/>
        <w:kinsoku/>
        <w:overflowPunct/>
        <w:topLinePunct w:val="0"/>
        <w:autoSpaceDE w:val="0"/>
        <w:autoSpaceDN w:val="0"/>
        <w:bidi w:val="0"/>
        <w:adjustRightInd w:val="0"/>
        <w:snapToGrid w:val="0"/>
        <w:spacing w:line="480" w:lineRule="exact"/>
        <w:ind w:left="0" w:right="0" w:rightChars="0" w:firstLine="480" w:firstLineChars="20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5.本项目实施过程中的质量、进度、安全、造价，由甲方组织有关人员进行全过程监理监督。</w:t>
      </w:r>
    </w:p>
    <w:p>
      <w:pPr>
        <w:keepNext w:val="0"/>
        <w:keepLines w:val="0"/>
        <w:pageBreakBefore w:val="0"/>
        <w:kinsoku/>
        <w:overflowPunct/>
        <w:topLinePunct w:val="0"/>
        <w:autoSpaceDE w:val="0"/>
        <w:autoSpaceDN w:val="0"/>
        <w:bidi w:val="0"/>
        <w:adjustRightInd w:val="0"/>
        <w:snapToGrid w:val="0"/>
        <w:spacing w:line="480" w:lineRule="exact"/>
        <w:ind w:left="0" w:right="0" w:rightChars="0" w:firstLine="480" w:firstLineChars="20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6.不统一组织勘察现场，乙方可以自行勘察现场，如有疑问请直接联系建设单位负责人。</w:t>
      </w:r>
    </w:p>
    <w:p>
      <w:pPr>
        <w:keepNext w:val="0"/>
        <w:keepLines w:val="0"/>
        <w:pageBreakBefore w:val="0"/>
        <w:kinsoku/>
        <w:overflowPunct/>
        <w:topLinePunct w:val="0"/>
        <w:bidi w:val="0"/>
        <w:snapToGrid w:val="0"/>
        <w:spacing w:line="480" w:lineRule="exact"/>
        <w:ind w:left="0" w:right="0" w:rightChars="0" w:firstLine="480" w:firstLineChars="200"/>
        <w:rPr>
          <w:rFonts w:hint="eastAsia" w:ascii="宋体" w:hAnsi="宋体" w:cs="宋体"/>
          <w:color w:val="auto"/>
          <w:kern w:val="0"/>
          <w:sz w:val="24"/>
          <w:highlight w:val="none"/>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本项目所涉及的报价，</w:t>
      </w:r>
      <w:r>
        <w:rPr>
          <w:rFonts w:hint="eastAsia" w:eastAsia="宋体" w:cs="宋体"/>
          <w:color w:val="auto"/>
          <w:sz w:val="24"/>
          <w:szCs w:val="24"/>
          <w:highlight w:val="none"/>
          <w:lang w:eastAsia="zh-CN"/>
        </w:rPr>
        <w:t>应包括本次项目实施所需的物资、产品、施工设备、劳务、管理、材料、安装调试、质保、保险、利润、税金、人身意外伤害保险费、验收费（含但不限于验收专家费、路费）、备品备件费用、维修维护服务、政策性文件规定费用及合同包含的所有风险、责任等所有费用。乙方应列入而未列入其中的费用，均视为已包含在内，风险由乙方承担。</w:t>
      </w:r>
    </w:p>
    <w:p>
      <w:pPr>
        <w:keepNext w:val="0"/>
        <w:keepLines w:val="0"/>
        <w:pageBreakBefore w:val="0"/>
        <w:kinsoku/>
        <w:overflowPunct/>
        <w:topLinePunct w:val="0"/>
        <w:bidi w:val="0"/>
        <w:snapToGrid w:val="0"/>
        <w:spacing w:line="480" w:lineRule="exact"/>
        <w:ind w:left="0" w:right="0" w:rightChars="0"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8.</w:t>
      </w:r>
      <w:r>
        <w:rPr>
          <w:rFonts w:hint="eastAsia" w:ascii="宋体" w:hAnsi="宋体" w:cs="宋体"/>
          <w:color w:val="auto"/>
          <w:kern w:val="0"/>
          <w:sz w:val="24"/>
          <w:highlight w:val="none"/>
          <w:lang w:eastAsia="zh-CN"/>
        </w:rPr>
        <w:t>乙方</w:t>
      </w:r>
      <w:r>
        <w:rPr>
          <w:rFonts w:hint="eastAsia" w:ascii="宋体" w:hAnsi="宋体" w:cs="宋体"/>
          <w:color w:val="auto"/>
          <w:kern w:val="0"/>
          <w:sz w:val="24"/>
          <w:highlight w:val="none"/>
        </w:rPr>
        <w:t>有义务保证</w:t>
      </w:r>
      <w:r>
        <w:rPr>
          <w:rFonts w:hint="eastAsia" w:ascii="宋体" w:hAnsi="宋体" w:cs="宋体"/>
          <w:color w:val="auto"/>
          <w:kern w:val="0"/>
          <w:sz w:val="24"/>
          <w:highlight w:val="none"/>
          <w:lang w:eastAsia="zh-CN"/>
        </w:rPr>
        <w:t>甲方</w:t>
      </w:r>
      <w:r>
        <w:rPr>
          <w:rFonts w:hint="eastAsia" w:ascii="宋体" w:hAnsi="宋体" w:cs="宋体"/>
          <w:color w:val="auto"/>
          <w:kern w:val="0"/>
          <w:sz w:val="24"/>
          <w:highlight w:val="none"/>
        </w:rPr>
        <w:t>系统的完整性，如项目实施过程中因缺少设备、材料、货物、配件或服务导致本系统无法正常运行，</w:t>
      </w:r>
      <w:r>
        <w:rPr>
          <w:rFonts w:hint="eastAsia" w:ascii="宋体" w:hAnsi="宋体" w:cs="宋体"/>
          <w:color w:val="auto"/>
          <w:kern w:val="0"/>
          <w:sz w:val="24"/>
          <w:highlight w:val="none"/>
          <w:lang w:eastAsia="zh-CN"/>
        </w:rPr>
        <w:t>乙方</w:t>
      </w:r>
      <w:r>
        <w:rPr>
          <w:rFonts w:hint="eastAsia" w:ascii="宋体" w:hAnsi="宋体" w:cs="宋体"/>
          <w:color w:val="auto"/>
          <w:kern w:val="0"/>
          <w:sz w:val="24"/>
          <w:highlight w:val="none"/>
        </w:rPr>
        <w:t>须免费提供。在项目实施过程中，因设计变更导致设备数量的变化，</w:t>
      </w:r>
      <w:r>
        <w:rPr>
          <w:rFonts w:hint="eastAsia" w:ascii="宋体" w:hAnsi="宋体" w:cs="宋体"/>
          <w:color w:val="auto"/>
          <w:kern w:val="0"/>
          <w:sz w:val="24"/>
          <w:highlight w:val="none"/>
          <w:lang w:eastAsia="zh-CN"/>
        </w:rPr>
        <w:t>甲方</w:t>
      </w:r>
      <w:r>
        <w:rPr>
          <w:rFonts w:hint="eastAsia" w:ascii="宋体" w:hAnsi="宋体" w:cs="宋体"/>
          <w:color w:val="auto"/>
          <w:kern w:val="0"/>
          <w:sz w:val="24"/>
          <w:highlight w:val="none"/>
        </w:rPr>
        <w:t>可以进行合同价格的调整，其他情形均不进行合同价格的调整，</w:t>
      </w:r>
      <w:r>
        <w:rPr>
          <w:rFonts w:hint="eastAsia" w:ascii="宋体" w:hAnsi="宋体" w:cs="宋体"/>
          <w:color w:val="auto"/>
          <w:kern w:val="0"/>
          <w:sz w:val="24"/>
          <w:highlight w:val="none"/>
          <w:lang w:eastAsia="zh-CN"/>
        </w:rPr>
        <w:t>乙方</w:t>
      </w:r>
      <w:r>
        <w:rPr>
          <w:rFonts w:hint="eastAsia" w:ascii="宋体" w:hAnsi="宋体" w:cs="宋体"/>
          <w:color w:val="auto"/>
          <w:kern w:val="0"/>
          <w:sz w:val="24"/>
          <w:highlight w:val="none"/>
        </w:rPr>
        <w:t>在报价时应综合考虑风险。</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9.</w:t>
      </w:r>
      <w:r>
        <w:rPr>
          <w:rFonts w:hint="eastAsia" w:ascii="宋体" w:hAnsi="宋体" w:cs="宋体"/>
          <w:color w:val="auto"/>
          <w:sz w:val="24"/>
          <w:highlight w:val="none"/>
          <w:lang w:eastAsia="zh-CN"/>
        </w:rPr>
        <w:t>乙方</w:t>
      </w:r>
      <w:r>
        <w:rPr>
          <w:rFonts w:hint="eastAsia" w:ascii="宋体" w:hAnsi="宋体" w:cs="宋体"/>
          <w:color w:val="auto"/>
          <w:sz w:val="24"/>
          <w:highlight w:val="none"/>
        </w:rPr>
        <w:t>提供的产品应标明所执行的质量标准，若同一标准已颁发新标准，则按最新标准执行。若同一产品同时有几个标准（国家标准、行业标准、企业标准等），则按最高层次的标准执行。</w:t>
      </w:r>
    </w:p>
    <w:p>
      <w:pPr>
        <w:keepNext w:val="0"/>
        <w:keepLines w:val="0"/>
        <w:pageBreakBefore w:val="0"/>
        <w:kinsoku/>
        <w:overflowPunct/>
        <w:topLinePunct w:val="0"/>
        <w:autoSpaceDE w:val="0"/>
        <w:autoSpaceDN w:val="0"/>
        <w:bidi w:val="0"/>
        <w:adjustRightInd w:val="0"/>
        <w:snapToGrid w:val="0"/>
        <w:spacing w:line="480" w:lineRule="exact"/>
        <w:ind w:left="0" w:right="0" w:rightChars="0" w:firstLine="480" w:firstLineChars="200"/>
        <w:rPr>
          <w:rFonts w:hint="eastAsia" w:ascii="宋体" w:hAnsi="宋体" w:cs="宋体"/>
          <w:b/>
          <w:bCs/>
          <w:color w:val="auto"/>
          <w:sz w:val="24"/>
          <w:highlight w:val="none"/>
          <w:lang w:eastAsia="zh-CN"/>
        </w:rPr>
      </w:pPr>
      <w:r>
        <w:rPr>
          <w:rFonts w:hint="eastAsia" w:ascii="宋体" w:hAnsi="宋体" w:cs="宋体"/>
          <w:color w:val="auto"/>
          <w:sz w:val="24"/>
          <w:highlight w:val="none"/>
          <w:lang w:val="en-US" w:eastAsia="zh-CN"/>
        </w:rPr>
        <w:t>10.</w:t>
      </w:r>
      <w:r>
        <w:rPr>
          <w:rFonts w:hint="eastAsia" w:ascii="宋体" w:hAnsi="宋体" w:cs="宋体"/>
          <w:color w:val="auto"/>
          <w:sz w:val="24"/>
          <w:highlight w:val="none"/>
          <w:lang w:eastAsia="zh-CN"/>
        </w:rPr>
        <w:t>乙方</w:t>
      </w:r>
      <w:r>
        <w:rPr>
          <w:rFonts w:hint="eastAsia" w:ascii="宋体" w:hAnsi="宋体" w:cs="宋体"/>
          <w:color w:val="auto"/>
          <w:sz w:val="24"/>
          <w:highlight w:val="none"/>
        </w:rPr>
        <w:t>须按国家有关规定及标准完成本次</w:t>
      </w:r>
      <w:r>
        <w:rPr>
          <w:rFonts w:hint="eastAsia" w:ascii="宋体" w:hAnsi="宋体" w:cs="宋体"/>
          <w:color w:val="auto"/>
          <w:sz w:val="24"/>
          <w:highlight w:val="none"/>
          <w:lang w:eastAsia="zh-CN"/>
        </w:rPr>
        <w:t>项目</w:t>
      </w:r>
      <w:r>
        <w:rPr>
          <w:rFonts w:hint="eastAsia" w:ascii="宋体" w:hAnsi="宋体" w:cs="宋体"/>
          <w:color w:val="auto"/>
          <w:sz w:val="24"/>
          <w:highlight w:val="none"/>
        </w:rPr>
        <w:t>产品的供货、运输、装卸、就位、安装、调试、技术培训、检验、通过有关部门验收、维保期服务、产品终身维修等各项工作，并保证报价产品使用的安全性能与检测结果的可靠性。如成交，</w:t>
      </w:r>
      <w:r>
        <w:rPr>
          <w:rFonts w:hint="eastAsia" w:ascii="宋体" w:hAnsi="宋体" w:cs="宋体"/>
          <w:color w:val="auto"/>
          <w:sz w:val="24"/>
          <w:highlight w:val="none"/>
          <w:lang w:eastAsia="zh-CN"/>
        </w:rPr>
        <w:t>乙方</w:t>
      </w:r>
      <w:r>
        <w:rPr>
          <w:rFonts w:hint="eastAsia" w:ascii="宋体" w:hAnsi="宋体" w:cs="宋体"/>
          <w:color w:val="auto"/>
          <w:sz w:val="24"/>
          <w:highlight w:val="none"/>
        </w:rPr>
        <w:t>及制造商对产品使用的安全性能与可靠性负全部责任。</w:t>
      </w:r>
      <w:r>
        <w:rPr>
          <w:rFonts w:hint="eastAsia" w:ascii="宋体" w:hAnsi="宋体" w:cs="宋体"/>
          <w:color w:val="auto"/>
          <w:sz w:val="24"/>
          <w:highlight w:val="none"/>
          <w:lang w:eastAsia="zh-CN"/>
        </w:rPr>
        <w:t>乙方</w:t>
      </w:r>
      <w:r>
        <w:rPr>
          <w:rFonts w:hint="eastAsia" w:ascii="宋体" w:hAnsi="宋体" w:cs="宋体"/>
          <w:color w:val="auto"/>
          <w:sz w:val="24"/>
          <w:highlight w:val="none"/>
        </w:rPr>
        <w:t>须随产品提供使用说明书与维保卡。</w:t>
      </w:r>
      <w:r>
        <w:rPr>
          <w:rFonts w:hint="eastAsia" w:ascii="宋体" w:hAnsi="宋体" w:cs="宋体"/>
          <w:color w:val="auto"/>
          <w:sz w:val="24"/>
          <w:highlight w:val="none"/>
          <w:lang w:eastAsia="zh-CN"/>
        </w:rPr>
        <w:t>乙方</w:t>
      </w:r>
      <w:r>
        <w:rPr>
          <w:rFonts w:hint="eastAsia" w:ascii="宋体" w:hAnsi="宋体" w:cs="宋体"/>
          <w:color w:val="auto"/>
          <w:sz w:val="24"/>
          <w:highlight w:val="none"/>
        </w:rPr>
        <w:t>提供相关数据与说明，响应文件须对下列要求作出实质性回应。</w:t>
      </w:r>
    </w:p>
    <w:p>
      <w:pPr>
        <w:spacing w:line="360" w:lineRule="auto"/>
        <w:ind w:firstLine="482" w:firstLineChars="200"/>
        <w:rPr>
          <w:rFonts w:hint="eastAsia" w:asciiTheme="minorEastAsia" w:hAnsiTheme="minorEastAsia" w:cstheme="minorEastAsia"/>
          <w:b/>
          <w:bCs/>
          <w:color w:val="auto"/>
          <w:sz w:val="24"/>
          <w:highlight w:val="none"/>
          <w:lang w:eastAsia="zh-CN"/>
        </w:rPr>
      </w:pPr>
      <w:r>
        <w:rPr>
          <w:rFonts w:hint="eastAsia" w:asciiTheme="minorEastAsia" w:hAnsiTheme="minorEastAsia" w:cstheme="minorEastAsia"/>
          <w:b/>
          <w:bCs/>
          <w:color w:val="auto"/>
          <w:sz w:val="24"/>
          <w:highlight w:val="none"/>
          <w:lang w:eastAsia="zh-CN"/>
        </w:rPr>
        <w:t>十、合同金额</w:t>
      </w:r>
    </w:p>
    <w:p>
      <w:pPr>
        <w:pStyle w:val="19"/>
        <w:keepNext w:val="0"/>
        <w:keepLines w:val="0"/>
        <w:pageBreakBefore w:val="0"/>
        <w:widowControl w:val="0"/>
        <w:kinsoku/>
        <w:overflowPunct/>
        <w:topLinePunct w:val="0"/>
        <w:autoSpaceDE/>
        <w:autoSpaceDN/>
        <w:bidi w:val="0"/>
        <w:adjustRightInd/>
        <w:snapToGrid w:val="0"/>
        <w:spacing w:line="480" w:lineRule="exact"/>
        <w:ind w:left="0" w:lef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1.本合同金额为人民币</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元）</w:t>
      </w:r>
      <w:r>
        <w:rPr>
          <w:rFonts w:hint="eastAsia" w:asciiTheme="minorEastAsia" w:hAnsiTheme="minorEastAsia" w:eastAsiaTheme="minorEastAsia" w:cstheme="minorEastAsia"/>
          <w:color w:val="auto"/>
          <w:sz w:val="24"/>
          <w:szCs w:val="24"/>
          <w:highlight w:val="none"/>
        </w:rPr>
        <w:t>，</w:t>
      </w:r>
    </w:p>
    <w:p>
      <w:pPr>
        <w:keepNext w:val="0"/>
        <w:keepLines w:val="0"/>
        <w:pageBreakBefore w:val="0"/>
        <w:widowControl w:val="0"/>
        <w:kinsoku/>
        <w:overflowPunct/>
        <w:topLinePunct w:val="0"/>
        <w:autoSpaceDE/>
        <w:autoSpaceDN/>
        <w:bidi w:val="0"/>
        <w:adjustRightInd/>
        <w:snapToGrid w:val="0"/>
        <w:spacing w:line="480" w:lineRule="exact"/>
        <w:ind w:left="0" w:leftChars="0" w:firstLine="480" w:firstLineChars="200"/>
        <w:jc w:val="left"/>
        <w:textAlignment w:val="auto"/>
        <w:outlineLvl w:val="1"/>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eastAsiaTheme="minorEastAsia" w:cstheme="minorEastAsia"/>
          <w:color w:val="auto"/>
          <w:sz w:val="24"/>
          <w:szCs w:val="24"/>
          <w:highlight w:val="none"/>
        </w:rPr>
        <w:t>本合同金额</w:t>
      </w:r>
      <w:r>
        <w:rPr>
          <w:rFonts w:hint="eastAsia" w:asciiTheme="minorEastAsia" w:hAnsiTheme="minorEastAsia" w:eastAsiaTheme="minorEastAsia" w:cstheme="minorEastAsia"/>
          <w:color w:val="auto"/>
          <w:sz w:val="24"/>
          <w:szCs w:val="24"/>
          <w:highlight w:val="none"/>
          <w:lang w:eastAsia="zh-CN"/>
        </w:rPr>
        <w:t>应包括本次项目实施所需的</w:t>
      </w:r>
      <w:r>
        <w:rPr>
          <w:rFonts w:hint="eastAsia" w:asciiTheme="minorEastAsia" w:hAnsiTheme="minorEastAsia" w:eastAsiaTheme="minorEastAsia" w:cstheme="minorEastAsia"/>
          <w:color w:val="auto"/>
          <w:sz w:val="24"/>
          <w:szCs w:val="24"/>
          <w:highlight w:val="none"/>
          <w:lang w:val="en-US" w:eastAsia="zh-CN"/>
        </w:rPr>
        <w:t>服务、调查研究、分析认证、编制报告、交通费、文本制作费、办公耗材及设备折旧费、相关验收费用、管理费、利润、风险费、保险、税金、培训、指导、专利费（著作权费）、政策性文件规定费用</w:t>
      </w:r>
      <w:r>
        <w:rPr>
          <w:rFonts w:hint="eastAsia" w:asciiTheme="minorEastAsia" w:hAnsiTheme="minorEastAsia" w:eastAsiaTheme="minorEastAsia" w:cstheme="minorEastAsia"/>
          <w:color w:val="auto"/>
          <w:sz w:val="24"/>
          <w:szCs w:val="24"/>
          <w:highlight w:val="none"/>
          <w:lang w:eastAsia="zh-CN"/>
        </w:rPr>
        <w:t>以及履行合同所产生的全部费用</w:t>
      </w:r>
      <w:r>
        <w:rPr>
          <w:rFonts w:hint="eastAsia" w:asciiTheme="minorEastAsia" w:hAnsiTheme="minorEastAsia" w:cstheme="minorEastAsia"/>
          <w:color w:val="auto"/>
          <w:sz w:val="24"/>
          <w:szCs w:val="24"/>
          <w:highlight w:val="none"/>
          <w:lang w:eastAsia="zh-CN"/>
        </w:rPr>
        <w:t>，甲方</w:t>
      </w:r>
      <w:r>
        <w:rPr>
          <w:rFonts w:hint="eastAsia" w:asciiTheme="minorEastAsia" w:hAnsiTheme="minorEastAsia" w:eastAsiaTheme="minorEastAsia" w:cstheme="minorEastAsia"/>
          <w:color w:val="auto"/>
          <w:sz w:val="24"/>
          <w:szCs w:val="24"/>
          <w:highlight w:val="none"/>
          <w:lang w:eastAsia="zh-CN"/>
        </w:rPr>
        <w:t>不再另行支付其他任何费用。</w:t>
      </w:r>
      <w:r>
        <w:rPr>
          <w:rFonts w:hint="eastAsia" w:asciiTheme="minorEastAsia" w:hAnsiTheme="minorEastAsia" w:cstheme="minorEastAsia"/>
          <w:color w:val="auto"/>
          <w:sz w:val="24"/>
          <w:szCs w:val="24"/>
          <w:highlight w:val="none"/>
          <w:lang w:val="en-US" w:eastAsia="zh-CN"/>
        </w:rPr>
        <w:t>乙方</w:t>
      </w:r>
      <w:r>
        <w:rPr>
          <w:rFonts w:hint="eastAsia" w:asciiTheme="minorEastAsia" w:hAnsiTheme="minorEastAsia" w:eastAsiaTheme="minorEastAsia" w:cstheme="minorEastAsia"/>
          <w:color w:val="auto"/>
          <w:sz w:val="24"/>
          <w:szCs w:val="24"/>
          <w:highlight w:val="none"/>
          <w:lang w:val="en-US" w:eastAsia="zh-CN"/>
        </w:rPr>
        <w:t>应列入而未列入其中的费用，均视为已包含在内，风险由</w:t>
      </w:r>
      <w:r>
        <w:rPr>
          <w:rFonts w:hint="eastAsia" w:asciiTheme="minorEastAsia" w:hAnsiTheme="minorEastAsia" w:cstheme="minorEastAsia"/>
          <w:color w:val="auto"/>
          <w:sz w:val="24"/>
          <w:szCs w:val="24"/>
          <w:highlight w:val="none"/>
          <w:lang w:val="en-US" w:eastAsia="zh-CN"/>
        </w:rPr>
        <w:t>乙方</w:t>
      </w:r>
      <w:r>
        <w:rPr>
          <w:rFonts w:hint="eastAsia" w:asciiTheme="minorEastAsia" w:hAnsiTheme="minorEastAsia" w:eastAsiaTheme="minorEastAsia" w:cstheme="minorEastAsia"/>
          <w:color w:val="auto"/>
          <w:sz w:val="24"/>
          <w:szCs w:val="24"/>
          <w:highlight w:val="none"/>
          <w:lang w:val="en-US" w:eastAsia="zh-CN"/>
        </w:rPr>
        <w:t>承担。</w:t>
      </w:r>
    </w:p>
    <w:p>
      <w:pPr>
        <w:keepNext w:val="0"/>
        <w:keepLines w:val="0"/>
        <w:pageBreakBefore w:val="0"/>
        <w:widowControl w:val="0"/>
        <w:kinsoku/>
        <w:overflowPunct/>
        <w:topLinePunct w:val="0"/>
        <w:autoSpaceDE/>
        <w:autoSpaceDN/>
        <w:bidi w:val="0"/>
        <w:adjustRightInd/>
        <w:snapToGrid w:val="0"/>
        <w:spacing w:line="480" w:lineRule="exact"/>
        <w:ind w:left="0" w:leftChars="0" w:firstLine="482" w:firstLineChars="200"/>
        <w:jc w:val="left"/>
        <w:textAlignment w:val="auto"/>
        <w:outlineLvl w:val="1"/>
        <w:rPr>
          <w:rFonts w:hint="eastAsia" w:asciiTheme="minorEastAsia" w:hAnsiTheme="minorEastAsia" w:eastAsiaTheme="minorEastAsia" w:cstheme="minorEastAsia"/>
          <w:b/>
          <w:bCs/>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val="en-US" w:eastAsia="zh-CN"/>
        </w:rPr>
        <w:t>注：因</w:t>
      </w:r>
      <w:r>
        <w:rPr>
          <w:rFonts w:hint="eastAsia" w:asciiTheme="minorEastAsia" w:hAnsiTheme="minorEastAsia" w:cstheme="minorEastAsia"/>
          <w:b/>
          <w:bCs/>
          <w:color w:val="auto"/>
          <w:sz w:val="24"/>
          <w:szCs w:val="24"/>
          <w:highlight w:val="none"/>
          <w:lang w:val="en-US" w:eastAsia="zh-CN"/>
        </w:rPr>
        <w:t>甲方</w:t>
      </w:r>
      <w:r>
        <w:rPr>
          <w:rFonts w:hint="eastAsia" w:asciiTheme="minorEastAsia" w:hAnsiTheme="minorEastAsia" w:eastAsiaTheme="minorEastAsia" w:cstheme="minorEastAsia"/>
          <w:b/>
          <w:bCs/>
          <w:color w:val="auto"/>
          <w:sz w:val="24"/>
          <w:szCs w:val="24"/>
          <w:highlight w:val="none"/>
          <w:lang w:val="en-US" w:eastAsia="zh-CN"/>
        </w:rPr>
        <w:t>向财政部门申报支付手续可能造成的时间延误不视为</w:t>
      </w:r>
      <w:r>
        <w:rPr>
          <w:rFonts w:hint="eastAsia" w:asciiTheme="minorEastAsia" w:hAnsiTheme="minorEastAsia" w:cstheme="minorEastAsia"/>
          <w:b/>
          <w:bCs/>
          <w:color w:val="auto"/>
          <w:sz w:val="24"/>
          <w:szCs w:val="24"/>
          <w:highlight w:val="none"/>
          <w:lang w:val="en-US" w:eastAsia="zh-CN"/>
        </w:rPr>
        <w:t>甲方</w:t>
      </w:r>
      <w:r>
        <w:rPr>
          <w:rFonts w:hint="eastAsia" w:asciiTheme="minorEastAsia" w:hAnsiTheme="minorEastAsia" w:eastAsiaTheme="minorEastAsia" w:cstheme="minorEastAsia"/>
          <w:b/>
          <w:bCs/>
          <w:color w:val="auto"/>
          <w:sz w:val="24"/>
          <w:szCs w:val="24"/>
          <w:highlight w:val="none"/>
          <w:lang w:val="en-US" w:eastAsia="zh-CN"/>
        </w:rPr>
        <w:t>违约。</w:t>
      </w:r>
    </w:p>
    <w:p>
      <w:pPr>
        <w:keepNext w:val="0"/>
        <w:keepLines w:val="0"/>
        <w:pageBreakBefore w:val="0"/>
        <w:widowControl w:val="0"/>
        <w:kinsoku/>
        <w:overflowPunct/>
        <w:topLinePunct w:val="0"/>
        <w:autoSpaceDE/>
        <w:autoSpaceDN/>
        <w:bidi w:val="0"/>
        <w:adjustRightInd/>
        <w:snapToGrid w:val="0"/>
        <w:spacing w:line="480" w:lineRule="exact"/>
        <w:ind w:left="0" w:leftChars="0" w:firstLine="482" w:firstLineChars="200"/>
        <w:jc w:val="left"/>
        <w:textAlignment w:val="auto"/>
        <w:rPr>
          <w:rFonts w:hint="eastAsia" w:asciiTheme="minorEastAsia" w:hAnsiTheme="minorEastAsia" w:eastAsiaTheme="minorEastAsia" w:cstheme="minorEastAsia"/>
          <w:b/>
          <w:bCs/>
          <w:color w:val="auto"/>
          <w:sz w:val="24"/>
          <w:highlight w:val="none"/>
        </w:rPr>
      </w:pPr>
      <w:r>
        <w:rPr>
          <w:rFonts w:hint="eastAsia" w:asciiTheme="minorEastAsia" w:hAnsiTheme="minorEastAsia" w:cstheme="minorEastAsia"/>
          <w:b/>
          <w:bCs/>
          <w:color w:val="auto"/>
          <w:sz w:val="24"/>
          <w:highlight w:val="none"/>
          <w:lang w:eastAsia="zh-CN"/>
        </w:rPr>
        <w:t>十一</w:t>
      </w:r>
      <w:r>
        <w:rPr>
          <w:rFonts w:hint="eastAsia" w:asciiTheme="minorEastAsia" w:hAnsiTheme="minorEastAsia" w:eastAsiaTheme="minorEastAsia" w:cstheme="minorEastAsia"/>
          <w:b/>
          <w:bCs/>
          <w:color w:val="auto"/>
          <w:sz w:val="24"/>
          <w:highlight w:val="none"/>
        </w:rPr>
        <w:t>、款项支付</w:t>
      </w:r>
    </w:p>
    <w:p>
      <w:pPr>
        <w:keepNext w:val="0"/>
        <w:keepLines w:val="0"/>
        <w:pageBreakBefore w:val="0"/>
        <w:widowControl w:val="0"/>
        <w:kinsoku/>
        <w:wordWrap/>
        <w:overflowPunct/>
        <w:topLinePunct w:val="0"/>
        <w:autoSpaceDE/>
        <w:autoSpaceDN/>
        <w:bidi w:val="0"/>
        <w:adjustRightInd/>
        <w:snapToGrid w:val="0"/>
        <w:spacing w:line="480" w:lineRule="exact"/>
        <w:ind w:left="0" w:leftChars="0" w:firstLine="440" w:firstLineChars="200"/>
        <w:textAlignment w:val="auto"/>
        <w:rPr>
          <w:rFonts w:hint="eastAsia" w:ascii="宋体" w:hAnsi="宋体" w:eastAsia="宋体" w:cs="宋体"/>
          <w:b w:val="0"/>
          <w:bCs w:val="0"/>
          <w:color w:val="auto"/>
          <w:kern w:val="2"/>
          <w:sz w:val="22"/>
          <w:szCs w:val="22"/>
          <w:highlight w:val="none"/>
          <w:u w:val="single"/>
          <w:lang w:val="en-US" w:eastAsia="zh-CN" w:bidi="ar-SA"/>
        </w:rPr>
      </w:pPr>
      <w:r>
        <w:rPr>
          <w:rFonts w:hint="eastAsia" w:ascii="宋体" w:hAnsi="宋体" w:eastAsia="宋体" w:cs="宋体"/>
          <w:b w:val="0"/>
          <w:bCs w:val="0"/>
          <w:color w:val="auto"/>
          <w:kern w:val="2"/>
          <w:sz w:val="22"/>
          <w:szCs w:val="22"/>
          <w:highlight w:val="none"/>
          <w:u w:val="single"/>
          <w:lang w:val="en-US" w:eastAsia="zh-CN" w:bidi="ar-SA"/>
        </w:rPr>
        <w:t xml:space="preserve">                                                                             </w:t>
      </w:r>
    </w:p>
    <w:p>
      <w:pPr>
        <w:keepNext w:val="0"/>
        <w:keepLines w:val="0"/>
        <w:pageBreakBefore w:val="0"/>
        <w:widowControl w:val="0"/>
        <w:kinsoku/>
        <w:wordWrap/>
        <w:overflowPunct/>
        <w:topLinePunct w:val="0"/>
        <w:autoSpaceDE/>
        <w:autoSpaceDN/>
        <w:bidi w:val="0"/>
        <w:adjustRightInd/>
        <w:snapToGrid w:val="0"/>
        <w:spacing w:line="480" w:lineRule="exact"/>
        <w:ind w:left="0" w:leftChars="0" w:firstLine="440" w:firstLineChars="200"/>
        <w:textAlignment w:val="auto"/>
        <w:rPr>
          <w:rFonts w:hint="eastAsia" w:ascii="宋体" w:hAnsi="宋体" w:eastAsia="宋体" w:cs="宋体"/>
          <w:b w:val="0"/>
          <w:bCs w:val="0"/>
          <w:color w:val="auto"/>
          <w:kern w:val="2"/>
          <w:sz w:val="22"/>
          <w:szCs w:val="22"/>
          <w:highlight w:val="none"/>
          <w:u w:val="single"/>
          <w:lang w:val="en-US" w:eastAsia="zh-CN" w:bidi="ar-SA"/>
        </w:rPr>
      </w:pPr>
      <w:r>
        <w:rPr>
          <w:rFonts w:hint="eastAsia" w:ascii="宋体" w:hAnsi="宋体" w:eastAsia="宋体" w:cs="宋体"/>
          <w:b w:val="0"/>
          <w:bCs w:val="0"/>
          <w:color w:val="auto"/>
          <w:kern w:val="2"/>
          <w:sz w:val="22"/>
          <w:szCs w:val="22"/>
          <w:highlight w:val="none"/>
          <w:u w:val="single"/>
          <w:lang w:val="en-US" w:eastAsia="zh-CN" w:bidi="ar-SA"/>
        </w:rPr>
        <w:t xml:space="preserve">                                                                             </w:t>
      </w:r>
    </w:p>
    <w:p>
      <w:pPr>
        <w:keepNext w:val="0"/>
        <w:keepLines w:val="0"/>
        <w:pageBreakBefore w:val="0"/>
        <w:widowControl w:val="0"/>
        <w:kinsoku/>
        <w:overflowPunct/>
        <w:topLinePunct w:val="0"/>
        <w:autoSpaceDE/>
        <w:autoSpaceDN/>
        <w:bidi w:val="0"/>
        <w:adjustRightInd/>
        <w:snapToGrid w:val="0"/>
        <w:spacing w:line="480" w:lineRule="exact"/>
        <w:ind w:left="0" w:leftChars="0" w:firstLine="482" w:firstLineChars="200"/>
        <w:jc w:val="left"/>
        <w:textAlignment w:val="auto"/>
        <w:outlineLvl w:val="1"/>
        <w:rPr>
          <w:rFonts w:hint="eastAsia" w:asciiTheme="minorEastAsia" w:hAnsiTheme="minorEastAsia" w:eastAsiaTheme="minorEastAsia" w:cstheme="minorEastAsia"/>
          <w:b/>
          <w:bCs/>
          <w:color w:val="auto"/>
          <w:sz w:val="24"/>
          <w:highlight w:val="none"/>
        </w:rPr>
      </w:pPr>
      <w:r>
        <w:rPr>
          <w:rFonts w:hint="eastAsia" w:asciiTheme="minorEastAsia" w:hAnsiTheme="minorEastAsia" w:cstheme="minorEastAsia"/>
          <w:b/>
          <w:bCs/>
          <w:color w:val="auto"/>
          <w:sz w:val="24"/>
          <w:highlight w:val="none"/>
          <w:lang w:eastAsia="zh-CN"/>
        </w:rPr>
        <w:t>十二</w:t>
      </w:r>
      <w:r>
        <w:rPr>
          <w:rFonts w:hint="eastAsia" w:asciiTheme="minorEastAsia" w:hAnsiTheme="minorEastAsia" w:eastAsiaTheme="minorEastAsia" w:cstheme="minorEastAsia"/>
          <w:b/>
          <w:bCs/>
          <w:color w:val="auto"/>
          <w:sz w:val="24"/>
          <w:highlight w:val="none"/>
        </w:rPr>
        <w:t>、知识产权</w:t>
      </w:r>
    </w:p>
    <w:p>
      <w:pPr>
        <w:pStyle w:val="19"/>
        <w:keepNext w:val="0"/>
        <w:keepLines w:val="0"/>
        <w:pageBreakBefore w:val="0"/>
        <w:widowControl w:val="0"/>
        <w:kinsoku/>
        <w:overflowPunct/>
        <w:topLinePunct w:val="0"/>
        <w:autoSpaceDE/>
        <w:autoSpaceDN/>
        <w:bidi w:val="0"/>
        <w:adjustRightInd/>
        <w:snapToGrid w:val="0"/>
        <w:spacing w:line="480" w:lineRule="exact"/>
        <w:ind w:left="0" w:lef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乙方应保证提供服务过程中不会侵犯任何第三方的知识产权。</w:t>
      </w:r>
    </w:p>
    <w:p>
      <w:pPr>
        <w:keepNext w:val="0"/>
        <w:keepLines w:val="0"/>
        <w:pageBreakBefore w:val="0"/>
        <w:widowControl w:val="0"/>
        <w:kinsoku/>
        <w:overflowPunct/>
        <w:topLinePunct w:val="0"/>
        <w:autoSpaceDE/>
        <w:autoSpaceDN/>
        <w:bidi w:val="0"/>
        <w:adjustRightInd/>
        <w:snapToGrid w:val="0"/>
        <w:spacing w:line="480" w:lineRule="exact"/>
        <w:ind w:left="0" w:leftChars="0" w:firstLine="482" w:firstLineChars="200"/>
        <w:jc w:val="left"/>
        <w:textAlignment w:val="auto"/>
        <w:outlineLvl w:val="1"/>
        <w:rPr>
          <w:rFonts w:hint="eastAsia" w:asciiTheme="minorEastAsia" w:hAnsiTheme="minorEastAsia" w:eastAsiaTheme="minorEastAsia" w:cstheme="minorEastAsia"/>
          <w:b/>
          <w:bCs/>
          <w:color w:val="auto"/>
          <w:sz w:val="24"/>
          <w:highlight w:val="none"/>
        </w:rPr>
      </w:pPr>
      <w:r>
        <w:rPr>
          <w:rFonts w:hint="eastAsia" w:asciiTheme="minorEastAsia" w:hAnsiTheme="minorEastAsia" w:cstheme="minorEastAsia"/>
          <w:b/>
          <w:bCs/>
          <w:color w:val="auto"/>
          <w:sz w:val="24"/>
          <w:highlight w:val="none"/>
          <w:lang w:eastAsia="zh-CN"/>
        </w:rPr>
        <w:t>十三、</w:t>
      </w:r>
      <w:r>
        <w:rPr>
          <w:rFonts w:hint="eastAsia" w:asciiTheme="minorEastAsia" w:hAnsiTheme="minorEastAsia" w:eastAsiaTheme="minorEastAsia" w:cstheme="minorEastAsia"/>
          <w:b/>
          <w:bCs/>
          <w:color w:val="auto"/>
          <w:sz w:val="24"/>
          <w:highlight w:val="none"/>
        </w:rPr>
        <w:t>转包或分包</w:t>
      </w:r>
    </w:p>
    <w:p>
      <w:pPr>
        <w:pStyle w:val="19"/>
        <w:keepNext w:val="0"/>
        <w:keepLines w:val="0"/>
        <w:pageBreakBefore w:val="0"/>
        <w:widowControl w:val="0"/>
        <w:kinsoku/>
        <w:overflowPunct/>
        <w:topLinePunct w:val="0"/>
        <w:autoSpaceDE/>
        <w:autoSpaceDN/>
        <w:bidi w:val="0"/>
        <w:adjustRightInd/>
        <w:snapToGrid w:val="0"/>
        <w:spacing w:line="480" w:lineRule="exact"/>
        <w:ind w:left="0" w:leftChars="0" w:firstLine="480" w:firstLineChars="200"/>
        <w:textAlignment w:val="auto"/>
        <w:outlineLvl w:val="2"/>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1.本合同范围的服务（产品），应由乙方直接供应，</w:t>
      </w:r>
      <w:r>
        <w:rPr>
          <w:rFonts w:hint="eastAsia" w:asciiTheme="minorEastAsia" w:hAnsiTheme="minorEastAsia" w:eastAsiaTheme="minorEastAsia" w:cstheme="minorEastAsia"/>
          <w:color w:val="auto"/>
          <w:sz w:val="24"/>
          <w:szCs w:val="24"/>
          <w:highlight w:val="none"/>
          <w:lang w:eastAsia="zh-CN"/>
        </w:rPr>
        <w:t>不得转包。</w:t>
      </w:r>
    </w:p>
    <w:p>
      <w:pPr>
        <w:pStyle w:val="19"/>
        <w:keepNext w:val="0"/>
        <w:keepLines w:val="0"/>
        <w:pageBreakBefore w:val="0"/>
        <w:widowControl w:val="0"/>
        <w:kinsoku/>
        <w:overflowPunct/>
        <w:topLinePunct w:val="0"/>
        <w:autoSpaceDE/>
        <w:autoSpaceDN/>
        <w:bidi w:val="0"/>
        <w:adjustRightInd/>
        <w:snapToGrid w:val="0"/>
        <w:spacing w:line="480" w:lineRule="exact"/>
        <w:ind w:left="0" w:lef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2.除非得到甲方的书面同意，乙方不得部分分包给他人供应。甲方有绝对权力阻止分包。</w:t>
      </w:r>
    </w:p>
    <w:p>
      <w:pPr>
        <w:pStyle w:val="19"/>
        <w:keepNext w:val="0"/>
        <w:keepLines w:val="0"/>
        <w:pageBreakBefore w:val="0"/>
        <w:widowControl w:val="0"/>
        <w:kinsoku/>
        <w:overflowPunct/>
        <w:topLinePunct w:val="0"/>
        <w:autoSpaceDE/>
        <w:autoSpaceDN/>
        <w:bidi w:val="0"/>
        <w:adjustRightInd/>
        <w:snapToGrid w:val="0"/>
        <w:spacing w:line="480" w:lineRule="exact"/>
        <w:ind w:left="0" w:leftChars="0" w:firstLine="480" w:firstLineChars="200"/>
        <w:textAlignment w:val="auto"/>
        <w:outlineLvl w:val="2"/>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color w:val="auto"/>
          <w:sz w:val="24"/>
          <w:szCs w:val="24"/>
          <w:highlight w:val="none"/>
        </w:rPr>
        <w:t>3.如有转让和未经甲方同意的分包行为，甲方有权给予终止合同。</w:t>
      </w:r>
    </w:p>
    <w:p>
      <w:pPr>
        <w:keepNext w:val="0"/>
        <w:keepLines w:val="0"/>
        <w:pageBreakBefore w:val="0"/>
        <w:widowControl w:val="0"/>
        <w:kinsoku/>
        <w:overflowPunct/>
        <w:topLinePunct w:val="0"/>
        <w:autoSpaceDE/>
        <w:autoSpaceDN/>
        <w:bidi w:val="0"/>
        <w:adjustRightInd/>
        <w:snapToGrid w:val="0"/>
        <w:spacing w:line="480" w:lineRule="exact"/>
        <w:ind w:left="0" w:leftChars="0" w:firstLine="482" w:firstLineChars="200"/>
        <w:jc w:val="left"/>
        <w:textAlignment w:val="auto"/>
        <w:outlineLvl w:val="1"/>
        <w:rPr>
          <w:rFonts w:hint="eastAsia" w:asciiTheme="minorEastAsia" w:hAnsiTheme="minorEastAsia" w:eastAsiaTheme="minorEastAsia" w:cstheme="minorEastAsia"/>
          <w:b/>
          <w:bCs/>
          <w:color w:val="auto"/>
          <w:sz w:val="24"/>
          <w:highlight w:val="none"/>
          <w:lang w:eastAsia="zh-CN"/>
        </w:rPr>
      </w:pPr>
      <w:r>
        <w:rPr>
          <w:rFonts w:hint="eastAsia" w:asciiTheme="minorEastAsia" w:hAnsiTheme="minorEastAsia" w:cstheme="minorEastAsia"/>
          <w:b/>
          <w:bCs/>
          <w:color w:val="auto"/>
          <w:sz w:val="24"/>
          <w:highlight w:val="none"/>
          <w:lang w:eastAsia="zh-CN"/>
        </w:rPr>
        <w:t>十四</w:t>
      </w:r>
      <w:r>
        <w:rPr>
          <w:rFonts w:hint="eastAsia" w:asciiTheme="minorEastAsia" w:hAnsiTheme="minorEastAsia" w:eastAsiaTheme="minorEastAsia" w:cstheme="minorEastAsia"/>
          <w:b/>
          <w:bCs/>
          <w:color w:val="auto"/>
          <w:sz w:val="24"/>
          <w:highlight w:val="none"/>
        </w:rPr>
        <w:t>、</w:t>
      </w:r>
      <w:r>
        <w:rPr>
          <w:rFonts w:hint="eastAsia" w:asciiTheme="minorEastAsia" w:hAnsiTheme="minorEastAsia" w:cstheme="minorEastAsia"/>
          <w:b/>
          <w:bCs/>
          <w:color w:val="auto"/>
          <w:sz w:val="24"/>
          <w:highlight w:val="none"/>
          <w:lang w:eastAsia="zh-CN"/>
        </w:rPr>
        <w:t>项目实施地点</w:t>
      </w:r>
    </w:p>
    <w:p>
      <w:pPr>
        <w:spacing w:line="360" w:lineRule="auto"/>
        <w:ind w:firstLine="480" w:firstLineChars="200"/>
        <w:rPr>
          <w:rFonts w:hint="eastAsia" w:asciiTheme="minorEastAsia" w:hAnsiTheme="minorEastAsia" w:cstheme="minorEastAsia"/>
          <w:color w:val="auto"/>
          <w:sz w:val="24"/>
          <w:szCs w:val="24"/>
          <w:highlight w:val="none"/>
          <w:lang w:eastAsia="zh-CN"/>
        </w:rPr>
      </w:pPr>
      <w:r>
        <w:rPr>
          <w:rFonts w:hint="eastAsia" w:asciiTheme="minorEastAsia" w:hAnsiTheme="minorEastAsia" w:cstheme="minorEastAsia"/>
          <w:color w:val="auto"/>
          <w:sz w:val="24"/>
          <w:szCs w:val="24"/>
          <w:highlight w:val="none"/>
          <w:lang w:eastAsia="zh-CN"/>
        </w:rPr>
        <w:t>项目实施地点：庆元县。</w:t>
      </w:r>
    </w:p>
    <w:p>
      <w:pPr>
        <w:spacing w:line="360" w:lineRule="auto"/>
        <w:ind w:firstLine="482" w:firstLineChars="200"/>
        <w:rPr>
          <w:rFonts w:hint="eastAsia" w:asciiTheme="minorEastAsia" w:hAnsiTheme="minorEastAsia" w:eastAsiaTheme="minorEastAsia" w:cstheme="minorEastAsia"/>
          <w:b/>
          <w:bCs/>
          <w:color w:val="auto"/>
          <w:sz w:val="24"/>
          <w:highlight w:val="none"/>
          <w:lang w:val="en-US" w:eastAsia="zh-CN"/>
        </w:rPr>
      </w:pPr>
      <w:r>
        <w:rPr>
          <w:rFonts w:hint="eastAsia" w:asciiTheme="minorEastAsia" w:hAnsiTheme="minorEastAsia" w:cstheme="minorEastAsia"/>
          <w:b/>
          <w:bCs/>
          <w:color w:val="auto"/>
          <w:sz w:val="24"/>
          <w:highlight w:val="none"/>
          <w:lang w:eastAsia="zh-CN"/>
        </w:rPr>
        <w:t>十五</w:t>
      </w:r>
      <w:r>
        <w:rPr>
          <w:rFonts w:hint="eastAsia" w:asciiTheme="minorEastAsia" w:hAnsiTheme="minorEastAsia" w:eastAsiaTheme="minorEastAsia" w:cstheme="minorEastAsia"/>
          <w:b/>
          <w:bCs/>
          <w:color w:val="auto"/>
          <w:sz w:val="24"/>
          <w:highlight w:val="none"/>
        </w:rPr>
        <w:t>、</w:t>
      </w:r>
      <w:r>
        <w:rPr>
          <w:rFonts w:hint="eastAsia" w:asciiTheme="minorEastAsia" w:hAnsiTheme="minorEastAsia" w:eastAsiaTheme="minorEastAsia" w:cstheme="minorEastAsia"/>
          <w:b/>
          <w:bCs/>
          <w:color w:val="auto"/>
          <w:sz w:val="24"/>
          <w:highlight w:val="none"/>
          <w:lang w:val="en-US" w:eastAsia="zh-CN"/>
        </w:rPr>
        <w:t>其他要求</w:t>
      </w:r>
    </w:p>
    <w:p>
      <w:pPr>
        <w:spacing w:line="360" w:lineRule="auto"/>
        <w:ind w:firstLine="480" w:firstLineChars="200"/>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1.乙方须提供项目突发事件应急预案。</w:t>
      </w:r>
    </w:p>
    <w:p>
      <w:pPr>
        <w:spacing w:line="360" w:lineRule="auto"/>
        <w:ind w:firstLine="480" w:firstLineChars="200"/>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2.在服务期间牵涉到所有的安全事故及安全责任全部由乙方负责。乙方若有违反服务项目的相关规定，甲方可以追究乙方的经济赔偿责任和法律责任。</w:t>
      </w:r>
    </w:p>
    <w:p>
      <w:pPr>
        <w:keepNext w:val="0"/>
        <w:keepLines w:val="0"/>
        <w:pageBreakBefore w:val="0"/>
        <w:widowControl w:val="0"/>
        <w:kinsoku/>
        <w:overflowPunct/>
        <w:topLinePunct w:val="0"/>
        <w:autoSpaceDE/>
        <w:autoSpaceDN/>
        <w:bidi w:val="0"/>
        <w:adjustRightInd/>
        <w:snapToGrid w:val="0"/>
        <w:spacing w:line="480" w:lineRule="exact"/>
        <w:ind w:left="0" w:leftChars="0" w:firstLine="480" w:firstLineChars="200"/>
        <w:jc w:val="left"/>
        <w:textAlignment w:val="auto"/>
        <w:rPr>
          <w:rFonts w:hint="eastAsia" w:asciiTheme="minorEastAsia" w:hAnsiTheme="minorEastAsia" w:cstheme="minorEastAsia"/>
          <w:b w:val="0"/>
          <w:bCs w:val="0"/>
          <w:strike/>
          <w:dstrike w:val="0"/>
          <w:color w:val="auto"/>
          <w:sz w:val="24"/>
          <w:highlight w:val="none"/>
          <w:lang w:eastAsia="zh-CN"/>
        </w:rPr>
      </w:pPr>
      <w:r>
        <w:rPr>
          <w:rFonts w:hint="eastAsia" w:ascii="宋体" w:hAnsi="宋体" w:eastAsia="宋体" w:cs="Times New Roman"/>
          <w:color w:val="auto"/>
          <w:sz w:val="24"/>
          <w:highlight w:val="none"/>
          <w:lang w:val="en-US" w:eastAsia="zh-CN"/>
        </w:rPr>
        <w:t>3.以上需求内容将根据甲方针对项目后续细节协商落实。</w:t>
      </w:r>
    </w:p>
    <w:p>
      <w:pPr>
        <w:keepNext w:val="0"/>
        <w:keepLines w:val="0"/>
        <w:pageBreakBefore w:val="0"/>
        <w:widowControl w:val="0"/>
        <w:kinsoku/>
        <w:overflowPunct/>
        <w:topLinePunct w:val="0"/>
        <w:autoSpaceDE/>
        <w:autoSpaceDN/>
        <w:bidi w:val="0"/>
        <w:adjustRightInd/>
        <w:snapToGrid w:val="0"/>
        <w:spacing w:line="480" w:lineRule="exact"/>
        <w:ind w:left="0" w:leftChars="0" w:firstLine="482" w:firstLineChars="200"/>
        <w:jc w:val="left"/>
        <w:textAlignment w:val="auto"/>
        <w:outlineLvl w:val="1"/>
        <w:rPr>
          <w:rFonts w:hint="eastAsia" w:asciiTheme="minorEastAsia" w:hAnsiTheme="minorEastAsia" w:eastAsiaTheme="minorEastAsia" w:cstheme="minorEastAsia"/>
          <w:b/>
          <w:bCs/>
          <w:color w:val="auto"/>
          <w:sz w:val="24"/>
          <w:highlight w:val="none"/>
        </w:rPr>
      </w:pPr>
      <w:r>
        <w:rPr>
          <w:rFonts w:hint="eastAsia" w:asciiTheme="minorEastAsia" w:hAnsiTheme="minorEastAsia" w:cstheme="minorEastAsia"/>
          <w:b/>
          <w:bCs/>
          <w:color w:val="auto"/>
          <w:sz w:val="24"/>
          <w:highlight w:val="none"/>
          <w:lang w:eastAsia="zh-CN"/>
        </w:rPr>
        <w:t>十六、</w:t>
      </w:r>
      <w:r>
        <w:rPr>
          <w:rFonts w:hint="eastAsia" w:asciiTheme="minorEastAsia" w:hAnsiTheme="minorEastAsia" w:eastAsiaTheme="minorEastAsia" w:cstheme="minorEastAsia"/>
          <w:b/>
          <w:bCs/>
          <w:color w:val="auto"/>
          <w:sz w:val="24"/>
          <w:highlight w:val="none"/>
        </w:rPr>
        <w:t>技术资料</w:t>
      </w:r>
    </w:p>
    <w:p>
      <w:pPr>
        <w:pStyle w:val="19"/>
        <w:keepNext w:val="0"/>
        <w:keepLines w:val="0"/>
        <w:pageBreakBefore w:val="0"/>
        <w:widowControl w:val="0"/>
        <w:kinsoku/>
        <w:overflowPunct/>
        <w:topLinePunct w:val="0"/>
        <w:autoSpaceDE/>
        <w:autoSpaceDN/>
        <w:bidi w:val="0"/>
        <w:adjustRightInd/>
        <w:snapToGrid w:val="0"/>
        <w:spacing w:line="480" w:lineRule="exact"/>
        <w:ind w:left="0" w:lef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1.乙方应按采购文件和乙方响应文件规定的时间向甲方提供有关技术资料。</w:t>
      </w:r>
    </w:p>
    <w:p>
      <w:pPr>
        <w:pStyle w:val="19"/>
        <w:keepNext w:val="0"/>
        <w:keepLines w:val="0"/>
        <w:pageBreakBefore w:val="0"/>
        <w:widowControl w:val="0"/>
        <w:kinsoku/>
        <w:overflowPunct/>
        <w:topLinePunct w:val="0"/>
        <w:autoSpaceDE/>
        <w:autoSpaceDN/>
        <w:bidi w:val="0"/>
        <w:adjustRightInd/>
        <w:snapToGrid w:val="0"/>
        <w:spacing w:line="480" w:lineRule="exact"/>
        <w:ind w:left="0" w:leftChars="0" w:firstLine="480" w:firstLineChars="200"/>
        <w:textAlignment w:val="auto"/>
        <w:rPr>
          <w:rFonts w:hint="eastAsia" w:ascii="宋体" w:hAnsi="宋体" w:eastAsia="宋体" w:cs="宋体"/>
          <w:b w:val="0"/>
          <w:bCs w:val="0"/>
          <w:color w:val="auto"/>
          <w:kern w:val="2"/>
          <w:sz w:val="22"/>
          <w:szCs w:val="22"/>
          <w:highlight w:val="none"/>
          <w:u w:val="single"/>
          <w:lang w:val="en-US" w:eastAsia="zh-CN" w:bidi="ar-SA"/>
        </w:rPr>
      </w:pPr>
      <w:r>
        <w:rPr>
          <w:rFonts w:hint="eastAsia" w:asciiTheme="minorEastAsia" w:hAnsiTheme="minorEastAsia" w:eastAsiaTheme="minorEastAsia" w:cstheme="minorEastAsia"/>
          <w:color w:val="auto"/>
          <w:sz w:val="24"/>
          <w:szCs w:val="24"/>
          <w:highlight w:val="none"/>
        </w:rPr>
        <w:t>2.未经甲方事先书面同意，乙方不得将由甲方提供的有关合同或任何合同条文、规格、计划、图纸、样品或资料</w:t>
      </w:r>
      <w:r>
        <w:rPr>
          <w:rFonts w:hint="eastAsia" w:asciiTheme="minorEastAsia" w:hAnsiTheme="minorEastAsia" w:eastAsiaTheme="minorEastAsia" w:cstheme="minorEastAsia"/>
          <w:color w:val="auto"/>
          <w:sz w:val="24"/>
          <w:szCs w:val="24"/>
          <w:highlight w:val="none"/>
          <w:lang w:eastAsia="zh-CN"/>
        </w:rPr>
        <w:t>给予</w:t>
      </w:r>
      <w:r>
        <w:rPr>
          <w:rFonts w:hint="eastAsia" w:asciiTheme="minorEastAsia" w:hAnsiTheme="minorEastAsia" w:eastAsiaTheme="minorEastAsia" w:cstheme="minorEastAsia"/>
          <w:color w:val="auto"/>
          <w:sz w:val="24"/>
          <w:szCs w:val="24"/>
          <w:highlight w:val="none"/>
        </w:rPr>
        <w:t>履行本合同无关的任何其他人。即使向履行本合同有关的人员提供，也应注意保密并限于履行合同的必需范围。</w:t>
      </w:r>
    </w:p>
    <w:p>
      <w:pPr>
        <w:keepNext w:val="0"/>
        <w:keepLines w:val="0"/>
        <w:pageBreakBefore w:val="0"/>
        <w:widowControl w:val="0"/>
        <w:kinsoku/>
        <w:wordWrap/>
        <w:overflowPunct/>
        <w:topLinePunct w:val="0"/>
        <w:autoSpaceDE/>
        <w:autoSpaceDN/>
        <w:bidi w:val="0"/>
        <w:adjustRightInd/>
        <w:snapToGrid w:val="0"/>
        <w:spacing w:line="480" w:lineRule="exact"/>
        <w:ind w:left="0" w:leftChars="0" w:firstLine="482" w:firstLineChars="200"/>
        <w:textAlignment w:val="auto"/>
        <w:rPr>
          <w:rFonts w:hint="eastAsia" w:asciiTheme="minorEastAsia" w:hAnsiTheme="minorEastAsia" w:eastAsiaTheme="minorEastAsia" w:cstheme="minorEastAsia"/>
          <w:b/>
          <w:bCs/>
          <w:color w:val="auto"/>
          <w:sz w:val="24"/>
          <w:highlight w:val="none"/>
        </w:rPr>
      </w:pPr>
      <w:r>
        <w:rPr>
          <w:rFonts w:hint="eastAsia" w:asciiTheme="minorEastAsia" w:hAnsiTheme="minorEastAsia" w:cstheme="minorEastAsia"/>
          <w:b/>
          <w:bCs/>
          <w:color w:val="auto"/>
          <w:sz w:val="24"/>
          <w:highlight w:val="none"/>
          <w:lang w:eastAsia="zh-CN"/>
        </w:rPr>
        <w:t>十七、</w:t>
      </w:r>
      <w:r>
        <w:rPr>
          <w:rFonts w:hint="eastAsia" w:asciiTheme="minorEastAsia" w:hAnsiTheme="minorEastAsia" w:eastAsiaTheme="minorEastAsia" w:cstheme="minorEastAsia"/>
          <w:b/>
          <w:bCs/>
          <w:color w:val="auto"/>
          <w:sz w:val="24"/>
          <w:highlight w:val="none"/>
        </w:rPr>
        <w:t>质量保证</w:t>
      </w:r>
    </w:p>
    <w:p>
      <w:pPr>
        <w:pStyle w:val="19"/>
        <w:keepNext w:val="0"/>
        <w:keepLines w:val="0"/>
        <w:pageBreakBefore w:val="0"/>
        <w:widowControl w:val="0"/>
        <w:kinsoku/>
        <w:overflowPunct/>
        <w:topLinePunct w:val="0"/>
        <w:autoSpaceDE/>
        <w:autoSpaceDN/>
        <w:bidi w:val="0"/>
        <w:adjustRightInd/>
        <w:snapToGrid w:val="0"/>
        <w:spacing w:line="480" w:lineRule="exact"/>
        <w:ind w:left="0" w:leftChars="0" w:firstLine="480" w:firstLineChars="200"/>
        <w:textAlignment w:val="auto"/>
        <w:outlineLvl w:val="2"/>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1.乙方应按采购文件和乙方响应文件规定向甲方提供服务。</w:t>
      </w:r>
    </w:p>
    <w:p>
      <w:pPr>
        <w:pStyle w:val="19"/>
        <w:keepNext w:val="0"/>
        <w:keepLines w:val="0"/>
        <w:pageBreakBefore w:val="0"/>
        <w:widowControl w:val="0"/>
        <w:kinsoku/>
        <w:overflowPunct/>
        <w:topLinePunct w:val="0"/>
        <w:autoSpaceDE/>
        <w:autoSpaceDN/>
        <w:bidi w:val="0"/>
        <w:adjustRightInd/>
        <w:snapToGrid w:val="0"/>
        <w:spacing w:line="480" w:lineRule="exact"/>
        <w:ind w:left="0" w:leftChars="0" w:firstLine="480" w:firstLineChars="200"/>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2.</w:t>
      </w:r>
      <w:r>
        <w:rPr>
          <w:rFonts w:hint="eastAsia" w:ascii="宋体" w:hAnsi="宋体" w:eastAsia="宋体" w:cs="宋体"/>
          <w:b w:val="0"/>
          <w:bCs w:val="0"/>
          <w:color w:val="auto"/>
          <w:kern w:val="0"/>
          <w:sz w:val="24"/>
          <w:szCs w:val="24"/>
          <w:highlight w:val="none"/>
        </w:rPr>
        <w:t>如在工作或服务中发生问题，乙方在接到甲方通知后须在</w:t>
      </w:r>
      <w:r>
        <w:rPr>
          <w:rFonts w:hint="eastAsia" w:hAnsi="宋体" w:cs="宋体"/>
          <w:b w:val="0"/>
          <w:bCs w:val="0"/>
          <w:color w:val="auto"/>
          <w:kern w:val="0"/>
          <w:sz w:val="24"/>
          <w:szCs w:val="24"/>
          <w:highlight w:val="none"/>
          <w:lang w:eastAsia="zh-CN"/>
        </w:rPr>
        <w:t>规定时间内</w:t>
      </w:r>
      <w:r>
        <w:rPr>
          <w:rFonts w:hint="eastAsia" w:ascii="宋体" w:hAnsi="宋体" w:eastAsia="宋体" w:cs="宋体"/>
          <w:b w:val="0"/>
          <w:bCs w:val="0"/>
          <w:color w:val="auto"/>
          <w:kern w:val="0"/>
          <w:sz w:val="24"/>
          <w:szCs w:val="24"/>
          <w:highlight w:val="none"/>
        </w:rPr>
        <w:t>解决问题。</w:t>
      </w:r>
    </w:p>
    <w:p>
      <w:pPr>
        <w:pStyle w:val="19"/>
        <w:keepNext w:val="0"/>
        <w:keepLines w:val="0"/>
        <w:pageBreakBefore w:val="0"/>
        <w:widowControl w:val="0"/>
        <w:kinsoku/>
        <w:overflowPunct/>
        <w:topLinePunct w:val="0"/>
        <w:autoSpaceDE/>
        <w:autoSpaceDN/>
        <w:bidi w:val="0"/>
        <w:adjustRightInd/>
        <w:snapToGrid w:val="0"/>
        <w:spacing w:line="480" w:lineRule="exact"/>
        <w:ind w:left="0" w:leftChars="0" w:firstLine="480" w:firstLineChars="200"/>
        <w:textAlignment w:val="auto"/>
        <w:rPr>
          <w:rFonts w:hint="eastAsia" w:asciiTheme="minorEastAsia" w:hAnsiTheme="minorEastAsia" w:eastAsiaTheme="minorEastAsia" w:cstheme="minorEastAsia"/>
          <w:b w:val="0"/>
          <w:bCs w:val="0"/>
          <w:color w:val="auto"/>
          <w:spacing w:val="-6"/>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rPr>
        <w:t>3.</w:t>
      </w:r>
      <w:r>
        <w:rPr>
          <w:rFonts w:hint="eastAsia" w:asciiTheme="minorEastAsia" w:hAnsiTheme="minorEastAsia" w:eastAsiaTheme="minorEastAsia" w:cstheme="minorEastAsia"/>
          <w:b w:val="0"/>
          <w:bCs w:val="0"/>
          <w:color w:val="auto"/>
          <w:spacing w:val="-6"/>
          <w:sz w:val="24"/>
          <w:szCs w:val="24"/>
          <w:highlight w:val="none"/>
        </w:rPr>
        <w:t>在服务</w:t>
      </w:r>
      <w:r>
        <w:rPr>
          <w:rFonts w:hint="eastAsia" w:asciiTheme="minorEastAsia" w:hAnsiTheme="minorEastAsia" w:eastAsiaTheme="minorEastAsia" w:cstheme="minorEastAsia"/>
          <w:b w:val="0"/>
          <w:bCs w:val="0"/>
          <w:color w:val="auto"/>
          <w:spacing w:val="-6"/>
          <w:sz w:val="24"/>
          <w:szCs w:val="24"/>
          <w:highlight w:val="none"/>
          <w:lang w:eastAsia="zh-CN"/>
        </w:rPr>
        <w:t>质保</w:t>
      </w:r>
      <w:r>
        <w:rPr>
          <w:rFonts w:hint="eastAsia" w:asciiTheme="minorEastAsia" w:hAnsiTheme="minorEastAsia" w:eastAsiaTheme="minorEastAsia" w:cstheme="minorEastAsia"/>
          <w:b w:val="0"/>
          <w:bCs w:val="0"/>
          <w:color w:val="auto"/>
          <w:spacing w:val="-6"/>
          <w:sz w:val="24"/>
          <w:szCs w:val="24"/>
          <w:highlight w:val="none"/>
        </w:rPr>
        <w:t>期内，乙方应对出现的质量及安全问题负责处理解决并承担一切费用。</w:t>
      </w:r>
      <w:r>
        <w:rPr>
          <w:rFonts w:hint="eastAsia" w:asciiTheme="minorEastAsia" w:hAnsiTheme="minorEastAsia" w:eastAsiaTheme="minorEastAsia" w:cstheme="minorEastAsia"/>
          <w:b w:val="0"/>
          <w:bCs w:val="0"/>
          <w:color w:val="auto"/>
          <w:spacing w:val="-6"/>
          <w:sz w:val="24"/>
          <w:szCs w:val="24"/>
          <w:highlight w:val="none"/>
          <w:lang w:eastAsia="zh-CN"/>
        </w:rPr>
        <w:t>对达不到要求者，根据实际情况，经双方协商，可按以下办法处理：</w:t>
      </w:r>
    </w:p>
    <w:p>
      <w:pPr>
        <w:pStyle w:val="19"/>
        <w:keepNext w:val="0"/>
        <w:keepLines w:val="0"/>
        <w:pageBreakBefore w:val="0"/>
        <w:widowControl w:val="0"/>
        <w:kinsoku/>
        <w:overflowPunct/>
        <w:topLinePunct w:val="0"/>
        <w:autoSpaceDE/>
        <w:autoSpaceDN/>
        <w:bidi w:val="0"/>
        <w:adjustRightInd/>
        <w:snapToGrid w:val="0"/>
        <w:spacing w:line="480" w:lineRule="exact"/>
        <w:ind w:left="0" w:leftChars="0" w:firstLine="456" w:firstLineChars="200"/>
        <w:textAlignment w:val="auto"/>
        <w:rPr>
          <w:rFonts w:hint="eastAsia" w:asciiTheme="minorEastAsia" w:hAnsiTheme="minorEastAsia" w:eastAsiaTheme="minorEastAsia" w:cstheme="minorEastAsia"/>
          <w:b w:val="0"/>
          <w:bCs w:val="0"/>
          <w:color w:val="auto"/>
          <w:spacing w:val="-6"/>
          <w:sz w:val="24"/>
          <w:szCs w:val="24"/>
          <w:highlight w:val="none"/>
          <w:lang w:eastAsia="zh-CN"/>
        </w:rPr>
      </w:pPr>
      <w:r>
        <w:rPr>
          <w:rFonts w:hint="eastAsia" w:asciiTheme="minorEastAsia" w:hAnsiTheme="minorEastAsia" w:eastAsiaTheme="minorEastAsia" w:cstheme="minorEastAsia"/>
          <w:b w:val="0"/>
          <w:bCs w:val="0"/>
          <w:color w:val="auto"/>
          <w:spacing w:val="-6"/>
          <w:sz w:val="24"/>
          <w:szCs w:val="24"/>
          <w:highlight w:val="none"/>
          <w:lang w:eastAsia="zh-CN"/>
        </w:rPr>
        <w:t>（</w:t>
      </w:r>
      <w:r>
        <w:rPr>
          <w:rFonts w:hint="eastAsia" w:asciiTheme="minorEastAsia" w:hAnsiTheme="minorEastAsia" w:eastAsiaTheme="minorEastAsia" w:cstheme="minorEastAsia"/>
          <w:b w:val="0"/>
          <w:bCs w:val="0"/>
          <w:color w:val="auto"/>
          <w:spacing w:val="-6"/>
          <w:sz w:val="24"/>
          <w:szCs w:val="24"/>
          <w:highlight w:val="none"/>
          <w:lang w:val="en-US" w:eastAsia="zh-CN"/>
        </w:rPr>
        <w:t>1</w:t>
      </w:r>
      <w:r>
        <w:rPr>
          <w:rFonts w:hint="eastAsia" w:asciiTheme="minorEastAsia" w:hAnsiTheme="minorEastAsia" w:eastAsiaTheme="minorEastAsia" w:cstheme="minorEastAsia"/>
          <w:b w:val="0"/>
          <w:bCs w:val="0"/>
          <w:color w:val="auto"/>
          <w:spacing w:val="-6"/>
          <w:sz w:val="24"/>
          <w:szCs w:val="24"/>
          <w:highlight w:val="none"/>
          <w:lang w:eastAsia="zh-CN"/>
        </w:rPr>
        <w:t>）重做：由乙方承担所发生的一切费用。</w:t>
      </w:r>
    </w:p>
    <w:p>
      <w:pPr>
        <w:pStyle w:val="19"/>
        <w:keepNext w:val="0"/>
        <w:keepLines w:val="0"/>
        <w:pageBreakBefore w:val="0"/>
        <w:widowControl w:val="0"/>
        <w:kinsoku/>
        <w:overflowPunct/>
        <w:topLinePunct w:val="0"/>
        <w:autoSpaceDE/>
        <w:autoSpaceDN/>
        <w:bidi w:val="0"/>
        <w:adjustRightInd/>
        <w:snapToGrid w:val="0"/>
        <w:spacing w:line="480" w:lineRule="exact"/>
        <w:ind w:left="0" w:leftChars="0" w:firstLine="456" w:firstLineChars="200"/>
        <w:textAlignment w:val="auto"/>
        <w:rPr>
          <w:rFonts w:hint="eastAsia" w:asciiTheme="minorEastAsia" w:hAnsiTheme="minorEastAsia" w:eastAsiaTheme="minorEastAsia" w:cstheme="minorEastAsia"/>
          <w:b w:val="0"/>
          <w:bCs w:val="0"/>
          <w:color w:val="auto"/>
          <w:spacing w:val="-6"/>
          <w:sz w:val="24"/>
          <w:szCs w:val="24"/>
          <w:highlight w:val="none"/>
          <w:lang w:eastAsia="zh-CN"/>
        </w:rPr>
      </w:pPr>
      <w:r>
        <w:rPr>
          <w:rFonts w:hint="eastAsia" w:asciiTheme="minorEastAsia" w:hAnsiTheme="minorEastAsia" w:eastAsiaTheme="minorEastAsia" w:cstheme="minorEastAsia"/>
          <w:b w:val="0"/>
          <w:bCs w:val="0"/>
          <w:color w:val="auto"/>
          <w:spacing w:val="-6"/>
          <w:sz w:val="24"/>
          <w:szCs w:val="24"/>
          <w:highlight w:val="none"/>
          <w:lang w:eastAsia="zh-CN"/>
        </w:rPr>
        <w:t>（</w:t>
      </w:r>
      <w:r>
        <w:rPr>
          <w:rFonts w:hint="eastAsia" w:asciiTheme="minorEastAsia" w:hAnsiTheme="minorEastAsia" w:eastAsiaTheme="minorEastAsia" w:cstheme="minorEastAsia"/>
          <w:b w:val="0"/>
          <w:bCs w:val="0"/>
          <w:color w:val="auto"/>
          <w:spacing w:val="-6"/>
          <w:sz w:val="24"/>
          <w:szCs w:val="24"/>
          <w:highlight w:val="none"/>
          <w:lang w:val="en-US" w:eastAsia="zh-CN"/>
        </w:rPr>
        <w:t>2</w:t>
      </w:r>
      <w:r>
        <w:rPr>
          <w:rFonts w:hint="eastAsia" w:asciiTheme="minorEastAsia" w:hAnsiTheme="minorEastAsia" w:eastAsiaTheme="minorEastAsia" w:cstheme="minorEastAsia"/>
          <w:b w:val="0"/>
          <w:bCs w:val="0"/>
          <w:color w:val="auto"/>
          <w:spacing w:val="-6"/>
          <w:sz w:val="24"/>
          <w:szCs w:val="24"/>
          <w:highlight w:val="none"/>
          <w:lang w:eastAsia="zh-CN"/>
        </w:rPr>
        <w:t>）贬值处理：由甲乙双方合议定价。</w:t>
      </w:r>
    </w:p>
    <w:p>
      <w:pPr>
        <w:pStyle w:val="19"/>
        <w:keepNext w:val="0"/>
        <w:keepLines w:val="0"/>
        <w:pageBreakBefore w:val="0"/>
        <w:widowControl w:val="0"/>
        <w:kinsoku/>
        <w:overflowPunct/>
        <w:topLinePunct w:val="0"/>
        <w:autoSpaceDE/>
        <w:autoSpaceDN/>
        <w:bidi w:val="0"/>
        <w:adjustRightInd/>
        <w:snapToGrid w:val="0"/>
        <w:spacing w:line="480" w:lineRule="exact"/>
        <w:ind w:left="0" w:leftChars="0" w:firstLine="456" w:firstLineChars="200"/>
        <w:textAlignment w:val="auto"/>
        <w:rPr>
          <w:rFonts w:hint="eastAsia" w:asciiTheme="minorEastAsia" w:hAnsiTheme="minorEastAsia" w:eastAsiaTheme="minorEastAsia" w:cstheme="minorEastAsia"/>
          <w:b w:val="0"/>
          <w:bCs w:val="0"/>
          <w:color w:val="auto"/>
          <w:spacing w:val="-6"/>
          <w:sz w:val="24"/>
          <w:szCs w:val="24"/>
          <w:highlight w:val="none"/>
          <w:lang w:eastAsia="zh-CN"/>
        </w:rPr>
      </w:pPr>
      <w:r>
        <w:rPr>
          <w:rFonts w:hint="eastAsia" w:asciiTheme="minorEastAsia" w:hAnsiTheme="minorEastAsia" w:eastAsiaTheme="minorEastAsia" w:cstheme="minorEastAsia"/>
          <w:b w:val="0"/>
          <w:bCs w:val="0"/>
          <w:color w:val="auto"/>
          <w:spacing w:val="-6"/>
          <w:sz w:val="24"/>
          <w:szCs w:val="24"/>
          <w:highlight w:val="none"/>
          <w:lang w:eastAsia="zh-CN"/>
        </w:rPr>
        <w:t>（</w:t>
      </w:r>
      <w:r>
        <w:rPr>
          <w:rFonts w:hint="eastAsia" w:asciiTheme="minorEastAsia" w:hAnsiTheme="minorEastAsia" w:eastAsiaTheme="minorEastAsia" w:cstheme="minorEastAsia"/>
          <w:b w:val="0"/>
          <w:bCs w:val="0"/>
          <w:color w:val="auto"/>
          <w:spacing w:val="-6"/>
          <w:sz w:val="24"/>
          <w:szCs w:val="24"/>
          <w:highlight w:val="none"/>
          <w:lang w:val="en-US" w:eastAsia="zh-CN"/>
        </w:rPr>
        <w:t>3</w:t>
      </w:r>
      <w:r>
        <w:rPr>
          <w:rFonts w:hint="eastAsia" w:asciiTheme="minorEastAsia" w:hAnsiTheme="minorEastAsia" w:eastAsiaTheme="minorEastAsia" w:cstheme="minorEastAsia"/>
          <w:b w:val="0"/>
          <w:bCs w:val="0"/>
          <w:color w:val="auto"/>
          <w:spacing w:val="-6"/>
          <w:sz w:val="24"/>
          <w:szCs w:val="24"/>
          <w:highlight w:val="none"/>
          <w:lang w:eastAsia="zh-CN"/>
        </w:rPr>
        <w:t>）解除合同：由乙方承担一切费用，包括新供应商的劳务费用。</w:t>
      </w:r>
    </w:p>
    <w:p>
      <w:pPr>
        <w:keepNext w:val="0"/>
        <w:keepLines w:val="0"/>
        <w:pageBreakBefore w:val="0"/>
        <w:widowControl w:val="0"/>
        <w:kinsoku/>
        <w:overflowPunct/>
        <w:topLinePunct w:val="0"/>
        <w:autoSpaceDE/>
        <w:autoSpaceDN/>
        <w:bidi w:val="0"/>
        <w:adjustRightInd/>
        <w:snapToGrid w:val="0"/>
        <w:spacing w:line="480" w:lineRule="exact"/>
        <w:ind w:left="0" w:leftChars="0" w:firstLine="480" w:firstLineChars="200"/>
        <w:jc w:val="left"/>
        <w:textAlignment w:val="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val="0"/>
          <w:bCs w:val="0"/>
          <w:color w:val="auto"/>
          <w:sz w:val="24"/>
          <w:highlight w:val="none"/>
        </w:rPr>
        <w:t>4</w:t>
      </w:r>
      <w:r>
        <w:rPr>
          <w:rFonts w:hint="eastAsia" w:asciiTheme="minorEastAsia" w:hAnsiTheme="minorEastAsia" w:cstheme="minorEastAsia"/>
          <w:b w:val="0"/>
          <w:bCs w:val="0"/>
          <w:color w:val="auto"/>
          <w:sz w:val="24"/>
          <w:highlight w:val="none"/>
          <w:lang w:eastAsia="zh-CN"/>
        </w:rPr>
        <w:t>.</w:t>
      </w:r>
      <w:r>
        <w:rPr>
          <w:rFonts w:hint="eastAsia" w:asciiTheme="minorEastAsia" w:hAnsiTheme="minorEastAsia" w:eastAsiaTheme="minorEastAsia" w:cstheme="minorEastAsia"/>
          <w:b w:val="0"/>
          <w:bCs w:val="0"/>
          <w:color w:val="auto"/>
          <w:sz w:val="24"/>
          <w:highlight w:val="none"/>
        </w:rPr>
        <w:t>乙方（及工作人员）对在工作中所接触、知晓的工作内容有严格保密的义务，如出现外传、泄露、出售等情况，则视为乙方严重违约，甲方有解除合同的权利，并由乙方承担合同金额30%的违约金。</w:t>
      </w:r>
    </w:p>
    <w:p>
      <w:pPr>
        <w:keepNext w:val="0"/>
        <w:keepLines w:val="0"/>
        <w:pageBreakBefore w:val="0"/>
        <w:widowControl w:val="0"/>
        <w:kinsoku/>
        <w:overflowPunct/>
        <w:topLinePunct w:val="0"/>
        <w:autoSpaceDE/>
        <w:autoSpaceDN/>
        <w:bidi w:val="0"/>
        <w:adjustRightInd/>
        <w:snapToGrid w:val="0"/>
        <w:spacing w:line="480" w:lineRule="exact"/>
        <w:ind w:left="0" w:leftChars="0" w:firstLine="482" w:firstLineChars="200"/>
        <w:jc w:val="left"/>
        <w:textAlignment w:val="auto"/>
        <w:outlineLvl w:val="1"/>
        <w:rPr>
          <w:rFonts w:hint="eastAsia" w:asciiTheme="minorEastAsia" w:hAnsiTheme="minorEastAsia" w:cstheme="minorEastAsia"/>
          <w:b/>
          <w:bCs/>
          <w:color w:val="auto"/>
          <w:sz w:val="24"/>
          <w:highlight w:val="none"/>
          <w:lang w:eastAsia="zh-CN"/>
        </w:rPr>
      </w:pPr>
      <w:r>
        <w:rPr>
          <w:rFonts w:hint="eastAsia" w:asciiTheme="minorEastAsia" w:hAnsiTheme="minorEastAsia" w:cstheme="minorEastAsia"/>
          <w:b/>
          <w:bCs/>
          <w:color w:val="auto"/>
          <w:sz w:val="24"/>
          <w:highlight w:val="none"/>
          <w:lang w:eastAsia="zh-CN"/>
        </w:rPr>
        <w:t>十八、验收</w:t>
      </w:r>
    </w:p>
    <w:p>
      <w:pPr>
        <w:pStyle w:val="19"/>
        <w:keepNext w:val="0"/>
        <w:keepLines w:val="0"/>
        <w:pageBreakBefore w:val="0"/>
        <w:widowControl w:val="0"/>
        <w:kinsoku/>
        <w:overflowPunct/>
        <w:topLinePunct w:val="0"/>
        <w:autoSpaceDE/>
        <w:autoSpaceDN/>
        <w:bidi w:val="0"/>
        <w:adjustRightInd/>
        <w:snapToGrid w:val="0"/>
        <w:spacing w:line="480" w:lineRule="exact"/>
        <w:ind w:left="0" w:leftChars="0" w:firstLine="480" w:firstLineChars="200"/>
        <w:textAlignment w:val="auto"/>
        <w:outlineLvl w:val="2"/>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lang w:eastAsia="zh-CN"/>
        </w:rPr>
        <w:t>由甲方负责进行验收考核，乙方协助。</w:t>
      </w:r>
    </w:p>
    <w:p>
      <w:pPr>
        <w:pStyle w:val="19"/>
        <w:keepNext w:val="0"/>
        <w:keepLines w:val="0"/>
        <w:pageBreakBefore w:val="0"/>
        <w:widowControl w:val="0"/>
        <w:kinsoku/>
        <w:overflowPunct/>
        <w:topLinePunct w:val="0"/>
        <w:autoSpaceDE/>
        <w:autoSpaceDN/>
        <w:bidi w:val="0"/>
        <w:adjustRightInd/>
        <w:snapToGrid w:val="0"/>
        <w:spacing w:line="480" w:lineRule="exact"/>
        <w:ind w:left="0" w:leftChars="0" w:firstLine="480" w:firstLineChars="200"/>
        <w:textAlignment w:val="auto"/>
        <w:outlineLvl w:val="2"/>
        <w:rPr>
          <w:rFonts w:hint="eastAsia"/>
          <w:color w:val="auto"/>
          <w:highlight w:val="none"/>
          <w:lang w:eastAsia="zh-CN"/>
        </w:rPr>
      </w:pP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lang w:eastAsia="zh-CN"/>
        </w:rPr>
        <w:t>甲方在乙方提供相关服务的过程中，不定期对服务内容和质量进行考核。不达要求者，乙方承担一切损失和费用。</w:t>
      </w:r>
    </w:p>
    <w:p>
      <w:pPr>
        <w:keepNext w:val="0"/>
        <w:keepLines w:val="0"/>
        <w:pageBreakBefore w:val="0"/>
        <w:widowControl w:val="0"/>
        <w:kinsoku/>
        <w:overflowPunct/>
        <w:topLinePunct w:val="0"/>
        <w:autoSpaceDE/>
        <w:autoSpaceDN/>
        <w:bidi w:val="0"/>
        <w:adjustRightInd/>
        <w:snapToGrid w:val="0"/>
        <w:spacing w:line="480" w:lineRule="exact"/>
        <w:ind w:left="0" w:leftChars="0" w:firstLine="482" w:firstLineChars="200"/>
        <w:jc w:val="left"/>
        <w:textAlignment w:val="auto"/>
        <w:outlineLvl w:val="1"/>
        <w:rPr>
          <w:rFonts w:hint="eastAsia" w:asciiTheme="minorEastAsia" w:hAnsiTheme="minorEastAsia" w:cstheme="minorEastAsia"/>
          <w:b/>
          <w:bCs/>
          <w:color w:val="auto"/>
          <w:sz w:val="24"/>
          <w:highlight w:val="none"/>
          <w:lang w:eastAsia="zh-CN"/>
        </w:rPr>
      </w:pPr>
      <w:r>
        <w:rPr>
          <w:rFonts w:hint="eastAsia" w:asciiTheme="minorEastAsia" w:hAnsiTheme="minorEastAsia" w:cstheme="minorEastAsia"/>
          <w:b/>
          <w:bCs/>
          <w:color w:val="auto"/>
          <w:sz w:val="24"/>
          <w:highlight w:val="none"/>
          <w:lang w:eastAsia="zh-CN"/>
        </w:rPr>
        <w:t>十九</w:t>
      </w:r>
      <w:r>
        <w:rPr>
          <w:rFonts w:hint="eastAsia" w:asciiTheme="minorEastAsia" w:hAnsiTheme="minorEastAsia" w:eastAsiaTheme="minorEastAsia" w:cstheme="minorEastAsia"/>
          <w:b/>
          <w:bCs/>
          <w:color w:val="auto"/>
          <w:sz w:val="24"/>
          <w:highlight w:val="none"/>
        </w:rPr>
        <w:t>、</w:t>
      </w:r>
      <w:r>
        <w:rPr>
          <w:rFonts w:hint="eastAsia" w:asciiTheme="minorEastAsia" w:hAnsiTheme="minorEastAsia" w:cstheme="minorEastAsia"/>
          <w:b/>
          <w:bCs/>
          <w:color w:val="auto"/>
          <w:sz w:val="24"/>
          <w:highlight w:val="none"/>
          <w:lang w:eastAsia="zh-CN"/>
        </w:rPr>
        <w:t>税费</w:t>
      </w:r>
    </w:p>
    <w:p>
      <w:pPr>
        <w:pStyle w:val="19"/>
        <w:keepNext w:val="0"/>
        <w:keepLines w:val="0"/>
        <w:pageBreakBefore w:val="0"/>
        <w:widowControl w:val="0"/>
        <w:kinsoku/>
        <w:overflowPunct/>
        <w:topLinePunct w:val="0"/>
        <w:autoSpaceDE/>
        <w:autoSpaceDN/>
        <w:bidi w:val="0"/>
        <w:adjustRightInd/>
        <w:snapToGrid w:val="0"/>
        <w:spacing w:line="480" w:lineRule="exact"/>
        <w:ind w:left="0" w:leftChars="0" w:firstLine="456" w:firstLineChars="200"/>
        <w:textAlignment w:val="auto"/>
        <w:rPr>
          <w:rFonts w:hint="eastAsia" w:asciiTheme="minorEastAsia" w:hAnsiTheme="minorEastAsia" w:eastAsiaTheme="minorEastAsia" w:cstheme="minorEastAsia"/>
          <w:b w:val="0"/>
          <w:bCs w:val="0"/>
          <w:color w:val="auto"/>
          <w:spacing w:val="-6"/>
          <w:sz w:val="24"/>
          <w:szCs w:val="24"/>
          <w:highlight w:val="none"/>
          <w:lang w:eastAsia="zh-CN"/>
        </w:rPr>
      </w:pPr>
      <w:r>
        <w:rPr>
          <w:rFonts w:hint="eastAsia" w:asciiTheme="minorEastAsia" w:hAnsiTheme="minorEastAsia" w:eastAsiaTheme="minorEastAsia" w:cstheme="minorEastAsia"/>
          <w:b w:val="0"/>
          <w:bCs w:val="0"/>
          <w:color w:val="auto"/>
          <w:spacing w:val="-6"/>
          <w:sz w:val="24"/>
          <w:szCs w:val="24"/>
          <w:highlight w:val="none"/>
          <w:lang w:eastAsia="zh-CN"/>
        </w:rPr>
        <w:t>本合同执行中相关的一切税费由乙方承担。</w:t>
      </w:r>
    </w:p>
    <w:p>
      <w:pPr>
        <w:pStyle w:val="19"/>
        <w:keepNext w:val="0"/>
        <w:keepLines w:val="0"/>
        <w:pageBreakBefore w:val="0"/>
        <w:widowControl w:val="0"/>
        <w:tabs>
          <w:tab w:val="left" w:pos="284"/>
        </w:tabs>
        <w:kinsoku/>
        <w:overflowPunct/>
        <w:topLinePunct w:val="0"/>
        <w:autoSpaceDE/>
        <w:autoSpaceDN/>
        <w:bidi w:val="0"/>
        <w:adjustRightInd/>
        <w:snapToGrid w:val="0"/>
        <w:spacing w:line="480" w:lineRule="exact"/>
        <w:ind w:left="0" w:leftChars="0" w:firstLine="482" w:firstLineChars="200"/>
        <w:textAlignment w:val="auto"/>
        <w:rPr>
          <w:rFonts w:hint="eastAsia" w:asciiTheme="minorEastAsia" w:hAnsiTheme="minorEastAsia" w:eastAsiaTheme="minorEastAsia" w:cstheme="minorEastAsia"/>
          <w:b/>
          <w:bCs/>
          <w:color w:val="auto"/>
          <w:kern w:val="2"/>
          <w:sz w:val="24"/>
          <w:szCs w:val="22"/>
          <w:highlight w:val="none"/>
          <w:u w:val="none"/>
          <w:lang w:val="zh-CN" w:eastAsia="zh-CN" w:bidi="ar-SA"/>
        </w:rPr>
      </w:pPr>
      <w:r>
        <w:rPr>
          <w:rFonts w:hint="eastAsia" w:asciiTheme="minorEastAsia" w:hAnsiTheme="minorEastAsia" w:eastAsiaTheme="minorEastAsia" w:cstheme="minorEastAsia"/>
          <w:b/>
          <w:bCs/>
          <w:color w:val="auto"/>
          <w:kern w:val="2"/>
          <w:sz w:val="24"/>
          <w:szCs w:val="22"/>
          <w:highlight w:val="none"/>
          <w:lang w:val="zh-CN" w:eastAsia="zh-CN" w:bidi="ar-SA"/>
        </w:rPr>
        <w:t>二十、</w:t>
      </w:r>
      <w:r>
        <w:rPr>
          <w:rFonts w:hint="eastAsia" w:asciiTheme="minorEastAsia" w:hAnsiTheme="minorEastAsia" w:eastAsiaTheme="minorEastAsia" w:cstheme="minorEastAsia"/>
          <w:b/>
          <w:bCs/>
          <w:color w:val="auto"/>
          <w:kern w:val="2"/>
          <w:sz w:val="24"/>
          <w:szCs w:val="22"/>
          <w:highlight w:val="none"/>
          <w:u w:val="none"/>
          <w:lang w:val="zh-CN" w:eastAsia="zh-CN" w:bidi="ar-SA"/>
        </w:rPr>
        <w:t>甲乙双方责任</w:t>
      </w:r>
    </w:p>
    <w:p>
      <w:pPr>
        <w:pStyle w:val="19"/>
        <w:keepNext w:val="0"/>
        <w:keepLines w:val="0"/>
        <w:pageBreakBefore w:val="0"/>
        <w:widowControl w:val="0"/>
        <w:kinsoku/>
        <w:overflowPunct/>
        <w:topLinePunct w:val="0"/>
        <w:autoSpaceDE/>
        <w:autoSpaceDN/>
        <w:bidi w:val="0"/>
        <w:adjustRightInd/>
        <w:snapToGrid w:val="0"/>
        <w:spacing w:line="480" w:lineRule="exact"/>
        <w:ind w:left="0" w:leftChars="0" w:firstLine="456" w:firstLineChars="200"/>
        <w:textAlignment w:val="auto"/>
        <w:rPr>
          <w:rFonts w:hint="eastAsia" w:asciiTheme="minorEastAsia" w:hAnsiTheme="minorEastAsia" w:eastAsiaTheme="minorEastAsia" w:cstheme="minorEastAsia"/>
          <w:color w:val="auto"/>
          <w:spacing w:val="-6"/>
          <w:sz w:val="24"/>
          <w:szCs w:val="24"/>
          <w:highlight w:val="none"/>
          <w:u w:val="none"/>
        </w:rPr>
      </w:pPr>
      <w:r>
        <w:rPr>
          <w:rFonts w:hint="eastAsia" w:asciiTheme="minorEastAsia" w:hAnsiTheme="minorEastAsia" w:eastAsiaTheme="minorEastAsia" w:cstheme="minorEastAsia"/>
          <w:color w:val="auto"/>
          <w:spacing w:val="-6"/>
          <w:sz w:val="24"/>
          <w:szCs w:val="24"/>
          <w:highlight w:val="none"/>
          <w:u w:val="none"/>
          <w:lang w:val="en-US" w:eastAsia="zh-CN"/>
        </w:rPr>
        <w:t>1.</w:t>
      </w:r>
      <w:r>
        <w:rPr>
          <w:rFonts w:hint="eastAsia" w:asciiTheme="minorEastAsia" w:hAnsiTheme="minorEastAsia" w:eastAsiaTheme="minorEastAsia" w:cstheme="minorEastAsia"/>
          <w:color w:val="auto"/>
          <w:spacing w:val="-6"/>
          <w:sz w:val="24"/>
          <w:szCs w:val="24"/>
          <w:highlight w:val="none"/>
          <w:u w:val="none"/>
          <w:lang w:val="zh-CN"/>
        </w:rPr>
        <w:t>乙方的责任与义务</w:t>
      </w:r>
    </w:p>
    <w:p>
      <w:pPr>
        <w:pStyle w:val="19"/>
        <w:keepNext w:val="0"/>
        <w:keepLines w:val="0"/>
        <w:pageBreakBefore w:val="0"/>
        <w:widowControl w:val="0"/>
        <w:kinsoku/>
        <w:overflowPunct/>
        <w:topLinePunct w:val="0"/>
        <w:autoSpaceDE/>
        <w:autoSpaceDN/>
        <w:bidi w:val="0"/>
        <w:adjustRightInd/>
        <w:snapToGrid w:val="0"/>
        <w:spacing w:line="480" w:lineRule="exact"/>
        <w:ind w:left="0" w:leftChars="0" w:firstLine="456" w:firstLineChars="200"/>
        <w:textAlignment w:val="auto"/>
        <w:rPr>
          <w:rFonts w:hint="eastAsia" w:asciiTheme="minorEastAsia" w:hAnsiTheme="minorEastAsia" w:eastAsiaTheme="minorEastAsia" w:cstheme="minorEastAsia"/>
          <w:color w:val="auto"/>
          <w:spacing w:val="-6"/>
          <w:sz w:val="24"/>
          <w:szCs w:val="24"/>
          <w:highlight w:val="none"/>
          <w:u w:val="none"/>
        </w:rPr>
      </w:pPr>
      <w:r>
        <w:rPr>
          <w:rFonts w:hint="eastAsia" w:asciiTheme="minorEastAsia" w:hAnsiTheme="minorEastAsia" w:eastAsiaTheme="minorEastAsia" w:cstheme="minorEastAsia"/>
          <w:color w:val="auto"/>
          <w:spacing w:val="-6"/>
          <w:sz w:val="24"/>
          <w:szCs w:val="24"/>
          <w:highlight w:val="none"/>
          <w:u w:val="none"/>
          <w:lang w:eastAsia="zh-CN"/>
        </w:rPr>
        <w:t>（</w:t>
      </w:r>
      <w:r>
        <w:rPr>
          <w:rFonts w:hint="eastAsia" w:asciiTheme="minorEastAsia" w:hAnsiTheme="minorEastAsia" w:eastAsiaTheme="minorEastAsia" w:cstheme="minorEastAsia"/>
          <w:color w:val="auto"/>
          <w:spacing w:val="-6"/>
          <w:sz w:val="24"/>
          <w:szCs w:val="24"/>
          <w:highlight w:val="none"/>
          <w:u w:val="none"/>
          <w:lang w:val="en-US" w:eastAsia="zh-CN"/>
        </w:rPr>
        <w:t>1</w:t>
      </w:r>
      <w:r>
        <w:rPr>
          <w:rFonts w:hint="eastAsia" w:asciiTheme="minorEastAsia" w:hAnsiTheme="minorEastAsia" w:eastAsiaTheme="minorEastAsia" w:cstheme="minorEastAsia"/>
          <w:color w:val="auto"/>
          <w:spacing w:val="-6"/>
          <w:sz w:val="24"/>
          <w:szCs w:val="24"/>
          <w:highlight w:val="none"/>
          <w:u w:val="none"/>
          <w:lang w:eastAsia="zh-CN"/>
        </w:rPr>
        <w:t>）根据乙方响应文件的承诺组建项目组人员，并确定项目负责人与甲方保持联系、沟通。</w:t>
      </w:r>
    </w:p>
    <w:p>
      <w:pPr>
        <w:pStyle w:val="19"/>
        <w:keepNext w:val="0"/>
        <w:keepLines w:val="0"/>
        <w:pageBreakBefore w:val="0"/>
        <w:widowControl w:val="0"/>
        <w:kinsoku/>
        <w:overflowPunct/>
        <w:topLinePunct w:val="0"/>
        <w:autoSpaceDE/>
        <w:autoSpaceDN/>
        <w:bidi w:val="0"/>
        <w:adjustRightInd/>
        <w:snapToGrid w:val="0"/>
        <w:spacing w:line="480" w:lineRule="exact"/>
        <w:ind w:left="0" w:leftChars="0" w:firstLine="456" w:firstLineChars="200"/>
        <w:textAlignment w:val="auto"/>
        <w:rPr>
          <w:rFonts w:hint="eastAsia" w:asciiTheme="minorEastAsia" w:hAnsiTheme="minorEastAsia" w:eastAsiaTheme="minorEastAsia" w:cstheme="minorEastAsia"/>
          <w:color w:val="auto"/>
          <w:spacing w:val="-6"/>
          <w:sz w:val="24"/>
          <w:szCs w:val="24"/>
          <w:highlight w:val="none"/>
          <w:u w:val="none"/>
        </w:rPr>
      </w:pPr>
      <w:r>
        <w:rPr>
          <w:rFonts w:hint="eastAsia" w:asciiTheme="minorEastAsia" w:hAnsiTheme="minorEastAsia" w:eastAsiaTheme="minorEastAsia" w:cstheme="minorEastAsia"/>
          <w:color w:val="auto"/>
          <w:spacing w:val="-6"/>
          <w:sz w:val="24"/>
          <w:szCs w:val="24"/>
          <w:highlight w:val="none"/>
          <w:u w:val="none"/>
          <w:lang w:eastAsia="zh-CN"/>
        </w:rPr>
        <w:t>（</w:t>
      </w:r>
      <w:r>
        <w:rPr>
          <w:rFonts w:hint="eastAsia" w:asciiTheme="minorEastAsia" w:hAnsiTheme="minorEastAsia" w:eastAsiaTheme="minorEastAsia" w:cstheme="minorEastAsia"/>
          <w:color w:val="auto"/>
          <w:spacing w:val="-6"/>
          <w:sz w:val="24"/>
          <w:szCs w:val="24"/>
          <w:highlight w:val="none"/>
          <w:u w:val="none"/>
          <w:lang w:val="en-US" w:eastAsia="zh-CN"/>
        </w:rPr>
        <w:t>2</w:t>
      </w:r>
      <w:r>
        <w:rPr>
          <w:rFonts w:hint="eastAsia" w:asciiTheme="minorEastAsia" w:hAnsiTheme="minorEastAsia" w:eastAsiaTheme="minorEastAsia" w:cstheme="minorEastAsia"/>
          <w:color w:val="auto"/>
          <w:spacing w:val="-6"/>
          <w:sz w:val="24"/>
          <w:szCs w:val="24"/>
          <w:highlight w:val="none"/>
          <w:u w:val="none"/>
          <w:lang w:eastAsia="zh-CN"/>
        </w:rPr>
        <w:t>）在履行本合同义务的期间，应运用合理的技能，认真、勤奋地工作。</w:t>
      </w:r>
    </w:p>
    <w:p>
      <w:pPr>
        <w:pStyle w:val="19"/>
        <w:keepNext w:val="0"/>
        <w:keepLines w:val="0"/>
        <w:pageBreakBefore w:val="0"/>
        <w:widowControl w:val="0"/>
        <w:kinsoku/>
        <w:overflowPunct/>
        <w:topLinePunct w:val="0"/>
        <w:autoSpaceDE/>
        <w:autoSpaceDN/>
        <w:bidi w:val="0"/>
        <w:adjustRightInd/>
        <w:snapToGrid w:val="0"/>
        <w:spacing w:line="480" w:lineRule="exact"/>
        <w:ind w:left="0" w:leftChars="0" w:firstLine="456" w:firstLineChars="200"/>
        <w:textAlignment w:val="auto"/>
        <w:rPr>
          <w:rFonts w:hint="eastAsia" w:asciiTheme="minorEastAsia" w:hAnsiTheme="minorEastAsia" w:eastAsiaTheme="minorEastAsia" w:cstheme="minorEastAsia"/>
          <w:color w:val="auto"/>
          <w:spacing w:val="-6"/>
          <w:sz w:val="24"/>
          <w:szCs w:val="24"/>
          <w:highlight w:val="none"/>
          <w:u w:val="none"/>
        </w:rPr>
      </w:pPr>
      <w:r>
        <w:rPr>
          <w:rFonts w:hint="eastAsia" w:asciiTheme="minorEastAsia" w:hAnsiTheme="minorEastAsia" w:eastAsiaTheme="minorEastAsia" w:cstheme="minorEastAsia"/>
          <w:color w:val="auto"/>
          <w:spacing w:val="-6"/>
          <w:sz w:val="24"/>
          <w:szCs w:val="24"/>
          <w:highlight w:val="none"/>
          <w:u w:val="none"/>
          <w:lang w:eastAsia="zh-CN"/>
        </w:rPr>
        <w:t>（</w:t>
      </w:r>
      <w:r>
        <w:rPr>
          <w:rFonts w:hint="eastAsia" w:asciiTheme="minorEastAsia" w:hAnsiTheme="minorEastAsia" w:eastAsiaTheme="minorEastAsia" w:cstheme="minorEastAsia"/>
          <w:color w:val="auto"/>
          <w:spacing w:val="-6"/>
          <w:sz w:val="24"/>
          <w:szCs w:val="24"/>
          <w:highlight w:val="none"/>
          <w:u w:val="none"/>
          <w:lang w:val="en-US" w:eastAsia="zh-CN"/>
        </w:rPr>
        <w:t>3</w:t>
      </w:r>
      <w:r>
        <w:rPr>
          <w:rFonts w:hint="eastAsia" w:asciiTheme="minorEastAsia" w:hAnsiTheme="minorEastAsia" w:eastAsiaTheme="minorEastAsia" w:cstheme="minorEastAsia"/>
          <w:color w:val="auto"/>
          <w:spacing w:val="-6"/>
          <w:sz w:val="24"/>
          <w:szCs w:val="24"/>
          <w:highlight w:val="none"/>
          <w:u w:val="none"/>
          <w:lang w:eastAsia="zh-CN"/>
        </w:rPr>
        <w:t>）</w:t>
      </w:r>
      <w:r>
        <w:rPr>
          <w:rFonts w:hint="eastAsia" w:asciiTheme="minorEastAsia" w:hAnsiTheme="minorEastAsia" w:eastAsiaTheme="minorEastAsia" w:cstheme="minorEastAsia"/>
          <w:color w:val="auto"/>
          <w:spacing w:val="-6"/>
          <w:sz w:val="24"/>
          <w:szCs w:val="24"/>
          <w:highlight w:val="none"/>
          <w:u w:val="none"/>
        </w:rPr>
        <w:t>在本合同期内或合同终止后，未征得有关方同意，不得</w:t>
      </w:r>
      <w:r>
        <w:rPr>
          <w:rFonts w:hint="eastAsia" w:asciiTheme="minorEastAsia" w:hAnsiTheme="minorEastAsia" w:eastAsiaTheme="minorEastAsia" w:cstheme="minorEastAsia"/>
          <w:color w:val="auto"/>
          <w:spacing w:val="-6"/>
          <w:sz w:val="24"/>
          <w:szCs w:val="24"/>
          <w:highlight w:val="none"/>
          <w:u w:val="none"/>
          <w:lang w:eastAsia="zh-CN"/>
        </w:rPr>
        <w:t>泄露</w:t>
      </w:r>
      <w:r>
        <w:rPr>
          <w:rFonts w:hint="eastAsia" w:asciiTheme="minorEastAsia" w:hAnsiTheme="minorEastAsia" w:eastAsiaTheme="minorEastAsia" w:cstheme="minorEastAsia"/>
          <w:color w:val="auto"/>
          <w:spacing w:val="-6"/>
          <w:sz w:val="24"/>
          <w:szCs w:val="24"/>
          <w:highlight w:val="none"/>
          <w:u w:val="none"/>
        </w:rPr>
        <w:t>与本项目、本合同有关的技术、资料等，不得以任何形式侵害甲方的知识产权。</w:t>
      </w:r>
    </w:p>
    <w:p>
      <w:pPr>
        <w:pStyle w:val="19"/>
        <w:keepNext w:val="0"/>
        <w:keepLines w:val="0"/>
        <w:pageBreakBefore w:val="0"/>
        <w:widowControl w:val="0"/>
        <w:kinsoku/>
        <w:overflowPunct/>
        <w:topLinePunct w:val="0"/>
        <w:autoSpaceDE/>
        <w:autoSpaceDN/>
        <w:bidi w:val="0"/>
        <w:adjustRightInd/>
        <w:snapToGrid w:val="0"/>
        <w:spacing w:line="480" w:lineRule="exact"/>
        <w:ind w:left="0" w:leftChars="0" w:firstLine="456" w:firstLineChars="200"/>
        <w:textAlignment w:val="auto"/>
        <w:rPr>
          <w:rFonts w:hint="eastAsia" w:asciiTheme="minorEastAsia" w:hAnsiTheme="minorEastAsia" w:eastAsiaTheme="minorEastAsia" w:cstheme="minorEastAsia"/>
          <w:color w:val="auto"/>
          <w:spacing w:val="-6"/>
          <w:sz w:val="24"/>
          <w:szCs w:val="24"/>
          <w:highlight w:val="none"/>
          <w:u w:val="none"/>
        </w:rPr>
      </w:pPr>
      <w:r>
        <w:rPr>
          <w:rFonts w:hint="eastAsia" w:asciiTheme="minorEastAsia" w:hAnsiTheme="minorEastAsia" w:eastAsiaTheme="minorEastAsia" w:cstheme="minorEastAsia"/>
          <w:color w:val="auto"/>
          <w:spacing w:val="-6"/>
          <w:sz w:val="24"/>
          <w:szCs w:val="24"/>
          <w:highlight w:val="none"/>
          <w:u w:val="none"/>
          <w:lang w:eastAsia="zh-CN"/>
        </w:rPr>
        <w:t>（</w:t>
      </w:r>
      <w:r>
        <w:rPr>
          <w:rFonts w:hint="eastAsia" w:asciiTheme="minorEastAsia" w:hAnsiTheme="minorEastAsia" w:eastAsiaTheme="minorEastAsia" w:cstheme="minorEastAsia"/>
          <w:color w:val="auto"/>
          <w:spacing w:val="-6"/>
          <w:sz w:val="24"/>
          <w:szCs w:val="24"/>
          <w:highlight w:val="none"/>
          <w:u w:val="none"/>
          <w:lang w:val="en-US" w:eastAsia="zh-CN"/>
        </w:rPr>
        <w:t>4</w:t>
      </w:r>
      <w:r>
        <w:rPr>
          <w:rFonts w:hint="eastAsia" w:asciiTheme="minorEastAsia" w:hAnsiTheme="minorEastAsia" w:eastAsiaTheme="minorEastAsia" w:cstheme="minorEastAsia"/>
          <w:color w:val="auto"/>
          <w:spacing w:val="-6"/>
          <w:sz w:val="24"/>
          <w:szCs w:val="24"/>
          <w:highlight w:val="none"/>
          <w:u w:val="none"/>
          <w:lang w:eastAsia="zh-CN"/>
        </w:rPr>
        <w:t>）</w:t>
      </w:r>
      <w:r>
        <w:rPr>
          <w:rFonts w:hint="eastAsia" w:asciiTheme="minorEastAsia" w:hAnsiTheme="minorEastAsia" w:eastAsiaTheme="minorEastAsia" w:cstheme="minorEastAsia"/>
          <w:color w:val="auto"/>
          <w:spacing w:val="-6"/>
          <w:sz w:val="24"/>
          <w:szCs w:val="24"/>
          <w:highlight w:val="none"/>
          <w:u w:val="none"/>
        </w:rPr>
        <w:t>负责处理好与相关项目实施单位的协调工作。</w:t>
      </w:r>
    </w:p>
    <w:p>
      <w:pPr>
        <w:pStyle w:val="19"/>
        <w:keepNext w:val="0"/>
        <w:keepLines w:val="0"/>
        <w:pageBreakBefore w:val="0"/>
        <w:widowControl w:val="0"/>
        <w:kinsoku/>
        <w:overflowPunct/>
        <w:topLinePunct w:val="0"/>
        <w:autoSpaceDE/>
        <w:autoSpaceDN/>
        <w:bidi w:val="0"/>
        <w:adjustRightInd/>
        <w:snapToGrid w:val="0"/>
        <w:spacing w:line="480" w:lineRule="exact"/>
        <w:ind w:left="0" w:leftChars="0" w:firstLine="456" w:firstLineChars="200"/>
        <w:textAlignment w:val="auto"/>
        <w:rPr>
          <w:rFonts w:hint="eastAsia" w:asciiTheme="minorEastAsia" w:hAnsiTheme="minorEastAsia" w:eastAsiaTheme="minorEastAsia" w:cstheme="minorEastAsia"/>
          <w:color w:val="auto"/>
          <w:spacing w:val="-6"/>
          <w:sz w:val="24"/>
          <w:szCs w:val="24"/>
          <w:highlight w:val="none"/>
          <w:u w:val="none"/>
        </w:rPr>
      </w:pPr>
      <w:r>
        <w:rPr>
          <w:rFonts w:hint="eastAsia" w:asciiTheme="minorEastAsia" w:hAnsiTheme="minorEastAsia" w:eastAsiaTheme="minorEastAsia" w:cstheme="minorEastAsia"/>
          <w:color w:val="auto"/>
          <w:spacing w:val="-6"/>
          <w:sz w:val="24"/>
          <w:szCs w:val="24"/>
          <w:highlight w:val="none"/>
          <w:u w:val="none"/>
          <w:lang w:val="en-US" w:eastAsia="zh-CN"/>
        </w:rPr>
        <w:t>2.</w:t>
      </w:r>
      <w:r>
        <w:rPr>
          <w:rFonts w:hint="eastAsia" w:asciiTheme="minorEastAsia" w:hAnsiTheme="minorEastAsia" w:eastAsiaTheme="minorEastAsia" w:cstheme="minorEastAsia"/>
          <w:color w:val="auto"/>
          <w:spacing w:val="-6"/>
          <w:sz w:val="24"/>
          <w:szCs w:val="24"/>
          <w:highlight w:val="none"/>
          <w:u w:val="none"/>
          <w:lang w:val="zh-CN"/>
        </w:rPr>
        <w:t>甲方的责任与义务</w:t>
      </w:r>
    </w:p>
    <w:p>
      <w:pPr>
        <w:pStyle w:val="19"/>
        <w:keepNext w:val="0"/>
        <w:keepLines w:val="0"/>
        <w:pageBreakBefore w:val="0"/>
        <w:widowControl w:val="0"/>
        <w:kinsoku/>
        <w:overflowPunct/>
        <w:topLinePunct w:val="0"/>
        <w:autoSpaceDE/>
        <w:autoSpaceDN/>
        <w:bidi w:val="0"/>
        <w:adjustRightInd/>
        <w:snapToGrid w:val="0"/>
        <w:spacing w:line="480" w:lineRule="exact"/>
        <w:ind w:left="0" w:leftChars="0" w:firstLine="456" w:firstLineChars="200"/>
        <w:textAlignment w:val="auto"/>
        <w:rPr>
          <w:rFonts w:hint="eastAsia" w:asciiTheme="minorEastAsia" w:hAnsiTheme="minorEastAsia" w:eastAsiaTheme="minorEastAsia" w:cstheme="minorEastAsia"/>
          <w:color w:val="auto"/>
          <w:spacing w:val="-6"/>
          <w:sz w:val="24"/>
          <w:szCs w:val="24"/>
          <w:highlight w:val="none"/>
          <w:u w:val="none"/>
        </w:rPr>
      </w:pPr>
      <w:r>
        <w:rPr>
          <w:rFonts w:hint="eastAsia" w:asciiTheme="minorEastAsia" w:hAnsiTheme="minorEastAsia" w:eastAsiaTheme="minorEastAsia" w:cstheme="minorEastAsia"/>
          <w:color w:val="auto"/>
          <w:spacing w:val="-6"/>
          <w:sz w:val="24"/>
          <w:szCs w:val="24"/>
          <w:highlight w:val="none"/>
          <w:u w:val="none"/>
          <w:lang w:eastAsia="zh-CN"/>
        </w:rPr>
        <w:t>（</w:t>
      </w:r>
      <w:r>
        <w:rPr>
          <w:rFonts w:hint="eastAsia" w:asciiTheme="minorEastAsia" w:hAnsiTheme="minorEastAsia" w:eastAsiaTheme="minorEastAsia" w:cstheme="minorEastAsia"/>
          <w:color w:val="auto"/>
          <w:spacing w:val="-6"/>
          <w:sz w:val="24"/>
          <w:szCs w:val="24"/>
          <w:highlight w:val="none"/>
          <w:u w:val="none"/>
          <w:lang w:val="en-US" w:eastAsia="zh-CN"/>
        </w:rPr>
        <w:t>1</w:t>
      </w:r>
      <w:r>
        <w:rPr>
          <w:rFonts w:hint="eastAsia" w:asciiTheme="minorEastAsia" w:hAnsiTheme="minorEastAsia" w:eastAsiaTheme="minorEastAsia" w:cstheme="minorEastAsia"/>
          <w:color w:val="auto"/>
          <w:spacing w:val="-6"/>
          <w:sz w:val="24"/>
          <w:szCs w:val="24"/>
          <w:highlight w:val="none"/>
          <w:u w:val="none"/>
          <w:lang w:eastAsia="zh-CN"/>
        </w:rPr>
        <w:t>）</w:t>
      </w:r>
      <w:r>
        <w:rPr>
          <w:rFonts w:hint="eastAsia" w:asciiTheme="minorEastAsia" w:hAnsiTheme="minorEastAsia" w:eastAsiaTheme="minorEastAsia" w:cstheme="minorEastAsia"/>
          <w:color w:val="auto"/>
          <w:spacing w:val="-6"/>
          <w:sz w:val="24"/>
          <w:szCs w:val="24"/>
          <w:highlight w:val="none"/>
          <w:u w:val="none"/>
        </w:rPr>
        <w:t>甲方应当主要负责项目的所有外部关系的联系与协调，为乙方工作提供良好的外部条件。</w:t>
      </w:r>
    </w:p>
    <w:p>
      <w:pPr>
        <w:pStyle w:val="19"/>
        <w:keepNext w:val="0"/>
        <w:keepLines w:val="0"/>
        <w:pageBreakBefore w:val="0"/>
        <w:widowControl w:val="0"/>
        <w:kinsoku/>
        <w:overflowPunct/>
        <w:topLinePunct w:val="0"/>
        <w:autoSpaceDE/>
        <w:autoSpaceDN/>
        <w:bidi w:val="0"/>
        <w:adjustRightInd/>
        <w:snapToGrid w:val="0"/>
        <w:spacing w:line="480" w:lineRule="exact"/>
        <w:ind w:left="0" w:leftChars="0" w:firstLine="456" w:firstLineChars="200"/>
        <w:textAlignment w:val="auto"/>
        <w:rPr>
          <w:rFonts w:hint="eastAsia" w:asciiTheme="minorEastAsia" w:hAnsiTheme="minorEastAsia" w:eastAsiaTheme="minorEastAsia" w:cstheme="minorEastAsia"/>
          <w:color w:val="auto"/>
          <w:spacing w:val="-6"/>
          <w:sz w:val="24"/>
          <w:szCs w:val="24"/>
          <w:highlight w:val="none"/>
          <w:u w:val="none"/>
        </w:rPr>
      </w:pPr>
      <w:r>
        <w:rPr>
          <w:rFonts w:hint="eastAsia" w:asciiTheme="minorEastAsia" w:hAnsiTheme="minorEastAsia" w:eastAsiaTheme="minorEastAsia" w:cstheme="minorEastAsia"/>
          <w:color w:val="auto"/>
          <w:spacing w:val="-6"/>
          <w:sz w:val="24"/>
          <w:szCs w:val="24"/>
          <w:highlight w:val="none"/>
          <w:u w:val="none"/>
          <w:lang w:eastAsia="zh-CN"/>
        </w:rPr>
        <w:t>（</w:t>
      </w:r>
      <w:r>
        <w:rPr>
          <w:rFonts w:hint="eastAsia" w:asciiTheme="minorEastAsia" w:hAnsiTheme="minorEastAsia" w:eastAsiaTheme="minorEastAsia" w:cstheme="minorEastAsia"/>
          <w:color w:val="auto"/>
          <w:spacing w:val="-6"/>
          <w:sz w:val="24"/>
          <w:szCs w:val="24"/>
          <w:highlight w:val="none"/>
          <w:u w:val="none"/>
          <w:lang w:val="en-US" w:eastAsia="zh-CN"/>
        </w:rPr>
        <w:t>2</w:t>
      </w:r>
      <w:r>
        <w:rPr>
          <w:rFonts w:hint="eastAsia" w:asciiTheme="minorEastAsia" w:hAnsiTheme="minorEastAsia" w:eastAsiaTheme="minorEastAsia" w:cstheme="minorEastAsia"/>
          <w:color w:val="auto"/>
          <w:spacing w:val="-6"/>
          <w:sz w:val="24"/>
          <w:szCs w:val="24"/>
          <w:highlight w:val="none"/>
          <w:u w:val="none"/>
          <w:lang w:eastAsia="zh-CN"/>
        </w:rPr>
        <w:t>）</w:t>
      </w:r>
      <w:r>
        <w:rPr>
          <w:rFonts w:hint="eastAsia" w:asciiTheme="minorEastAsia" w:hAnsiTheme="minorEastAsia" w:eastAsiaTheme="minorEastAsia" w:cstheme="minorEastAsia"/>
          <w:color w:val="auto"/>
          <w:spacing w:val="-6"/>
          <w:sz w:val="24"/>
          <w:szCs w:val="24"/>
          <w:highlight w:val="none"/>
          <w:u w:val="none"/>
        </w:rPr>
        <w:t>甲方应当按双方约定的内容和时间，向乙方提供与项目有关的资料。</w:t>
      </w:r>
    </w:p>
    <w:p>
      <w:pPr>
        <w:pStyle w:val="19"/>
        <w:keepNext w:val="0"/>
        <w:keepLines w:val="0"/>
        <w:pageBreakBefore w:val="0"/>
        <w:widowControl w:val="0"/>
        <w:kinsoku/>
        <w:overflowPunct/>
        <w:topLinePunct w:val="0"/>
        <w:autoSpaceDE/>
        <w:autoSpaceDN/>
        <w:bidi w:val="0"/>
        <w:adjustRightInd/>
        <w:snapToGrid w:val="0"/>
        <w:spacing w:line="480" w:lineRule="exact"/>
        <w:ind w:left="0" w:leftChars="0" w:firstLine="456" w:firstLineChars="200"/>
        <w:textAlignment w:val="auto"/>
        <w:rPr>
          <w:rFonts w:hint="eastAsia" w:asciiTheme="minorEastAsia" w:hAnsiTheme="minorEastAsia" w:eastAsiaTheme="minorEastAsia" w:cstheme="minorEastAsia"/>
          <w:color w:val="auto"/>
          <w:spacing w:val="-6"/>
          <w:sz w:val="24"/>
          <w:szCs w:val="24"/>
          <w:highlight w:val="none"/>
          <w:u w:val="none"/>
        </w:rPr>
      </w:pPr>
      <w:r>
        <w:rPr>
          <w:rFonts w:hint="eastAsia" w:asciiTheme="minorEastAsia" w:hAnsiTheme="minorEastAsia" w:eastAsiaTheme="minorEastAsia" w:cstheme="minorEastAsia"/>
          <w:color w:val="auto"/>
          <w:spacing w:val="-6"/>
          <w:sz w:val="24"/>
          <w:szCs w:val="24"/>
          <w:highlight w:val="none"/>
          <w:u w:val="none"/>
          <w:lang w:eastAsia="zh-CN"/>
        </w:rPr>
        <w:t>（</w:t>
      </w:r>
      <w:r>
        <w:rPr>
          <w:rFonts w:hint="eastAsia" w:asciiTheme="minorEastAsia" w:hAnsiTheme="minorEastAsia" w:eastAsiaTheme="minorEastAsia" w:cstheme="minorEastAsia"/>
          <w:color w:val="auto"/>
          <w:spacing w:val="-6"/>
          <w:sz w:val="24"/>
          <w:szCs w:val="24"/>
          <w:highlight w:val="none"/>
          <w:u w:val="none"/>
          <w:lang w:val="en-US" w:eastAsia="zh-CN"/>
        </w:rPr>
        <w:t>3</w:t>
      </w:r>
      <w:r>
        <w:rPr>
          <w:rFonts w:hint="eastAsia" w:asciiTheme="minorEastAsia" w:hAnsiTheme="minorEastAsia" w:eastAsiaTheme="minorEastAsia" w:cstheme="minorEastAsia"/>
          <w:color w:val="auto"/>
          <w:spacing w:val="-6"/>
          <w:sz w:val="24"/>
          <w:szCs w:val="24"/>
          <w:highlight w:val="none"/>
          <w:u w:val="none"/>
          <w:lang w:eastAsia="zh-CN"/>
        </w:rPr>
        <w:t>）</w:t>
      </w:r>
      <w:r>
        <w:rPr>
          <w:rFonts w:hint="eastAsia" w:asciiTheme="minorEastAsia" w:hAnsiTheme="minorEastAsia" w:eastAsiaTheme="minorEastAsia" w:cstheme="minorEastAsia"/>
          <w:color w:val="auto"/>
          <w:spacing w:val="-6"/>
          <w:sz w:val="24"/>
          <w:szCs w:val="24"/>
          <w:highlight w:val="none"/>
          <w:u w:val="none"/>
        </w:rPr>
        <w:t>甲方应授权一名熟悉本项目情况、能迅速</w:t>
      </w:r>
      <w:r>
        <w:rPr>
          <w:rFonts w:hint="eastAsia" w:asciiTheme="minorEastAsia" w:hAnsiTheme="minorEastAsia" w:eastAsiaTheme="minorEastAsia" w:cstheme="minorEastAsia"/>
          <w:color w:val="auto"/>
          <w:spacing w:val="-6"/>
          <w:sz w:val="24"/>
          <w:szCs w:val="24"/>
          <w:highlight w:val="none"/>
          <w:u w:val="none"/>
          <w:lang w:eastAsia="zh-CN"/>
        </w:rPr>
        <w:t>作出决定</w:t>
      </w:r>
      <w:r>
        <w:rPr>
          <w:rFonts w:hint="eastAsia" w:asciiTheme="minorEastAsia" w:hAnsiTheme="minorEastAsia" w:eastAsiaTheme="minorEastAsia" w:cstheme="minorEastAsia"/>
          <w:color w:val="auto"/>
          <w:spacing w:val="-6"/>
          <w:sz w:val="24"/>
          <w:szCs w:val="24"/>
          <w:highlight w:val="none"/>
          <w:u w:val="none"/>
        </w:rPr>
        <w:t>的项目代表，负责与乙方联系。更换代表，要提前通知乙方。</w:t>
      </w:r>
    </w:p>
    <w:p>
      <w:pPr>
        <w:pStyle w:val="19"/>
        <w:keepNext w:val="0"/>
        <w:keepLines w:val="0"/>
        <w:pageBreakBefore w:val="0"/>
        <w:widowControl w:val="0"/>
        <w:kinsoku/>
        <w:overflowPunct/>
        <w:topLinePunct w:val="0"/>
        <w:autoSpaceDE/>
        <w:autoSpaceDN/>
        <w:bidi w:val="0"/>
        <w:adjustRightInd/>
        <w:snapToGrid w:val="0"/>
        <w:spacing w:line="480" w:lineRule="exact"/>
        <w:ind w:left="0" w:leftChars="0" w:firstLine="456" w:firstLineChars="200"/>
        <w:textAlignment w:val="auto"/>
        <w:rPr>
          <w:rFonts w:hint="eastAsia" w:asciiTheme="minorEastAsia" w:hAnsiTheme="minorEastAsia" w:eastAsiaTheme="minorEastAsia" w:cstheme="minorEastAsia"/>
          <w:color w:val="auto"/>
          <w:spacing w:val="-6"/>
          <w:sz w:val="24"/>
          <w:szCs w:val="24"/>
          <w:highlight w:val="none"/>
          <w:u w:val="none"/>
        </w:rPr>
      </w:pPr>
      <w:r>
        <w:rPr>
          <w:rFonts w:hint="eastAsia" w:asciiTheme="minorEastAsia" w:hAnsiTheme="minorEastAsia" w:eastAsiaTheme="minorEastAsia" w:cstheme="minorEastAsia"/>
          <w:color w:val="auto"/>
          <w:spacing w:val="-6"/>
          <w:sz w:val="24"/>
          <w:szCs w:val="24"/>
          <w:highlight w:val="none"/>
          <w:u w:val="none"/>
          <w:lang w:eastAsia="zh-CN"/>
        </w:rPr>
        <w:t>（</w:t>
      </w:r>
      <w:r>
        <w:rPr>
          <w:rFonts w:hint="eastAsia" w:asciiTheme="minorEastAsia" w:hAnsiTheme="minorEastAsia" w:eastAsiaTheme="minorEastAsia" w:cstheme="minorEastAsia"/>
          <w:color w:val="auto"/>
          <w:spacing w:val="-6"/>
          <w:sz w:val="24"/>
          <w:szCs w:val="24"/>
          <w:highlight w:val="none"/>
          <w:u w:val="none"/>
          <w:lang w:val="en-US" w:eastAsia="zh-CN"/>
        </w:rPr>
        <w:t>4</w:t>
      </w:r>
      <w:r>
        <w:rPr>
          <w:rFonts w:hint="eastAsia" w:asciiTheme="minorEastAsia" w:hAnsiTheme="minorEastAsia" w:eastAsiaTheme="minorEastAsia" w:cstheme="minorEastAsia"/>
          <w:color w:val="auto"/>
          <w:spacing w:val="-6"/>
          <w:sz w:val="24"/>
          <w:szCs w:val="24"/>
          <w:highlight w:val="none"/>
          <w:u w:val="none"/>
          <w:lang w:eastAsia="zh-CN"/>
        </w:rPr>
        <w:t>）</w:t>
      </w:r>
      <w:r>
        <w:rPr>
          <w:rFonts w:hint="eastAsia" w:asciiTheme="minorEastAsia" w:hAnsiTheme="minorEastAsia" w:eastAsiaTheme="minorEastAsia" w:cstheme="minorEastAsia"/>
          <w:color w:val="auto"/>
          <w:spacing w:val="-6"/>
          <w:sz w:val="24"/>
          <w:szCs w:val="24"/>
          <w:highlight w:val="none"/>
          <w:u w:val="none"/>
        </w:rPr>
        <w:t>甲方有与乙方订立补充合同的签订权。</w:t>
      </w:r>
    </w:p>
    <w:p>
      <w:pPr>
        <w:keepNext w:val="0"/>
        <w:keepLines w:val="0"/>
        <w:pageBreakBefore w:val="0"/>
        <w:widowControl w:val="0"/>
        <w:kinsoku/>
        <w:overflowPunct/>
        <w:topLinePunct w:val="0"/>
        <w:autoSpaceDE/>
        <w:autoSpaceDN/>
        <w:bidi w:val="0"/>
        <w:adjustRightInd/>
        <w:snapToGrid w:val="0"/>
        <w:spacing w:line="480" w:lineRule="exact"/>
        <w:ind w:left="0" w:leftChars="0" w:firstLine="482" w:firstLineChars="200"/>
        <w:jc w:val="left"/>
        <w:textAlignment w:val="auto"/>
        <w:outlineLvl w:val="1"/>
        <w:rPr>
          <w:rFonts w:hint="eastAsia" w:asciiTheme="minorEastAsia" w:hAnsiTheme="minorEastAsia" w:eastAsiaTheme="minorEastAsia" w:cstheme="minorEastAsia"/>
          <w:b/>
          <w:bCs/>
          <w:color w:val="auto"/>
          <w:sz w:val="24"/>
          <w:highlight w:val="none"/>
          <w:lang w:eastAsia="zh-CN"/>
        </w:rPr>
      </w:pPr>
      <w:r>
        <w:rPr>
          <w:rFonts w:hint="eastAsia" w:asciiTheme="minorEastAsia" w:hAnsiTheme="minorEastAsia" w:cstheme="minorEastAsia"/>
          <w:b/>
          <w:bCs/>
          <w:color w:val="auto"/>
          <w:sz w:val="24"/>
          <w:highlight w:val="none"/>
          <w:lang w:eastAsia="zh-CN"/>
        </w:rPr>
        <w:t>二十一、</w:t>
      </w:r>
      <w:r>
        <w:rPr>
          <w:rFonts w:hint="eastAsia" w:asciiTheme="minorEastAsia" w:hAnsiTheme="minorEastAsia" w:eastAsiaTheme="minorEastAsia" w:cstheme="minorEastAsia"/>
          <w:b/>
          <w:bCs/>
          <w:color w:val="auto"/>
          <w:sz w:val="24"/>
          <w:highlight w:val="none"/>
        </w:rPr>
        <w:t>违约</w:t>
      </w:r>
      <w:r>
        <w:rPr>
          <w:rFonts w:hint="eastAsia" w:asciiTheme="minorEastAsia" w:hAnsiTheme="minorEastAsia" w:cstheme="minorEastAsia"/>
          <w:b/>
          <w:bCs/>
          <w:color w:val="auto"/>
          <w:sz w:val="24"/>
          <w:highlight w:val="none"/>
          <w:lang w:eastAsia="zh-CN"/>
        </w:rPr>
        <w:t>责任</w:t>
      </w:r>
    </w:p>
    <w:p>
      <w:pPr>
        <w:pStyle w:val="19"/>
        <w:keepNext w:val="0"/>
        <w:keepLines w:val="0"/>
        <w:pageBreakBefore w:val="0"/>
        <w:widowControl w:val="0"/>
        <w:kinsoku/>
        <w:overflowPunct/>
        <w:topLinePunct w:val="0"/>
        <w:autoSpaceDE/>
        <w:autoSpaceDN/>
        <w:bidi w:val="0"/>
        <w:adjustRightInd/>
        <w:snapToGrid w:val="0"/>
        <w:spacing w:line="480" w:lineRule="exact"/>
        <w:ind w:left="0" w:lef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如果乙方有下述违约行为或</w:t>
      </w:r>
      <w:r>
        <w:rPr>
          <w:rFonts w:hint="eastAsia" w:asciiTheme="minorEastAsia" w:hAnsiTheme="minorEastAsia" w:eastAsiaTheme="minorEastAsia" w:cstheme="minorEastAsia"/>
          <w:color w:val="auto"/>
          <w:sz w:val="24"/>
          <w:szCs w:val="24"/>
          <w:highlight w:val="none"/>
          <w:lang w:eastAsia="zh-CN"/>
        </w:rPr>
        <w:t>采购</w:t>
      </w:r>
      <w:r>
        <w:rPr>
          <w:rFonts w:hint="eastAsia" w:asciiTheme="minorEastAsia" w:hAnsiTheme="minorEastAsia" w:eastAsiaTheme="minorEastAsia" w:cstheme="minorEastAsia"/>
          <w:color w:val="auto"/>
          <w:sz w:val="24"/>
          <w:szCs w:val="24"/>
          <w:highlight w:val="none"/>
        </w:rPr>
        <w:t>文件中规定</w:t>
      </w:r>
      <w:r>
        <w:rPr>
          <w:rFonts w:hint="eastAsia" w:asciiTheme="minorEastAsia" w:hAnsiTheme="minorEastAsia" w:eastAsiaTheme="minorEastAsia" w:cstheme="minorEastAsia"/>
          <w:color w:val="auto"/>
          <w:sz w:val="24"/>
          <w:szCs w:val="24"/>
          <w:highlight w:val="none"/>
          <w:lang w:eastAsia="zh-CN"/>
        </w:rPr>
        <w:t>的其他</w:t>
      </w:r>
      <w:r>
        <w:rPr>
          <w:rFonts w:hint="eastAsia" w:asciiTheme="minorEastAsia" w:hAnsiTheme="minorEastAsia" w:eastAsiaTheme="minorEastAsia" w:cstheme="minorEastAsia"/>
          <w:color w:val="auto"/>
          <w:sz w:val="24"/>
          <w:szCs w:val="24"/>
          <w:highlight w:val="none"/>
        </w:rPr>
        <w:t>违约行为的情况，甲方可以向乙方发出书面违约通知，全部或部分地终止合同，在这些情况下，并不影响甲方向乙方提出的索赔：</w:t>
      </w:r>
    </w:p>
    <w:p>
      <w:pPr>
        <w:pStyle w:val="19"/>
        <w:keepNext w:val="0"/>
        <w:keepLines w:val="0"/>
        <w:pageBreakBefore w:val="0"/>
        <w:widowControl w:val="0"/>
        <w:kinsoku/>
        <w:overflowPunct/>
        <w:topLinePunct w:val="0"/>
        <w:autoSpaceDE/>
        <w:autoSpaceDN/>
        <w:bidi w:val="0"/>
        <w:adjustRightInd/>
        <w:snapToGrid w:val="0"/>
        <w:spacing w:line="480" w:lineRule="exact"/>
        <w:ind w:left="0" w:lef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乙方未能在合同规定的限期或甲方同意延长的最终</w:t>
      </w:r>
      <w:r>
        <w:rPr>
          <w:rFonts w:hint="eastAsia" w:asciiTheme="minorEastAsia" w:hAnsiTheme="minorEastAsia" w:eastAsiaTheme="minorEastAsia" w:cstheme="minorEastAsia"/>
          <w:color w:val="auto"/>
          <w:sz w:val="24"/>
          <w:szCs w:val="24"/>
          <w:highlight w:val="none"/>
          <w:lang w:eastAsia="zh-CN"/>
        </w:rPr>
        <w:t>期限</w:t>
      </w:r>
      <w:r>
        <w:rPr>
          <w:rFonts w:hint="eastAsia" w:asciiTheme="minorEastAsia" w:hAnsiTheme="minorEastAsia" w:eastAsiaTheme="minorEastAsia" w:cstheme="minorEastAsia"/>
          <w:color w:val="auto"/>
          <w:sz w:val="24"/>
          <w:szCs w:val="24"/>
          <w:highlight w:val="none"/>
        </w:rPr>
        <w:t>内提供全部或部分服务项目、技术文件；</w:t>
      </w:r>
    </w:p>
    <w:p>
      <w:pPr>
        <w:pStyle w:val="19"/>
        <w:keepNext w:val="0"/>
        <w:keepLines w:val="0"/>
        <w:pageBreakBefore w:val="0"/>
        <w:widowControl w:val="0"/>
        <w:kinsoku/>
        <w:overflowPunct/>
        <w:topLinePunct w:val="0"/>
        <w:autoSpaceDE/>
        <w:autoSpaceDN/>
        <w:bidi w:val="0"/>
        <w:adjustRightInd/>
        <w:snapToGrid w:val="0"/>
        <w:spacing w:line="480" w:lineRule="exact"/>
        <w:ind w:left="0" w:lef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乙方未能使合同的服务项目达到合同附件规定的最低技术要求；</w:t>
      </w:r>
    </w:p>
    <w:p>
      <w:pPr>
        <w:pStyle w:val="19"/>
        <w:keepNext w:val="0"/>
        <w:keepLines w:val="0"/>
        <w:pageBreakBefore w:val="0"/>
        <w:widowControl w:val="0"/>
        <w:kinsoku/>
        <w:overflowPunct/>
        <w:topLinePunct w:val="0"/>
        <w:autoSpaceDE/>
        <w:autoSpaceDN/>
        <w:bidi w:val="0"/>
        <w:adjustRightInd/>
        <w:snapToGrid w:val="0"/>
        <w:spacing w:line="480" w:lineRule="exact"/>
        <w:ind w:left="0" w:lef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乙方未能履行合同规定</w:t>
      </w:r>
      <w:r>
        <w:rPr>
          <w:rFonts w:hint="eastAsia" w:asciiTheme="minorEastAsia" w:hAnsiTheme="minorEastAsia" w:eastAsiaTheme="minorEastAsia" w:cstheme="minorEastAsia"/>
          <w:color w:val="auto"/>
          <w:sz w:val="24"/>
          <w:szCs w:val="24"/>
          <w:highlight w:val="none"/>
          <w:lang w:eastAsia="zh-CN"/>
        </w:rPr>
        <w:t>的其他</w:t>
      </w:r>
      <w:r>
        <w:rPr>
          <w:rFonts w:hint="eastAsia" w:asciiTheme="minorEastAsia" w:hAnsiTheme="minorEastAsia" w:eastAsiaTheme="minorEastAsia" w:cstheme="minorEastAsia"/>
          <w:color w:val="auto"/>
          <w:sz w:val="24"/>
          <w:szCs w:val="24"/>
          <w:highlight w:val="none"/>
        </w:rPr>
        <w:t>义务（细微义务除外），且乙方在收到甲方发出的违约通知后30天内或经甲方书面认可延长的时间内未能纠正其违约行为。</w:t>
      </w:r>
    </w:p>
    <w:p>
      <w:pPr>
        <w:pStyle w:val="19"/>
        <w:keepNext w:val="0"/>
        <w:keepLines w:val="0"/>
        <w:pageBreakBefore w:val="0"/>
        <w:widowControl w:val="0"/>
        <w:kinsoku/>
        <w:overflowPunct/>
        <w:topLinePunct w:val="0"/>
        <w:autoSpaceDE/>
        <w:autoSpaceDN/>
        <w:bidi w:val="0"/>
        <w:adjustRightInd/>
        <w:snapToGrid w:val="0"/>
        <w:spacing w:line="480" w:lineRule="exact"/>
        <w:ind w:left="0" w:leftChars="0" w:firstLine="480" w:firstLineChars="200"/>
        <w:textAlignment w:val="auto"/>
        <w:rPr>
          <w:rFonts w:hint="eastAsia" w:asciiTheme="minorEastAsia" w:hAnsiTheme="minorEastAsia" w:eastAsiaTheme="minorEastAsia" w:cstheme="minorEastAsia"/>
          <w:color w:val="auto"/>
          <w:sz w:val="24"/>
          <w:szCs w:val="24"/>
          <w:highlight w:val="none"/>
        </w:rPr>
      </w:pPr>
      <w:bookmarkStart w:id="140" w:name="bookmark57"/>
      <w:bookmarkEnd w:id="140"/>
      <w:r>
        <w:rPr>
          <w:rFonts w:hint="eastAsia" w:asciiTheme="minorEastAsia" w:hAnsiTheme="minorEastAsia" w:eastAsiaTheme="minorEastAsia" w:cstheme="minorEastAsia"/>
          <w:color w:val="auto"/>
          <w:sz w:val="24"/>
          <w:szCs w:val="24"/>
          <w:highlight w:val="none"/>
        </w:rPr>
        <w:t>在甲方根据</w:t>
      </w:r>
      <w:r>
        <w:rPr>
          <w:rFonts w:hint="eastAsia" w:asciiTheme="minorEastAsia" w:hAnsiTheme="minorEastAsia" w:eastAsiaTheme="minorEastAsia" w:cstheme="minorEastAsia"/>
          <w:color w:val="auto"/>
          <w:sz w:val="24"/>
          <w:szCs w:val="24"/>
          <w:highlight w:val="none"/>
          <w:lang w:eastAsia="zh-CN"/>
        </w:rPr>
        <w:t>以上条</w:t>
      </w:r>
      <w:r>
        <w:rPr>
          <w:rFonts w:hint="eastAsia" w:asciiTheme="minorEastAsia" w:hAnsiTheme="minorEastAsia" w:eastAsiaTheme="minorEastAsia" w:cstheme="minorEastAsia"/>
          <w:color w:val="auto"/>
          <w:sz w:val="24"/>
          <w:szCs w:val="24"/>
          <w:highlight w:val="none"/>
        </w:rPr>
        <w:t>款规定，终止了全部或部分合同，甲方可以依其认为适当的条件和方法向乙方或其他人购买与合同被终止部分同种的服务项目，乙方应对甲方购买同种服务项目所超出的费用负责。而且乙方还应继续执行合同中未终止的部分。</w:t>
      </w:r>
    </w:p>
    <w:p>
      <w:pPr>
        <w:pStyle w:val="19"/>
        <w:keepNext w:val="0"/>
        <w:keepLines w:val="0"/>
        <w:pageBreakBefore w:val="0"/>
        <w:widowControl w:val="0"/>
        <w:kinsoku/>
        <w:overflowPunct/>
        <w:topLinePunct w:val="0"/>
        <w:autoSpaceDE/>
        <w:autoSpaceDN/>
        <w:bidi w:val="0"/>
        <w:adjustRightInd/>
        <w:snapToGrid w:val="0"/>
        <w:spacing w:line="480" w:lineRule="exact"/>
        <w:ind w:left="0" w:leftChars="0" w:firstLine="480" w:firstLineChars="200"/>
        <w:textAlignment w:val="auto"/>
        <w:rPr>
          <w:rFonts w:hint="eastAsia" w:asciiTheme="minorEastAsia" w:hAnsiTheme="minorEastAsia" w:eastAsiaTheme="minorEastAsia" w:cstheme="minorEastAsia"/>
          <w:color w:val="auto"/>
          <w:sz w:val="24"/>
          <w:szCs w:val="24"/>
          <w:highlight w:val="none"/>
        </w:rPr>
      </w:pPr>
      <w:bookmarkStart w:id="141" w:name="bookmark58"/>
      <w:bookmarkEnd w:id="141"/>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其他情况终止合同</w:t>
      </w:r>
    </w:p>
    <w:p>
      <w:pPr>
        <w:pStyle w:val="19"/>
        <w:keepNext w:val="0"/>
        <w:keepLines w:val="0"/>
        <w:pageBreakBefore w:val="0"/>
        <w:widowControl w:val="0"/>
        <w:kinsoku/>
        <w:overflowPunct/>
        <w:topLinePunct w:val="0"/>
        <w:autoSpaceDE/>
        <w:autoSpaceDN/>
        <w:bidi w:val="0"/>
        <w:adjustRightInd/>
        <w:snapToGrid w:val="0"/>
        <w:spacing w:line="480" w:lineRule="exact"/>
        <w:ind w:left="0" w:lef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如果乙方破产或发生资不抵债的情况，甲方可在任何时候以书面通知终止合同，而不给对方补偿。该终止合同将不损害或影响</w:t>
      </w:r>
      <w:r>
        <w:rPr>
          <w:rFonts w:hint="eastAsia" w:asciiTheme="minorEastAsia" w:hAnsiTheme="minorEastAsia" w:eastAsiaTheme="minorEastAsia" w:cstheme="minorEastAsia"/>
          <w:color w:val="auto"/>
          <w:sz w:val="24"/>
          <w:szCs w:val="24"/>
          <w:highlight w:val="none"/>
          <w:lang w:eastAsia="zh-CN"/>
        </w:rPr>
        <w:t>甲方已</w:t>
      </w:r>
      <w:r>
        <w:rPr>
          <w:rFonts w:hint="eastAsia" w:asciiTheme="minorEastAsia" w:hAnsiTheme="minorEastAsia" w:eastAsiaTheme="minorEastAsia" w:cstheme="minorEastAsia"/>
          <w:color w:val="auto"/>
          <w:sz w:val="24"/>
          <w:szCs w:val="24"/>
          <w:highlight w:val="none"/>
        </w:rPr>
        <w:t>经</w:t>
      </w:r>
      <w:r>
        <w:rPr>
          <w:rFonts w:hint="eastAsia" w:asciiTheme="minorEastAsia" w:hAnsiTheme="minorEastAsia" w:eastAsiaTheme="minorEastAsia" w:cstheme="minorEastAsia"/>
          <w:color w:val="auto"/>
          <w:sz w:val="24"/>
          <w:szCs w:val="24"/>
          <w:highlight w:val="none"/>
          <w:lang w:eastAsia="zh-CN"/>
        </w:rPr>
        <w:t>采取</w:t>
      </w:r>
      <w:r>
        <w:rPr>
          <w:rFonts w:hint="eastAsia" w:asciiTheme="minorEastAsia" w:hAnsiTheme="minorEastAsia" w:eastAsiaTheme="minorEastAsia" w:cstheme="minorEastAsia"/>
          <w:color w:val="auto"/>
          <w:sz w:val="24"/>
          <w:szCs w:val="24"/>
          <w:highlight w:val="none"/>
        </w:rPr>
        <w:t>或将要采取的补救措施的权利。</w:t>
      </w:r>
    </w:p>
    <w:p>
      <w:pPr>
        <w:pStyle w:val="19"/>
        <w:keepNext w:val="0"/>
        <w:keepLines w:val="0"/>
        <w:pageBreakBefore w:val="0"/>
        <w:widowControl w:val="0"/>
        <w:kinsoku/>
        <w:overflowPunct/>
        <w:topLinePunct w:val="0"/>
        <w:autoSpaceDE/>
        <w:autoSpaceDN/>
        <w:bidi w:val="0"/>
        <w:adjustRightInd/>
        <w:snapToGrid w:val="0"/>
        <w:spacing w:line="480" w:lineRule="exact"/>
        <w:ind w:left="0" w:lef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如果甲方认定乙方在竞标、</w:t>
      </w:r>
      <w:r>
        <w:rPr>
          <w:rFonts w:hint="eastAsia" w:asciiTheme="minorEastAsia" w:hAnsiTheme="minorEastAsia" w:eastAsiaTheme="minorEastAsia" w:cstheme="minorEastAsia"/>
          <w:color w:val="auto"/>
          <w:sz w:val="24"/>
          <w:szCs w:val="24"/>
          <w:highlight w:val="none"/>
          <w:lang w:eastAsia="zh-CN"/>
        </w:rPr>
        <w:t>采购</w:t>
      </w:r>
      <w:r>
        <w:rPr>
          <w:rFonts w:hint="eastAsia" w:asciiTheme="minorEastAsia" w:hAnsiTheme="minorEastAsia" w:eastAsiaTheme="minorEastAsia" w:cstheme="minorEastAsia"/>
          <w:color w:val="auto"/>
          <w:sz w:val="24"/>
          <w:szCs w:val="24"/>
          <w:highlight w:val="none"/>
        </w:rPr>
        <w:t>和合同执行等过程中有腐败或欺诈行为，甲方有权在任何时候</w:t>
      </w:r>
      <w:r>
        <w:rPr>
          <w:rFonts w:hint="eastAsia" w:asciiTheme="minorEastAsia" w:hAnsiTheme="minorEastAsia" w:eastAsiaTheme="minorEastAsia" w:cstheme="minorEastAsia"/>
          <w:color w:val="auto"/>
          <w:sz w:val="24"/>
          <w:szCs w:val="24"/>
          <w:highlight w:val="none"/>
          <w:lang w:eastAsia="zh-CN"/>
        </w:rPr>
        <w:t>发出</w:t>
      </w:r>
      <w:r>
        <w:rPr>
          <w:rFonts w:hint="eastAsia" w:asciiTheme="minorEastAsia" w:hAnsiTheme="minorEastAsia" w:eastAsiaTheme="minorEastAsia" w:cstheme="minorEastAsia"/>
          <w:color w:val="auto"/>
          <w:sz w:val="24"/>
          <w:szCs w:val="24"/>
          <w:highlight w:val="none"/>
        </w:rPr>
        <w:t>书面通知终止合同。</w:t>
      </w:r>
    </w:p>
    <w:p>
      <w:pPr>
        <w:pStyle w:val="19"/>
        <w:keepNext w:val="0"/>
        <w:keepLines w:val="0"/>
        <w:pageBreakBefore w:val="0"/>
        <w:widowControl w:val="0"/>
        <w:kinsoku/>
        <w:overflowPunct/>
        <w:topLinePunct w:val="0"/>
        <w:autoSpaceDE/>
        <w:autoSpaceDN/>
        <w:bidi w:val="0"/>
        <w:adjustRightInd/>
        <w:snapToGrid w:val="0"/>
        <w:spacing w:line="480" w:lineRule="exact"/>
        <w:ind w:left="0" w:lef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如果合同履行过程中出现危害国家利益和社会公众利益的，甲方有权在任何时候发出书面通知终止合同。</w:t>
      </w:r>
    </w:p>
    <w:p>
      <w:pPr>
        <w:pStyle w:val="19"/>
        <w:keepNext w:val="0"/>
        <w:keepLines w:val="0"/>
        <w:pageBreakBefore w:val="0"/>
        <w:widowControl w:val="0"/>
        <w:kinsoku/>
        <w:overflowPunct/>
        <w:topLinePunct w:val="0"/>
        <w:autoSpaceDE/>
        <w:autoSpaceDN/>
        <w:bidi w:val="0"/>
        <w:adjustRightInd/>
        <w:snapToGrid w:val="0"/>
        <w:spacing w:line="480" w:lineRule="exact"/>
        <w:ind w:left="0" w:leftChars="0" w:firstLine="480" w:firstLineChars="200"/>
        <w:textAlignment w:val="auto"/>
        <w:rPr>
          <w:rFonts w:hint="eastAsia" w:ascii="宋体" w:hAnsi="宋体" w:eastAsia="宋体" w:cs="宋体"/>
          <w:color w:val="auto"/>
          <w:kern w:val="0"/>
          <w:sz w:val="24"/>
          <w:szCs w:val="24"/>
          <w:highlight w:val="none"/>
        </w:rPr>
      </w:pPr>
      <w:r>
        <w:rPr>
          <w:rFonts w:hint="eastAsia" w:asciiTheme="minorEastAsia" w:hAnsiTheme="minorEastAsia" w:eastAsiaTheme="minorEastAsia" w:cstheme="minorEastAsia"/>
          <w:color w:val="auto"/>
          <w:sz w:val="24"/>
          <w:szCs w:val="24"/>
          <w:highlight w:val="none"/>
        </w:rPr>
        <w:t>3.</w:t>
      </w:r>
      <w:r>
        <w:rPr>
          <w:rFonts w:hint="eastAsia" w:ascii="宋体" w:hAnsi="宋体" w:eastAsia="宋体" w:cs="宋体"/>
          <w:color w:val="auto"/>
          <w:kern w:val="0"/>
          <w:sz w:val="24"/>
          <w:szCs w:val="24"/>
          <w:highlight w:val="none"/>
        </w:rPr>
        <w:t>乙方不能全面、正常提供服务的，则每日向甲方合同金额支付千分之六违约金。逾期超过3个工作日不能提供服务的，甲方可解除本合同。乙方因逾期提供服务或因其他违约行为导致甲方解除合同的，乙方应向甲方支付合同总值5%的违约金，如造成甲方损失超过违约金的，超出部分由乙方继续承担赔偿责任。</w:t>
      </w:r>
    </w:p>
    <w:p>
      <w:pPr>
        <w:pStyle w:val="19"/>
        <w:keepNext w:val="0"/>
        <w:keepLines w:val="0"/>
        <w:pageBreakBefore w:val="0"/>
        <w:widowControl w:val="0"/>
        <w:kinsoku/>
        <w:overflowPunct/>
        <w:topLinePunct w:val="0"/>
        <w:autoSpaceDE/>
        <w:autoSpaceDN/>
        <w:bidi w:val="0"/>
        <w:adjustRightInd/>
        <w:snapToGrid w:val="0"/>
        <w:spacing w:line="480" w:lineRule="exact"/>
        <w:ind w:left="0" w:leftChars="0" w:firstLine="480" w:firstLineChars="200"/>
        <w:textAlignment w:val="auto"/>
        <w:rPr>
          <w:rFonts w:hint="eastAsia" w:asciiTheme="minorEastAsia" w:hAnsiTheme="minorEastAsia" w:eastAsiaTheme="minorEastAsia" w:cstheme="minorEastAsia"/>
          <w:color w:val="auto"/>
          <w:spacing w:val="-6"/>
          <w:sz w:val="24"/>
          <w:szCs w:val="24"/>
          <w:highlight w:val="none"/>
        </w:rPr>
      </w:pPr>
      <w:r>
        <w:rPr>
          <w:rFonts w:hint="eastAsia" w:asciiTheme="minorEastAsia" w:hAnsiTheme="minorEastAsia" w:eastAsiaTheme="minorEastAsia" w:cstheme="minorEastAsia"/>
          <w:color w:val="auto"/>
          <w:sz w:val="24"/>
          <w:szCs w:val="24"/>
          <w:highlight w:val="none"/>
        </w:rPr>
        <w:t>4.</w:t>
      </w:r>
      <w:r>
        <w:rPr>
          <w:rFonts w:hint="eastAsia" w:asciiTheme="minorEastAsia" w:hAnsiTheme="minorEastAsia" w:eastAsiaTheme="minorEastAsia" w:cstheme="minorEastAsia"/>
          <w:color w:val="auto"/>
          <w:spacing w:val="-6"/>
          <w:sz w:val="24"/>
          <w:szCs w:val="24"/>
          <w:highlight w:val="none"/>
        </w:rPr>
        <w:t>乙方未按本合同、采购文件和乙方响应文件的规定及政府采购法律法规的规定履行责任和义务，甲方</w:t>
      </w:r>
      <w:r>
        <w:rPr>
          <w:rFonts w:hint="eastAsia" w:asciiTheme="minorEastAsia" w:hAnsiTheme="minorEastAsia" w:eastAsiaTheme="minorEastAsia" w:cstheme="minorEastAsia"/>
          <w:color w:val="auto"/>
          <w:spacing w:val="-6"/>
          <w:sz w:val="24"/>
          <w:szCs w:val="24"/>
          <w:highlight w:val="none"/>
          <w:lang w:eastAsia="zh-CN"/>
        </w:rPr>
        <w:t>申</w:t>
      </w:r>
      <w:r>
        <w:rPr>
          <w:rFonts w:hint="eastAsia" w:asciiTheme="minorEastAsia" w:hAnsiTheme="minorEastAsia" w:eastAsiaTheme="minorEastAsia" w:cstheme="minorEastAsia"/>
          <w:color w:val="auto"/>
          <w:spacing w:val="-6"/>
          <w:sz w:val="24"/>
          <w:szCs w:val="24"/>
          <w:highlight w:val="none"/>
        </w:rPr>
        <w:t>请政府采购监管部门将其列入政府采购不良行为记录名单。</w:t>
      </w:r>
    </w:p>
    <w:p>
      <w:pPr>
        <w:keepNext w:val="0"/>
        <w:keepLines w:val="0"/>
        <w:pageBreakBefore w:val="0"/>
        <w:widowControl w:val="0"/>
        <w:kinsoku/>
        <w:overflowPunct/>
        <w:topLinePunct w:val="0"/>
        <w:autoSpaceDE/>
        <w:autoSpaceDN/>
        <w:bidi w:val="0"/>
        <w:adjustRightInd/>
        <w:snapToGrid w:val="0"/>
        <w:spacing w:line="480" w:lineRule="exact"/>
        <w:ind w:left="0" w:leftChars="0" w:firstLine="482" w:firstLineChars="200"/>
        <w:jc w:val="left"/>
        <w:textAlignment w:val="auto"/>
        <w:outlineLvl w:val="1"/>
        <w:rPr>
          <w:rFonts w:hint="eastAsia" w:asciiTheme="minorEastAsia" w:hAnsiTheme="minorEastAsia" w:eastAsiaTheme="minorEastAsia" w:cstheme="minorEastAsia"/>
          <w:b/>
          <w:bCs/>
          <w:color w:val="auto"/>
          <w:sz w:val="24"/>
          <w:highlight w:val="none"/>
        </w:rPr>
      </w:pPr>
      <w:r>
        <w:rPr>
          <w:rFonts w:hint="eastAsia" w:asciiTheme="minorEastAsia" w:hAnsiTheme="minorEastAsia" w:cstheme="minorEastAsia"/>
          <w:b/>
          <w:bCs/>
          <w:color w:val="auto"/>
          <w:sz w:val="24"/>
          <w:highlight w:val="none"/>
          <w:lang w:eastAsia="zh-CN"/>
        </w:rPr>
        <w:t>二十二</w:t>
      </w:r>
      <w:r>
        <w:rPr>
          <w:rFonts w:hint="eastAsia" w:asciiTheme="minorEastAsia" w:hAnsiTheme="minorEastAsia" w:eastAsiaTheme="minorEastAsia" w:cstheme="minorEastAsia"/>
          <w:b/>
          <w:bCs/>
          <w:color w:val="auto"/>
          <w:sz w:val="24"/>
          <w:highlight w:val="none"/>
        </w:rPr>
        <w:t>、不可抗力</w:t>
      </w:r>
    </w:p>
    <w:p>
      <w:pPr>
        <w:pStyle w:val="35"/>
        <w:keepNext w:val="0"/>
        <w:keepLines w:val="0"/>
        <w:pageBreakBefore w:val="0"/>
        <w:widowControl w:val="0"/>
        <w:kinsoku/>
        <w:overflowPunct/>
        <w:topLinePunct w:val="0"/>
        <w:autoSpaceDE/>
        <w:autoSpaceDN/>
        <w:bidi w:val="0"/>
        <w:adjustRightInd/>
        <w:snapToGrid w:val="0"/>
        <w:spacing w:before="0" w:beforeAutospacing="0" w:after="0" w:afterAutospacing="0" w:line="480" w:lineRule="exact"/>
        <w:ind w:left="0" w:leftChars="0" w:firstLine="480" w:firstLineChars="2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1.如果双方中任何一方遭遇法律规定的不可抗力，致使合同履行受阻时，履行合同的期限应予延长，延长的期限应相当于不可抗力所影响的时间。</w:t>
      </w:r>
    </w:p>
    <w:p>
      <w:pPr>
        <w:pStyle w:val="35"/>
        <w:keepNext w:val="0"/>
        <w:keepLines w:val="0"/>
        <w:pageBreakBefore w:val="0"/>
        <w:widowControl w:val="0"/>
        <w:kinsoku/>
        <w:overflowPunct/>
        <w:topLinePunct w:val="0"/>
        <w:autoSpaceDE/>
        <w:autoSpaceDN/>
        <w:bidi w:val="0"/>
        <w:adjustRightInd/>
        <w:snapToGrid w:val="0"/>
        <w:spacing w:before="0" w:beforeAutospacing="0" w:after="0" w:afterAutospacing="0" w:line="480" w:lineRule="exact"/>
        <w:ind w:left="0" w:leftChars="0" w:firstLine="480" w:firstLineChars="2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2.受事故影响的一方应在不可抗力的事故发生后尽快书面形式通知另一方，并尽快将有关部门出具的证明文件送达另一方。</w:t>
      </w:r>
    </w:p>
    <w:p>
      <w:pPr>
        <w:pStyle w:val="35"/>
        <w:keepNext w:val="0"/>
        <w:keepLines w:val="0"/>
        <w:pageBreakBefore w:val="0"/>
        <w:widowControl w:val="0"/>
        <w:kinsoku/>
        <w:overflowPunct/>
        <w:topLinePunct w:val="0"/>
        <w:autoSpaceDE/>
        <w:autoSpaceDN/>
        <w:bidi w:val="0"/>
        <w:adjustRightInd/>
        <w:snapToGrid w:val="0"/>
        <w:spacing w:before="0" w:beforeAutospacing="0" w:after="0" w:afterAutospacing="0" w:line="480" w:lineRule="exact"/>
        <w:ind w:left="0" w:leftChars="0" w:firstLine="480" w:firstLineChars="2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3.不可抗力使合同的某些内容有变更必要的， 双方应通过协商达成进一步履行合同的协议，因不可抗力致使合同不能履行的，合同终止。</w:t>
      </w:r>
    </w:p>
    <w:p>
      <w:pPr>
        <w:keepNext w:val="0"/>
        <w:keepLines w:val="0"/>
        <w:pageBreakBefore w:val="0"/>
        <w:widowControl w:val="0"/>
        <w:kinsoku/>
        <w:overflowPunct/>
        <w:topLinePunct w:val="0"/>
        <w:autoSpaceDE/>
        <w:autoSpaceDN/>
        <w:bidi w:val="0"/>
        <w:adjustRightInd/>
        <w:snapToGrid w:val="0"/>
        <w:spacing w:line="480" w:lineRule="exact"/>
        <w:ind w:left="0" w:leftChars="0" w:firstLine="482" w:firstLineChars="200"/>
        <w:jc w:val="left"/>
        <w:textAlignment w:val="auto"/>
        <w:outlineLvl w:val="1"/>
        <w:rPr>
          <w:rFonts w:hint="eastAsia" w:asciiTheme="minorEastAsia" w:hAnsiTheme="minorEastAsia" w:eastAsiaTheme="minorEastAsia" w:cstheme="minorEastAsia"/>
          <w:b/>
          <w:bCs/>
          <w:color w:val="auto"/>
          <w:sz w:val="24"/>
          <w:highlight w:val="none"/>
        </w:rPr>
      </w:pPr>
      <w:r>
        <w:rPr>
          <w:rFonts w:hint="eastAsia" w:asciiTheme="minorEastAsia" w:hAnsiTheme="minorEastAsia" w:cstheme="minorEastAsia"/>
          <w:b/>
          <w:bCs/>
          <w:color w:val="auto"/>
          <w:sz w:val="24"/>
          <w:highlight w:val="none"/>
          <w:lang w:eastAsia="zh-CN"/>
        </w:rPr>
        <w:t>二十三</w:t>
      </w:r>
      <w:r>
        <w:rPr>
          <w:rFonts w:hint="eastAsia" w:asciiTheme="minorEastAsia" w:hAnsiTheme="minorEastAsia" w:eastAsiaTheme="minorEastAsia" w:cstheme="minorEastAsia"/>
          <w:b/>
          <w:bCs/>
          <w:color w:val="auto"/>
          <w:sz w:val="24"/>
          <w:highlight w:val="none"/>
        </w:rPr>
        <w:t>、争议的解决</w:t>
      </w:r>
    </w:p>
    <w:p>
      <w:pPr>
        <w:pStyle w:val="35"/>
        <w:keepNext w:val="0"/>
        <w:keepLines w:val="0"/>
        <w:pageBreakBefore w:val="0"/>
        <w:widowControl w:val="0"/>
        <w:kinsoku/>
        <w:overflowPunct/>
        <w:topLinePunct w:val="0"/>
        <w:autoSpaceDE/>
        <w:autoSpaceDN/>
        <w:bidi w:val="0"/>
        <w:adjustRightInd/>
        <w:snapToGrid w:val="0"/>
        <w:spacing w:before="0" w:beforeAutospacing="0" w:after="0" w:afterAutospacing="0" w:line="480" w:lineRule="exact"/>
        <w:ind w:left="0" w:leftChars="0" w:firstLine="480" w:firstLineChars="2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1.因服务的质量问题发生争议的，甲乙双方应首先通过友好协商解决，如果协商不能解决争议，则采取向</w:t>
      </w:r>
      <w:r>
        <w:rPr>
          <w:rFonts w:hint="eastAsia" w:asciiTheme="minorEastAsia" w:hAnsiTheme="minorEastAsia" w:eastAsiaTheme="minorEastAsia" w:cstheme="minorEastAsia"/>
          <w:color w:val="auto"/>
          <w:highlight w:val="none"/>
          <w:lang w:eastAsia="zh-CN"/>
        </w:rPr>
        <w:t>庆元县</w:t>
      </w:r>
      <w:r>
        <w:rPr>
          <w:rFonts w:hint="eastAsia" w:asciiTheme="minorEastAsia" w:hAnsiTheme="minorEastAsia" w:eastAsiaTheme="minorEastAsia" w:cstheme="minorEastAsia"/>
          <w:color w:val="auto"/>
          <w:highlight w:val="none"/>
        </w:rPr>
        <w:t>人民法院提起诉讼方式解决争议。</w:t>
      </w:r>
    </w:p>
    <w:p>
      <w:pPr>
        <w:pStyle w:val="35"/>
        <w:keepNext w:val="0"/>
        <w:keepLines w:val="0"/>
        <w:pageBreakBefore w:val="0"/>
        <w:widowControl w:val="0"/>
        <w:kinsoku/>
        <w:overflowPunct/>
        <w:topLinePunct w:val="0"/>
        <w:autoSpaceDE/>
        <w:autoSpaceDN/>
        <w:bidi w:val="0"/>
        <w:adjustRightInd/>
        <w:snapToGrid w:val="0"/>
        <w:spacing w:before="0" w:beforeAutospacing="0" w:after="0" w:afterAutospacing="0" w:line="480" w:lineRule="exact"/>
        <w:ind w:left="0" w:leftChars="0" w:firstLine="480" w:firstLineChars="200"/>
        <w:textAlignment w:val="auto"/>
        <w:outlineLvl w:val="2"/>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2.在诉讼期间，本合同仍继续履行。</w:t>
      </w:r>
    </w:p>
    <w:p>
      <w:pPr>
        <w:keepNext w:val="0"/>
        <w:keepLines w:val="0"/>
        <w:pageBreakBefore w:val="0"/>
        <w:widowControl w:val="0"/>
        <w:kinsoku/>
        <w:overflowPunct/>
        <w:topLinePunct w:val="0"/>
        <w:autoSpaceDE/>
        <w:autoSpaceDN/>
        <w:bidi w:val="0"/>
        <w:adjustRightInd/>
        <w:snapToGrid w:val="0"/>
        <w:spacing w:line="480" w:lineRule="exact"/>
        <w:ind w:left="0" w:leftChars="0" w:firstLine="482" w:firstLineChars="200"/>
        <w:jc w:val="left"/>
        <w:textAlignment w:val="auto"/>
        <w:outlineLvl w:val="1"/>
        <w:rPr>
          <w:rFonts w:hint="eastAsia" w:asciiTheme="minorEastAsia" w:hAnsiTheme="minorEastAsia" w:eastAsiaTheme="minorEastAsia" w:cstheme="minorEastAsia"/>
          <w:b/>
          <w:bCs/>
          <w:color w:val="auto"/>
          <w:sz w:val="24"/>
          <w:highlight w:val="none"/>
        </w:rPr>
      </w:pPr>
      <w:r>
        <w:rPr>
          <w:rFonts w:hint="eastAsia" w:asciiTheme="minorEastAsia" w:hAnsiTheme="minorEastAsia" w:cstheme="minorEastAsia"/>
          <w:b/>
          <w:bCs/>
          <w:color w:val="auto"/>
          <w:sz w:val="24"/>
          <w:highlight w:val="none"/>
          <w:lang w:eastAsia="zh-CN"/>
        </w:rPr>
        <w:t>二十四</w:t>
      </w:r>
      <w:r>
        <w:rPr>
          <w:rFonts w:hint="eastAsia" w:asciiTheme="minorEastAsia" w:hAnsiTheme="minorEastAsia" w:eastAsiaTheme="minorEastAsia" w:cstheme="minorEastAsia"/>
          <w:b/>
          <w:bCs/>
          <w:color w:val="auto"/>
          <w:sz w:val="24"/>
          <w:highlight w:val="none"/>
        </w:rPr>
        <w:t>、合同生效及其他</w:t>
      </w:r>
    </w:p>
    <w:p>
      <w:pPr>
        <w:pStyle w:val="35"/>
        <w:keepNext w:val="0"/>
        <w:keepLines w:val="0"/>
        <w:pageBreakBefore w:val="0"/>
        <w:widowControl w:val="0"/>
        <w:kinsoku/>
        <w:overflowPunct/>
        <w:topLinePunct w:val="0"/>
        <w:autoSpaceDE/>
        <w:autoSpaceDN/>
        <w:bidi w:val="0"/>
        <w:adjustRightInd/>
        <w:snapToGrid w:val="0"/>
        <w:spacing w:before="0" w:beforeAutospacing="0" w:after="0" w:afterAutospacing="0" w:line="480" w:lineRule="exact"/>
        <w:ind w:left="0" w:leftChars="0" w:firstLine="480" w:firstLineChars="2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en-US" w:eastAsia="zh-CN"/>
        </w:rPr>
        <w:t>1</w:t>
      </w:r>
      <w:r>
        <w:rPr>
          <w:rFonts w:hint="eastAsia" w:asciiTheme="minorEastAsia" w:hAnsiTheme="minorEastAsia" w:eastAsiaTheme="minorEastAsia" w:cstheme="minorEastAsia"/>
          <w:color w:val="auto"/>
          <w:highlight w:val="none"/>
        </w:rPr>
        <w:t>.合同执行中涉及采购资金和采购内容修改或补充的，甲方须经</w:t>
      </w:r>
      <w:r>
        <w:rPr>
          <w:rFonts w:hint="eastAsia" w:asciiTheme="minorEastAsia" w:hAnsiTheme="minorEastAsia" w:eastAsiaTheme="minorEastAsia" w:cstheme="minorEastAsia"/>
          <w:color w:val="auto"/>
          <w:highlight w:val="none"/>
          <w:lang w:eastAsia="zh-CN"/>
        </w:rPr>
        <w:t>庆元县</w:t>
      </w:r>
      <w:r>
        <w:rPr>
          <w:rFonts w:hint="eastAsia" w:asciiTheme="minorEastAsia" w:hAnsiTheme="minorEastAsia" w:eastAsiaTheme="minorEastAsia" w:cstheme="minorEastAsia"/>
          <w:color w:val="auto"/>
          <w:highlight w:val="none"/>
        </w:rPr>
        <w:t>财政局相关部门批准，并</w:t>
      </w:r>
      <w:r>
        <w:rPr>
          <w:rFonts w:hint="eastAsia" w:asciiTheme="minorEastAsia" w:hAnsiTheme="minorEastAsia" w:eastAsiaTheme="minorEastAsia" w:cstheme="minorEastAsia"/>
          <w:color w:val="auto"/>
          <w:highlight w:val="none"/>
          <w:lang w:eastAsia="zh-CN"/>
        </w:rPr>
        <w:t>签订</w:t>
      </w:r>
      <w:r>
        <w:rPr>
          <w:rFonts w:hint="eastAsia" w:asciiTheme="minorEastAsia" w:hAnsiTheme="minorEastAsia" w:eastAsiaTheme="minorEastAsia" w:cstheme="minorEastAsia"/>
          <w:color w:val="auto"/>
          <w:highlight w:val="none"/>
        </w:rPr>
        <w:t>书面补充协议，报</w:t>
      </w:r>
      <w:r>
        <w:rPr>
          <w:rFonts w:hint="eastAsia" w:asciiTheme="minorEastAsia" w:hAnsiTheme="minorEastAsia" w:eastAsiaTheme="minorEastAsia" w:cstheme="minorEastAsia"/>
          <w:color w:val="auto"/>
          <w:highlight w:val="none"/>
          <w:lang w:eastAsia="zh-CN"/>
        </w:rPr>
        <w:t>庆元县</w:t>
      </w:r>
      <w:r>
        <w:rPr>
          <w:rFonts w:hint="eastAsia" w:asciiTheme="minorEastAsia" w:hAnsiTheme="minorEastAsia" w:eastAsiaTheme="minorEastAsia" w:cstheme="minorEastAsia"/>
          <w:color w:val="auto"/>
          <w:highlight w:val="none"/>
        </w:rPr>
        <w:t>财政局政府采购监管科备案，方可作为合同不可分割的一部分。</w:t>
      </w:r>
    </w:p>
    <w:p>
      <w:pPr>
        <w:pStyle w:val="35"/>
        <w:keepNext w:val="0"/>
        <w:keepLines w:val="0"/>
        <w:pageBreakBefore w:val="0"/>
        <w:widowControl w:val="0"/>
        <w:kinsoku/>
        <w:overflowPunct/>
        <w:topLinePunct w:val="0"/>
        <w:autoSpaceDE/>
        <w:autoSpaceDN/>
        <w:bidi w:val="0"/>
        <w:adjustRightInd/>
        <w:snapToGrid w:val="0"/>
        <w:spacing w:before="0" w:beforeAutospacing="0" w:after="0" w:afterAutospacing="0" w:line="480" w:lineRule="exact"/>
        <w:ind w:left="0" w:leftChars="0" w:firstLine="480" w:firstLineChars="2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en-US" w:eastAsia="zh-CN"/>
        </w:rPr>
        <w:t>2</w:t>
      </w:r>
      <w:r>
        <w:rPr>
          <w:rFonts w:hint="eastAsia" w:asciiTheme="minorEastAsia" w:hAnsiTheme="minorEastAsia" w:eastAsiaTheme="minorEastAsia" w:cstheme="minorEastAsia"/>
          <w:color w:val="auto"/>
          <w:highlight w:val="none"/>
        </w:rPr>
        <w:t>.本合同自签订之日起生效。</w:t>
      </w:r>
    </w:p>
    <w:p>
      <w:pPr>
        <w:pStyle w:val="35"/>
        <w:keepNext w:val="0"/>
        <w:keepLines w:val="0"/>
        <w:pageBreakBefore w:val="0"/>
        <w:widowControl w:val="0"/>
        <w:kinsoku/>
        <w:overflowPunct/>
        <w:topLinePunct w:val="0"/>
        <w:autoSpaceDE/>
        <w:autoSpaceDN/>
        <w:bidi w:val="0"/>
        <w:adjustRightInd/>
        <w:snapToGrid w:val="0"/>
        <w:spacing w:before="0" w:beforeAutospacing="0" w:after="0" w:afterAutospacing="0" w:line="480" w:lineRule="exact"/>
        <w:ind w:left="0" w:leftChars="0" w:firstLine="480" w:firstLineChars="2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en-US" w:eastAsia="zh-CN"/>
        </w:rPr>
        <w:t>3</w:t>
      </w:r>
      <w:r>
        <w:rPr>
          <w:rFonts w:hint="eastAsia" w:asciiTheme="minorEastAsia" w:hAnsiTheme="minorEastAsia" w:eastAsiaTheme="minorEastAsia" w:cstheme="minorEastAsia"/>
          <w:color w:val="auto"/>
          <w:highlight w:val="none"/>
        </w:rPr>
        <w:t>.本合同一式</w:t>
      </w:r>
      <w:r>
        <w:rPr>
          <w:rFonts w:hint="eastAsia" w:asciiTheme="minorEastAsia" w:hAnsiTheme="minorEastAsia" w:eastAsiaTheme="minorEastAsia" w:cstheme="minorEastAsia"/>
          <w:color w:val="auto"/>
          <w:highlight w:val="none"/>
          <w:lang w:eastAsia="zh-CN"/>
        </w:rPr>
        <w:t>陆</w:t>
      </w:r>
      <w:r>
        <w:rPr>
          <w:rFonts w:hint="eastAsia" w:asciiTheme="minorEastAsia" w:hAnsiTheme="minorEastAsia" w:eastAsiaTheme="minorEastAsia" w:cstheme="minorEastAsia"/>
          <w:color w:val="auto"/>
          <w:highlight w:val="none"/>
        </w:rPr>
        <w:t>份，甲乙双方各执</w:t>
      </w:r>
      <w:r>
        <w:rPr>
          <w:rFonts w:hint="eastAsia" w:asciiTheme="minorEastAsia" w:hAnsiTheme="minorEastAsia" w:eastAsiaTheme="minorEastAsia" w:cstheme="minorEastAsia"/>
          <w:color w:val="auto"/>
          <w:highlight w:val="none"/>
          <w:lang w:eastAsia="zh-CN"/>
        </w:rPr>
        <w:t>叁</w:t>
      </w:r>
      <w:r>
        <w:rPr>
          <w:rFonts w:hint="eastAsia" w:asciiTheme="minorEastAsia" w:hAnsiTheme="minorEastAsia" w:eastAsiaTheme="minorEastAsia" w:cstheme="minorEastAsia"/>
          <w:color w:val="auto"/>
          <w:highlight w:val="none"/>
        </w:rPr>
        <w:t>份。</w:t>
      </w:r>
    </w:p>
    <w:p>
      <w:pPr>
        <w:pStyle w:val="35"/>
        <w:keepNext w:val="0"/>
        <w:keepLines w:val="0"/>
        <w:pageBreakBefore w:val="0"/>
        <w:widowControl w:val="0"/>
        <w:kinsoku/>
        <w:overflowPunct/>
        <w:topLinePunct w:val="0"/>
        <w:autoSpaceDE/>
        <w:autoSpaceDN/>
        <w:bidi w:val="0"/>
        <w:adjustRightInd/>
        <w:snapToGrid w:val="0"/>
        <w:spacing w:before="0" w:beforeAutospacing="0" w:after="0" w:afterAutospacing="0" w:line="480" w:lineRule="exact"/>
        <w:ind w:left="0" w:leftChars="0"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highlight w:val="none"/>
          <w:lang w:val="en-US" w:eastAsia="zh-CN"/>
        </w:rPr>
        <w:t>4</w:t>
      </w:r>
      <w:r>
        <w:rPr>
          <w:rFonts w:hint="eastAsia" w:asciiTheme="minorEastAsia" w:hAnsiTheme="minorEastAsia" w:eastAsiaTheme="minorEastAsia" w:cstheme="minorEastAsia"/>
          <w:color w:val="auto"/>
          <w:highlight w:val="none"/>
        </w:rPr>
        <w:t>.本合同应按照中华人民共和国的现行法律法规进行解释。</w:t>
      </w:r>
    </w:p>
    <w:p>
      <w:pPr>
        <w:pageBreakBefore w:val="0"/>
        <w:widowControl w:val="0"/>
        <w:kinsoku/>
        <w:overflowPunct/>
        <w:topLinePunct w:val="0"/>
        <w:bidi w:val="0"/>
        <w:snapToGrid w:val="0"/>
        <w:spacing w:before="119" w:line="272" w:lineRule="atLeast"/>
        <w:ind w:left="5669" w:hanging="5668" w:hangingChars="2362"/>
        <w:rPr>
          <w:rFonts w:hint="default" w:asciiTheme="minorEastAsia" w:hAnsiTheme="minorEastAsia" w:eastAsiaTheme="minorEastAsia" w:cstheme="minorEastAsia"/>
          <w:color w:val="auto"/>
          <w:sz w:val="24"/>
          <w:highlight w:val="none"/>
          <w:u w:val="single"/>
          <w:lang w:val="en-US" w:eastAsia="zh-CN"/>
        </w:rPr>
      </w:pPr>
      <w:r>
        <w:rPr>
          <w:rFonts w:hint="eastAsia" w:asciiTheme="minorEastAsia" w:hAnsiTheme="minorEastAsia" w:eastAsiaTheme="minorEastAsia" w:cstheme="minorEastAsia"/>
          <w:color w:val="auto"/>
          <w:sz w:val="24"/>
          <w:highlight w:val="none"/>
        </w:rPr>
        <w:t>甲　方：</w:t>
      </w:r>
      <w:r>
        <w:rPr>
          <w:rFonts w:hint="eastAsia" w:asciiTheme="minorEastAsia" w:hAnsiTheme="minorEastAsia" w:cstheme="minorEastAsia"/>
          <w:color w:val="auto"/>
          <w:sz w:val="24"/>
          <w:highlight w:val="none"/>
          <w:u w:val="single"/>
          <w:lang w:val="en-US" w:eastAsia="zh-CN"/>
        </w:rPr>
        <w:t xml:space="preserve">                    </w:t>
      </w:r>
      <w:r>
        <w:rPr>
          <w:rFonts w:hint="eastAsia" w:asciiTheme="minorEastAsia" w:hAnsiTheme="minorEastAsia" w:eastAsiaTheme="minorEastAsia" w:cstheme="minorEastAsia"/>
          <w:color w:val="auto"/>
          <w:sz w:val="24"/>
          <w:highlight w:val="none"/>
        </w:rPr>
        <w:t xml:space="preserve">      </w:t>
      </w:r>
      <w:r>
        <w:rPr>
          <w:rFonts w:hint="eastAsia" w:asciiTheme="minorEastAsia" w:hAnsiTheme="minorEastAsia" w:cstheme="minorEastAsia"/>
          <w:color w:val="auto"/>
          <w:sz w:val="24"/>
          <w:highlight w:val="none"/>
          <w:lang w:val="en-US" w:eastAsia="zh-CN"/>
        </w:rPr>
        <w:t xml:space="preserve">     </w:t>
      </w:r>
      <w:r>
        <w:rPr>
          <w:rFonts w:hint="eastAsia" w:asciiTheme="minorEastAsia" w:hAnsiTheme="minorEastAsia" w:eastAsiaTheme="minorEastAsia" w:cstheme="minorEastAsia"/>
          <w:color w:val="auto"/>
          <w:sz w:val="24"/>
          <w:highlight w:val="none"/>
        </w:rPr>
        <w:t>乙　方：</w:t>
      </w:r>
      <w:r>
        <w:rPr>
          <w:rFonts w:hint="eastAsia" w:asciiTheme="minorEastAsia" w:hAnsiTheme="minorEastAsia" w:cstheme="minorEastAsia"/>
          <w:color w:val="auto"/>
          <w:sz w:val="24"/>
          <w:highlight w:val="none"/>
          <w:u w:val="single"/>
          <w:lang w:val="en-US" w:eastAsia="zh-CN"/>
        </w:rPr>
        <w:t xml:space="preserve">                       </w:t>
      </w:r>
    </w:p>
    <w:p>
      <w:pPr>
        <w:pageBreakBefore w:val="0"/>
        <w:widowControl w:val="0"/>
        <w:kinsoku/>
        <w:overflowPunct/>
        <w:topLinePunct w:val="0"/>
        <w:bidi w:val="0"/>
        <w:snapToGrid w:val="0"/>
        <w:spacing w:before="119" w:line="272" w:lineRule="atLeast"/>
        <w:rPr>
          <w:rFonts w:hint="eastAsia" w:asciiTheme="minorEastAsia" w:hAnsiTheme="minorEastAsia" w:eastAsiaTheme="minorEastAsia" w:cstheme="minorEastAsia"/>
          <w:color w:val="auto"/>
          <w:sz w:val="24"/>
          <w:highlight w:val="none"/>
        </w:rPr>
      </w:pPr>
    </w:p>
    <w:p>
      <w:pPr>
        <w:pageBreakBefore w:val="0"/>
        <w:widowControl w:val="0"/>
        <w:kinsoku/>
        <w:overflowPunct/>
        <w:topLinePunct w:val="0"/>
        <w:bidi w:val="0"/>
        <w:snapToGrid w:val="0"/>
        <w:spacing w:before="119" w:line="272" w:lineRule="atLeas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盖  章：                          </w:t>
      </w:r>
      <w:r>
        <w:rPr>
          <w:rFonts w:hint="eastAsia" w:asciiTheme="minorEastAsia" w:hAnsiTheme="minorEastAsia" w:cstheme="minorEastAsia"/>
          <w:color w:val="auto"/>
          <w:sz w:val="24"/>
          <w:highlight w:val="none"/>
          <w:lang w:val="en-US" w:eastAsia="zh-CN"/>
        </w:rPr>
        <w:t xml:space="preserve"> </w:t>
      </w:r>
      <w:r>
        <w:rPr>
          <w:rFonts w:hint="eastAsia" w:asciiTheme="minorEastAsia" w:hAnsiTheme="minorEastAsia" w:eastAsiaTheme="minorEastAsia" w:cstheme="minorEastAsia"/>
          <w:color w:val="auto"/>
          <w:sz w:val="24"/>
          <w:highlight w:val="none"/>
        </w:rPr>
        <w:t xml:space="preserve">    盖  章：           </w:t>
      </w:r>
    </w:p>
    <w:p>
      <w:pPr>
        <w:pageBreakBefore w:val="0"/>
        <w:widowControl w:val="0"/>
        <w:kinsoku/>
        <w:overflowPunct/>
        <w:topLinePunct w:val="0"/>
        <w:bidi w:val="0"/>
        <w:snapToGrid w:val="0"/>
        <w:spacing w:line="480" w:lineRule="auto"/>
        <w:jc w:val="left"/>
        <w:rPr>
          <w:rFonts w:hint="eastAsia" w:asciiTheme="minorEastAsia" w:hAnsiTheme="minorEastAsia" w:eastAsiaTheme="minorEastAsia" w:cstheme="minorEastAsia"/>
          <w:color w:val="auto"/>
          <w:sz w:val="24"/>
          <w:highlight w:val="none"/>
        </w:rPr>
      </w:pPr>
    </w:p>
    <w:p>
      <w:pPr>
        <w:pageBreakBefore w:val="0"/>
        <w:widowControl w:val="0"/>
        <w:kinsoku/>
        <w:overflowPunct/>
        <w:topLinePunct w:val="0"/>
        <w:bidi w:val="0"/>
        <w:snapToGrid w:val="0"/>
        <w:spacing w:line="480"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法定代表人或</w:t>
      </w:r>
      <w:r>
        <w:rPr>
          <w:rFonts w:hint="eastAsia" w:asciiTheme="minorEastAsia" w:hAnsiTheme="minorEastAsia" w:cstheme="minorEastAsia"/>
          <w:color w:val="auto"/>
          <w:sz w:val="24"/>
          <w:highlight w:val="none"/>
          <w:lang w:eastAsia="zh-CN"/>
        </w:rPr>
        <w:t>项目经办人</w:t>
      </w:r>
      <w:r>
        <w:rPr>
          <w:rFonts w:hint="eastAsia" w:asciiTheme="minorEastAsia" w:hAnsiTheme="minorEastAsia" w:eastAsiaTheme="minorEastAsia" w:cstheme="minorEastAsia"/>
          <w:color w:val="auto"/>
          <w:sz w:val="24"/>
          <w:highlight w:val="none"/>
        </w:rPr>
        <w:t xml:space="preserve">           </w:t>
      </w:r>
      <w:r>
        <w:rPr>
          <w:rFonts w:hint="eastAsia" w:asciiTheme="minorEastAsia" w:hAnsiTheme="minorEastAsia" w:cstheme="minorEastAsia"/>
          <w:color w:val="auto"/>
          <w:sz w:val="24"/>
          <w:highlight w:val="none"/>
          <w:lang w:val="en-US" w:eastAsia="zh-CN"/>
        </w:rPr>
        <w:t xml:space="preserve"> </w:t>
      </w:r>
      <w:r>
        <w:rPr>
          <w:rFonts w:hint="eastAsia" w:asciiTheme="minorEastAsia" w:hAnsiTheme="minorEastAsia" w:eastAsiaTheme="minorEastAsia" w:cstheme="minorEastAsia"/>
          <w:color w:val="auto"/>
          <w:sz w:val="24"/>
          <w:highlight w:val="none"/>
        </w:rPr>
        <w:t xml:space="preserve">       法定代表人或被委托人</w:t>
      </w:r>
    </w:p>
    <w:p>
      <w:pPr>
        <w:pageBreakBefore w:val="0"/>
        <w:widowControl w:val="0"/>
        <w:kinsoku/>
        <w:overflowPunct/>
        <w:topLinePunct w:val="0"/>
        <w:bidi w:val="0"/>
        <w:snapToGrid w:val="0"/>
        <w:spacing w:line="480"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签字或盖章</w:t>
      </w:r>
      <w:r>
        <w:rPr>
          <w:rFonts w:hint="eastAsia" w:asciiTheme="minorEastAsia" w:hAnsi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 xml:space="preserve">：                         </w:t>
      </w:r>
      <w:r>
        <w:rPr>
          <w:rFonts w:hint="eastAsia" w:asciiTheme="minorEastAsia" w:hAnsi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签字或盖章</w:t>
      </w:r>
      <w:r>
        <w:rPr>
          <w:rFonts w:hint="eastAsia" w:asciiTheme="minorEastAsia" w:hAnsi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w:t>
      </w:r>
    </w:p>
    <w:p>
      <w:pPr>
        <w:pageBreakBefore w:val="0"/>
        <w:widowControl w:val="0"/>
        <w:kinsoku/>
        <w:overflowPunct/>
        <w:topLinePunct w:val="0"/>
        <w:bidi w:val="0"/>
        <w:snapToGrid w:val="0"/>
        <w:spacing w:line="480" w:lineRule="auto"/>
        <w:rPr>
          <w:rFonts w:hint="default" w:asciiTheme="minorEastAsia" w:hAnsiTheme="minorEastAsia" w:eastAsiaTheme="minorEastAsia" w:cstheme="minorEastAsia"/>
          <w:color w:val="auto"/>
          <w:sz w:val="24"/>
          <w:highlight w:val="none"/>
          <w:u w:val="single"/>
          <w:lang w:val="en-US" w:eastAsia="zh-CN"/>
        </w:rPr>
      </w:pPr>
      <w:r>
        <w:rPr>
          <w:rFonts w:hint="eastAsia" w:asciiTheme="minorEastAsia" w:hAnsiTheme="minorEastAsia" w:eastAsiaTheme="minorEastAsia" w:cstheme="minorEastAsia"/>
          <w:color w:val="auto"/>
          <w:sz w:val="24"/>
          <w:highlight w:val="none"/>
        </w:rPr>
        <w:t>地　　址：</w:t>
      </w:r>
      <w:r>
        <w:rPr>
          <w:rFonts w:hint="eastAsia" w:asciiTheme="minorEastAsia" w:hAnsiTheme="minorEastAsia" w:cstheme="minorEastAsia"/>
          <w:color w:val="auto"/>
          <w:sz w:val="24"/>
          <w:highlight w:val="none"/>
          <w:u w:val="single"/>
          <w:lang w:val="en-US" w:eastAsia="zh-CN"/>
        </w:rPr>
        <w:t xml:space="preserve">           </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cstheme="minorEastAsia"/>
          <w:color w:val="auto"/>
          <w:sz w:val="24"/>
          <w:highlight w:val="none"/>
          <w:u w:val="single"/>
          <w:lang w:val="en-US" w:eastAsia="zh-CN"/>
        </w:rPr>
        <w:t xml:space="preserve">   </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cstheme="minorEastAsia"/>
          <w:color w:val="auto"/>
          <w:sz w:val="24"/>
          <w:highlight w:val="none"/>
          <w:lang w:val="en-US" w:eastAsia="zh-CN"/>
        </w:rPr>
        <w:t xml:space="preserve">   </w:t>
      </w:r>
      <w:r>
        <w:rPr>
          <w:rFonts w:hint="eastAsia" w:asciiTheme="minorEastAsia" w:hAnsiTheme="minorEastAsia" w:eastAsiaTheme="minorEastAsia" w:cstheme="minorEastAsia"/>
          <w:color w:val="auto"/>
          <w:sz w:val="24"/>
          <w:highlight w:val="none"/>
        </w:rPr>
        <w:t xml:space="preserve"> </w:t>
      </w:r>
      <w:r>
        <w:rPr>
          <w:rFonts w:hint="eastAsia" w:asciiTheme="minorEastAsia" w:hAnsiTheme="minorEastAsia" w:cstheme="minorEastAsia"/>
          <w:color w:val="auto"/>
          <w:sz w:val="24"/>
          <w:highlight w:val="none"/>
          <w:lang w:val="en-US" w:eastAsia="zh-CN"/>
        </w:rPr>
        <w:t xml:space="preserve">   </w:t>
      </w:r>
      <w:r>
        <w:rPr>
          <w:rFonts w:hint="eastAsia" w:asciiTheme="minorEastAsia" w:hAnsiTheme="minorEastAsia" w:eastAsiaTheme="minorEastAsia" w:cstheme="minorEastAsia"/>
          <w:color w:val="auto"/>
          <w:sz w:val="24"/>
          <w:highlight w:val="none"/>
        </w:rPr>
        <w:t>地　　址：</w:t>
      </w:r>
      <w:r>
        <w:rPr>
          <w:rFonts w:hint="eastAsia" w:asciiTheme="minorEastAsia" w:hAnsiTheme="minorEastAsia" w:cstheme="minorEastAsia"/>
          <w:color w:val="auto"/>
          <w:sz w:val="24"/>
          <w:highlight w:val="none"/>
          <w:u w:val="single"/>
          <w:lang w:val="en-US" w:eastAsia="zh-CN"/>
        </w:rPr>
        <w:t xml:space="preserve">                       </w:t>
      </w:r>
    </w:p>
    <w:p>
      <w:pPr>
        <w:pageBreakBefore w:val="0"/>
        <w:widowControl w:val="0"/>
        <w:kinsoku/>
        <w:overflowPunct/>
        <w:topLinePunct w:val="0"/>
        <w:bidi w:val="0"/>
        <w:snapToGrid w:val="0"/>
        <w:spacing w:line="480" w:lineRule="auto"/>
        <w:rPr>
          <w:rFonts w:hint="default" w:asciiTheme="minorEastAsia" w:hAnsiTheme="minorEastAsia" w:eastAsiaTheme="minorEastAsia" w:cstheme="minorEastAsia"/>
          <w:color w:val="auto"/>
          <w:sz w:val="24"/>
          <w:highlight w:val="none"/>
          <w:u w:val="single"/>
          <w:lang w:val="en-US" w:eastAsia="zh-CN"/>
        </w:rPr>
      </w:pPr>
      <w:r>
        <w:rPr>
          <w:rFonts w:hint="eastAsia" w:asciiTheme="minorEastAsia" w:hAnsiTheme="minorEastAsia" w:eastAsiaTheme="minorEastAsia" w:cstheme="minorEastAsia"/>
          <w:color w:val="auto"/>
          <w:sz w:val="24"/>
          <w:highlight w:val="none"/>
        </w:rPr>
        <w:t>邮政编码：</w:t>
      </w:r>
      <w:r>
        <w:rPr>
          <w:rFonts w:hint="eastAsia" w:asciiTheme="minorEastAsia" w:hAnsiTheme="minorEastAsia" w:cstheme="minorEastAsia"/>
          <w:color w:val="auto"/>
          <w:sz w:val="24"/>
          <w:highlight w:val="none"/>
          <w:u w:val="single"/>
          <w:lang w:val="en-US" w:eastAsia="zh-CN"/>
        </w:rPr>
        <w:t xml:space="preserve">        </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cstheme="minorEastAsia"/>
          <w:color w:val="auto"/>
          <w:sz w:val="24"/>
          <w:highlight w:val="none"/>
          <w:lang w:val="en-US" w:eastAsia="zh-CN"/>
        </w:rPr>
        <w:t xml:space="preserve">       </w:t>
      </w:r>
      <w:r>
        <w:rPr>
          <w:rFonts w:hint="eastAsia" w:asciiTheme="minorEastAsia" w:hAnsiTheme="minorEastAsia" w:eastAsiaTheme="minorEastAsia" w:cstheme="minorEastAsia"/>
          <w:color w:val="auto"/>
          <w:sz w:val="24"/>
          <w:highlight w:val="none"/>
        </w:rPr>
        <w:t>邮政编码：</w:t>
      </w:r>
      <w:r>
        <w:rPr>
          <w:rFonts w:hint="eastAsia" w:asciiTheme="minorEastAsia" w:hAnsiTheme="minorEastAsia" w:cstheme="minorEastAsia"/>
          <w:color w:val="auto"/>
          <w:sz w:val="24"/>
          <w:highlight w:val="none"/>
          <w:u w:val="single"/>
          <w:lang w:val="en-US" w:eastAsia="zh-CN"/>
        </w:rPr>
        <w:t xml:space="preserve">                       </w:t>
      </w:r>
    </w:p>
    <w:p>
      <w:pPr>
        <w:pageBreakBefore w:val="0"/>
        <w:widowControl w:val="0"/>
        <w:kinsoku/>
        <w:overflowPunct/>
        <w:topLinePunct w:val="0"/>
        <w:bidi w:val="0"/>
        <w:snapToGrid w:val="0"/>
        <w:spacing w:line="480" w:lineRule="auto"/>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电　　话：</w:t>
      </w:r>
      <w:r>
        <w:rPr>
          <w:rFonts w:hint="eastAsia" w:asciiTheme="minorEastAsia" w:hAnsiTheme="minorEastAsia" w:cstheme="minorEastAsia"/>
          <w:color w:val="auto"/>
          <w:sz w:val="24"/>
          <w:highlight w:val="none"/>
          <w:u w:val="single"/>
          <w:lang w:val="en-US" w:eastAsia="zh-CN"/>
        </w:rPr>
        <w:t xml:space="preserve">          </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 xml:space="preserve">    </w:t>
      </w:r>
      <w:r>
        <w:rPr>
          <w:rFonts w:hint="eastAsia" w:asciiTheme="minorEastAsia" w:hAnsiTheme="minorEastAsia" w:cstheme="minorEastAsia"/>
          <w:color w:val="auto"/>
          <w:sz w:val="24"/>
          <w:highlight w:val="none"/>
          <w:lang w:val="en-US" w:eastAsia="zh-CN"/>
        </w:rPr>
        <w:t xml:space="preserve">  </w:t>
      </w:r>
      <w:r>
        <w:rPr>
          <w:rFonts w:hint="eastAsia" w:asciiTheme="minorEastAsia" w:hAnsiTheme="minorEastAsia" w:eastAsiaTheme="minorEastAsia" w:cstheme="minorEastAsia"/>
          <w:color w:val="auto"/>
          <w:sz w:val="24"/>
          <w:highlight w:val="none"/>
        </w:rPr>
        <w:t>电　　话：</w:t>
      </w:r>
      <w:r>
        <w:rPr>
          <w:rFonts w:hint="eastAsia" w:asciiTheme="minorEastAsia" w:hAnsiTheme="minorEastAsia" w:cstheme="minorEastAsia"/>
          <w:color w:val="auto"/>
          <w:sz w:val="24"/>
          <w:highlight w:val="none"/>
          <w:u w:val="single"/>
          <w:lang w:val="en-US" w:eastAsia="zh-CN"/>
        </w:rPr>
        <w:t xml:space="preserve">              </w:t>
      </w:r>
      <w:r>
        <w:rPr>
          <w:rFonts w:hint="eastAsia" w:asciiTheme="minorEastAsia" w:hAnsiTheme="minorEastAsia" w:eastAsiaTheme="minorEastAsia" w:cstheme="minorEastAsia"/>
          <w:color w:val="auto"/>
          <w:sz w:val="24"/>
          <w:highlight w:val="none"/>
          <w:u w:val="single"/>
        </w:rPr>
        <w:t xml:space="preserve">         </w:t>
      </w:r>
    </w:p>
    <w:p>
      <w:pPr>
        <w:pageBreakBefore w:val="0"/>
        <w:widowControl w:val="0"/>
        <w:kinsoku/>
        <w:overflowPunct/>
        <w:topLinePunct w:val="0"/>
        <w:bidi w:val="0"/>
        <w:snapToGrid w:val="0"/>
        <w:spacing w:line="480" w:lineRule="auto"/>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开户银行：</w:t>
      </w:r>
      <w:r>
        <w:rPr>
          <w:rFonts w:hint="eastAsia" w:asciiTheme="minorEastAsia" w:hAnsiTheme="minorEastAsia" w:cstheme="minorEastAsia"/>
          <w:color w:val="auto"/>
          <w:sz w:val="24"/>
          <w:highlight w:val="none"/>
          <w:u w:val="single"/>
          <w:lang w:val="en-US" w:eastAsia="zh-CN"/>
        </w:rPr>
        <w:t xml:space="preserve">          </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cstheme="minorEastAsia"/>
          <w:color w:val="auto"/>
          <w:sz w:val="24"/>
          <w:highlight w:val="none"/>
          <w:u w:val="none"/>
          <w:lang w:val="en-US" w:eastAsia="zh-CN"/>
        </w:rPr>
        <w:t xml:space="preserve">     </w:t>
      </w:r>
      <w:r>
        <w:rPr>
          <w:rFonts w:hint="eastAsia" w:asciiTheme="minorEastAsia" w:hAnsiTheme="minorEastAsia" w:eastAsiaTheme="minorEastAsia" w:cstheme="minorEastAsia"/>
          <w:color w:val="auto"/>
          <w:sz w:val="24"/>
          <w:highlight w:val="none"/>
        </w:rPr>
        <w:t xml:space="preserve"> 开户银行：</w:t>
      </w:r>
      <w:r>
        <w:rPr>
          <w:rFonts w:hint="eastAsia" w:asciiTheme="minorEastAsia" w:hAnsiTheme="minorEastAsia" w:cstheme="minorEastAsia"/>
          <w:color w:val="auto"/>
          <w:sz w:val="24"/>
          <w:highlight w:val="none"/>
          <w:u w:val="single"/>
          <w:lang w:val="en-US" w:eastAsia="zh-CN"/>
        </w:rPr>
        <w:t xml:space="preserve">          </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cstheme="minorEastAsia"/>
          <w:color w:val="auto"/>
          <w:sz w:val="24"/>
          <w:highlight w:val="none"/>
          <w:u w:val="single"/>
          <w:lang w:val="en-US" w:eastAsia="zh-CN"/>
        </w:rPr>
        <w:t xml:space="preserve">    </w:t>
      </w:r>
      <w:r>
        <w:rPr>
          <w:rFonts w:hint="eastAsia" w:asciiTheme="minorEastAsia" w:hAnsiTheme="minorEastAsia" w:eastAsiaTheme="minorEastAsia" w:cstheme="minorEastAsia"/>
          <w:color w:val="auto"/>
          <w:sz w:val="24"/>
          <w:highlight w:val="none"/>
          <w:u w:val="single"/>
        </w:rPr>
        <w:t xml:space="preserve">        </w:t>
      </w:r>
    </w:p>
    <w:p>
      <w:pPr>
        <w:pageBreakBefore w:val="0"/>
        <w:widowControl w:val="0"/>
        <w:kinsoku/>
        <w:overflowPunct/>
        <w:topLinePunct w:val="0"/>
        <w:bidi w:val="0"/>
        <w:snapToGrid w:val="0"/>
        <w:spacing w:line="480" w:lineRule="auto"/>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账　　号：</w:t>
      </w:r>
      <w:r>
        <w:rPr>
          <w:rFonts w:hint="eastAsia" w:asciiTheme="minorEastAsia" w:hAnsiTheme="minorEastAsia" w:cstheme="minorEastAsia"/>
          <w:color w:val="auto"/>
          <w:sz w:val="24"/>
          <w:highlight w:val="none"/>
          <w:u w:val="single"/>
          <w:lang w:val="en-US" w:eastAsia="zh-CN"/>
        </w:rPr>
        <w:t xml:space="preserve">          </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 xml:space="preserve"> </w:t>
      </w:r>
      <w:r>
        <w:rPr>
          <w:rFonts w:hint="eastAsia" w:asciiTheme="minorEastAsia" w:hAnsiTheme="minorEastAsia" w:cstheme="minorEastAsia"/>
          <w:color w:val="auto"/>
          <w:sz w:val="24"/>
          <w:highlight w:val="none"/>
          <w:lang w:val="en-US" w:eastAsia="zh-CN"/>
        </w:rPr>
        <w:t xml:space="preserve">     </w:t>
      </w:r>
      <w:r>
        <w:rPr>
          <w:rFonts w:hint="eastAsia" w:asciiTheme="minorEastAsia" w:hAnsiTheme="minorEastAsia" w:eastAsiaTheme="minorEastAsia" w:cstheme="minorEastAsia"/>
          <w:color w:val="auto"/>
          <w:sz w:val="24"/>
          <w:highlight w:val="none"/>
        </w:rPr>
        <w:t>账号</w:t>
      </w:r>
      <w:r>
        <w:rPr>
          <w:rFonts w:hint="eastAsia" w:asciiTheme="minorEastAsia" w:hAnsiTheme="minorEastAsia" w:cstheme="minorEastAsia"/>
          <w:color w:val="auto"/>
          <w:sz w:val="24"/>
          <w:highlight w:val="none"/>
          <w:lang w:eastAsia="zh-CN"/>
        </w:rPr>
        <w:t>：</w:t>
      </w:r>
      <w:r>
        <w:rPr>
          <w:rFonts w:hint="eastAsia" w:asciiTheme="minorEastAsia" w:hAnsiTheme="minorEastAsia" w:cstheme="minorEastAsia"/>
          <w:color w:val="auto"/>
          <w:sz w:val="24"/>
          <w:highlight w:val="none"/>
          <w:u w:val="single"/>
          <w:lang w:val="en-US" w:eastAsia="zh-CN"/>
        </w:rPr>
        <w:t xml:space="preserve">          </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cstheme="minorEastAsia"/>
          <w:color w:val="auto"/>
          <w:sz w:val="24"/>
          <w:highlight w:val="none"/>
          <w:u w:val="single"/>
          <w:lang w:val="en-US" w:eastAsia="zh-CN"/>
        </w:rPr>
        <w:t xml:space="preserve">    </w:t>
      </w:r>
      <w:r>
        <w:rPr>
          <w:rFonts w:hint="eastAsia" w:asciiTheme="minorEastAsia" w:hAnsiTheme="minorEastAsia" w:eastAsiaTheme="minorEastAsia" w:cstheme="minorEastAsia"/>
          <w:color w:val="auto"/>
          <w:sz w:val="24"/>
          <w:highlight w:val="none"/>
          <w:u w:val="single"/>
        </w:rPr>
        <w:t xml:space="preserve">        </w:t>
      </w:r>
    </w:p>
    <w:p>
      <w:pPr>
        <w:pageBreakBefore w:val="0"/>
        <w:widowControl w:val="0"/>
        <w:kinsoku/>
        <w:overflowPunct/>
        <w:topLinePunct w:val="0"/>
        <w:bidi w:val="0"/>
        <w:snapToGrid w:val="0"/>
        <w:spacing w:line="440" w:lineRule="exact"/>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注：本合同仅作示范文本，具体以双方</w:t>
      </w:r>
      <w:r>
        <w:rPr>
          <w:rFonts w:hint="eastAsia" w:ascii="宋体" w:hAnsi="宋体" w:eastAsia="宋体" w:cs="宋体"/>
          <w:b/>
          <w:color w:val="auto"/>
          <w:sz w:val="24"/>
          <w:szCs w:val="24"/>
          <w:highlight w:val="none"/>
          <w:lang w:eastAsia="zh-CN"/>
        </w:rPr>
        <w:t>签订的</w:t>
      </w:r>
      <w:r>
        <w:rPr>
          <w:rFonts w:hint="eastAsia" w:ascii="宋体" w:hAnsi="宋体" w:eastAsia="宋体" w:cs="宋体"/>
          <w:b/>
          <w:color w:val="auto"/>
          <w:sz w:val="24"/>
          <w:szCs w:val="24"/>
          <w:highlight w:val="none"/>
        </w:rPr>
        <w:t>正式合同为准，合同内容不得违背本</w:t>
      </w:r>
      <w:r>
        <w:rPr>
          <w:rFonts w:hint="eastAsia" w:ascii="宋体" w:hAnsi="宋体" w:eastAsia="宋体" w:cs="宋体"/>
          <w:b/>
          <w:color w:val="auto"/>
          <w:sz w:val="24"/>
          <w:szCs w:val="24"/>
          <w:highlight w:val="none"/>
          <w:lang w:eastAsia="zh-CN"/>
        </w:rPr>
        <w:t>采购</w:t>
      </w:r>
      <w:r>
        <w:rPr>
          <w:rFonts w:hint="eastAsia" w:ascii="宋体" w:hAnsi="宋体" w:eastAsia="宋体" w:cs="宋体"/>
          <w:b/>
          <w:color w:val="auto"/>
          <w:sz w:val="24"/>
          <w:szCs w:val="24"/>
          <w:highlight w:val="none"/>
        </w:rPr>
        <w:t>文件实质性要求。</w:t>
      </w:r>
    </w:p>
    <w:p>
      <w:pPr>
        <w:pStyle w:val="46"/>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eastAsia" w:ascii="宋体" w:hAnsi="宋体" w:eastAsia="宋体" w:cs="宋体"/>
          <w:b/>
          <w:color w:val="auto"/>
          <w:sz w:val="30"/>
          <w:highlight w:val="none"/>
        </w:rPr>
      </w:pPr>
    </w:p>
    <w:p>
      <w:pPr>
        <w:pStyle w:val="3"/>
        <w:widowControl w:val="0"/>
        <w:spacing w:line="480" w:lineRule="exact"/>
        <w:ind w:left="0"/>
        <w:jc w:val="center"/>
        <w:outlineLvl w:val="0"/>
        <w:rPr>
          <w:rFonts w:hint="eastAsia" w:ascii="宋体" w:hAnsi="宋体" w:eastAsia="宋体" w:cs="宋体"/>
          <w:b/>
          <w:bCs/>
          <w:color w:val="auto"/>
          <w:sz w:val="36"/>
          <w:szCs w:val="72"/>
          <w:highlight w:val="none"/>
        </w:rPr>
        <w:sectPr>
          <w:pgSz w:w="11906" w:h="16838"/>
          <w:pgMar w:top="1417" w:right="1417" w:bottom="1417" w:left="1417" w:header="851" w:footer="1020" w:gutter="0"/>
          <w:pgNumType w:fmt="decimal"/>
          <w:cols w:space="425" w:num="1"/>
          <w:docGrid w:type="lines" w:linePitch="312" w:charSpace="0"/>
        </w:sectPr>
      </w:pPr>
    </w:p>
    <w:p>
      <w:pPr>
        <w:pStyle w:val="3"/>
        <w:widowControl w:val="0"/>
        <w:spacing w:line="480" w:lineRule="exact"/>
        <w:ind w:left="0"/>
        <w:jc w:val="center"/>
        <w:outlineLvl w:val="0"/>
        <w:rPr>
          <w:rFonts w:hint="eastAsia" w:ascii="宋体" w:hAnsi="宋体" w:eastAsia="宋体" w:cs="宋体"/>
          <w:b/>
          <w:bCs/>
          <w:color w:val="auto"/>
          <w:sz w:val="36"/>
          <w:szCs w:val="72"/>
          <w:highlight w:val="none"/>
        </w:rPr>
      </w:pPr>
      <w:r>
        <w:rPr>
          <w:rFonts w:hint="eastAsia" w:ascii="宋体" w:hAnsi="宋体" w:eastAsia="宋体" w:cs="宋体"/>
          <w:b/>
          <w:bCs/>
          <w:color w:val="auto"/>
          <w:sz w:val="36"/>
          <w:szCs w:val="72"/>
          <w:highlight w:val="none"/>
        </w:rPr>
        <w:t>第五章　磋商相关文件格式</w:t>
      </w:r>
      <w:bookmarkEnd w:id="134"/>
      <w:bookmarkEnd w:id="135"/>
      <w:bookmarkEnd w:id="137"/>
      <w:bookmarkStart w:id="142" w:name="_Toc15813259"/>
      <w:bookmarkStart w:id="143" w:name="_Toc45506740"/>
      <w:bookmarkStart w:id="144" w:name="_Toc47756041"/>
      <w:bookmarkStart w:id="145" w:name="_Toc15805942"/>
    </w:p>
    <w:p>
      <w:pPr>
        <w:spacing w:line="360" w:lineRule="auto"/>
        <w:jc w:val="center"/>
        <w:rPr>
          <w:rFonts w:hint="eastAsia" w:ascii="宋体" w:hAnsi="宋体" w:eastAsia="宋体" w:cs="宋体"/>
          <w:b/>
          <w:color w:val="auto"/>
          <w:sz w:val="30"/>
          <w:highlight w:val="none"/>
        </w:rPr>
      </w:pPr>
      <w:bookmarkStart w:id="146" w:name="_Toc493955975"/>
      <w:bookmarkStart w:id="147" w:name="_Toc494558370"/>
    </w:p>
    <w:p>
      <w:pPr>
        <w:spacing w:line="360" w:lineRule="auto"/>
        <w:jc w:val="center"/>
        <w:rPr>
          <w:rFonts w:hint="eastAsia" w:ascii="宋体" w:hAnsi="宋体" w:eastAsia="宋体" w:cs="宋体"/>
          <w:b/>
          <w:color w:val="auto"/>
          <w:sz w:val="30"/>
          <w:highlight w:val="none"/>
        </w:rPr>
      </w:pPr>
    </w:p>
    <w:p>
      <w:pPr>
        <w:pStyle w:val="4"/>
        <w:widowControl w:val="0"/>
        <w:tabs>
          <w:tab w:val="left" w:pos="3405"/>
        </w:tabs>
        <w:ind w:left="0" w:firstLine="0"/>
        <w:jc w:val="center"/>
        <w:outlineLvl w:val="1"/>
        <w:rPr>
          <w:rFonts w:hint="eastAsia" w:ascii="宋体" w:hAnsi="宋体" w:eastAsia="宋体" w:cs="宋体"/>
          <w:color w:val="auto"/>
          <w:sz w:val="32"/>
          <w:highlight w:val="none"/>
        </w:rPr>
      </w:pPr>
      <w:bookmarkStart w:id="148" w:name="_Toc24057"/>
    </w:p>
    <w:p>
      <w:pPr>
        <w:pStyle w:val="4"/>
        <w:widowControl w:val="0"/>
        <w:tabs>
          <w:tab w:val="left" w:pos="3405"/>
        </w:tabs>
        <w:ind w:left="0" w:firstLine="0"/>
        <w:jc w:val="center"/>
        <w:rPr>
          <w:rFonts w:hint="eastAsia" w:ascii="宋体" w:hAnsi="宋体" w:eastAsia="宋体" w:cs="宋体"/>
          <w:b/>
          <w:bCs/>
          <w:color w:val="auto"/>
          <w:sz w:val="44"/>
          <w:szCs w:val="24"/>
          <w:highlight w:val="none"/>
        </w:rPr>
      </w:pPr>
    </w:p>
    <w:p>
      <w:pPr>
        <w:pStyle w:val="4"/>
        <w:widowControl w:val="0"/>
        <w:tabs>
          <w:tab w:val="left" w:pos="3405"/>
        </w:tabs>
        <w:ind w:left="0" w:firstLine="0"/>
        <w:jc w:val="center"/>
        <w:rPr>
          <w:rFonts w:hint="eastAsia" w:ascii="宋体" w:hAnsi="宋体" w:eastAsia="宋体" w:cs="宋体"/>
          <w:b/>
          <w:bCs/>
          <w:color w:val="auto"/>
          <w:sz w:val="44"/>
          <w:szCs w:val="24"/>
          <w:highlight w:val="none"/>
        </w:rPr>
      </w:pPr>
    </w:p>
    <w:p>
      <w:pPr>
        <w:pStyle w:val="4"/>
        <w:widowControl w:val="0"/>
        <w:tabs>
          <w:tab w:val="left" w:pos="3405"/>
        </w:tabs>
        <w:ind w:left="0" w:firstLine="0"/>
        <w:jc w:val="center"/>
        <w:rPr>
          <w:rFonts w:hint="eastAsia" w:ascii="宋体" w:hAnsi="宋体" w:eastAsia="宋体" w:cs="宋体"/>
          <w:b/>
          <w:bCs/>
          <w:color w:val="auto"/>
          <w:sz w:val="44"/>
          <w:szCs w:val="24"/>
          <w:highlight w:val="none"/>
        </w:rPr>
      </w:pPr>
      <w:r>
        <w:rPr>
          <w:rFonts w:hint="eastAsia" w:ascii="宋体" w:hAnsi="宋体" w:eastAsia="宋体" w:cs="宋体"/>
          <w:b/>
          <w:bCs/>
          <w:color w:val="auto"/>
          <w:sz w:val="44"/>
          <w:szCs w:val="24"/>
          <w:highlight w:val="none"/>
        </w:rPr>
        <w:t>一  资格审查文件格式</w:t>
      </w:r>
      <w:bookmarkEnd w:id="148"/>
    </w:p>
    <w:p>
      <w:pPr>
        <w:pStyle w:val="46"/>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b/>
          <w:color w:val="auto"/>
          <w:sz w:val="30"/>
          <w:highlight w:val="none"/>
        </w:rPr>
      </w:pPr>
    </w:p>
    <w:p>
      <w:pPr>
        <w:spacing w:line="360" w:lineRule="auto"/>
        <w:rPr>
          <w:rFonts w:hint="eastAsia" w:ascii="宋体" w:hAnsi="宋体" w:eastAsia="宋体" w:cs="宋体"/>
          <w:b/>
          <w:color w:val="auto"/>
          <w:sz w:val="30"/>
          <w:highlight w:val="none"/>
        </w:rPr>
        <w:sectPr>
          <w:pgSz w:w="11906" w:h="16838"/>
          <w:pgMar w:top="1417" w:right="1417" w:bottom="1417" w:left="1417" w:header="851" w:footer="1020" w:gutter="0"/>
          <w:pgNumType w:fmt="decimal"/>
          <w:cols w:space="425" w:num="1"/>
          <w:docGrid w:type="lines" w:linePitch="312" w:charSpace="0"/>
        </w:sectPr>
      </w:pPr>
    </w:p>
    <w:p>
      <w:pPr>
        <w:spacing w:line="360" w:lineRule="auto"/>
        <w:rPr>
          <w:rFonts w:hint="eastAsia" w:ascii="宋体" w:hAnsi="宋体" w:eastAsia="宋体" w:cs="宋体"/>
          <w:b/>
          <w:color w:val="auto"/>
          <w:sz w:val="30"/>
          <w:highlight w:val="none"/>
        </w:rPr>
      </w:pPr>
      <w:r>
        <w:rPr>
          <w:rFonts w:hint="eastAsia" w:ascii="宋体" w:hAnsi="宋体" w:eastAsia="宋体" w:cs="宋体"/>
          <w:b/>
          <w:color w:val="auto"/>
          <w:sz w:val="30"/>
          <w:highlight w:val="none"/>
        </w:rPr>
        <w:t>“资格审查文件”封面格式</w:t>
      </w:r>
    </w:p>
    <w:p>
      <w:pPr>
        <w:spacing w:before="508"/>
        <w:ind w:right="155"/>
        <w:jc w:val="center"/>
        <w:rPr>
          <w:rFonts w:hint="eastAsia" w:ascii="宋体" w:hAnsi="宋体" w:eastAsia="宋体" w:cs="宋体"/>
          <w:b/>
          <w:color w:val="auto"/>
          <w:sz w:val="84"/>
          <w:szCs w:val="84"/>
          <w:highlight w:val="none"/>
        </w:rPr>
      </w:pPr>
      <w:r>
        <w:rPr>
          <w:rFonts w:hint="eastAsia" w:ascii="宋体" w:hAnsi="宋体" w:eastAsia="宋体" w:cs="宋体"/>
          <w:b/>
          <w:color w:val="auto"/>
          <w:sz w:val="84"/>
          <w:szCs w:val="84"/>
          <w:highlight w:val="none"/>
        </w:rPr>
        <w:t>磋商响应文件</w:t>
      </w:r>
    </w:p>
    <w:p>
      <w:pPr>
        <w:spacing w:before="151"/>
        <w:ind w:right="154"/>
        <w:jc w:val="center"/>
        <w:rPr>
          <w:rFonts w:hint="eastAsia" w:ascii="宋体" w:hAnsi="宋体" w:eastAsia="宋体" w:cs="宋体"/>
          <w:b/>
          <w:color w:val="auto"/>
          <w:sz w:val="48"/>
          <w:highlight w:val="none"/>
        </w:rPr>
      </w:pPr>
      <w:r>
        <w:rPr>
          <w:rFonts w:hint="eastAsia" w:ascii="宋体" w:hAnsi="宋体" w:eastAsia="宋体" w:cs="宋体"/>
          <w:b/>
          <w:color w:val="auto"/>
          <w:sz w:val="48"/>
          <w:highlight w:val="none"/>
        </w:rPr>
        <w:t>（资格审查文件）</w:t>
      </w:r>
    </w:p>
    <w:p>
      <w:pPr>
        <w:pStyle w:val="14"/>
        <w:widowControl w:val="0"/>
        <w:tabs>
          <w:tab w:val="left" w:pos="208"/>
        </w:tabs>
        <w:ind w:firstLine="402"/>
        <w:rPr>
          <w:rFonts w:hint="eastAsia" w:ascii="宋体" w:hAnsi="宋体" w:eastAsia="宋体" w:cs="宋体"/>
          <w:b/>
          <w:color w:val="auto"/>
          <w:highlight w:val="none"/>
        </w:rPr>
      </w:pPr>
    </w:p>
    <w:p>
      <w:pPr>
        <w:pStyle w:val="14"/>
        <w:widowControl w:val="0"/>
        <w:tabs>
          <w:tab w:val="left" w:pos="208"/>
        </w:tabs>
        <w:ind w:firstLine="402"/>
        <w:rPr>
          <w:rFonts w:hint="eastAsia" w:ascii="宋体" w:hAnsi="宋体" w:eastAsia="宋体" w:cs="宋体"/>
          <w:b/>
          <w:color w:val="auto"/>
          <w:highlight w:val="none"/>
        </w:rPr>
      </w:pPr>
    </w:p>
    <w:p>
      <w:pPr>
        <w:pStyle w:val="14"/>
        <w:widowControl w:val="0"/>
        <w:tabs>
          <w:tab w:val="left" w:pos="208"/>
        </w:tabs>
        <w:ind w:firstLine="341"/>
        <w:rPr>
          <w:rFonts w:hint="eastAsia" w:ascii="宋体" w:hAnsi="宋体" w:eastAsia="宋体" w:cs="宋体"/>
          <w:b/>
          <w:color w:val="auto"/>
          <w:sz w:val="17"/>
          <w:highlight w:val="none"/>
        </w:rPr>
      </w:pPr>
    </w:p>
    <w:tbl>
      <w:tblPr>
        <w:tblStyle w:val="38"/>
        <w:tblW w:w="8175" w:type="dxa"/>
        <w:jc w:val="center"/>
        <w:tblLayout w:type="fixed"/>
        <w:tblCellMar>
          <w:top w:w="0" w:type="dxa"/>
          <w:left w:w="0" w:type="dxa"/>
          <w:bottom w:w="0" w:type="dxa"/>
          <w:right w:w="0" w:type="dxa"/>
        </w:tblCellMar>
      </w:tblPr>
      <w:tblGrid>
        <w:gridCol w:w="8175"/>
      </w:tblGrid>
      <w:tr>
        <w:tblPrEx>
          <w:tblCellMar>
            <w:top w:w="0" w:type="dxa"/>
            <w:left w:w="0" w:type="dxa"/>
            <w:bottom w:w="0" w:type="dxa"/>
            <w:right w:w="0" w:type="dxa"/>
          </w:tblCellMar>
        </w:tblPrEx>
        <w:trPr>
          <w:trHeight w:val="1134" w:hRule="atLeast"/>
          <w:jc w:val="center"/>
        </w:trPr>
        <w:tc>
          <w:tcPr>
            <w:tcW w:w="8175" w:type="dxa"/>
            <w:vAlign w:val="center"/>
          </w:tcPr>
          <w:p>
            <w:pPr>
              <w:pStyle w:val="98"/>
              <w:autoSpaceDE w:val="0"/>
              <w:autoSpaceDN w:val="0"/>
              <w:spacing w:line="480" w:lineRule="auto"/>
              <w:ind w:left="200"/>
              <w:rPr>
                <w:rFonts w:hint="eastAsia" w:ascii="宋体" w:hAnsi="宋体" w:eastAsia="宋体" w:cs="宋体"/>
                <w:b/>
                <w:color w:val="auto"/>
                <w:sz w:val="28"/>
                <w:highlight w:val="none"/>
                <w:lang w:val="en-US"/>
              </w:rPr>
            </w:pPr>
            <w:r>
              <w:rPr>
                <w:rFonts w:hint="eastAsia" w:ascii="宋体" w:hAnsi="宋体" w:eastAsia="宋体" w:cs="宋体"/>
                <w:b/>
                <w:color w:val="auto"/>
                <w:sz w:val="28"/>
                <w:highlight w:val="none"/>
              </w:rPr>
              <w:t>项目名称：</w:t>
            </w:r>
            <w:r>
              <w:rPr>
                <w:rFonts w:hint="eastAsia" w:ascii="宋体" w:hAnsi="宋体" w:eastAsia="宋体" w:cs="宋体"/>
                <w:b/>
                <w:color w:val="auto"/>
                <w:sz w:val="28"/>
                <w:highlight w:val="none"/>
                <w:u w:val="single"/>
                <w:lang w:val="en-US"/>
              </w:rPr>
              <w:t xml:space="preserve">                                             </w:t>
            </w:r>
          </w:p>
        </w:tc>
      </w:tr>
      <w:tr>
        <w:tblPrEx>
          <w:tblCellMar>
            <w:top w:w="0" w:type="dxa"/>
            <w:left w:w="0" w:type="dxa"/>
            <w:bottom w:w="0" w:type="dxa"/>
            <w:right w:w="0" w:type="dxa"/>
          </w:tblCellMar>
        </w:tblPrEx>
        <w:trPr>
          <w:trHeight w:val="1134" w:hRule="atLeast"/>
          <w:jc w:val="center"/>
        </w:trPr>
        <w:tc>
          <w:tcPr>
            <w:tcW w:w="8175" w:type="dxa"/>
            <w:vAlign w:val="center"/>
          </w:tcPr>
          <w:p>
            <w:pPr>
              <w:pStyle w:val="98"/>
              <w:autoSpaceDE w:val="0"/>
              <w:autoSpaceDN w:val="0"/>
              <w:spacing w:before="161" w:line="480" w:lineRule="auto"/>
              <w:ind w:left="200"/>
              <w:rPr>
                <w:rFonts w:hint="eastAsia" w:ascii="宋体" w:hAnsi="宋体" w:eastAsia="宋体" w:cs="宋体"/>
                <w:b/>
                <w:color w:val="auto"/>
                <w:sz w:val="28"/>
                <w:highlight w:val="none"/>
                <w:u w:val="single"/>
                <w:lang w:val="en-US"/>
              </w:rPr>
            </w:pPr>
            <w:r>
              <w:rPr>
                <w:rFonts w:hint="eastAsia" w:ascii="宋体" w:hAnsi="宋体" w:eastAsia="宋体" w:cs="宋体"/>
                <w:b/>
                <w:color w:val="auto"/>
                <w:sz w:val="28"/>
                <w:highlight w:val="none"/>
              </w:rPr>
              <w:t>项目编号：</w:t>
            </w:r>
            <w:r>
              <w:rPr>
                <w:rFonts w:hint="eastAsia" w:ascii="宋体" w:hAnsi="宋体" w:eastAsia="宋体" w:cs="宋体"/>
                <w:b/>
                <w:color w:val="auto"/>
                <w:sz w:val="28"/>
                <w:highlight w:val="none"/>
                <w:u w:val="single"/>
                <w:lang w:val="en-US"/>
              </w:rPr>
              <w:t xml:space="preserve">                                             </w:t>
            </w:r>
          </w:p>
        </w:tc>
      </w:tr>
      <w:tr>
        <w:tblPrEx>
          <w:tblCellMar>
            <w:top w:w="0" w:type="dxa"/>
            <w:left w:w="0" w:type="dxa"/>
            <w:bottom w:w="0" w:type="dxa"/>
            <w:right w:w="0" w:type="dxa"/>
          </w:tblCellMar>
        </w:tblPrEx>
        <w:trPr>
          <w:trHeight w:val="1134" w:hRule="atLeast"/>
          <w:jc w:val="center"/>
        </w:trPr>
        <w:tc>
          <w:tcPr>
            <w:tcW w:w="8175" w:type="dxa"/>
          </w:tcPr>
          <w:p>
            <w:pPr>
              <w:pStyle w:val="98"/>
              <w:tabs>
                <w:tab w:val="left" w:pos="8323"/>
              </w:tabs>
              <w:autoSpaceDE w:val="0"/>
              <w:autoSpaceDN w:val="0"/>
              <w:spacing w:before="160" w:line="480" w:lineRule="auto"/>
              <w:ind w:left="200"/>
              <w:rPr>
                <w:rFonts w:hint="eastAsia" w:ascii="宋体" w:hAnsi="宋体" w:eastAsia="宋体" w:cs="宋体"/>
                <w:b/>
                <w:color w:val="auto"/>
                <w:sz w:val="28"/>
                <w:highlight w:val="none"/>
                <w:lang w:val="en-US"/>
              </w:rPr>
            </w:pPr>
            <w:r>
              <w:rPr>
                <w:rFonts w:hint="eastAsia" w:ascii="宋体" w:hAnsi="宋体" w:eastAsia="宋体" w:cs="宋体"/>
                <w:b/>
                <w:color w:val="auto"/>
                <w:sz w:val="28"/>
                <w:highlight w:val="none"/>
              </w:rPr>
              <w:t>磋商供</w:t>
            </w:r>
            <w:r>
              <w:rPr>
                <w:rFonts w:hint="eastAsia" w:ascii="宋体" w:hAnsi="宋体" w:eastAsia="宋体" w:cs="宋体"/>
                <w:b/>
                <w:color w:val="auto"/>
                <w:spacing w:val="-3"/>
                <w:sz w:val="28"/>
                <w:highlight w:val="none"/>
              </w:rPr>
              <w:t>应</w:t>
            </w:r>
            <w:r>
              <w:rPr>
                <w:rFonts w:hint="eastAsia" w:ascii="宋体" w:hAnsi="宋体" w:eastAsia="宋体" w:cs="宋体"/>
                <w:b/>
                <w:color w:val="auto"/>
                <w:sz w:val="28"/>
                <w:highlight w:val="none"/>
              </w:rPr>
              <w:t>商名</w:t>
            </w:r>
            <w:r>
              <w:rPr>
                <w:rFonts w:hint="eastAsia" w:ascii="宋体" w:hAnsi="宋体" w:eastAsia="宋体" w:cs="宋体"/>
                <w:b/>
                <w:color w:val="auto"/>
                <w:spacing w:val="-3"/>
                <w:sz w:val="28"/>
                <w:highlight w:val="none"/>
              </w:rPr>
              <w:t>称（CA签章）：</w:t>
            </w:r>
            <w:r>
              <w:rPr>
                <w:rFonts w:hint="eastAsia" w:ascii="宋体" w:hAnsi="宋体" w:eastAsia="宋体" w:cs="宋体"/>
                <w:b/>
                <w:color w:val="auto"/>
                <w:sz w:val="28"/>
                <w:highlight w:val="none"/>
                <w:u w:val="single"/>
                <w:lang w:val="en-US"/>
              </w:rPr>
              <w:t xml:space="preserve">                             </w:t>
            </w:r>
          </w:p>
        </w:tc>
      </w:tr>
      <w:tr>
        <w:tblPrEx>
          <w:tblCellMar>
            <w:top w:w="0" w:type="dxa"/>
            <w:left w:w="0" w:type="dxa"/>
            <w:bottom w:w="0" w:type="dxa"/>
            <w:right w:w="0" w:type="dxa"/>
          </w:tblCellMar>
        </w:tblPrEx>
        <w:trPr>
          <w:trHeight w:val="1134" w:hRule="atLeast"/>
          <w:jc w:val="center"/>
        </w:trPr>
        <w:tc>
          <w:tcPr>
            <w:tcW w:w="8175" w:type="dxa"/>
          </w:tcPr>
          <w:p>
            <w:pPr>
              <w:pStyle w:val="98"/>
              <w:tabs>
                <w:tab w:val="left" w:pos="8168"/>
              </w:tabs>
              <w:autoSpaceDE w:val="0"/>
              <w:autoSpaceDN w:val="0"/>
              <w:spacing w:before="161" w:line="480" w:lineRule="auto"/>
              <w:ind w:left="200"/>
              <w:rPr>
                <w:rFonts w:hint="eastAsia" w:ascii="宋体" w:hAnsi="宋体" w:eastAsia="宋体" w:cs="宋体"/>
                <w:b/>
                <w:color w:val="auto"/>
                <w:sz w:val="22"/>
                <w:highlight w:val="none"/>
                <w:lang w:val="en-US" w:eastAsia="en-US"/>
              </w:rPr>
            </w:pPr>
            <w:r>
              <w:rPr>
                <w:rFonts w:hint="eastAsia" w:ascii="宋体" w:hAnsi="宋体" w:eastAsia="宋体" w:cs="宋体"/>
                <w:b/>
                <w:color w:val="auto"/>
                <w:sz w:val="28"/>
                <w:highlight w:val="none"/>
                <w:lang w:eastAsia="en-US"/>
              </w:rPr>
              <w:t>磋商供</w:t>
            </w:r>
            <w:r>
              <w:rPr>
                <w:rFonts w:hint="eastAsia" w:ascii="宋体" w:hAnsi="宋体" w:eastAsia="宋体" w:cs="宋体"/>
                <w:b/>
                <w:color w:val="auto"/>
                <w:spacing w:val="-3"/>
                <w:sz w:val="28"/>
                <w:highlight w:val="none"/>
                <w:lang w:eastAsia="en-US"/>
              </w:rPr>
              <w:t>应</w:t>
            </w:r>
            <w:r>
              <w:rPr>
                <w:rFonts w:hint="eastAsia" w:ascii="宋体" w:hAnsi="宋体" w:eastAsia="宋体" w:cs="宋体"/>
                <w:b/>
                <w:color w:val="auto"/>
                <w:sz w:val="28"/>
                <w:highlight w:val="none"/>
                <w:lang w:eastAsia="en-US"/>
              </w:rPr>
              <w:t>商地</w:t>
            </w:r>
            <w:r>
              <w:rPr>
                <w:rFonts w:hint="eastAsia" w:ascii="宋体" w:hAnsi="宋体" w:eastAsia="宋体" w:cs="宋体"/>
                <w:b/>
                <w:color w:val="auto"/>
                <w:spacing w:val="-3"/>
                <w:sz w:val="28"/>
                <w:highlight w:val="none"/>
                <w:lang w:eastAsia="en-US"/>
              </w:rPr>
              <w:t>址</w:t>
            </w:r>
            <w:r>
              <w:rPr>
                <w:rFonts w:hint="eastAsia" w:ascii="宋体" w:hAnsi="宋体" w:eastAsia="宋体" w:cs="宋体"/>
                <w:b/>
                <w:color w:val="auto"/>
                <w:spacing w:val="3"/>
                <w:sz w:val="28"/>
                <w:highlight w:val="none"/>
                <w:lang w:eastAsia="en-US"/>
              </w:rPr>
              <w:t>：</w:t>
            </w:r>
            <w:r>
              <w:rPr>
                <w:rFonts w:hint="eastAsia" w:ascii="宋体" w:hAnsi="宋体" w:eastAsia="宋体" w:cs="宋体"/>
                <w:b/>
                <w:color w:val="auto"/>
                <w:sz w:val="28"/>
                <w:highlight w:val="none"/>
                <w:u w:val="single"/>
                <w:lang w:val="en-US"/>
              </w:rPr>
              <w:t xml:space="preserve">                                       </w:t>
            </w:r>
          </w:p>
        </w:tc>
      </w:tr>
      <w:tr>
        <w:tblPrEx>
          <w:tblCellMar>
            <w:top w:w="0" w:type="dxa"/>
            <w:left w:w="0" w:type="dxa"/>
            <w:bottom w:w="0" w:type="dxa"/>
            <w:right w:w="0" w:type="dxa"/>
          </w:tblCellMar>
        </w:tblPrEx>
        <w:trPr>
          <w:trHeight w:val="1134" w:hRule="atLeast"/>
          <w:jc w:val="center"/>
        </w:trPr>
        <w:tc>
          <w:tcPr>
            <w:tcW w:w="8175" w:type="dxa"/>
          </w:tcPr>
          <w:p>
            <w:pPr>
              <w:pStyle w:val="98"/>
              <w:tabs>
                <w:tab w:val="left" w:pos="8221"/>
              </w:tabs>
              <w:autoSpaceDE w:val="0"/>
              <w:autoSpaceDN w:val="0"/>
              <w:spacing w:before="161" w:line="480" w:lineRule="auto"/>
              <w:ind w:left="200"/>
              <w:rPr>
                <w:rFonts w:hint="eastAsia" w:ascii="宋体" w:hAnsi="宋体" w:eastAsia="宋体" w:cs="宋体"/>
                <w:b/>
                <w:color w:val="auto"/>
                <w:sz w:val="28"/>
                <w:highlight w:val="none"/>
                <w:lang w:val="en-US"/>
              </w:rPr>
            </w:pPr>
            <w:r>
              <w:rPr>
                <w:rFonts w:hint="eastAsia" w:ascii="宋体" w:hAnsi="宋体" w:eastAsia="宋体" w:cs="宋体"/>
                <w:b/>
                <w:color w:val="auto"/>
                <w:spacing w:val="-1"/>
                <w:sz w:val="28"/>
                <w:highlight w:val="none"/>
              </w:rPr>
              <w:t>磋</w:t>
            </w:r>
            <w:r>
              <w:rPr>
                <w:rFonts w:hint="eastAsia" w:ascii="宋体" w:hAnsi="宋体" w:eastAsia="宋体" w:cs="宋体"/>
                <w:b/>
                <w:color w:val="auto"/>
                <w:sz w:val="28"/>
                <w:highlight w:val="none"/>
              </w:rPr>
              <w:t>商供</w:t>
            </w:r>
            <w:r>
              <w:rPr>
                <w:rFonts w:hint="eastAsia" w:ascii="宋体" w:hAnsi="宋体" w:eastAsia="宋体" w:cs="宋体"/>
                <w:b/>
                <w:color w:val="auto"/>
                <w:spacing w:val="-3"/>
                <w:sz w:val="28"/>
                <w:highlight w:val="none"/>
              </w:rPr>
              <w:t>应</w:t>
            </w:r>
            <w:r>
              <w:rPr>
                <w:rFonts w:hint="eastAsia" w:ascii="宋体" w:hAnsi="宋体" w:eastAsia="宋体" w:cs="宋体"/>
                <w:b/>
                <w:color w:val="auto"/>
                <w:sz w:val="28"/>
                <w:highlight w:val="none"/>
              </w:rPr>
              <w:t>商联</w:t>
            </w:r>
            <w:r>
              <w:rPr>
                <w:rFonts w:hint="eastAsia" w:ascii="宋体" w:hAnsi="宋体" w:eastAsia="宋体" w:cs="宋体"/>
                <w:b/>
                <w:color w:val="auto"/>
                <w:spacing w:val="-3"/>
                <w:sz w:val="28"/>
                <w:highlight w:val="none"/>
              </w:rPr>
              <w:t>系电</w:t>
            </w:r>
            <w:r>
              <w:rPr>
                <w:rFonts w:hint="eastAsia" w:ascii="宋体" w:hAnsi="宋体" w:eastAsia="宋体" w:cs="宋体"/>
                <w:b/>
                <w:color w:val="auto"/>
                <w:sz w:val="28"/>
                <w:highlight w:val="none"/>
              </w:rPr>
              <w:t>话：</w:t>
            </w:r>
            <w:r>
              <w:rPr>
                <w:rFonts w:hint="eastAsia" w:ascii="宋体" w:hAnsi="宋体" w:eastAsia="宋体" w:cs="宋体"/>
                <w:b/>
                <w:color w:val="auto"/>
                <w:sz w:val="28"/>
                <w:highlight w:val="none"/>
                <w:u w:val="single"/>
                <w:lang w:val="en-US"/>
              </w:rPr>
              <w:t xml:space="preserve">                                   </w:t>
            </w:r>
          </w:p>
        </w:tc>
      </w:tr>
      <w:tr>
        <w:tblPrEx>
          <w:tblCellMar>
            <w:top w:w="0" w:type="dxa"/>
            <w:left w:w="0" w:type="dxa"/>
            <w:bottom w:w="0" w:type="dxa"/>
            <w:right w:w="0" w:type="dxa"/>
          </w:tblCellMar>
        </w:tblPrEx>
        <w:trPr>
          <w:trHeight w:val="1134" w:hRule="atLeast"/>
          <w:jc w:val="center"/>
        </w:trPr>
        <w:tc>
          <w:tcPr>
            <w:tcW w:w="8175" w:type="dxa"/>
          </w:tcPr>
          <w:p>
            <w:pPr>
              <w:pStyle w:val="98"/>
              <w:tabs>
                <w:tab w:val="left" w:pos="8150"/>
              </w:tabs>
              <w:autoSpaceDE w:val="0"/>
              <w:autoSpaceDN w:val="0"/>
              <w:spacing w:before="160" w:line="480" w:lineRule="auto"/>
              <w:ind w:left="200"/>
              <w:rPr>
                <w:rFonts w:hint="eastAsia" w:ascii="宋体" w:hAnsi="宋体" w:eastAsia="宋体" w:cs="宋体"/>
                <w:b/>
                <w:color w:val="auto"/>
                <w:sz w:val="22"/>
                <w:highlight w:val="none"/>
                <w:lang w:val="en-US"/>
              </w:rPr>
            </w:pPr>
            <w:r>
              <w:rPr>
                <w:rFonts w:hint="eastAsia" w:ascii="宋体" w:hAnsi="宋体" w:eastAsia="宋体" w:cs="宋体"/>
                <w:b/>
                <w:color w:val="auto"/>
                <w:sz w:val="28"/>
                <w:highlight w:val="none"/>
                <w:lang w:eastAsia="en-US"/>
              </w:rPr>
              <w:t>日</w:t>
            </w:r>
            <w:r>
              <w:rPr>
                <w:rFonts w:hint="eastAsia" w:ascii="宋体" w:hAnsi="宋体" w:eastAsia="宋体" w:cs="宋体"/>
                <w:b/>
                <w:color w:val="auto"/>
                <w:sz w:val="28"/>
                <w:highlight w:val="none"/>
                <w:lang w:val="en-US"/>
              </w:rPr>
              <w:t xml:space="preserve">   </w:t>
            </w:r>
            <w:r>
              <w:rPr>
                <w:rFonts w:hint="eastAsia" w:ascii="宋体" w:hAnsi="宋体" w:eastAsia="宋体" w:cs="宋体"/>
                <w:b/>
                <w:color w:val="auto"/>
                <w:sz w:val="28"/>
                <w:highlight w:val="none"/>
                <w:lang w:eastAsia="en-US"/>
              </w:rPr>
              <w:t>期：</w:t>
            </w:r>
            <w:r>
              <w:rPr>
                <w:rFonts w:hint="eastAsia" w:ascii="宋体" w:hAnsi="宋体" w:eastAsia="宋体" w:cs="宋体"/>
                <w:b/>
                <w:color w:val="auto"/>
                <w:sz w:val="28"/>
                <w:highlight w:val="none"/>
                <w:u w:val="single"/>
                <w:lang w:val="en-US"/>
              </w:rPr>
              <w:t xml:space="preserve">                                              </w:t>
            </w:r>
          </w:p>
        </w:tc>
      </w:tr>
      <w:bookmarkEnd w:id="146"/>
      <w:bookmarkEnd w:id="147"/>
    </w:tbl>
    <w:p>
      <w:pPr>
        <w:pStyle w:val="4"/>
        <w:widowControl w:val="0"/>
        <w:ind w:left="0" w:firstLine="0"/>
        <w:jc w:val="center"/>
        <w:outlineLvl w:val="9"/>
        <w:rPr>
          <w:rFonts w:hint="eastAsia" w:ascii="宋体" w:hAnsi="宋体" w:eastAsia="宋体" w:cs="宋体"/>
          <w:b/>
          <w:color w:val="auto"/>
          <w:sz w:val="32"/>
          <w:highlight w:val="none"/>
        </w:rPr>
      </w:pPr>
      <w:r>
        <w:rPr>
          <w:rFonts w:hint="eastAsia" w:ascii="宋体" w:hAnsi="宋体" w:eastAsia="宋体" w:cs="宋体"/>
          <w:b/>
          <w:color w:val="auto"/>
          <w:sz w:val="32"/>
          <w:highlight w:val="none"/>
        </w:rPr>
        <w:br w:type="page"/>
      </w:r>
      <w:bookmarkStart w:id="149" w:name="_Toc29191"/>
    </w:p>
    <w:p>
      <w:pPr>
        <w:pStyle w:val="4"/>
        <w:widowControl w:val="0"/>
        <w:ind w:left="0" w:firstLine="0"/>
        <w:jc w:val="center"/>
        <w:outlineLvl w:val="9"/>
        <w:rPr>
          <w:rFonts w:hint="eastAsia" w:ascii="宋体" w:hAnsi="宋体" w:eastAsia="宋体" w:cs="宋体"/>
          <w:b/>
          <w:color w:val="auto"/>
          <w:sz w:val="32"/>
          <w:highlight w:val="none"/>
        </w:rPr>
      </w:pPr>
    </w:p>
    <w:p>
      <w:pPr>
        <w:pStyle w:val="5"/>
        <w:rPr>
          <w:rFonts w:hint="eastAsia"/>
          <w:color w:val="auto"/>
          <w:highlight w:val="none"/>
        </w:rPr>
      </w:pPr>
    </w:p>
    <w:p>
      <w:pPr>
        <w:pStyle w:val="4"/>
        <w:widowControl w:val="0"/>
        <w:ind w:left="0" w:firstLine="0"/>
        <w:jc w:val="center"/>
        <w:outlineLvl w:val="1"/>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1、</w:t>
      </w:r>
      <w:bookmarkEnd w:id="149"/>
      <w:r>
        <w:rPr>
          <w:rFonts w:hint="eastAsia" w:ascii="宋体" w:hAnsi="宋体" w:eastAsia="宋体" w:cs="宋体"/>
          <w:b/>
          <w:bCs/>
          <w:color w:val="auto"/>
          <w:sz w:val="28"/>
          <w:szCs w:val="28"/>
          <w:highlight w:val="none"/>
        </w:rPr>
        <w:t>公司有效营业执照复印件</w:t>
      </w:r>
    </w:p>
    <w:p>
      <w:pPr>
        <w:pStyle w:val="4"/>
        <w:widowControl w:val="0"/>
        <w:ind w:left="0" w:firstLine="0"/>
        <w:jc w:val="center"/>
        <w:outlineLvl w:val="1"/>
        <w:rPr>
          <w:rFonts w:hint="eastAsia" w:ascii="宋体" w:hAnsi="宋体" w:eastAsia="宋体" w:cs="宋体"/>
          <w:b/>
          <w:bCs/>
          <w:color w:val="auto"/>
          <w:sz w:val="28"/>
          <w:szCs w:val="28"/>
          <w:highlight w:val="none"/>
        </w:rPr>
      </w:pPr>
    </w:p>
    <w:p>
      <w:pPr>
        <w:snapToGrid w:val="0"/>
        <w:spacing w:line="360" w:lineRule="auto"/>
        <w:jc w:val="left"/>
        <w:rPr>
          <w:rFonts w:hint="eastAsia" w:ascii="宋体" w:hAnsi="宋体" w:eastAsia="宋体" w:cs="宋体"/>
          <w:color w:val="auto"/>
          <w:sz w:val="22"/>
          <w:highlight w:val="none"/>
        </w:rPr>
      </w:pPr>
    </w:p>
    <w:p>
      <w:pPr>
        <w:snapToGrid w:val="0"/>
        <w:spacing w:line="360" w:lineRule="auto"/>
        <w:jc w:val="left"/>
        <w:rPr>
          <w:rFonts w:hint="eastAsia" w:ascii="宋体" w:hAnsi="宋体" w:eastAsia="宋体" w:cs="宋体"/>
          <w:color w:val="auto"/>
          <w:sz w:val="22"/>
          <w:highlight w:val="none"/>
        </w:rPr>
      </w:pPr>
    </w:p>
    <w:p>
      <w:pPr>
        <w:snapToGrid w:val="0"/>
        <w:spacing w:line="360" w:lineRule="auto"/>
        <w:ind w:firstLine="240" w:firstLineChars="1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要求：</w:t>
      </w:r>
    </w:p>
    <w:p>
      <w:pPr>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1.提供</w:t>
      </w:r>
      <w:r>
        <w:rPr>
          <w:rFonts w:hint="eastAsia" w:ascii="宋体" w:hAnsi="宋体" w:eastAsia="宋体" w:cs="宋体"/>
          <w:color w:val="auto"/>
          <w:sz w:val="24"/>
          <w:szCs w:val="24"/>
          <w:highlight w:val="none"/>
          <w:lang w:eastAsia="zh-CN"/>
        </w:rPr>
        <w:t>清晰、</w:t>
      </w:r>
      <w:r>
        <w:rPr>
          <w:rFonts w:hint="eastAsia" w:ascii="宋体" w:hAnsi="宋体" w:eastAsia="宋体" w:cs="宋体"/>
          <w:color w:val="auto"/>
          <w:sz w:val="24"/>
          <w:szCs w:val="24"/>
          <w:highlight w:val="none"/>
        </w:rPr>
        <w:t>有效的营业执照扫描件；</w:t>
      </w:r>
    </w:p>
    <w:p>
      <w:pPr>
        <w:snapToGrid w:val="0"/>
        <w:spacing w:line="360" w:lineRule="auto"/>
        <w:ind w:firstLine="480" w:firstLineChars="20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注：扫描件须加盖公章确认</w:t>
      </w:r>
    </w:p>
    <w:p>
      <w:pPr>
        <w:spacing w:line="360" w:lineRule="auto"/>
        <w:rPr>
          <w:rFonts w:hint="eastAsia" w:ascii="宋体" w:hAnsi="宋体" w:eastAsia="宋体" w:cs="宋体"/>
          <w:color w:val="auto"/>
          <w:sz w:val="24"/>
          <w:highlight w:val="none"/>
        </w:rPr>
      </w:pPr>
    </w:p>
    <w:p>
      <w:pPr>
        <w:pStyle w:val="19"/>
        <w:widowControl w:val="0"/>
        <w:spacing w:line="360" w:lineRule="auto"/>
        <w:ind w:firstLine="3373" w:firstLineChars="1050"/>
        <w:rPr>
          <w:rFonts w:hint="eastAsia" w:ascii="宋体" w:hAnsi="宋体" w:eastAsia="宋体" w:cs="宋体"/>
          <w:b/>
          <w:color w:val="auto"/>
          <w:sz w:val="32"/>
          <w:highlight w:val="none"/>
        </w:rPr>
      </w:pPr>
    </w:p>
    <w:p>
      <w:pPr>
        <w:pStyle w:val="19"/>
        <w:widowControl w:val="0"/>
        <w:spacing w:line="360" w:lineRule="auto"/>
        <w:ind w:firstLine="3373" w:firstLineChars="1050"/>
        <w:rPr>
          <w:rFonts w:hint="eastAsia" w:ascii="宋体" w:hAnsi="宋体" w:eastAsia="宋体" w:cs="宋体"/>
          <w:b/>
          <w:color w:val="auto"/>
          <w:sz w:val="32"/>
          <w:highlight w:val="none"/>
        </w:rPr>
      </w:pPr>
    </w:p>
    <w:p>
      <w:pPr>
        <w:pStyle w:val="19"/>
        <w:widowControl w:val="0"/>
        <w:spacing w:line="360" w:lineRule="auto"/>
        <w:ind w:firstLine="3373" w:firstLineChars="1050"/>
        <w:rPr>
          <w:rFonts w:hint="eastAsia" w:ascii="宋体" w:hAnsi="宋体" w:eastAsia="宋体" w:cs="宋体"/>
          <w:b/>
          <w:color w:val="auto"/>
          <w:sz w:val="32"/>
          <w:highlight w:val="none"/>
        </w:rPr>
      </w:pPr>
    </w:p>
    <w:p>
      <w:pPr>
        <w:pStyle w:val="19"/>
        <w:widowControl w:val="0"/>
        <w:spacing w:line="360" w:lineRule="auto"/>
        <w:ind w:firstLine="3373" w:firstLineChars="1050"/>
        <w:rPr>
          <w:rFonts w:hint="eastAsia" w:ascii="宋体" w:hAnsi="宋体" w:eastAsia="宋体" w:cs="宋体"/>
          <w:b/>
          <w:color w:val="auto"/>
          <w:sz w:val="32"/>
          <w:highlight w:val="none"/>
        </w:rPr>
      </w:pPr>
    </w:p>
    <w:p>
      <w:pPr>
        <w:pStyle w:val="4"/>
        <w:widowControl w:val="0"/>
        <w:ind w:left="0" w:firstLine="0"/>
        <w:jc w:val="center"/>
        <w:outlineLvl w:val="1"/>
        <w:rPr>
          <w:rFonts w:hint="eastAsia" w:ascii="宋体" w:hAnsi="宋体" w:eastAsia="宋体" w:cs="宋体"/>
          <w:b/>
          <w:bCs/>
          <w:color w:val="auto"/>
          <w:sz w:val="28"/>
          <w:szCs w:val="28"/>
          <w:highlight w:val="none"/>
        </w:rPr>
      </w:pPr>
      <w:r>
        <w:rPr>
          <w:rFonts w:hint="eastAsia" w:ascii="宋体" w:hAnsi="宋体" w:eastAsia="宋体" w:cs="宋体"/>
          <w:b/>
          <w:color w:val="auto"/>
          <w:sz w:val="32"/>
          <w:highlight w:val="none"/>
        </w:rPr>
        <w:br w:type="page"/>
      </w:r>
      <w:r>
        <w:rPr>
          <w:rFonts w:hint="eastAsia" w:ascii="宋体" w:hAnsi="宋体" w:eastAsia="宋体" w:cs="宋体"/>
          <w:b/>
          <w:bCs/>
          <w:color w:val="auto"/>
          <w:sz w:val="28"/>
          <w:szCs w:val="28"/>
          <w:highlight w:val="none"/>
          <w:lang w:val="en-US" w:eastAsia="zh-CN"/>
        </w:rPr>
        <w:t>2</w:t>
      </w:r>
      <w:r>
        <w:rPr>
          <w:rFonts w:hint="eastAsia" w:ascii="宋体" w:hAnsi="宋体" w:cs="宋体"/>
          <w:b/>
          <w:bCs/>
          <w:color w:val="auto"/>
          <w:sz w:val="28"/>
          <w:szCs w:val="28"/>
          <w:highlight w:val="none"/>
          <w:lang w:val="en-US" w:eastAsia="zh-CN"/>
        </w:rPr>
        <w:t>、</w:t>
      </w:r>
      <w:r>
        <w:rPr>
          <w:rFonts w:hint="eastAsia" w:ascii="宋体" w:hAnsi="宋体" w:eastAsia="宋体" w:cs="宋体"/>
          <w:b/>
          <w:bCs/>
          <w:color w:val="auto"/>
          <w:sz w:val="28"/>
          <w:szCs w:val="28"/>
          <w:highlight w:val="none"/>
          <w:lang w:val="en-US" w:eastAsia="zh-CN"/>
        </w:rPr>
        <w:t xml:space="preserve">法定代表人资格证明书 </w:t>
      </w:r>
    </w:p>
    <w:p>
      <w:pPr>
        <w:keepNext w:val="0"/>
        <w:keepLines w:val="0"/>
        <w:pageBreakBefore w:val="0"/>
        <w:widowControl/>
        <w:suppressLineNumbers w:val="0"/>
        <w:kinsoku/>
        <w:wordWrap/>
        <w:overflowPunct/>
        <w:topLinePunct w:val="0"/>
        <w:autoSpaceDE/>
        <w:autoSpaceDN/>
        <w:bidi w:val="0"/>
        <w:adjustRightInd/>
        <w:snapToGrid w:val="0"/>
        <w:spacing w:line="520" w:lineRule="exact"/>
        <w:ind w:firstLine="480" w:firstLineChars="200"/>
        <w:jc w:val="left"/>
        <w:textAlignment w:val="auto"/>
        <w:rPr>
          <w:rFonts w:hint="default" w:ascii="宋体" w:hAnsi="宋体" w:eastAsia="宋体" w:cs="宋体"/>
          <w:color w:val="auto"/>
          <w:sz w:val="24"/>
          <w:szCs w:val="24"/>
          <w:highlight w:val="none"/>
          <w:lang w:val="en-US"/>
        </w:rPr>
      </w:pPr>
      <w:r>
        <w:rPr>
          <w:rFonts w:hint="eastAsia" w:ascii="宋体" w:hAnsi="宋体" w:eastAsia="宋体" w:cs="宋体"/>
          <w:color w:val="auto"/>
          <w:kern w:val="0"/>
          <w:sz w:val="24"/>
          <w:szCs w:val="24"/>
          <w:highlight w:val="none"/>
          <w:lang w:val="en-US" w:eastAsia="zh-CN" w:bidi="ar"/>
        </w:rPr>
        <w:t>单位名称：</w:t>
      </w:r>
      <w:r>
        <w:rPr>
          <w:rFonts w:hint="eastAsia" w:ascii="宋体" w:hAnsi="宋体" w:eastAsia="宋体" w:cs="宋体"/>
          <w:color w:val="auto"/>
          <w:kern w:val="0"/>
          <w:sz w:val="24"/>
          <w:szCs w:val="24"/>
          <w:highlight w:val="none"/>
          <w:u w:val="singl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val="0"/>
        <w:spacing w:line="52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地    址：</w:t>
      </w:r>
      <w:r>
        <w:rPr>
          <w:rFonts w:hint="eastAsia" w:ascii="宋体" w:hAnsi="宋体" w:eastAsia="宋体" w:cs="宋体"/>
          <w:color w:val="auto"/>
          <w:kern w:val="0"/>
          <w:sz w:val="24"/>
          <w:szCs w:val="24"/>
          <w:highlight w:val="none"/>
          <w:u w:val="singl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val="0"/>
        <w:spacing w:line="52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姓名：</w:t>
      </w:r>
      <w:r>
        <w:rPr>
          <w:rFonts w:hint="eastAsia" w:ascii="宋体" w:hAnsi="宋体" w:eastAsia="宋体" w:cs="宋体"/>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u w:val="none"/>
          <w:lang w:val="en-US" w:eastAsia="zh-CN" w:bidi="ar"/>
        </w:rPr>
        <w:t xml:space="preserve">    </w:t>
      </w:r>
      <w:r>
        <w:rPr>
          <w:rFonts w:hint="eastAsia" w:ascii="宋体" w:hAnsi="宋体" w:eastAsia="宋体" w:cs="宋体"/>
          <w:color w:val="auto"/>
          <w:kern w:val="0"/>
          <w:sz w:val="24"/>
          <w:szCs w:val="24"/>
          <w:highlight w:val="none"/>
          <w:lang w:val="en-US" w:eastAsia="zh-CN" w:bidi="ar"/>
        </w:rPr>
        <w:t>性别：</w:t>
      </w:r>
      <w:r>
        <w:rPr>
          <w:rFonts w:hint="eastAsia" w:ascii="宋体" w:hAnsi="宋体" w:eastAsia="宋体" w:cs="宋体"/>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u w:val="none"/>
          <w:lang w:val="en-US" w:eastAsia="zh-CN" w:bidi="ar"/>
        </w:rPr>
        <w:t xml:space="preserve">  </w:t>
      </w:r>
      <w:r>
        <w:rPr>
          <w:rFonts w:hint="eastAsia" w:ascii="宋体" w:hAnsi="宋体" w:eastAsia="宋体" w:cs="宋体"/>
          <w:color w:val="auto"/>
          <w:kern w:val="0"/>
          <w:sz w:val="24"/>
          <w:szCs w:val="24"/>
          <w:highlight w:val="none"/>
          <w:lang w:val="en-US" w:eastAsia="zh-CN" w:bidi="ar"/>
        </w:rPr>
        <w:t>年龄：</w:t>
      </w:r>
      <w:r>
        <w:rPr>
          <w:rFonts w:hint="eastAsia" w:ascii="宋体" w:hAnsi="宋体" w:eastAsia="宋体" w:cs="宋体"/>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u w:val="none"/>
          <w:lang w:val="en-US" w:eastAsia="zh-CN" w:bidi="ar"/>
        </w:rPr>
        <w:t xml:space="preserve">   </w:t>
      </w:r>
      <w:r>
        <w:rPr>
          <w:rFonts w:hint="eastAsia" w:ascii="宋体" w:hAnsi="宋体" w:eastAsia="宋体" w:cs="宋体"/>
          <w:color w:val="auto"/>
          <w:kern w:val="0"/>
          <w:sz w:val="24"/>
          <w:szCs w:val="24"/>
          <w:highlight w:val="none"/>
          <w:lang w:val="en-US" w:eastAsia="zh-CN" w:bidi="ar"/>
        </w:rPr>
        <w:t>职务：</w:t>
      </w:r>
      <w:r>
        <w:rPr>
          <w:rFonts w:hint="eastAsia" w:ascii="宋体" w:hAnsi="宋体" w:eastAsia="宋体" w:cs="宋体"/>
          <w:color w:val="auto"/>
          <w:kern w:val="0"/>
          <w:sz w:val="24"/>
          <w:szCs w:val="24"/>
          <w:highlight w:val="none"/>
          <w:u w:val="singl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val="0"/>
        <w:spacing w:line="520" w:lineRule="exact"/>
        <w:ind w:firstLine="480" w:firstLineChars="200"/>
        <w:jc w:val="left"/>
        <w:textAlignment w:val="auto"/>
        <w:rPr>
          <w:rFonts w:hint="eastAsia" w:ascii="宋体" w:hAnsi="宋体" w:eastAsia="宋体" w:cs="宋体"/>
          <w:color w:val="auto"/>
          <w:kern w:val="0"/>
          <w:sz w:val="24"/>
          <w:szCs w:val="24"/>
          <w:highlight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val="0"/>
        <w:spacing w:line="52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系</w:t>
      </w:r>
      <w:r>
        <w:rPr>
          <w:rFonts w:hint="eastAsia" w:ascii="宋体" w:hAnsi="宋体" w:eastAsia="宋体" w:cs="宋体"/>
          <w:color w:val="auto"/>
          <w:kern w:val="0"/>
          <w:sz w:val="24"/>
          <w:szCs w:val="24"/>
          <w:highlight w:val="none"/>
          <w:u w:val="single"/>
          <w:lang w:val="en-US" w:eastAsia="zh-CN" w:bidi="ar"/>
        </w:rPr>
        <w:t xml:space="preserve">     （供应商名称）    </w:t>
      </w:r>
      <w:r>
        <w:rPr>
          <w:rFonts w:hint="eastAsia" w:ascii="宋体" w:hAnsi="宋体" w:eastAsia="宋体" w:cs="宋体"/>
          <w:color w:val="auto"/>
          <w:kern w:val="0"/>
          <w:sz w:val="24"/>
          <w:szCs w:val="24"/>
          <w:highlight w:val="none"/>
          <w:lang w:val="en-US" w:eastAsia="zh-CN" w:bidi="ar"/>
        </w:rPr>
        <w:t>的法定代表人。为参加就贵方组织的有关</w:t>
      </w:r>
      <w:r>
        <w:rPr>
          <w:rFonts w:hint="eastAsia" w:ascii="宋体" w:hAnsi="宋体" w:eastAsia="宋体" w:cs="宋体"/>
          <w:color w:val="auto"/>
          <w:kern w:val="0"/>
          <w:sz w:val="24"/>
          <w:szCs w:val="24"/>
          <w:highlight w:val="none"/>
          <w:u w:val="single"/>
          <w:lang w:val="en-US" w:eastAsia="zh-CN" w:bidi="ar"/>
        </w:rPr>
        <w:t>（采购项目名称）（采购编号：        ）</w:t>
      </w:r>
      <w:r>
        <w:rPr>
          <w:rFonts w:hint="eastAsia" w:ascii="宋体" w:hAnsi="宋体" w:eastAsia="宋体" w:cs="宋体"/>
          <w:color w:val="auto"/>
          <w:kern w:val="0"/>
          <w:sz w:val="24"/>
          <w:szCs w:val="24"/>
          <w:highlight w:val="none"/>
          <w:lang w:val="en-US" w:eastAsia="zh-CN" w:bidi="ar"/>
        </w:rPr>
        <w:t>项目的投标活动，签署并全权办理针对上述项目的投标、开标、评标、签约等具体事务和签署相关文件。</w:t>
      </w:r>
    </w:p>
    <w:p>
      <w:pPr>
        <w:keepNext w:val="0"/>
        <w:keepLines w:val="0"/>
        <w:pageBreakBefore w:val="0"/>
        <w:widowControl/>
        <w:suppressLineNumbers w:val="0"/>
        <w:kinsoku/>
        <w:wordWrap/>
        <w:overflowPunct/>
        <w:topLinePunct w:val="0"/>
        <w:autoSpaceDE/>
        <w:autoSpaceDN/>
        <w:bidi w:val="0"/>
        <w:adjustRightInd/>
        <w:snapToGrid w:val="0"/>
        <w:spacing w:line="52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特此证明。</w:t>
      </w:r>
    </w:p>
    <w:p>
      <w:pPr>
        <w:snapToGrid w:val="0"/>
        <w:spacing w:line="360" w:lineRule="auto"/>
        <w:ind w:firstLine="5760" w:firstLineChars="2400"/>
        <w:rPr>
          <w:rFonts w:hint="eastAsia" w:ascii="宋体" w:hAnsi="宋体" w:eastAsia="宋体" w:cs="宋体"/>
          <w:color w:val="auto"/>
          <w:spacing w:val="0"/>
          <w:sz w:val="24"/>
          <w:szCs w:val="24"/>
          <w:highlight w:val="none"/>
        </w:rPr>
      </w:pPr>
    </w:p>
    <w:p>
      <w:pPr>
        <w:snapToGrid w:val="0"/>
        <w:spacing w:line="360" w:lineRule="auto"/>
        <w:ind w:firstLine="5760" w:firstLineChars="2400"/>
        <w:rPr>
          <w:rFonts w:hint="eastAsia" w:ascii="宋体" w:hAnsi="宋体" w:eastAsia="宋体" w:cs="宋体"/>
          <w:color w:val="auto"/>
          <w:spacing w:val="0"/>
          <w:sz w:val="24"/>
          <w:szCs w:val="24"/>
          <w:highlight w:val="none"/>
        </w:rPr>
      </w:pPr>
    </w:p>
    <w:p>
      <w:pPr>
        <w:snapToGrid w:val="0"/>
        <w:spacing w:line="360" w:lineRule="auto"/>
        <w:ind w:firstLine="5760" w:firstLineChars="2400"/>
        <w:rPr>
          <w:rFonts w:hint="eastAsia" w:ascii="宋体" w:hAnsi="宋体" w:eastAsia="宋体" w:cs="宋体"/>
          <w:color w:val="auto"/>
          <w:spacing w:val="0"/>
          <w:sz w:val="24"/>
          <w:szCs w:val="24"/>
          <w:highlight w:val="none"/>
          <w:u w:val="single"/>
        </w:rPr>
      </w:pPr>
      <w:r>
        <w:rPr>
          <w:rFonts w:hint="eastAsia" w:ascii="宋体" w:hAnsi="宋体" w:eastAsia="宋体" w:cs="宋体"/>
          <w:color w:val="auto"/>
          <w:spacing w:val="0"/>
          <w:sz w:val="24"/>
          <w:szCs w:val="24"/>
          <w:highlight w:val="none"/>
        </w:rPr>
        <w:t>供应商盖章：</w:t>
      </w:r>
      <w:r>
        <w:rPr>
          <w:rFonts w:hint="eastAsia" w:ascii="宋体" w:hAnsi="宋体" w:eastAsia="宋体" w:cs="宋体"/>
          <w:color w:val="auto"/>
          <w:spacing w:val="0"/>
          <w:sz w:val="24"/>
          <w:szCs w:val="24"/>
          <w:highlight w:val="none"/>
          <w:u w:val="single"/>
        </w:rPr>
        <w:t xml:space="preserve">            </w:t>
      </w:r>
    </w:p>
    <w:p>
      <w:pPr>
        <w:snapToGrid w:val="0"/>
        <w:spacing w:line="360" w:lineRule="auto"/>
        <w:ind w:firstLine="5760" w:firstLineChars="2400"/>
        <w:rPr>
          <w:rFonts w:hint="eastAsia" w:ascii="宋体" w:hAnsi="宋体" w:eastAsia="宋体" w:cs="宋体"/>
          <w:color w:val="auto"/>
          <w:spacing w:val="0"/>
          <w:sz w:val="24"/>
          <w:szCs w:val="24"/>
          <w:highlight w:val="none"/>
          <w:u w:val="single"/>
        </w:rPr>
      </w:pPr>
      <w:r>
        <w:rPr>
          <w:rFonts w:hint="eastAsia" w:ascii="宋体" w:hAnsi="宋体" w:eastAsia="宋体" w:cs="宋体"/>
          <w:color w:val="auto"/>
          <w:spacing w:val="0"/>
          <w:sz w:val="24"/>
          <w:szCs w:val="24"/>
          <w:highlight w:val="none"/>
        </w:rPr>
        <w:t xml:space="preserve">日    </w:t>
      </w:r>
      <w:r>
        <w:rPr>
          <w:rFonts w:hint="eastAsia" w:ascii="宋体" w:hAnsi="宋体" w:eastAsia="宋体" w:cs="宋体"/>
          <w:color w:val="auto"/>
          <w:spacing w:val="0"/>
          <w:sz w:val="24"/>
          <w:szCs w:val="24"/>
          <w:highlight w:val="none"/>
          <w:lang w:val="en-US" w:eastAsia="zh-CN"/>
        </w:rPr>
        <w:t xml:space="preserve"> </w:t>
      </w:r>
      <w:r>
        <w:rPr>
          <w:rFonts w:hint="eastAsia" w:ascii="宋体" w:hAnsi="宋体" w:eastAsia="宋体" w:cs="宋体"/>
          <w:color w:val="auto"/>
          <w:spacing w:val="0"/>
          <w:sz w:val="24"/>
          <w:szCs w:val="24"/>
          <w:highlight w:val="none"/>
        </w:rPr>
        <w:t xml:space="preserve"> 期：</w:t>
      </w:r>
      <w:r>
        <w:rPr>
          <w:rFonts w:hint="eastAsia" w:ascii="宋体" w:hAnsi="宋体" w:eastAsia="宋体" w:cs="宋体"/>
          <w:color w:val="auto"/>
          <w:spacing w:val="0"/>
          <w:sz w:val="24"/>
          <w:szCs w:val="24"/>
          <w:highlight w:val="none"/>
          <w:u w:val="single"/>
        </w:rPr>
        <w:t xml:space="preserve">            </w:t>
      </w:r>
    </w:p>
    <w:p>
      <w:pPr>
        <w:keepNext w:val="0"/>
        <w:keepLines w:val="0"/>
        <w:pageBreakBefore w:val="0"/>
        <w:widowControl/>
        <w:suppressLineNumbers w:val="0"/>
        <w:kinsoku/>
        <w:wordWrap/>
        <w:overflowPunct/>
        <w:topLinePunct w:val="0"/>
        <w:autoSpaceDE/>
        <w:autoSpaceDN/>
        <w:bidi w:val="0"/>
        <w:adjustRightInd/>
        <w:snapToGrid w:val="0"/>
        <w:spacing w:line="520" w:lineRule="exact"/>
        <w:jc w:val="left"/>
        <w:textAlignment w:val="auto"/>
        <w:rPr>
          <w:rFonts w:hint="eastAsia" w:ascii="宋体" w:hAnsi="宋体" w:eastAsia="宋体" w:cs="宋体"/>
          <w:color w:val="auto"/>
          <w:kern w:val="0"/>
          <w:sz w:val="24"/>
          <w:szCs w:val="24"/>
          <w:highlight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val="0"/>
        <w:spacing w:line="52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▲本“法定代表人资格证明书”需附法定代表人身份证件扫描件，如扫描件不清晰或错误的，后果由供应商承担。</w:t>
      </w:r>
    </w:p>
    <w:p>
      <w:pPr>
        <w:keepNext w:val="0"/>
        <w:keepLines w:val="0"/>
        <w:pageBreakBefore w:val="0"/>
        <w:widowControl/>
        <w:suppressLineNumbers w:val="0"/>
        <w:kinsoku/>
        <w:wordWrap/>
        <w:overflowPunct/>
        <w:topLinePunct w:val="0"/>
        <w:autoSpaceDE/>
        <w:autoSpaceDN/>
        <w:bidi w:val="0"/>
        <w:adjustRightInd/>
        <w:snapToGrid w:val="0"/>
        <w:spacing w:line="520" w:lineRule="exact"/>
        <w:jc w:val="left"/>
        <w:textAlignment w:val="auto"/>
        <w:rPr>
          <w:rFonts w:hint="eastAsia" w:ascii="宋体" w:hAnsi="宋体" w:eastAsia="宋体" w:cs="宋体"/>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法定代表人</w:t>
      </w:r>
      <w:r>
        <w:rPr>
          <w:rFonts w:hint="eastAsia" w:ascii="宋体" w:hAnsi="宋体" w:eastAsia="宋体" w:cs="宋体"/>
          <w:color w:val="auto"/>
          <w:kern w:val="0"/>
          <w:sz w:val="24"/>
          <w:szCs w:val="24"/>
          <w:highlight w:val="none"/>
          <w:lang w:val="en-US" w:eastAsia="zh-CN" w:bidi="ar"/>
        </w:rPr>
        <w:t>身份证件扫描件：</w:t>
      </w:r>
    </w:p>
    <w:tbl>
      <w:tblPr>
        <w:tblStyle w:val="38"/>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5" w:hRule="atLeast"/>
          <w:jc w:val="center"/>
        </w:trPr>
        <w:tc>
          <w:tcPr>
            <w:tcW w:w="9207" w:type="dxa"/>
          </w:tcPr>
          <w:p>
            <w:pPr>
              <w:pStyle w:val="99"/>
              <w:spacing w:line="440" w:lineRule="exact"/>
              <w:rPr>
                <w:rFonts w:hint="eastAsia" w:ascii="宋体" w:hAnsi="宋体" w:eastAsia="宋体" w:cs="宋体"/>
                <w:bCs/>
                <w:color w:val="auto"/>
                <w:sz w:val="24"/>
                <w:szCs w:val="24"/>
                <w:highlight w:val="none"/>
              </w:rPr>
            </w:pPr>
          </w:p>
          <w:p>
            <w:pPr>
              <w:pStyle w:val="99"/>
              <w:spacing w:line="440" w:lineRule="exact"/>
              <w:rPr>
                <w:rFonts w:hint="eastAsia" w:ascii="宋体" w:hAnsi="宋体" w:eastAsia="宋体" w:cs="宋体"/>
                <w:bCs/>
                <w:color w:val="auto"/>
                <w:sz w:val="24"/>
                <w:szCs w:val="24"/>
                <w:highlight w:val="none"/>
              </w:rPr>
            </w:pPr>
          </w:p>
        </w:tc>
      </w:tr>
    </w:tbl>
    <w:p>
      <w:pPr>
        <w:keepNext w:val="0"/>
        <w:keepLines w:val="0"/>
        <w:widowControl/>
        <w:suppressLineNumbers w:val="0"/>
        <w:jc w:val="left"/>
        <w:rPr>
          <w:rFonts w:hint="eastAsia" w:ascii="仿宋" w:hAnsi="仿宋" w:eastAsia="仿宋" w:cs="仿宋"/>
          <w:b/>
          <w:bCs/>
          <w:color w:val="auto"/>
          <w:kern w:val="0"/>
          <w:sz w:val="28"/>
          <w:szCs w:val="28"/>
          <w:highlight w:val="none"/>
          <w:lang w:val="en-US" w:eastAsia="zh-CN" w:bidi="ar"/>
        </w:rPr>
      </w:pPr>
    </w:p>
    <w:p>
      <w:pPr>
        <w:pStyle w:val="19"/>
        <w:widowControl w:val="0"/>
        <w:spacing w:line="360" w:lineRule="auto"/>
        <w:ind w:left="0"/>
        <w:jc w:val="center"/>
        <w:outlineLvl w:val="2"/>
        <w:rPr>
          <w:rFonts w:hint="eastAsia" w:hAnsi="宋体" w:cs="宋体"/>
          <w:b/>
          <w:color w:val="auto"/>
          <w:sz w:val="32"/>
          <w:highlight w:val="none"/>
          <w:lang w:val="en-US" w:eastAsia="zh-CN"/>
        </w:rPr>
      </w:pPr>
    </w:p>
    <w:p>
      <w:pPr>
        <w:pStyle w:val="19"/>
        <w:widowControl w:val="0"/>
        <w:spacing w:line="360" w:lineRule="auto"/>
        <w:ind w:left="0"/>
        <w:jc w:val="center"/>
        <w:outlineLvl w:val="2"/>
        <w:rPr>
          <w:rFonts w:hint="eastAsia" w:ascii="宋体" w:hAnsi="宋体" w:eastAsia="宋体" w:cs="宋体"/>
          <w:b/>
          <w:color w:val="auto"/>
          <w:sz w:val="32"/>
          <w:highlight w:val="none"/>
        </w:rPr>
      </w:pPr>
      <w:r>
        <w:rPr>
          <w:rFonts w:hint="eastAsia" w:hAnsi="宋体" w:cs="宋体"/>
          <w:b/>
          <w:color w:val="auto"/>
          <w:sz w:val="32"/>
          <w:highlight w:val="none"/>
          <w:lang w:val="en-US" w:eastAsia="zh-CN"/>
        </w:rPr>
        <w:t>3、</w:t>
      </w:r>
      <w:r>
        <w:rPr>
          <w:rFonts w:hint="eastAsia" w:ascii="宋体" w:hAnsi="宋体" w:eastAsia="宋体" w:cs="宋体"/>
          <w:b/>
          <w:color w:val="auto"/>
          <w:sz w:val="32"/>
          <w:highlight w:val="none"/>
        </w:rPr>
        <w:t>授权委托书</w:t>
      </w:r>
    </w:p>
    <w:p>
      <w:pPr>
        <w:pStyle w:val="78"/>
        <w:spacing w:line="480" w:lineRule="exact"/>
        <w:rPr>
          <w:rFonts w:hint="eastAsia" w:ascii="宋体" w:hAnsi="宋体" w:eastAsia="宋体" w:cs="宋体"/>
          <w:color w:val="auto"/>
          <w:spacing w:val="0"/>
          <w:sz w:val="24"/>
          <w:szCs w:val="24"/>
          <w:highlight w:val="none"/>
        </w:rPr>
      </w:pPr>
      <w:r>
        <w:rPr>
          <w:rFonts w:hint="eastAsia" w:ascii="宋体" w:hAnsi="宋体" w:cs="宋体"/>
          <w:color w:val="auto"/>
          <w:spacing w:val="0"/>
          <w:sz w:val="24"/>
          <w:szCs w:val="24"/>
          <w:highlight w:val="none"/>
          <w:u w:val="single"/>
          <w:lang w:eastAsia="zh-CN"/>
        </w:rPr>
        <w:t>庆元县党史和地方志研究室、浙江诚远工程咨询有限公司</w:t>
      </w:r>
      <w:r>
        <w:rPr>
          <w:rFonts w:hint="eastAsia" w:ascii="宋体" w:hAnsi="宋体" w:eastAsia="宋体" w:cs="宋体"/>
          <w:color w:val="auto"/>
          <w:spacing w:val="0"/>
          <w:sz w:val="24"/>
          <w:szCs w:val="24"/>
          <w:highlight w:val="none"/>
        </w:rPr>
        <w:t>：</w:t>
      </w:r>
    </w:p>
    <w:p>
      <w:pPr>
        <w:pStyle w:val="78"/>
        <w:spacing w:line="480" w:lineRule="exact"/>
        <w:ind w:firstLine="480" w:firstLineChars="200"/>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我</w:t>
      </w:r>
      <w:r>
        <w:rPr>
          <w:rFonts w:hint="eastAsia" w:ascii="宋体" w:hAnsi="宋体" w:eastAsia="宋体" w:cs="宋体"/>
          <w:color w:val="auto"/>
          <w:spacing w:val="0"/>
          <w:sz w:val="24"/>
          <w:szCs w:val="24"/>
          <w:highlight w:val="none"/>
          <w:u w:val="single"/>
        </w:rPr>
        <w:t xml:space="preserve">     </w:t>
      </w:r>
      <w:r>
        <w:rPr>
          <w:rFonts w:hint="eastAsia" w:ascii="宋体" w:hAnsi="宋体" w:cs="宋体"/>
          <w:color w:val="auto"/>
          <w:spacing w:val="0"/>
          <w:sz w:val="24"/>
          <w:szCs w:val="24"/>
          <w:highlight w:val="none"/>
          <w:u w:val="single"/>
          <w:lang w:eastAsia="zh-CN"/>
        </w:rPr>
        <w:t>法定代表人</w:t>
      </w:r>
      <w:r>
        <w:rPr>
          <w:rFonts w:hint="eastAsia" w:ascii="宋体" w:hAnsi="宋体" w:eastAsia="宋体" w:cs="宋体"/>
          <w:color w:val="auto"/>
          <w:spacing w:val="0"/>
          <w:sz w:val="24"/>
          <w:szCs w:val="24"/>
          <w:highlight w:val="none"/>
          <w:u w:val="single"/>
        </w:rPr>
        <w:t>（负责人）</w:t>
      </w:r>
      <w:r>
        <w:rPr>
          <w:rFonts w:hint="eastAsia" w:ascii="宋体" w:hAnsi="宋体" w:cs="宋体"/>
          <w:color w:val="auto"/>
          <w:spacing w:val="0"/>
          <w:sz w:val="24"/>
          <w:szCs w:val="24"/>
          <w:highlight w:val="none"/>
          <w:u w:val="single"/>
          <w:lang w:val="en-US" w:eastAsia="zh-CN"/>
        </w:rPr>
        <w:t xml:space="preserve"> </w:t>
      </w:r>
      <w:r>
        <w:rPr>
          <w:rFonts w:hint="eastAsia" w:ascii="宋体" w:hAnsi="宋体" w:eastAsia="宋体" w:cs="宋体"/>
          <w:color w:val="auto"/>
          <w:spacing w:val="0"/>
          <w:sz w:val="24"/>
          <w:szCs w:val="24"/>
          <w:highlight w:val="none"/>
        </w:rPr>
        <w:t>系</w:t>
      </w:r>
      <w:r>
        <w:rPr>
          <w:rFonts w:hint="eastAsia" w:ascii="宋体" w:hAnsi="宋体" w:eastAsia="宋体" w:cs="宋体"/>
          <w:color w:val="auto"/>
          <w:spacing w:val="0"/>
          <w:sz w:val="24"/>
          <w:szCs w:val="24"/>
          <w:highlight w:val="none"/>
          <w:u w:val="single"/>
        </w:rPr>
        <w:t xml:space="preserve">           （供应商全称）</w:t>
      </w:r>
      <w:r>
        <w:rPr>
          <w:rFonts w:hint="eastAsia" w:ascii="宋体" w:hAnsi="宋体" w:eastAsia="宋体" w:cs="宋体"/>
          <w:color w:val="auto"/>
          <w:spacing w:val="0"/>
          <w:sz w:val="24"/>
          <w:szCs w:val="24"/>
          <w:highlight w:val="none"/>
        </w:rPr>
        <w:t>的</w:t>
      </w:r>
      <w:r>
        <w:rPr>
          <w:rFonts w:hint="eastAsia" w:ascii="宋体" w:hAnsi="宋体" w:cs="宋体"/>
          <w:color w:val="auto"/>
          <w:spacing w:val="0"/>
          <w:sz w:val="24"/>
          <w:szCs w:val="24"/>
          <w:highlight w:val="none"/>
          <w:lang w:eastAsia="zh-CN"/>
        </w:rPr>
        <w:t>法定代表人（或</w:t>
      </w:r>
      <w:r>
        <w:rPr>
          <w:rFonts w:hint="eastAsia" w:ascii="宋体" w:hAnsi="宋体" w:eastAsia="宋体" w:cs="宋体"/>
          <w:color w:val="auto"/>
          <w:spacing w:val="0"/>
          <w:sz w:val="24"/>
          <w:szCs w:val="24"/>
          <w:highlight w:val="none"/>
        </w:rPr>
        <w:t>负责人</w:t>
      </w:r>
      <w:r>
        <w:rPr>
          <w:rFonts w:hint="eastAsia" w:ascii="宋体" w:hAnsi="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rPr>
        <w:t>，现授权委托</w:t>
      </w:r>
      <w:r>
        <w:rPr>
          <w:rFonts w:hint="eastAsia" w:ascii="宋体" w:hAnsi="宋体" w:eastAsia="宋体" w:cs="宋体"/>
          <w:b/>
          <w:color w:val="auto"/>
          <w:spacing w:val="0"/>
          <w:sz w:val="24"/>
          <w:szCs w:val="24"/>
          <w:highlight w:val="none"/>
        </w:rPr>
        <w:t>本单位在职职工</w:t>
      </w:r>
      <w:r>
        <w:rPr>
          <w:rFonts w:hint="eastAsia" w:ascii="宋体" w:hAnsi="宋体" w:eastAsia="宋体" w:cs="宋体"/>
          <w:color w:val="auto"/>
          <w:spacing w:val="0"/>
          <w:sz w:val="24"/>
          <w:szCs w:val="24"/>
          <w:highlight w:val="none"/>
          <w:u w:val="single"/>
        </w:rPr>
        <w:t xml:space="preserve">        （姓名）</w:t>
      </w:r>
      <w:r>
        <w:rPr>
          <w:rFonts w:hint="eastAsia" w:ascii="宋体" w:hAnsi="宋体" w:eastAsia="宋体" w:cs="宋体"/>
          <w:color w:val="auto"/>
          <w:spacing w:val="0"/>
          <w:sz w:val="24"/>
          <w:szCs w:val="24"/>
          <w:highlight w:val="none"/>
        </w:rPr>
        <w:t>以我方的名义参加就贵方组织的</w:t>
      </w:r>
      <w:r>
        <w:rPr>
          <w:rFonts w:hint="eastAsia" w:ascii="宋体" w:hAnsi="宋体" w:eastAsia="宋体" w:cs="宋体"/>
          <w:color w:val="auto"/>
          <w:spacing w:val="0"/>
          <w:sz w:val="24"/>
          <w:szCs w:val="24"/>
          <w:highlight w:val="none"/>
          <w:u w:val="single"/>
        </w:rPr>
        <w:t xml:space="preserve">       （采购项目名称）</w:t>
      </w:r>
      <w:r>
        <w:rPr>
          <w:rFonts w:hint="eastAsia" w:ascii="宋体" w:hAnsi="宋体" w:eastAsia="宋体" w:cs="宋体"/>
          <w:color w:val="auto"/>
          <w:spacing w:val="0"/>
          <w:sz w:val="24"/>
          <w:szCs w:val="24"/>
          <w:highlight w:val="none"/>
        </w:rPr>
        <w:t>（采购编号：</w:t>
      </w:r>
      <w:r>
        <w:rPr>
          <w:rFonts w:hint="eastAsia" w:ascii="宋体" w:hAnsi="宋体" w:cs="宋体"/>
          <w:color w:val="auto"/>
          <w:spacing w:val="0"/>
          <w:sz w:val="24"/>
          <w:szCs w:val="24"/>
          <w:highlight w:val="none"/>
          <w:u w:val="single"/>
          <w:lang w:val="en-US" w:eastAsia="zh-CN"/>
        </w:rPr>
        <w:t xml:space="preserve">           </w:t>
      </w:r>
      <w:r>
        <w:rPr>
          <w:rFonts w:hint="eastAsia" w:ascii="宋体" w:hAnsi="宋体" w:eastAsia="宋体" w:cs="宋体"/>
          <w:color w:val="auto"/>
          <w:spacing w:val="0"/>
          <w:sz w:val="24"/>
          <w:szCs w:val="24"/>
          <w:highlight w:val="none"/>
        </w:rPr>
        <w:t>）项目的磋商活动，并代表我方全权办理针对上述项目的磋商、开标、评审、签约等具体事务和签署相关文件。</w:t>
      </w:r>
    </w:p>
    <w:p>
      <w:pPr>
        <w:pStyle w:val="78"/>
        <w:autoSpaceDE w:val="0"/>
        <w:autoSpaceDN w:val="0"/>
        <w:spacing w:line="480" w:lineRule="exact"/>
        <w:ind w:firstLine="480" w:firstLineChars="200"/>
        <w:textAlignment w:val="bottom"/>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我方对委托代理人的签字或盖章事项负全部责任。</w:t>
      </w:r>
    </w:p>
    <w:p>
      <w:pPr>
        <w:pStyle w:val="78"/>
        <w:spacing w:line="480" w:lineRule="exact"/>
        <w:ind w:firstLine="480" w:firstLineChars="200"/>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本授权书自签署之日起生效，在撤销授权的书面通知送达贵方以前，本授权委托书一直有效。委托代理人在授权书有效期内签署的所有文件不因授权的撤销而失效。</w:t>
      </w:r>
    </w:p>
    <w:p>
      <w:pPr>
        <w:pStyle w:val="78"/>
        <w:spacing w:line="480" w:lineRule="exact"/>
        <w:ind w:firstLine="480"/>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委托代理人无转委托权，特此声明。</w:t>
      </w:r>
    </w:p>
    <w:p>
      <w:pPr>
        <w:pStyle w:val="78"/>
        <w:spacing w:line="440" w:lineRule="exact"/>
        <w:ind w:firstLine="480"/>
        <w:rPr>
          <w:rFonts w:hint="eastAsia" w:ascii="宋体" w:hAnsi="宋体" w:eastAsia="宋体" w:cs="宋体"/>
          <w:color w:val="auto"/>
          <w:spacing w:val="0"/>
          <w:sz w:val="24"/>
          <w:szCs w:val="24"/>
          <w:highlight w:val="none"/>
        </w:rPr>
      </w:pPr>
    </w:p>
    <w:p>
      <w:pPr>
        <w:pStyle w:val="78"/>
        <w:spacing w:line="440" w:lineRule="exact"/>
        <w:ind w:firstLine="3855" w:firstLineChars="1600"/>
        <w:rPr>
          <w:rFonts w:hint="eastAsia" w:ascii="宋体" w:hAnsi="宋体" w:eastAsia="宋体" w:cs="宋体"/>
          <w:b/>
          <w:color w:val="auto"/>
          <w:spacing w:val="0"/>
          <w:sz w:val="24"/>
          <w:szCs w:val="24"/>
          <w:highlight w:val="none"/>
        </w:rPr>
      </w:pPr>
    </w:p>
    <w:p>
      <w:pPr>
        <w:pStyle w:val="78"/>
        <w:spacing w:line="440" w:lineRule="exact"/>
        <w:ind w:firstLine="3855" w:firstLineChars="1600"/>
        <w:rPr>
          <w:rFonts w:hint="eastAsia" w:ascii="宋体" w:hAnsi="宋体" w:eastAsia="宋体" w:cs="宋体"/>
          <w:b/>
          <w:color w:val="auto"/>
          <w:spacing w:val="0"/>
          <w:sz w:val="24"/>
          <w:szCs w:val="24"/>
          <w:highlight w:val="none"/>
        </w:rPr>
      </w:pPr>
    </w:p>
    <w:p>
      <w:pPr>
        <w:pStyle w:val="78"/>
        <w:spacing w:line="440" w:lineRule="exact"/>
        <w:ind w:firstLine="5060" w:firstLineChars="2100"/>
        <w:rPr>
          <w:rFonts w:hint="eastAsia" w:ascii="宋体" w:hAnsi="宋体" w:eastAsia="宋体" w:cs="宋体"/>
          <w:color w:val="auto"/>
          <w:spacing w:val="0"/>
          <w:sz w:val="24"/>
          <w:szCs w:val="24"/>
          <w:highlight w:val="none"/>
        </w:rPr>
      </w:pPr>
      <w:r>
        <w:rPr>
          <w:rFonts w:hint="eastAsia" w:ascii="宋体" w:hAnsi="宋体" w:eastAsia="宋体" w:cs="宋体"/>
          <w:b/>
          <w:color w:val="auto"/>
          <w:spacing w:val="0"/>
          <w:sz w:val="24"/>
          <w:szCs w:val="24"/>
          <w:highlight w:val="none"/>
        </w:rPr>
        <w:t>负责人</w:t>
      </w:r>
      <w:r>
        <w:rPr>
          <w:rFonts w:hint="eastAsia" w:ascii="宋体" w:hAnsi="宋体" w:eastAsia="宋体" w:cs="宋体"/>
          <w:color w:val="auto"/>
          <w:spacing w:val="0"/>
          <w:sz w:val="24"/>
          <w:szCs w:val="24"/>
          <w:highlight w:val="none"/>
        </w:rPr>
        <w:t>签字或盖章：</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u w:val="single"/>
          <w:lang w:val="en-US" w:eastAsia="zh-CN"/>
        </w:rPr>
        <w:t xml:space="preserve">    </w:t>
      </w:r>
      <w:r>
        <w:rPr>
          <w:rFonts w:hint="eastAsia" w:ascii="宋体" w:hAnsi="宋体" w:eastAsia="宋体" w:cs="宋体"/>
          <w:color w:val="auto"/>
          <w:spacing w:val="0"/>
          <w:sz w:val="24"/>
          <w:szCs w:val="24"/>
          <w:highlight w:val="none"/>
          <w:u w:val="single"/>
        </w:rPr>
        <w:t xml:space="preserve">   </w:t>
      </w:r>
    </w:p>
    <w:p>
      <w:pPr>
        <w:pStyle w:val="78"/>
        <w:spacing w:line="440" w:lineRule="exact"/>
        <w:ind w:firstLine="5760" w:firstLineChars="2400"/>
        <w:rPr>
          <w:rFonts w:hint="eastAsia" w:ascii="宋体" w:hAnsi="宋体" w:eastAsia="宋体" w:cs="宋体"/>
          <w:color w:val="auto"/>
          <w:spacing w:val="0"/>
          <w:sz w:val="24"/>
          <w:szCs w:val="24"/>
          <w:highlight w:val="none"/>
          <w:u w:val="single"/>
        </w:rPr>
      </w:pPr>
      <w:r>
        <w:rPr>
          <w:rFonts w:hint="eastAsia" w:ascii="宋体" w:hAnsi="宋体" w:eastAsia="宋体" w:cs="宋体"/>
          <w:color w:val="auto"/>
          <w:spacing w:val="0"/>
          <w:sz w:val="24"/>
          <w:szCs w:val="24"/>
          <w:highlight w:val="none"/>
        </w:rPr>
        <w:t>供应商盖章：</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u w:val="single"/>
          <w:lang w:val="en-US" w:eastAsia="zh-CN"/>
        </w:rPr>
        <w:t xml:space="preserve">    </w:t>
      </w:r>
      <w:r>
        <w:rPr>
          <w:rFonts w:hint="eastAsia" w:ascii="宋体" w:hAnsi="宋体" w:eastAsia="宋体" w:cs="宋体"/>
          <w:color w:val="auto"/>
          <w:spacing w:val="0"/>
          <w:sz w:val="24"/>
          <w:szCs w:val="24"/>
          <w:highlight w:val="none"/>
          <w:u w:val="single"/>
        </w:rPr>
        <w:t xml:space="preserve">   </w:t>
      </w:r>
    </w:p>
    <w:p>
      <w:pPr>
        <w:pStyle w:val="78"/>
        <w:spacing w:line="440" w:lineRule="exact"/>
        <w:ind w:firstLine="5760" w:firstLineChars="2400"/>
        <w:rPr>
          <w:rFonts w:hint="eastAsia" w:ascii="宋体" w:hAnsi="宋体" w:eastAsia="宋体" w:cs="宋体"/>
          <w:color w:val="auto"/>
          <w:spacing w:val="0"/>
          <w:sz w:val="24"/>
          <w:szCs w:val="24"/>
          <w:highlight w:val="none"/>
          <w:u w:val="single"/>
        </w:rPr>
      </w:pPr>
      <w:r>
        <w:rPr>
          <w:rFonts w:hint="eastAsia" w:ascii="宋体" w:hAnsi="宋体" w:eastAsia="宋体" w:cs="宋体"/>
          <w:color w:val="auto"/>
          <w:spacing w:val="0"/>
          <w:sz w:val="24"/>
          <w:szCs w:val="24"/>
          <w:highlight w:val="none"/>
        </w:rPr>
        <w:t>日     期：</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u w:val="single"/>
          <w:lang w:val="en-US" w:eastAsia="zh-CN"/>
        </w:rPr>
        <w:t xml:space="preserve">     </w:t>
      </w:r>
      <w:r>
        <w:rPr>
          <w:rFonts w:hint="eastAsia" w:ascii="宋体" w:hAnsi="宋体" w:eastAsia="宋体" w:cs="宋体"/>
          <w:color w:val="auto"/>
          <w:spacing w:val="0"/>
          <w:sz w:val="24"/>
          <w:szCs w:val="24"/>
          <w:highlight w:val="none"/>
          <w:u w:val="single"/>
        </w:rPr>
        <w:t xml:space="preserve"> </w:t>
      </w:r>
    </w:p>
    <w:p>
      <w:pPr>
        <w:pStyle w:val="78"/>
        <w:spacing w:line="440" w:lineRule="exact"/>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u w:val="single"/>
          <w:lang w:val="en-US" w:eastAsia="zh-CN"/>
        </w:rPr>
        <w:t xml:space="preserve">      </w:t>
      </w:r>
      <w:r>
        <w:rPr>
          <w:rFonts w:hint="eastAsia" w:ascii="宋体" w:hAnsi="宋体" w:eastAsia="宋体" w:cs="宋体"/>
          <w:color w:val="auto"/>
          <w:spacing w:val="0"/>
          <w:sz w:val="24"/>
          <w:szCs w:val="24"/>
          <w:highlight w:val="none"/>
          <w:u w:val="single"/>
        </w:rPr>
        <w:t xml:space="preserve">     </w:t>
      </w:r>
    </w:p>
    <w:p>
      <w:pPr>
        <w:pStyle w:val="78"/>
        <w:spacing w:line="440" w:lineRule="exact"/>
        <w:ind w:firstLine="480"/>
        <w:rPr>
          <w:rFonts w:hint="eastAsia" w:ascii="宋体" w:hAnsi="宋体" w:eastAsia="宋体" w:cs="宋体"/>
          <w:color w:val="auto"/>
          <w:spacing w:val="0"/>
          <w:sz w:val="24"/>
          <w:szCs w:val="24"/>
          <w:highlight w:val="none"/>
        </w:rPr>
      </w:pPr>
    </w:p>
    <w:p>
      <w:pPr>
        <w:pStyle w:val="78"/>
        <w:spacing w:line="440" w:lineRule="exact"/>
        <w:ind w:firstLine="480" w:firstLineChars="200"/>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附：委托代理人工作单位：              职务：</w:t>
      </w:r>
    </w:p>
    <w:p>
      <w:pPr>
        <w:pStyle w:val="78"/>
        <w:spacing w:line="440" w:lineRule="exact"/>
        <w:ind w:firstLine="960" w:firstLineChars="400"/>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身份证号码：                      性别：</w:t>
      </w:r>
    </w:p>
    <w:p>
      <w:pPr>
        <w:pStyle w:val="78"/>
        <w:spacing w:line="440" w:lineRule="exact"/>
        <w:ind w:firstLine="960" w:firstLineChars="400"/>
        <w:rPr>
          <w:rFonts w:hint="eastAsia" w:ascii="宋体" w:hAnsi="宋体" w:eastAsia="宋体" w:cs="宋体"/>
          <w:color w:val="auto"/>
          <w:spacing w:val="0"/>
          <w:sz w:val="24"/>
          <w:szCs w:val="24"/>
          <w:highlight w:val="none"/>
          <w:lang w:val="en-US" w:eastAsia="zh-CN"/>
        </w:rPr>
      </w:pPr>
      <w:r>
        <w:rPr>
          <w:rFonts w:hint="eastAsia" w:ascii="宋体" w:hAnsi="宋体" w:eastAsia="宋体" w:cs="宋体"/>
          <w:color w:val="auto"/>
          <w:spacing w:val="0"/>
          <w:sz w:val="24"/>
          <w:szCs w:val="24"/>
          <w:highlight w:val="none"/>
          <w:lang w:val="en-US" w:eastAsia="zh-CN"/>
        </w:rPr>
        <w:t>联系电话：</w:t>
      </w:r>
    </w:p>
    <w:p>
      <w:pPr>
        <w:pStyle w:val="78"/>
        <w:spacing w:line="440" w:lineRule="exact"/>
        <w:rPr>
          <w:rFonts w:hint="eastAsia" w:ascii="宋体" w:hAnsi="宋体" w:eastAsia="宋体" w:cs="宋体"/>
          <w:color w:val="auto"/>
          <w:spacing w:val="0"/>
          <w:sz w:val="24"/>
          <w:szCs w:val="24"/>
          <w:highlight w:val="none"/>
        </w:rPr>
      </w:pPr>
      <w:r>
        <w:rPr>
          <w:rFonts w:hint="eastAsia" w:ascii="宋体" w:hAnsi="宋体" w:eastAsia="宋体" w:cs="宋体"/>
          <w:b/>
          <w:color w:val="auto"/>
          <w:spacing w:val="0"/>
          <w:sz w:val="24"/>
          <w:szCs w:val="24"/>
          <w:highlight w:val="none"/>
        </w:rPr>
        <w:t>注：</w:t>
      </w:r>
      <w:r>
        <w:rPr>
          <w:rFonts w:hint="eastAsia" w:ascii="宋体" w:hAnsi="宋体" w:eastAsia="宋体" w:cs="宋体"/>
          <w:color w:val="auto"/>
          <w:spacing w:val="0"/>
          <w:sz w:val="24"/>
          <w:szCs w:val="24"/>
          <w:highlight w:val="none"/>
        </w:rPr>
        <w:t>1、供应商为法人企业的，其负责人为其法定代表人；供应商为其他组织的，其负责人为法律、行政法规规定代表单位行使职权的主要负责人。</w:t>
      </w:r>
    </w:p>
    <w:p>
      <w:pPr>
        <w:pStyle w:val="78"/>
        <w:spacing w:line="440" w:lineRule="exact"/>
        <w:ind w:firstLine="480" w:firstLineChars="200"/>
        <w:rPr>
          <w:rFonts w:hint="eastAsia" w:ascii="宋体" w:hAnsi="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rPr>
        <w:t>2、委托人为上述条款中的负责人</w:t>
      </w:r>
      <w:r>
        <w:rPr>
          <w:rFonts w:hint="eastAsia" w:ascii="宋体" w:hAnsi="宋体" w:cs="宋体"/>
          <w:color w:val="auto"/>
          <w:spacing w:val="0"/>
          <w:sz w:val="24"/>
          <w:szCs w:val="24"/>
          <w:highlight w:val="none"/>
          <w:lang w:eastAsia="zh-CN"/>
        </w:rPr>
        <w:t>；</w:t>
      </w:r>
      <w:r>
        <w:rPr>
          <w:rFonts w:hint="eastAsia" w:ascii="宋体" w:hAnsi="宋体" w:cs="宋体"/>
          <w:color w:val="auto"/>
          <w:spacing w:val="0"/>
          <w:sz w:val="24"/>
          <w:szCs w:val="24"/>
          <w:highlight w:val="none"/>
          <w:lang w:val="en-US" w:eastAsia="zh-CN"/>
        </w:rPr>
        <w:t>若是负责人参会的，不需要提供此授权委托书。</w:t>
      </w:r>
    </w:p>
    <w:p>
      <w:pPr>
        <w:pStyle w:val="78"/>
        <w:spacing w:line="440" w:lineRule="exact"/>
        <w:ind w:firstLine="480" w:firstLineChars="200"/>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3、本“授权委托书”需附负责人</w:t>
      </w:r>
      <w:r>
        <w:rPr>
          <w:rFonts w:hint="eastAsia" w:ascii="宋体" w:hAnsi="宋体" w:eastAsia="宋体" w:cs="宋体"/>
          <w:b/>
          <w:color w:val="auto"/>
          <w:spacing w:val="0"/>
          <w:sz w:val="24"/>
          <w:szCs w:val="24"/>
          <w:highlight w:val="none"/>
        </w:rPr>
        <w:t>和</w:t>
      </w:r>
      <w:r>
        <w:rPr>
          <w:rFonts w:hint="eastAsia" w:ascii="宋体" w:hAnsi="宋体" w:eastAsia="宋体" w:cs="宋体"/>
          <w:color w:val="auto"/>
          <w:spacing w:val="0"/>
          <w:sz w:val="24"/>
          <w:szCs w:val="24"/>
          <w:highlight w:val="none"/>
        </w:rPr>
        <w:t>委托代理人身份证扫描件，如扫描件不清晰或错误的，后果由供应商自行承担。</w:t>
      </w:r>
    </w:p>
    <w:p>
      <w:pPr>
        <w:pStyle w:val="99"/>
        <w:spacing w:line="440" w:lineRule="exact"/>
        <w:ind w:firstLine="482" w:firstLineChars="200"/>
        <w:rPr>
          <w:rFonts w:hint="eastAsia" w:ascii="宋体" w:hAnsi="宋体" w:eastAsia="宋体" w:cs="宋体"/>
          <w:b/>
          <w:color w:val="auto"/>
          <w:spacing w:val="0"/>
          <w:sz w:val="24"/>
          <w:szCs w:val="24"/>
          <w:highlight w:val="none"/>
        </w:rPr>
      </w:pPr>
      <w:r>
        <w:rPr>
          <w:rFonts w:hint="eastAsia" w:ascii="宋体" w:hAnsi="宋体" w:eastAsia="宋体" w:cs="宋体"/>
          <w:b/>
          <w:color w:val="auto"/>
          <w:spacing w:val="0"/>
          <w:sz w:val="24"/>
          <w:szCs w:val="24"/>
          <w:highlight w:val="none"/>
        </w:rPr>
        <w:t>4、</w:t>
      </w:r>
      <w:r>
        <w:rPr>
          <w:rFonts w:hint="eastAsia" w:ascii="宋体" w:hAnsi="宋体" w:eastAsia="宋体" w:cs="宋体"/>
          <w:b/>
          <w:color w:val="auto"/>
          <w:spacing w:val="0"/>
          <w:sz w:val="24"/>
          <w:szCs w:val="24"/>
          <w:highlight w:val="none"/>
          <w:lang w:val="en-US" w:eastAsia="zh-CN"/>
        </w:rPr>
        <w:t>上述格式中的“负责人签字或盖章”，供应商无法通过电子签章实现的，可以采用下载纸质签字完成后再扫描上传政采云平台电子投标工具。</w:t>
      </w:r>
    </w:p>
    <w:p>
      <w:pPr>
        <w:pStyle w:val="99"/>
        <w:spacing w:line="440" w:lineRule="exact"/>
        <w:rPr>
          <w:rFonts w:hint="eastAsia" w:ascii="宋体" w:hAnsi="宋体" w:eastAsia="宋体" w:cs="宋体"/>
          <w:bCs/>
          <w:color w:val="auto"/>
          <w:spacing w:val="0"/>
          <w:sz w:val="24"/>
          <w:szCs w:val="24"/>
          <w:highlight w:val="none"/>
        </w:rPr>
      </w:pPr>
      <w:r>
        <w:rPr>
          <w:rFonts w:hint="eastAsia" w:ascii="宋体" w:hAnsi="宋体" w:eastAsia="宋体" w:cs="宋体"/>
          <w:bCs/>
          <w:color w:val="auto"/>
          <w:spacing w:val="0"/>
          <w:sz w:val="24"/>
          <w:szCs w:val="24"/>
          <w:highlight w:val="none"/>
        </w:rPr>
        <w:br w:type="page"/>
      </w:r>
    </w:p>
    <w:p>
      <w:pPr>
        <w:pStyle w:val="99"/>
        <w:spacing w:line="440" w:lineRule="exac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负责人身份证</w:t>
      </w:r>
      <w:r>
        <w:rPr>
          <w:rFonts w:hint="eastAsia" w:ascii="宋体" w:hAnsi="宋体" w:eastAsia="宋体" w:cs="宋体"/>
          <w:bCs/>
          <w:color w:val="auto"/>
          <w:sz w:val="24"/>
          <w:szCs w:val="24"/>
          <w:highlight w:val="none"/>
          <w:lang w:eastAsia="zh-CN"/>
        </w:rPr>
        <w:t>正反面</w:t>
      </w:r>
      <w:r>
        <w:rPr>
          <w:rFonts w:hint="eastAsia" w:ascii="宋体" w:hAnsi="宋体" w:eastAsia="宋体" w:cs="宋体"/>
          <w:bCs/>
          <w:color w:val="auto"/>
          <w:sz w:val="24"/>
          <w:szCs w:val="24"/>
          <w:highlight w:val="none"/>
        </w:rPr>
        <w:t>扫描件：</w:t>
      </w:r>
    </w:p>
    <w:tbl>
      <w:tblPr>
        <w:tblStyle w:val="38"/>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99"/>
              <w:spacing w:line="440" w:lineRule="exact"/>
              <w:rPr>
                <w:rFonts w:hint="eastAsia" w:ascii="宋体" w:hAnsi="宋体" w:eastAsia="宋体" w:cs="宋体"/>
                <w:bCs/>
                <w:color w:val="auto"/>
                <w:sz w:val="24"/>
                <w:szCs w:val="24"/>
                <w:highlight w:val="none"/>
              </w:rPr>
            </w:pPr>
          </w:p>
          <w:p>
            <w:pPr>
              <w:pStyle w:val="99"/>
              <w:spacing w:line="440" w:lineRule="exact"/>
              <w:rPr>
                <w:rFonts w:hint="eastAsia" w:ascii="宋体" w:hAnsi="宋体" w:eastAsia="宋体" w:cs="宋体"/>
                <w:bCs/>
                <w:color w:val="auto"/>
                <w:sz w:val="24"/>
                <w:szCs w:val="24"/>
                <w:highlight w:val="none"/>
              </w:rPr>
            </w:pPr>
          </w:p>
        </w:tc>
      </w:tr>
    </w:tbl>
    <w:p>
      <w:pPr>
        <w:pStyle w:val="99"/>
        <w:spacing w:line="440" w:lineRule="exac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委托代理人身份证</w:t>
      </w:r>
      <w:r>
        <w:rPr>
          <w:rFonts w:hint="eastAsia" w:ascii="宋体" w:hAnsi="宋体" w:eastAsia="宋体" w:cs="宋体"/>
          <w:bCs/>
          <w:color w:val="auto"/>
          <w:sz w:val="24"/>
          <w:szCs w:val="24"/>
          <w:highlight w:val="none"/>
          <w:lang w:eastAsia="zh-CN"/>
        </w:rPr>
        <w:t>正反面</w:t>
      </w:r>
      <w:r>
        <w:rPr>
          <w:rFonts w:hint="eastAsia" w:ascii="宋体" w:hAnsi="宋体" w:eastAsia="宋体" w:cs="宋体"/>
          <w:bCs/>
          <w:color w:val="auto"/>
          <w:sz w:val="24"/>
          <w:szCs w:val="24"/>
          <w:highlight w:val="none"/>
        </w:rPr>
        <w:t>扫描件：</w:t>
      </w:r>
    </w:p>
    <w:tbl>
      <w:tblPr>
        <w:tblStyle w:val="38"/>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99"/>
              <w:spacing w:line="440" w:lineRule="exact"/>
              <w:rPr>
                <w:rFonts w:hint="eastAsia" w:ascii="宋体" w:hAnsi="宋体" w:eastAsia="宋体" w:cs="宋体"/>
                <w:bCs/>
                <w:color w:val="auto"/>
                <w:sz w:val="24"/>
                <w:szCs w:val="24"/>
                <w:highlight w:val="none"/>
              </w:rPr>
            </w:pPr>
          </w:p>
        </w:tc>
      </w:tr>
    </w:tbl>
    <w:p>
      <w:pPr>
        <w:pStyle w:val="19"/>
        <w:widowControl w:val="0"/>
        <w:spacing w:line="440" w:lineRule="exact"/>
        <w:ind w:left="0" w:leftChars="0" w:firstLine="0" w:firstLineChars="0"/>
        <w:rPr>
          <w:rFonts w:hint="eastAsia" w:ascii="宋体" w:hAnsi="宋体" w:eastAsia="宋体" w:cs="宋体"/>
          <w:b/>
          <w:color w:val="auto"/>
          <w:sz w:val="24"/>
          <w:szCs w:val="24"/>
          <w:highlight w:val="none"/>
        </w:rPr>
      </w:pPr>
    </w:p>
    <w:p>
      <w:pPr>
        <w:pStyle w:val="19"/>
        <w:widowControl w:val="0"/>
        <w:spacing w:line="440" w:lineRule="exact"/>
        <w:ind w:left="0" w:leftChars="0" w:firstLine="0" w:firstLineChars="0"/>
        <w:rPr>
          <w:rFonts w:hint="eastAsia" w:hAnsi="宋体" w:cs="宋体"/>
          <w:b/>
          <w:color w:val="auto"/>
          <w:sz w:val="24"/>
          <w:szCs w:val="24"/>
          <w:highlight w:val="none"/>
          <w:lang w:val="en-US" w:eastAsia="zh-CN"/>
        </w:rPr>
      </w:pPr>
    </w:p>
    <w:p>
      <w:pPr>
        <w:pStyle w:val="19"/>
        <w:widowControl w:val="0"/>
        <w:spacing w:line="440" w:lineRule="exact"/>
        <w:ind w:left="0" w:leftChars="0" w:firstLine="0" w:firstLineChars="0"/>
        <w:rPr>
          <w:rFonts w:hint="eastAsia" w:hAnsi="宋体" w:cs="宋体"/>
          <w:b/>
          <w:color w:val="auto"/>
          <w:sz w:val="24"/>
          <w:szCs w:val="24"/>
          <w:highlight w:val="none"/>
          <w:lang w:val="en-US" w:eastAsia="zh-CN"/>
        </w:rPr>
      </w:pPr>
    </w:p>
    <w:p>
      <w:pPr>
        <w:pStyle w:val="19"/>
        <w:widowControl w:val="0"/>
        <w:spacing w:line="440" w:lineRule="exact"/>
        <w:ind w:left="0" w:leftChars="0" w:firstLine="0" w:firstLineChars="0"/>
        <w:rPr>
          <w:rFonts w:hint="eastAsia" w:ascii="宋体" w:hAnsi="宋体" w:eastAsia="宋体" w:cs="宋体"/>
          <w:b/>
          <w:color w:val="auto"/>
          <w:szCs w:val="21"/>
          <w:highlight w:val="none"/>
        </w:rPr>
      </w:pPr>
    </w:p>
    <w:p>
      <w:pPr>
        <w:pStyle w:val="19"/>
        <w:widowControl w:val="0"/>
        <w:spacing w:line="440" w:lineRule="exact"/>
        <w:ind w:left="0" w:leftChars="0" w:firstLine="0" w:firstLineChars="0"/>
        <w:rPr>
          <w:rFonts w:hint="eastAsia" w:hAnsi="宋体" w:cs="宋体"/>
          <w:b/>
          <w:color w:val="auto"/>
          <w:sz w:val="28"/>
          <w:szCs w:val="28"/>
          <w:highlight w:val="none"/>
          <w:lang w:val="en-US" w:eastAsia="zh-CN"/>
        </w:rPr>
      </w:pPr>
    </w:p>
    <w:p>
      <w:pPr>
        <w:pStyle w:val="19"/>
        <w:widowControl w:val="0"/>
        <w:spacing w:line="440" w:lineRule="exact"/>
        <w:ind w:left="0" w:leftChars="0" w:firstLine="0" w:firstLineChars="0"/>
        <w:rPr>
          <w:rFonts w:hint="eastAsia" w:ascii="宋体" w:hAnsi="宋体" w:eastAsia="宋体" w:cs="宋体"/>
          <w:b/>
          <w:color w:val="auto"/>
          <w:szCs w:val="21"/>
          <w:highlight w:val="none"/>
        </w:rPr>
      </w:pPr>
    </w:p>
    <w:p>
      <w:pPr>
        <w:pStyle w:val="19"/>
        <w:widowControl w:val="0"/>
        <w:spacing w:line="440" w:lineRule="exact"/>
        <w:ind w:left="0" w:leftChars="0" w:firstLine="0" w:firstLineChars="0"/>
        <w:rPr>
          <w:rFonts w:hint="eastAsia" w:hAnsi="宋体" w:cs="宋体"/>
          <w:b/>
          <w:color w:val="auto"/>
          <w:sz w:val="28"/>
          <w:szCs w:val="28"/>
          <w:highlight w:val="none"/>
          <w:lang w:val="en-US" w:eastAsia="zh-CN"/>
        </w:rPr>
      </w:pPr>
    </w:p>
    <w:p>
      <w:pPr>
        <w:pStyle w:val="19"/>
        <w:widowControl w:val="0"/>
        <w:spacing w:line="440" w:lineRule="exact"/>
        <w:ind w:firstLine="2108" w:firstLineChars="105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br w:type="page"/>
      </w:r>
    </w:p>
    <w:p>
      <w:pPr>
        <w:pStyle w:val="19"/>
        <w:widowControl w:val="0"/>
        <w:spacing w:line="360" w:lineRule="auto"/>
        <w:ind w:left="0" w:leftChars="0" w:firstLine="0" w:firstLineChars="0"/>
        <w:jc w:val="center"/>
        <w:outlineLvl w:val="1"/>
        <w:rPr>
          <w:rFonts w:hint="eastAsia" w:ascii="宋体" w:hAnsi="宋体" w:eastAsia="宋体" w:cs="宋体"/>
          <w:b/>
          <w:color w:val="auto"/>
          <w:sz w:val="32"/>
          <w:highlight w:val="none"/>
        </w:rPr>
      </w:pPr>
      <w:r>
        <w:rPr>
          <w:rFonts w:hint="eastAsia" w:hAnsi="宋体" w:cs="宋体"/>
          <w:b/>
          <w:color w:val="auto"/>
          <w:sz w:val="32"/>
          <w:highlight w:val="none"/>
          <w:lang w:val="en-US" w:eastAsia="zh-CN"/>
        </w:rPr>
        <w:t>4</w:t>
      </w:r>
      <w:r>
        <w:rPr>
          <w:rFonts w:hint="eastAsia" w:ascii="宋体" w:hAnsi="宋体" w:eastAsia="宋体" w:cs="宋体"/>
          <w:b/>
          <w:color w:val="auto"/>
          <w:sz w:val="32"/>
          <w:highlight w:val="none"/>
        </w:rPr>
        <w:t>、政府采购资格承诺函</w:t>
      </w:r>
    </w:p>
    <w:p>
      <w:pPr>
        <w:spacing w:line="360" w:lineRule="auto"/>
        <w:ind w:firstLine="480" w:firstLineChars="200"/>
        <w:rPr>
          <w:rFonts w:hint="eastAsia" w:ascii="宋体" w:hAnsi="宋体" w:eastAsia="宋体" w:cs="宋体"/>
          <w:color w:val="auto"/>
          <w:sz w:val="24"/>
          <w:highlight w:val="none"/>
        </w:rPr>
      </w:pP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我单位</w:t>
      </w:r>
      <w:r>
        <w:rPr>
          <w:rFonts w:hint="eastAsia" w:ascii="宋体" w:hAnsi="宋体" w:eastAsia="宋体" w:cs="宋体"/>
          <w:color w:val="auto"/>
          <w:sz w:val="24"/>
          <w:highlight w:val="none"/>
          <w:u w:val="single"/>
        </w:rPr>
        <w:t xml:space="preserve">                 （供应商全称）</w:t>
      </w:r>
      <w:r>
        <w:rPr>
          <w:rFonts w:hint="eastAsia" w:ascii="宋体" w:hAnsi="宋体" w:eastAsia="宋体" w:cs="宋体"/>
          <w:bCs/>
          <w:color w:val="auto"/>
          <w:sz w:val="24"/>
          <w:highlight w:val="none"/>
          <w:lang w:bidi="ar"/>
        </w:rPr>
        <w:t>参与</w:t>
      </w:r>
      <w:r>
        <w:rPr>
          <w:rFonts w:hint="eastAsia" w:ascii="宋体" w:hAnsi="宋体" w:eastAsia="宋体" w:cs="宋体"/>
          <w:bCs/>
          <w:color w:val="auto"/>
          <w:sz w:val="24"/>
          <w:highlight w:val="none"/>
          <w:u w:val="single"/>
          <w:lang w:bidi="ar"/>
        </w:rPr>
        <w:t xml:space="preserve">   </w:t>
      </w:r>
      <w:r>
        <w:rPr>
          <w:rFonts w:hint="eastAsia" w:ascii="宋体" w:hAnsi="宋体" w:eastAsia="宋体" w:cs="宋体"/>
          <w:color w:val="auto"/>
          <w:sz w:val="24"/>
          <w:highlight w:val="none"/>
          <w:u w:val="single"/>
        </w:rPr>
        <w:t>（项目名称）</w:t>
      </w:r>
      <w:r>
        <w:rPr>
          <w:rFonts w:hint="eastAsia" w:ascii="宋体" w:hAnsi="宋体" w:eastAsia="宋体" w:cs="宋体"/>
          <w:bCs/>
          <w:color w:val="auto"/>
          <w:sz w:val="24"/>
          <w:highlight w:val="none"/>
          <w:lang w:bidi="ar"/>
        </w:rPr>
        <w:t>（项目编号：</w:t>
      </w:r>
      <w:r>
        <w:rPr>
          <w:rFonts w:hint="eastAsia" w:ascii="宋体" w:hAnsi="宋体" w:eastAsia="宋体" w:cs="宋体"/>
          <w:bCs/>
          <w:color w:val="auto"/>
          <w:sz w:val="24"/>
          <w:highlight w:val="none"/>
          <w:u w:val="single"/>
          <w:lang w:bidi="ar"/>
        </w:rPr>
        <w:t xml:space="preserve"> </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lang w:bidi="ar"/>
        </w:rPr>
        <w:t>）磋商，郑重</w:t>
      </w:r>
      <w:r>
        <w:rPr>
          <w:rFonts w:hint="eastAsia" w:ascii="宋体" w:hAnsi="宋体" w:eastAsia="宋体" w:cs="宋体"/>
          <w:color w:val="auto"/>
          <w:sz w:val="24"/>
          <w:highlight w:val="none"/>
        </w:rPr>
        <w:t>承诺具备下列条件：</w:t>
      </w:r>
    </w:p>
    <w:p>
      <w:pP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1.具有独立承担民事责任的能力；</w:t>
      </w:r>
    </w:p>
    <w:p>
      <w:pP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2.具有良好的商业信誉和健全的财务会计制度；</w:t>
      </w:r>
    </w:p>
    <w:p>
      <w:pP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3.具有履行合同所必需的设备和专业技术能力；</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bCs/>
          <w:color w:val="auto"/>
          <w:sz w:val="24"/>
          <w:highlight w:val="none"/>
        </w:rPr>
        <w:t>4.有依法缴纳税收和社会保障资金的良好记</w:t>
      </w:r>
      <w:r>
        <w:rPr>
          <w:rFonts w:hint="eastAsia" w:ascii="宋体" w:hAnsi="宋体" w:eastAsia="宋体" w:cs="宋体"/>
          <w:color w:val="auto"/>
          <w:sz w:val="24"/>
          <w:highlight w:val="none"/>
        </w:rPr>
        <w:t>录；</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5.参加</w:t>
      </w:r>
      <w:r>
        <w:rPr>
          <w:rFonts w:hint="eastAsia" w:ascii="宋体" w:hAnsi="宋体" w:eastAsia="宋体" w:cs="宋体"/>
          <w:bCs/>
          <w:color w:val="auto"/>
          <w:sz w:val="24"/>
          <w:highlight w:val="none"/>
        </w:rPr>
        <w:t>本项目采购活动前三</w:t>
      </w:r>
      <w:r>
        <w:rPr>
          <w:rFonts w:hint="eastAsia" w:ascii="宋体" w:hAnsi="宋体" w:eastAsia="宋体" w:cs="宋体"/>
          <w:color w:val="auto"/>
          <w:sz w:val="24"/>
          <w:highlight w:val="none"/>
        </w:rPr>
        <w:t>年内</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在经营活动中没有重大违法记录（包括行贿犯罪记录）。</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6.磋商截止时间前未被“信用中国”网站（www.creditchina.gov.cn）、中国政府采购网（www.ccgp.gov.cn）列入失信被执行人、重大税收违法当事人名单、政府采购严重违法失信行为记录名单</w:t>
      </w:r>
      <w:r>
        <w:rPr>
          <w:rFonts w:hint="eastAsia" w:ascii="宋体" w:hAnsi="宋体" w:eastAsia="宋体" w:cs="宋体"/>
          <w:b/>
          <w:color w:val="auto"/>
          <w:sz w:val="24"/>
          <w:highlight w:val="none"/>
        </w:rPr>
        <w:t>（注：本项内容以代理机构在资格审查现场查询为准）。</w:t>
      </w:r>
    </w:p>
    <w:p>
      <w:pPr>
        <w:snapToGrid w:val="0"/>
        <w:spacing w:line="400" w:lineRule="exact"/>
        <w:ind w:firstLine="480" w:firstLineChars="200"/>
        <w:rPr>
          <w:rFonts w:hint="eastAsia" w:ascii="宋体" w:hAnsi="宋体" w:eastAsia="宋体" w:cs="宋体"/>
          <w:color w:val="auto"/>
          <w:sz w:val="24"/>
          <w:highlight w:val="none"/>
        </w:rPr>
      </w:pPr>
    </w:p>
    <w:p>
      <w:pPr>
        <w:snapToGrid w:val="0"/>
        <w:spacing w:line="400" w:lineRule="exact"/>
        <w:ind w:firstLine="482" w:firstLineChars="200"/>
        <w:rPr>
          <w:rFonts w:hint="eastAsia" w:ascii="宋体" w:hAnsi="宋体" w:eastAsia="宋体" w:cs="宋体"/>
          <w:b/>
          <w:color w:val="auto"/>
          <w:sz w:val="24"/>
          <w:highlight w:val="none"/>
          <w:lang w:eastAsia="zh-CN"/>
        </w:rPr>
      </w:pPr>
    </w:p>
    <w:p>
      <w:pPr>
        <w:snapToGrid w:val="0"/>
        <w:spacing w:line="400" w:lineRule="exact"/>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如有虚假，采购人可取消我单位任何资格（</w:t>
      </w:r>
      <w:r>
        <w:rPr>
          <w:rFonts w:hint="eastAsia" w:ascii="宋体" w:hAnsi="宋体" w:eastAsia="宋体" w:cs="宋体"/>
          <w:b/>
          <w:color w:val="auto"/>
          <w:sz w:val="24"/>
          <w:highlight w:val="none"/>
          <w:lang w:eastAsia="zh-CN"/>
        </w:rPr>
        <w:t>响应</w:t>
      </w:r>
      <w:r>
        <w:rPr>
          <w:rFonts w:hint="eastAsia" w:ascii="宋体" w:hAnsi="宋体" w:eastAsia="宋体" w:cs="宋体"/>
          <w:b/>
          <w:color w:val="auto"/>
          <w:sz w:val="24"/>
          <w:highlight w:val="none"/>
        </w:rPr>
        <w:t>/成交/签订合同），我单位对此无任何异议。</w:t>
      </w:r>
    </w:p>
    <w:p>
      <w:pPr>
        <w:snapToGrid w:val="0"/>
        <w:spacing w:line="400" w:lineRule="exact"/>
        <w:ind w:firstLine="482" w:firstLineChars="200"/>
        <w:rPr>
          <w:rFonts w:hint="eastAsia" w:ascii="宋体" w:hAnsi="宋体" w:eastAsia="宋体" w:cs="宋体"/>
          <w:b/>
          <w:color w:val="auto"/>
          <w:sz w:val="24"/>
          <w:highlight w:val="none"/>
        </w:rPr>
      </w:pPr>
    </w:p>
    <w:p>
      <w:pPr>
        <w:snapToGrid w:val="0"/>
        <w:spacing w:line="400" w:lineRule="exact"/>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特此承诺！</w:t>
      </w:r>
    </w:p>
    <w:p>
      <w:pPr>
        <w:tabs>
          <w:tab w:val="left" w:pos="9180"/>
        </w:tabs>
        <w:spacing w:line="400" w:lineRule="exact"/>
        <w:ind w:firstLine="480" w:firstLineChars="200"/>
        <w:rPr>
          <w:rFonts w:hint="eastAsia" w:ascii="宋体" w:hAnsi="宋体" w:eastAsia="宋体" w:cs="宋体"/>
          <w:snapToGrid w:val="0"/>
          <w:color w:val="auto"/>
          <w:sz w:val="24"/>
          <w:highlight w:val="none"/>
        </w:rPr>
      </w:pPr>
    </w:p>
    <w:p>
      <w:pPr>
        <w:snapToGrid w:val="0"/>
        <w:spacing w:line="360" w:lineRule="auto"/>
        <w:ind w:firstLine="5320" w:firstLineChars="1900"/>
        <w:rPr>
          <w:rFonts w:hint="eastAsia" w:ascii="宋体" w:hAnsi="宋体" w:eastAsia="宋体" w:cs="宋体"/>
          <w:color w:val="auto"/>
          <w:spacing w:val="20"/>
          <w:sz w:val="24"/>
          <w:highlight w:val="none"/>
          <w:u w:val="single"/>
        </w:rPr>
      </w:pPr>
      <w:r>
        <w:rPr>
          <w:rFonts w:hint="eastAsia" w:ascii="宋体" w:hAnsi="宋体" w:eastAsia="宋体" w:cs="宋体"/>
          <w:color w:val="auto"/>
          <w:spacing w:val="20"/>
          <w:sz w:val="24"/>
          <w:highlight w:val="none"/>
        </w:rPr>
        <w:t>供应商盖章：</w:t>
      </w:r>
      <w:r>
        <w:rPr>
          <w:rFonts w:hint="eastAsia" w:ascii="宋体" w:hAnsi="宋体" w:eastAsia="宋体" w:cs="宋体"/>
          <w:color w:val="auto"/>
          <w:spacing w:val="20"/>
          <w:sz w:val="24"/>
          <w:highlight w:val="none"/>
          <w:u w:val="single"/>
        </w:rPr>
        <w:t xml:space="preserve">            </w:t>
      </w:r>
    </w:p>
    <w:p>
      <w:pPr>
        <w:snapToGrid w:val="0"/>
        <w:spacing w:line="360" w:lineRule="auto"/>
        <w:ind w:firstLine="5320" w:firstLineChars="1900"/>
        <w:rPr>
          <w:rFonts w:hint="eastAsia" w:ascii="宋体" w:hAnsi="宋体" w:eastAsia="宋体" w:cs="宋体"/>
          <w:color w:val="auto"/>
          <w:spacing w:val="20"/>
          <w:sz w:val="24"/>
          <w:highlight w:val="none"/>
          <w:u w:val="single"/>
        </w:rPr>
      </w:pPr>
      <w:r>
        <w:rPr>
          <w:rFonts w:hint="eastAsia" w:ascii="宋体" w:hAnsi="宋体" w:eastAsia="宋体" w:cs="宋体"/>
          <w:color w:val="auto"/>
          <w:spacing w:val="20"/>
          <w:sz w:val="24"/>
          <w:highlight w:val="none"/>
        </w:rPr>
        <w:t>日     期：</w:t>
      </w:r>
      <w:r>
        <w:rPr>
          <w:rFonts w:hint="eastAsia" w:ascii="宋体" w:hAnsi="宋体" w:eastAsia="宋体" w:cs="宋体"/>
          <w:color w:val="auto"/>
          <w:spacing w:val="20"/>
          <w:sz w:val="24"/>
          <w:highlight w:val="none"/>
          <w:u w:val="single"/>
        </w:rPr>
        <w:t xml:space="preserve">            </w:t>
      </w:r>
    </w:p>
    <w:p>
      <w:pPr>
        <w:pStyle w:val="23"/>
        <w:widowControl w:val="0"/>
        <w:ind w:firstLine="210"/>
        <w:rPr>
          <w:rFonts w:hint="eastAsia" w:ascii="宋体" w:hAnsi="宋体" w:eastAsia="宋体" w:cs="宋体"/>
          <w:color w:val="auto"/>
          <w:highlight w:val="none"/>
        </w:rPr>
      </w:pPr>
    </w:p>
    <w:p>
      <w:pPr>
        <w:tabs>
          <w:tab w:val="left" w:pos="9180"/>
        </w:tabs>
        <w:spacing w:line="360" w:lineRule="auto"/>
        <w:ind w:firstLine="480" w:firstLineChars="200"/>
        <w:rPr>
          <w:rFonts w:hint="eastAsia" w:ascii="宋体" w:hAnsi="宋体" w:eastAsia="宋体" w:cs="宋体"/>
          <w:b/>
          <w:color w:val="auto"/>
          <w:sz w:val="32"/>
          <w:highlight w:val="none"/>
        </w:rPr>
      </w:pPr>
      <w:r>
        <w:rPr>
          <w:rFonts w:hint="eastAsia" w:ascii="宋体" w:hAnsi="宋体" w:eastAsia="宋体" w:cs="宋体"/>
          <w:snapToGrid w:val="0"/>
          <w:color w:val="auto"/>
          <w:sz w:val="24"/>
          <w:highlight w:val="none"/>
        </w:rPr>
        <w:t>注：本承诺函必须提供。</w:t>
      </w:r>
    </w:p>
    <w:p>
      <w:pPr>
        <w:spacing w:line="360" w:lineRule="auto"/>
        <w:rPr>
          <w:rFonts w:hint="eastAsia" w:ascii="宋体" w:hAnsi="宋体" w:eastAsia="宋体" w:cs="宋体"/>
          <w:color w:val="auto"/>
          <w:sz w:val="24"/>
          <w:highlight w:val="none"/>
        </w:rPr>
      </w:pPr>
    </w:p>
    <w:p>
      <w:pPr>
        <w:pStyle w:val="19"/>
        <w:widowControl w:val="0"/>
        <w:spacing w:line="360" w:lineRule="auto"/>
        <w:ind w:left="0"/>
        <w:jc w:val="center"/>
        <w:outlineLvl w:val="1"/>
        <w:rPr>
          <w:rFonts w:hint="eastAsia" w:ascii="宋体" w:hAnsi="宋体" w:eastAsia="宋体" w:cs="宋体"/>
          <w:b/>
          <w:color w:val="auto"/>
          <w:sz w:val="32"/>
          <w:highlight w:val="none"/>
        </w:rPr>
      </w:pPr>
      <w:bookmarkStart w:id="150" w:name="_Toc493955980"/>
      <w:r>
        <w:rPr>
          <w:rFonts w:hint="eastAsia" w:ascii="宋体" w:hAnsi="宋体" w:eastAsia="宋体" w:cs="宋体"/>
          <w:b/>
          <w:color w:val="auto"/>
          <w:sz w:val="32"/>
          <w:highlight w:val="none"/>
        </w:rPr>
        <w:br w:type="page"/>
      </w:r>
      <w:r>
        <w:rPr>
          <w:rFonts w:hint="eastAsia" w:hAnsi="宋体" w:cs="宋体"/>
          <w:b/>
          <w:color w:val="auto"/>
          <w:sz w:val="32"/>
          <w:highlight w:val="none"/>
          <w:lang w:val="en-US" w:eastAsia="zh-CN"/>
        </w:rPr>
        <w:t>5</w:t>
      </w:r>
      <w:r>
        <w:rPr>
          <w:rFonts w:hint="eastAsia" w:ascii="宋体" w:hAnsi="宋体" w:eastAsia="宋体" w:cs="宋体"/>
          <w:b/>
          <w:color w:val="auto"/>
          <w:sz w:val="32"/>
          <w:highlight w:val="none"/>
        </w:rPr>
        <w:t>、资格证明</w:t>
      </w:r>
    </w:p>
    <w:p>
      <w:pPr>
        <w:pStyle w:val="84"/>
        <w:widowControl w:val="0"/>
        <w:tabs>
          <w:tab w:val="left" w:pos="0"/>
        </w:tabs>
        <w:spacing w:line="440" w:lineRule="exact"/>
        <w:ind w:left="0"/>
        <w:rPr>
          <w:rFonts w:hint="eastAsia" w:ascii="宋体" w:hAnsi="宋体" w:eastAsia="宋体" w:cs="宋体"/>
          <w:snapToGrid w:val="0"/>
          <w:color w:val="auto"/>
          <w:spacing w:val="0"/>
          <w:kern w:val="0"/>
          <w:sz w:val="24"/>
          <w:szCs w:val="24"/>
          <w:highlight w:val="none"/>
        </w:rPr>
      </w:pPr>
      <w:r>
        <w:rPr>
          <w:rFonts w:hint="eastAsia" w:ascii="宋体" w:hAnsi="宋体" w:eastAsia="宋体" w:cs="宋体"/>
          <w:snapToGrid w:val="0"/>
          <w:color w:val="auto"/>
          <w:spacing w:val="0"/>
          <w:kern w:val="0"/>
          <w:sz w:val="24"/>
          <w:szCs w:val="24"/>
          <w:highlight w:val="none"/>
          <w:u w:val="single"/>
        </w:rPr>
        <w:t>（代理机构名称）</w:t>
      </w:r>
      <w:r>
        <w:rPr>
          <w:rFonts w:hint="eastAsia" w:ascii="宋体" w:hAnsi="宋体" w:eastAsia="宋体" w:cs="宋体"/>
          <w:snapToGrid w:val="0"/>
          <w:color w:val="auto"/>
          <w:spacing w:val="0"/>
          <w:kern w:val="0"/>
          <w:sz w:val="24"/>
          <w:szCs w:val="24"/>
          <w:highlight w:val="none"/>
        </w:rPr>
        <w:t>：</w:t>
      </w:r>
    </w:p>
    <w:p>
      <w:pPr>
        <w:pStyle w:val="84"/>
        <w:widowControl w:val="0"/>
        <w:spacing w:line="440" w:lineRule="exact"/>
        <w:ind w:left="0" w:firstLine="480" w:firstLineChars="200"/>
        <w:rPr>
          <w:rFonts w:hint="eastAsia" w:ascii="宋体" w:hAnsi="宋体" w:eastAsia="宋体" w:cs="宋体"/>
          <w:snapToGrid w:val="0"/>
          <w:color w:val="auto"/>
          <w:spacing w:val="0"/>
          <w:kern w:val="0"/>
          <w:sz w:val="24"/>
          <w:szCs w:val="24"/>
          <w:highlight w:val="none"/>
        </w:rPr>
      </w:pPr>
      <w:r>
        <w:rPr>
          <w:rFonts w:hint="eastAsia" w:ascii="宋体" w:hAnsi="宋体" w:eastAsia="宋体" w:cs="宋体"/>
          <w:snapToGrid w:val="0"/>
          <w:color w:val="auto"/>
          <w:spacing w:val="0"/>
          <w:kern w:val="0"/>
          <w:sz w:val="24"/>
          <w:szCs w:val="24"/>
          <w:highlight w:val="none"/>
          <w:u w:val="single"/>
        </w:rPr>
        <w:t xml:space="preserve">    </w:t>
      </w:r>
      <w:r>
        <w:rPr>
          <w:rFonts w:hint="eastAsia" w:hAnsi="宋体" w:cs="宋体"/>
          <w:snapToGrid w:val="0"/>
          <w:color w:val="auto"/>
          <w:spacing w:val="0"/>
          <w:kern w:val="0"/>
          <w:sz w:val="24"/>
          <w:szCs w:val="24"/>
          <w:highlight w:val="none"/>
          <w:u w:val="single"/>
          <w:lang w:eastAsia="zh-CN"/>
        </w:rPr>
        <w:t>（</w:t>
      </w:r>
      <w:r>
        <w:rPr>
          <w:rFonts w:hint="eastAsia" w:ascii="宋体" w:hAnsi="宋体" w:eastAsia="宋体" w:cs="宋体"/>
          <w:snapToGrid w:val="0"/>
          <w:color w:val="auto"/>
          <w:spacing w:val="0"/>
          <w:kern w:val="0"/>
          <w:sz w:val="24"/>
          <w:szCs w:val="24"/>
          <w:highlight w:val="none"/>
          <w:u w:val="single"/>
        </w:rPr>
        <w:t>供应商全称</w:t>
      </w:r>
      <w:r>
        <w:rPr>
          <w:rFonts w:hint="eastAsia" w:hAnsi="宋体" w:cs="宋体"/>
          <w:snapToGrid w:val="0"/>
          <w:color w:val="auto"/>
          <w:spacing w:val="0"/>
          <w:kern w:val="0"/>
          <w:sz w:val="24"/>
          <w:szCs w:val="24"/>
          <w:highlight w:val="none"/>
          <w:u w:val="single"/>
          <w:lang w:eastAsia="zh-CN"/>
        </w:rPr>
        <w:t>）</w:t>
      </w:r>
      <w:r>
        <w:rPr>
          <w:rFonts w:hint="eastAsia" w:ascii="宋体" w:hAnsi="宋体" w:eastAsia="宋体" w:cs="宋体"/>
          <w:snapToGrid w:val="0"/>
          <w:color w:val="auto"/>
          <w:spacing w:val="0"/>
          <w:kern w:val="0"/>
          <w:sz w:val="24"/>
          <w:szCs w:val="24"/>
          <w:highlight w:val="none"/>
          <w:u w:val="single"/>
        </w:rPr>
        <w:t xml:space="preserve">     </w:t>
      </w:r>
      <w:r>
        <w:rPr>
          <w:rFonts w:hint="eastAsia" w:ascii="宋体" w:hAnsi="宋体" w:eastAsia="宋体" w:cs="宋体"/>
          <w:snapToGrid w:val="0"/>
          <w:color w:val="auto"/>
          <w:spacing w:val="0"/>
          <w:kern w:val="0"/>
          <w:sz w:val="24"/>
          <w:szCs w:val="24"/>
          <w:highlight w:val="none"/>
        </w:rPr>
        <w:t>系中华人民共和国合法企业，经营地址</w:t>
      </w:r>
      <w:r>
        <w:rPr>
          <w:rFonts w:hint="eastAsia" w:ascii="宋体" w:hAnsi="宋体" w:eastAsia="宋体" w:cs="宋体"/>
          <w:snapToGrid w:val="0"/>
          <w:color w:val="auto"/>
          <w:spacing w:val="0"/>
          <w:kern w:val="0"/>
          <w:sz w:val="24"/>
          <w:szCs w:val="24"/>
          <w:highlight w:val="none"/>
          <w:u w:val="single"/>
        </w:rPr>
        <w:t xml:space="preserve">             </w:t>
      </w:r>
      <w:r>
        <w:rPr>
          <w:rFonts w:hint="eastAsia" w:ascii="宋体" w:hAnsi="宋体" w:eastAsia="宋体" w:cs="宋体"/>
          <w:snapToGrid w:val="0"/>
          <w:color w:val="auto"/>
          <w:spacing w:val="0"/>
          <w:kern w:val="0"/>
          <w:sz w:val="24"/>
          <w:szCs w:val="24"/>
          <w:highlight w:val="none"/>
        </w:rPr>
        <w:t>。</w:t>
      </w:r>
    </w:p>
    <w:p>
      <w:pPr>
        <w:pStyle w:val="5"/>
        <w:widowControl w:val="0"/>
        <w:spacing w:line="440" w:lineRule="exact"/>
        <w:ind w:left="0" w:firstLine="480" w:firstLineChars="200"/>
        <w:rPr>
          <w:rFonts w:hint="eastAsia" w:ascii="宋体" w:hAnsi="宋体" w:eastAsia="宋体" w:cs="宋体"/>
          <w:snapToGrid w:val="0"/>
          <w:color w:val="auto"/>
          <w:spacing w:val="0"/>
          <w:kern w:val="0"/>
          <w:sz w:val="24"/>
          <w:szCs w:val="24"/>
          <w:highlight w:val="none"/>
        </w:rPr>
      </w:pPr>
      <w:r>
        <w:rPr>
          <w:rFonts w:hint="eastAsia" w:ascii="宋体" w:hAnsi="宋体" w:eastAsia="宋体" w:cs="宋体"/>
          <w:snapToGrid w:val="0"/>
          <w:color w:val="auto"/>
          <w:spacing w:val="0"/>
          <w:kern w:val="0"/>
          <w:sz w:val="24"/>
          <w:szCs w:val="24"/>
          <w:highlight w:val="none"/>
        </w:rPr>
        <w:t>我</w:t>
      </w:r>
      <w:r>
        <w:rPr>
          <w:rFonts w:hint="eastAsia" w:ascii="宋体" w:hAnsi="宋体" w:cs="宋体"/>
          <w:snapToGrid w:val="0"/>
          <w:color w:val="auto"/>
          <w:spacing w:val="0"/>
          <w:kern w:val="0"/>
          <w:sz w:val="24"/>
          <w:szCs w:val="24"/>
          <w:highlight w:val="none"/>
          <w:lang w:eastAsia="zh-CN"/>
        </w:rPr>
        <w:t>（</w:t>
      </w:r>
      <w:r>
        <w:rPr>
          <w:rFonts w:hint="eastAsia" w:ascii="宋体" w:hAnsi="宋体" w:eastAsia="宋体" w:cs="宋体"/>
          <w:snapToGrid w:val="0"/>
          <w:color w:val="auto"/>
          <w:spacing w:val="0"/>
          <w:kern w:val="0"/>
          <w:sz w:val="24"/>
          <w:szCs w:val="24"/>
          <w:highlight w:val="none"/>
          <w:u w:val="single"/>
        </w:rPr>
        <w:t>负责人名字</w:t>
      </w:r>
      <w:r>
        <w:rPr>
          <w:rFonts w:hint="eastAsia" w:ascii="宋体" w:hAnsi="宋体" w:cs="宋体"/>
          <w:snapToGrid w:val="0"/>
          <w:color w:val="auto"/>
          <w:spacing w:val="0"/>
          <w:kern w:val="0"/>
          <w:sz w:val="24"/>
          <w:szCs w:val="24"/>
          <w:highlight w:val="none"/>
          <w:u w:val="single"/>
          <w:lang w:eastAsia="zh-CN"/>
        </w:rPr>
        <w:t>）</w:t>
      </w:r>
      <w:r>
        <w:rPr>
          <w:rFonts w:hint="eastAsia" w:ascii="宋体" w:hAnsi="宋体" w:eastAsia="宋体" w:cs="宋体"/>
          <w:snapToGrid w:val="0"/>
          <w:color w:val="auto"/>
          <w:spacing w:val="0"/>
          <w:kern w:val="0"/>
          <w:sz w:val="24"/>
          <w:szCs w:val="24"/>
          <w:highlight w:val="none"/>
        </w:rPr>
        <w:t>系</w:t>
      </w:r>
      <w:r>
        <w:rPr>
          <w:rFonts w:hint="eastAsia" w:ascii="宋体" w:hAnsi="宋体" w:eastAsia="宋体" w:cs="宋体"/>
          <w:snapToGrid w:val="0"/>
          <w:color w:val="auto"/>
          <w:spacing w:val="0"/>
          <w:kern w:val="0"/>
          <w:sz w:val="24"/>
          <w:szCs w:val="24"/>
          <w:highlight w:val="none"/>
          <w:u w:val="single"/>
        </w:rPr>
        <w:t xml:space="preserve">    </w:t>
      </w:r>
      <w:r>
        <w:rPr>
          <w:rFonts w:hint="eastAsia" w:ascii="宋体" w:hAnsi="宋体" w:cs="宋体"/>
          <w:snapToGrid w:val="0"/>
          <w:color w:val="auto"/>
          <w:spacing w:val="0"/>
          <w:kern w:val="0"/>
          <w:sz w:val="24"/>
          <w:szCs w:val="24"/>
          <w:highlight w:val="none"/>
          <w:u w:val="single"/>
          <w:lang w:eastAsia="zh-CN"/>
        </w:rPr>
        <w:t>（</w:t>
      </w:r>
      <w:r>
        <w:rPr>
          <w:rFonts w:hint="eastAsia" w:ascii="宋体" w:hAnsi="宋体" w:eastAsia="宋体" w:cs="宋体"/>
          <w:snapToGrid w:val="0"/>
          <w:color w:val="auto"/>
          <w:spacing w:val="0"/>
          <w:kern w:val="0"/>
          <w:sz w:val="24"/>
          <w:szCs w:val="24"/>
          <w:highlight w:val="none"/>
          <w:u w:val="single"/>
        </w:rPr>
        <w:t>供应商名称</w:t>
      </w:r>
      <w:r>
        <w:rPr>
          <w:rFonts w:hint="eastAsia" w:ascii="宋体" w:hAnsi="宋体" w:cs="宋体"/>
          <w:snapToGrid w:val="0"/>
          <w:color w:val="auto"/>
          <w:spacing w:val="0"/>
          <w:kern w:val="0"/>
          <w:sz w:val="24"/>
          <w:szCs w:val="24"/>
          <w:highlight w:val="none"/>
          <w:u w:val="single"/>
          <w:lang w:eastAsia="zh-CN"/>
        </w:rPr>
        <w:t>）</w:t>
      </w:r>
      <w:r>
        <w:rPr>
          <w:rFonts w:hint="eastAsia" w:ascii="宋体" w:hAnsi="宋体" w:eastAsia="宋体" w:cs="宋体"/>
          <w:snapToGrid w:val="0"/>
          <w:color w:val="auto"/>
          <w:spacing w:val="0"/>
          <w:kern w:val="0"/>
          <w:sz w:val="24"/>
          <w:szCs w:val="24"/>
          <w:highlight w:val="none"/>
          <w:u w:val="single"/>
        </w:rPr>
        <w:t xml:space="preserve">       </w:t>
      </w:r>
      <w:r>
        <w:rPr>
          <w:rFonts w:hint="eastAsia" w:ascii="宋体" w:hAnsi="宋体" w:eastAsia="宋体" w:cs="宋体"/>
          <w:snapToGrid w:val="0"/>
          <w:color w:val="auto"/>
          <w:spacing w:val="0"/>
          <w:kern w:val="0"/>
          <w:sz w:val="24"/>
          <w:szCs w:val="24"/>
          <w:highlight w:val="none"/>
        </w:rPr>
        <w:t>的负责人，我方愿意参加贵方组织的</w:t>
      </w:r>
      <w:r>
        <w:rPr>
          <w:rFonts w:hint="eastAsia" w:ascii="宋体" w:hAnsi="宋体" w:eastAsia="宋体" w:cs="宋体"/>
          <w:snapToGrid w:val="0"/>
          <w:color w:val="auto"/>
          <w:spacing w:val="0"/>
          <w:kern w:val="0"/>
          <w:sz w:val="24"/>
          <w:szCs w:val="24"/>
          <w:highlight w:val="none"/>
          <w:u w:val="single"/>
        </w:rPr>
        <w:t xml:space="preserve">    （项目名称）（采购编号：   ）</w:t>
      </w:r>
      <w:r>
        <w:rPr>
          <w:rFonts w:hint="eastAsia" w:ascii="宋体" w:hAnsi="宋体" w:eastAsia="宋体" w:cs="宋体"/>
          <w:snapToGrid w:val="0"/>
          <w:color w:val="auto"/>
          <w:spacing w:val="0"/>
          <w:kern w:val="0"/>
          <w:sz w:val="24"/>
          <w:szCs w:val="24"/>
          <w:highlight w:val="none"/>
        </w:rPr>
        <w:t>的磋商。为便于贵方公正、</w:t>
      </w:r>
      <w:r>
        <w:rPr>
          <w:rFonts w:hint="eastAsia" w:ascii="宋体" w:hAnsi="宋体" w:cs="宋体"/>
          <w:snapToGrid w:val="0"/>
          <w:color w:val="auto"/>
          <w:spacing w:val="0"/>
          <w:kern w:val="0"/>
          <w:sz w:val="24"/>
          <w:szCs w:val="24"/>
          <w:highlight w:val="none"/>
          <w:lang w:eastAsia="zh-CN"/>
        </w:rPr>
        <w:t>择优地确定</w:t>
      </w:r>
      <w:r>
        <w:rPr>
          <w:rFonts w:hint="eastAsia" w:ascii="宋体" w:hAnsi="宋体" w:eastAsia="宋体" w:cs="宋体"/>
          <w:snapToGrid w:val="0"/>
          <w:color w:val="auto"/>
          <w:spacing w:val="0"/>
          <w:kern w:val="0"/>
          <w:sz w:val="24"/>
          <w:szCs w:val="24"/>
          <w:highlight w:val="none"/>
        </w:rPr>
        <w:t>成交人以及磋商产品和服务，我方就本次磋商有关事项证明如下：</w:t>
      </w:r>
    </w:p>
    <w:p>
      <w:pPr>
        <w:pStyle w:val="102"/>
        <w:spacing w:line="440" w:lineRule="exact"/>
        <w:ind w:firstLine="420"/>
        <w:outlineLvl w:val="2"/>
        <w:rPr>
          <w:rFonts w:hint="eastAsia" w:ascii="宋体" w:hAnsi="宋体" w:eastAsia="宋体" w:cs="宋体"/>
          <w:snapToGrid w:val="0"/>
          <w:color w:val="auto"/>
          <w:spacing w:val="0"/>
          <w:kern w:val="0"/>
          <w:sz w:val="24"/>
          <w:szCs w:val="24"/>
          <w:highlight w:val="none"/>
        </w:rPr>
      </w:pPr>
      <w:r>
        <w:rPr>
          <w:rFonts w:hint="eastAsia" w:ascii="宋体" w:hAnsi="宋体" w:eastAsia="宋体" w:cs="宋体"/>
          <w:snapToGrid w:val="0"/>
          <w:color w:val="auto"/>
          <w:spacing w:val="0"/>
          <w:kern w:val="0"/>
          <w:sz w:val="24"/>
          <w:szCs w:val="24"/>
          <w:highlight w:val="none"/>
        </w:rPr>
        <w:t>（一）名称及概况：</w:t>
      </w:r>
    </w:p>
    <w:p>
      <w:pPr>
        <w:pStyle w:val="102"/>
        <w:spacing w:line="440" w:lineRule="exact"/>
        <w:ind w:firstLine="420"/>
        <w:rPr>
          <w:rFonts w:hint="eastAsia" w:ascii="宋体" w:hAnsi="宋体" w:eastAsia="宋体" w:cs="宋体"/>
          <w:snapToGrid w:val="0"/>
          <w:color w:val="auto"/>
          <w:spacing w:val="0"/>
          <w:kern w:val="0"/>
          <w:sz w:val="24"/>
          <w:szCs w:val="24"/>
          <w:highlight w:val="none"/>
        </w:rPr>
      </w:pPr>
      <w:r>
        <w:rPr>
          <w:rFonts w:hint="eastAsia" w:ascii="宋体" w:hAnsi="宋体" w:eastAsia="宋体" w:cs="宋体"/>
          <w:snapToGrid w:val="0"/>
          <w:color w:val="auto"/>
          <w:spacing w:val="0"/>
          <w:kern w:val="0"/>
          <w:sz w:val="24"/>
          <w:szCs w:val="24"/>
          <w:highlight w:val="none"/>
        </w:rPr>
        <w:t xml:space="preserve">1．企业名称：________________________________________________ </w:t>
      </w:r>
    </w:p>
    <w:p>
      <w:pPr>
        <w:pStyle w:val="102"/>
        <w:spacing w:line="440" w:lineRule="exact"/>
        <w:ind w:firstLine="420"/>
        <w:rPr>
          <w:rFonts w:hint="eastAsia" w:ascii="宋体" w:hAnsi="宋体" w:eastAsia="宋体" w:cs="宋体"/>
          <w:b/>
          <w:bCs/>
          <w:snapToGrid w:val="0"/>
          <w:color w:val="auto"/>
          <w:spacing w:val="0"/>
          <w:kern w:val="0"/>
          <w:sz w:val="24"/>
          <w:szCs w:val="24"/>
          <w:highlight w:val="none"/>
        </w:rPr>
      </w:pPr>
      <w:r>
        <w:rPr>
          <w:rFonts w:hint="eastAsia" w:ascii="宋体" w:hAnsi="宋体" w:eastAsia="宋体" w:cs="宋体"/>
          <w:snapToGrid w:val="0"/>
          <w:color w:val="auto"/>
          <w:spacing w:val="0"/>
          <w:kern w:val="0"/>
          <w:sz w:val="24"/>
          <w:szCs w:val="24"/>
          <w:highlight w:val="none"/>
        </w:rPr>
        <w:t>银行开户名称：________________________________________________</w:t>
      </w:r>
    </w:p>
    <w:p>
      <w:pPr>
        <w:pStyle w:val="102"/>
        <w:spacing w:line="440" w:lineRule="exact"/>
        <w:ind w:firstLine="960" w:firstLineChars="400"/>
        <w:rPr>
          <w:rFonts w:hint="eastAsia" w:ascii="宋体" w:hAnsi="宋体" w:eastAsia="宋体" w:cs="宋体"/>
          <w:snapToGrid w:val="0"/>
          <w:color w:val="auto"/>
          <w:spacing w:val="0"/>
          <w:kern w:val="0"/>
          <w:sz w:val="24"/>
          <w:szCs w:val="24"/>
          <w:highlight w:val="none"/>
        </w:rPr>
      </w:pPr>
      <w:r>
        <w:rPr>
          <w:rFonts w:hint="eastAsia" w:ascii="宋体" w:hAnsi="宋体" w:eastAsia="宋体" w:cs="宋体"/>
          <w:snapToGrid w:val="0"/>
          <w:color w:val="auto"/>
          <w:spacing w:val="0"/>
          <w:kern w:val="0"/>
          <w:sz w:val="24"/>
          <w:szCs w:val="24"/>
          <w:highlight w:val="none"/>
        </w:rPr>
        <w:t xml:space="preserve">开户银行：_________________________________________________ </w:t>
      </w:r>
    </w:p>
    <w:p>
      <w:pPr>
        <w:pStyle w:val="102"/>
        <w:spacing w:line="440" w:lineRule="exact"/>
        <w:ind w:firstLine="960" w:firstLineChars="400"/>
        <w:rPr>
          <w:rFonts w:hint="eastAsia" w:ascii="宋体" w:hAnsi="宋体" w:eastAsia="宋体" w:cs="宋体"/>
          <w:snapToGrid w:val="0"/>
          <w:color w:val="auto"/>
          <w:spacing w:val="0"/>
          <w:kern w:val="0"/>
          <w:sz w:val="24"/>
          <w:szCs w:val="24"/>
          <w:highlight w:val="none"/>
        </w:rPr>
      </w:pPr>
      <w:r>
        <w:rPr>
          <w:rFonts w:hint="eastAsia" w:ascii="宋体" w:hAnsi="宋体" w:eastAsia="宋体" w:cs="宋体"/>
          <w:snapToGrid w:val="0"/>
          <w:color w:val="auto"/>
          <w:spacing w:val="0"/>
          <w:kern w:val="0"/>
          <w:sz w:val="24"/>
          <w:szCs w:val="24"/>
          <w:highlight w:val="none"/>
        </w:rPr>
        <w:t xml:space="preserve">账    号：________________________________________________ </w:t>
      </w:r>
    </w:p>
    <w:p>
      <w:pPr>
        <w:pStyle w:val="102"/>
        <w:spacing w:line="440" w:lineRule="exact"/>
        <w:ind w:firstLine="420"/>
        <w:rPr>
          <w:rFonts w:hint="eastAsia" w:ascii="宋体" w:hAnsi="宋体" w:eastAsia="宋体" w:cs="宋体"/>
          <w:snapToGrid w:val="0"/>
          <w:color w:val="auto"/>
          <w:spacing w:val="0"/>
          <w:kern w:val="0"/>
          <w:sz w:val="24"/>
          <w:szCs w:val="24"/>
          <w:highlight w:val="none"/>
        </w:rPr>
      </w:pPr>
      <w:r>
        <w:rPr>
          <w:rFonts w:hint="eastAsia" w:ascii="宋体" w:hAnsi="宋体" w:eastAsia="宋体" w:cs="宋体"/>
          <w:snapToGrid w:val="0"/>
          <w:color w:val="auto"/>
          <w:spacing w:val="0"/>
          <w:kern w:val="0"/>
          <w:sz w:val="24"/>
          <w:szCs w:val="24"/>
          <w:highlight w:val="none"/>
        </w:rPr>
        <w:t xml:space="preserve">企业详细地址：________________________________________________ </w:t>
      </w:r>
    </w:p>
    <w:p>
      <w:pPr>
        <w:pStyle w:val="102"/>
        <w:spacing w:line="440" w:lineRule="exact"/>
        <w:ind w:firstLine="960" w:firstLineChars="400"/>
        <w:rPr>
          <w:rFonts w:hint="eastAsia" w:ascii="宋体" w:hAnsi="宋体" w:eastAsia="宋体" w:cs="宋体"/>
          <w:snapToGrid w:val="0"/>
          <w:color w:val="auto"/>
          <w:spacing w:val="0"/>
          <w:kern w:val="0"/>
          <w:sz w:val="24"/>
          <w:szCs w:val="24"/>
          <w:highlight w:val="none"/>
        </w:rPr>
      </w:pPr>
      <w:r>
        <w:rPr>
          <w:rFonts w:hint="eastAsia" w:ascii="宋体" w:hAnsi="宋体" w:eastAsia="宋体" w:cs="宋体"/>
          <w:snapToGrid w:val="0"/>
          <w:color w:val="auto"/>
          <w:spacing w:val="0"/>
          <w:kern w:val="0"/>
          <w:sz w:val="24"/>
          <w:szCs w:val="24"/>
          <w:highlight w:val="none"/>
        </w:rPr>
        <w:t>传    真：________________________________________________</w:t>
      </w:r>
    </w:p>
    <w:p>
      <w:pPr>
        <w:pStyle w:val="102"/>
        <w:spacing w:line="440" w:lineRule="exact"/>
        <w:ind w:firstLine="960" w:firstLineChars="400"/>
        <w:rPr>
          <w:rFonts w:hint="eastAsia" w:ascii="宋体" w:hAnsi="宋体" w:eastAsia="宋体" w:cs="宋体"/>
          <w:snapToGrid w:val="0"/>
          <w:color w:val="auto"/>
          <w:spacing w:val="0"/>
          <w:kern w:val="0"/>
          <w:sz w:val="24"/>
          <w:szCs w:val="24"/>
          <w:highlight w:val="none"/>
        </w:rPr>
      </w:pPr>
      <w:r>
        <w:rPr>
          <w:rFonts w:hint="eastAsia" w:ascii="宋体" w:hAnsi="宋体" w:eastAsia="宋体" w:cs="宋体"/>
          <w:snapToGrid w:val="0"/>
          <w:color w:val="auto"/>
          <w:spacing w:val="0"/>
          <w:kern w:val="0"/>
          <w:sz w:val="24"/>
          <w:szCs w:val="24"/>
          <w:highlight w:val="none"/>
        </w:rPr>
        <w:t>电    话：________________________________________________</w:t>
      </w:r>
    </w:p>
    <w:p>
      <w:pPr>
        <w:pStyle w:val="102"/>
        <w:spacing w:line="440" w:lineRule="exact"/>
        <w:ind w:firstLine="420"/>
        <w:rPr>
          <w:rFonts w:hint="eastAsia" w:ascii="宋体" w:hAnsi="宋体" w:eastAsia="宋体" w:cs="宋体"/>
          <w:snapToGrid w:val="0"/>
          <w:color w:val="auto"/>
          <w:spacing w:val="0"/>
          <w:kern w:val="0"/>
          <w:sz w:val="24"/>
          <w:szCs w:val="24"/>
          <w:highlight w:val="none"/>
        </w:rPr>
      </w:pPr>
      <w:r>
        <w:rPr>
          <w:rFonts w:hint="eastAsia" w:ascii="宋体" w:hAnsi="宋体" w:eastAsia="宋体" w:cs="宋体"/>
          <w:snapToGrid w:val="0"/>
          <w:color w:val="auto"/>
          <w:spacing w:val="0"/>
          <w:kern w:val="0"/>
          <w:sz w:val="24"/>
          <w:szCs w:val="24"/>
          <w:highlight w:val="none"/>
        </w:rPr>
        <w:t xml:space="preserve">2．负责人姓名：___________________________________________ </w:t>
      </w:r>
    </w:p>
    <w:p>
      <w:pPr>
        <w:pStyle w:val="102"/>
        <w:spacing w:line="440" w:lineRule="exact"/>
        <w:ind w:firstLine="420"/>
        <w:rPr>
          <w:rFonts w:hint="eastAsia" w:ascii="宋体" w:hAnsi="宋体" w:eastAsia="宋体" w:cs="宋体"/>
          <w:snapToGrid w:val="0"/>
          <w:color w:val="auto"/>
          <w:spacing w:val="0"/>
          <w:kern w:val="0"/>
          <w:sz w:val="24"/>
          <w:szCs w:val="24"/>
          <w:highlight w:val="none"/>
        </w:rPr>
      </w:pPr>
      <w:r>
        <w:rPr>
          <w:rFonts w:hint="eastAsia" w:ascii="宋体" w:hAnsi="宋体" w:eastAsia="宋体" w:cs="宋体"/>
          <w:snapToGrid w:val="0"/>
          <w:color w:val="auto"/>
          <w:spacing w:val="0"/>
          <w:kern w:val="0"/>
          <w:sz w:val="24"/>
          <w:szCs w:val="24"/>
          <w:highlight w:val="none"/>
        </w:rPr>
        <w:t>3．项目联系人：姓名__________职务：______电话______手机______</w:t>
      </w:r>
    </w:p>
    <w:p>
      <w:pPr>
        <w:pStyle w:val="102"/>
        <w:spacing w:line="440" w:lineRule="exact"/>
        <w:ind w:firstLine="420"/>
        <w:rPr>
          <w:rFonts w:hint="eastAsia" w:ascii="宋体" w:hAnsi="宋体" w:eastAsia="宋体" w:cs="宋体"/>
          <w:snapToGrid w:val="0"/>
          <w:color w:val="auto"/>
          <w:spacing w:val="0"/>
          <w:kern w:val="0"/>
          <w:sz w:val="24"/>
          <w:szCs w:val="24"/>
          <w:highlight w:val="none"/>
        </w:rPr>
      </w:pPr>
      <w:r>
        <w:rPr>
          <w:rFonts w:hint="eastAsia" w:ascii="宋体" w:hAnsi="宋体" w:eastAsia="宋体" w:cs="宋体"/>
          <w:snapToGrid w:val="0"/>
          <w:color w:val="auto"/>
          <w:spacing w:val="0"/>
          <w:kern w:val="0"/>
          <w:sz w:val="24"/>
          <w:szCs w:val="24"/>
          <w:highlight w:val="none"/>
        </w:rPr>
        <w:t>4．注册地址：________________________________________________</w:t>
      </w:r>
    </w:p>
    <w:p>
      <w:pPr>
        <w:pStyle w:val="102"/>
        <w:spacing w:line="440" w:lineRule="exact"/>
        <w:ind w:firstLine="420"/>
        <w:rPr>
          <w:rFonts w:hint="eastAsia" w:ascii="宋体" w:hAnsi="宋体" w:eastAsia="宋体" w:cs="宋体"/>
          <w:snapToGrid w:val="0"/>
          <w:color w:val="auto"/>
          <w:spacing w:val="0"/>
          <w:kern w:val="0"/>
          <w:sz w:val="24"/>
          <w:szCs w:val="24"/>
          <w:highlight w:val="none"/>
        </w:rPr>
      </w:pPr>
      <w:r>
        <w:rPr>
          <w:rFonts w:hint="eastAsia" w:ascii="宋体" w:hAnsi="宋体" w:eastAsia="宋体" w:cs="宋体"/>
          <w:snapToGrid w:val="0"/>
          <w:color w:val="auto"/>
          <w:spacing w:val="0"/>
          <w:kern w:val="0"/>
          <w:sz w:val="24"/>
          <w:szCs w:val="24"/>
          <w:highlight w:val="none"/>
        </w:rPr>
        <w:t xml:space="preserve">5．注册资金：________________________________________________ </w:t>
      </w:r>
    </w:p>
    <w:p>
      <w:pPr>
        <w:pStyle w:val="102"/>
        <w:spacing w:line="440" w:lineRule="exact"/>
        <w:ind w:firstLine="735"/>
        <w:rPr>
          <w:rFonts w:hint="eastAsia" w:ascii="宋体" w:hAnsi="宋体" w:eastAsia="宋体" w:cs="宋体"/>
          <w:snapToGrid w:val="0"/>
          <w:color w:val="auto"/>
          <w:spacing w:val="0"/>
          <w:kern w:val="0"/>
          <w:sz w:val="24"/>
          <w:szCs w:val="24"/>
          <w:highlight w:val="none"/>
        </w:rPr>
      </w:pPr>
      <w:r>
        <w:rPr>
          <w:rFonts w:hint="eastAsia" w:ascii="宋体" w:hAnsi="宋体" w:eastAsia="宋体" w:cs="宋体"/>
          <w:snapToGrid w:val="0"/>
          <w:color w:val="auto"/>
          <w:spacing w:val="0"/>
          <w:kern w:val="0"/>
          <w:sz w:val="24"/>
          <w:szCs w:val="24"/>
          <w:highlight w:val="none"/>
        </w:rPr>
        <w:t>自有资金：______________________________________________________</w:t>
      </w:r>
    </w:p>
    <w:p>
      <w:pPr>
        <w:pStyle w:val="102"/>
        <w:spacing w:line="440" w:lineRule="exact"/>
        <w:ind w:firstLine="735"/>
        <w:rPr>
          <w:rFonts w:hint="eastAsia" w:ascii="宋体" w:hAnsi="宋体" w:eastAsia="宋体" w:cs="宋体"/>
          <w:snapToGrid w:val="0"/>
          <w:color w:val="auto"/>
          <w:spacing w:val="0"/>
          <w:kern w:val="0"/>
          <w:sz w:val="24"/>
          <w:szCs w:val="24"/>
          <w:highlight w:val="none"/>
        </w:rPr>
      </w:pPr>
      <w:r>
        <w:rPr>
          <w:rFonts w:hint="eastAsia" w:ascii="宋体" w:hAnsi="宋体" w:eastAsia="宋体" w:cs="宋体"/>
          <w:snapToGrid w:val="0"/>
          <w:color w:val="auto"/>
          <w:spacing w:val="0"/>
          <w:kern w:val="0"/>
          <w:sz w:val="24"/>
          <w:szCs w:val="24"/>
          <w:highlight w:val="none"/>
        </w:rPr>
        <w:t>企业人数：______</w:t>
      </w:r>
      <w:r>
        <w:rPr>
          <w:rFonts w:hint="eastAsia" w:ascii="宋体" w:hAnsi="宋体" w:eastAsia="宋体" w:cs="宋体"/>
          <w:b/>
          <w:bCs/>
          <w:snapToGrid w:val="0"/>
          <w:color w:val="auto"/>
          <w:spacing w:val="0"/>
          <w:kern w:val="0"/>
          <w:sz w:val="24"/>
          <w:szCs w:val="24"/>
          <w:highlight w:val="none"/>
        </w:rPr>
        <w:t>_</w:t>
      </w:r>
      <w:r>
        <w:rPr>
          <w:rFonts w:hint="eastAsia" w:ascii="宋体" w:hAnsi="宋体" w:eastAsia="宋体" w:cs="宋体"/>
          <w:snapToGrid w:val="0"/>
          <w:color w:val="auto"/>
          <w:spacing w:val="0"/>
          <w:kern w:val="0"/>
          <w:sz w:val="24"/>
          <w:szCs w:val="24"/>
          <w:highlight w:val="none"/>
        </w:rPr>
        <w:t>人</w:t>
      </w:r>
    </w:p>
    <w:p>
      <w:pPr>
        <w:pStyle w:val="102"/>
        <w:spacing w:line="440" w:lineRule="exact"/>
        <w:ind w:firstLine="420"/>
        <w:outlineLvl w:val="1"/>
        <w:rPr>
          <w:rFonts w:hint="eastAsia" w:ascii="宋体" w:hAnsi="宋体" w:eastAsia="宋体" w:cs="宋体"/>
          <w:snapToGrid w:val="0"/>
          <w:color w:val="auto"/>
          <w:spacing w:val="0"/>
          <w:kern w:val="0"/>
          <w:sz w:val="24"/>
          <w:szCs w:val="24"/>
          <w:highlight w:val="none"/>
        </w:rPr>
      </w:pPr>
      <w:r>
        <w:rPr>
          <w:rFonts w:hint="eastAsia" w:ascii="宋体" w:hAnsi="宋体" w:eastAsia="宋体" w:cs="宋体"/>
          <w:snapToGrid w:val="0"/>
          <w:color w:val="auto"/>
          <w:spacing w:val="0"/>
          <w:kern w:val="0"/>
          <w:sz w:val="24"/>
          <w:szCs w:val="24"/>
          <w:highlight w:val="none"/>
        </w:rPr>
        <w:t>6．企业性质：</w:t>
      </w:r>
      <w:r>
        <w:rPr>
          <w:rFonts w:hint="eastAsia" w:ascii="宋体" w:hAnsi="宋体" w:eastAsia="宋体" w:cs="宋体"/>
          <w:snapToGrid w:val="0"/>
          <w:color w:val="auto"/>
          <w:spacing w:val="0"/>
          <w:kern w:val="0"/>
          <w:sz w:val="24"/>
          <w:szCs w:val="24"/>
          <w:highlight w:val="none"/>
          <w:u w:val="single"/>
        </w:rPr>
        <w:t xml:space="preserve">               </w:t>
      </w:r>
    </w:p>
    <w:p>
      <w:pPr>
        <w:pStyle w:val="102"/>
        <w:spacing w:line="440" w:lineRule="exact"/>
        <w:ind w:firstLine="420"/>
        <w:rPr>
          <w:rFonts w:hint="default" w:ascii="宋体" w:hAnsi="宋体" w:eastAsia="宋体" w:cs="宋体"/>
          <w:snapToGrid w:val="0"/>
          <w:color w:val="auto"/>
          <w:spacing w:val="0"/>
          <w:kern w:val="0"/>
          <w:sz w:val="24"/>
          <w:szCs w:val="24"/>
          <w:highlight w:val="none"/>
          <w:lang w:val="en-US" w:eastAsia="zh-CN"/>
        </w:rPr>
      </w:pPr>
      <w:r>
        <w:rPr>
          <w:rFonts w:hint="eastAsia" w:ascii="宋体" w:hAnsi="宋体" w:eastAsia="宋体" w:cs="宋体"/>
          <w:snapToGrid w:val="0"/>
          <w:color w:val="auto"/>
          <w:spacing w:val="0"/>
          <w:kern w:val="0"/>
          <w:sz w:val="24"/>
          <w:szCs w:val="24"/>
          <w:highlight w:val="none"/>
        </w:rPr>
        <w:t>7．主要经营地点：</w:t>
      </w:r>
      <w:r>
        <w:rPr>
          <w:rFonts w:hint="eastAsia" w:hAnsi="宋体" w:eastAsia="宋体" w:cs="宋体"/>
          <w:snapToGrid w:val="0"/>
          <w:color w:val="auto"/>
          <w:spacing w:val="0"/>
          <w:kern w:val="0"/>
          <w:sz w:val="24"/>
          <w:szCs w:val="24"/>
          <w:highlight w:val="none"/>
          <w:u w:val="single"/>
          <w:lang w:val="en-US" w:eastAsia="zh-CN"/>
        </w:rPr>
        <w:t xml:space="preserve">                                                   </w:t>
      </w:r>
    </w:p>
    <w:p>
      <w:pPr>
        <w:pStyle w:val="102"/>
        <w:spacing w:line="440" w:lineRule="exact"/>
        <w:ind w:firstLine="420"/>
        <w:rPr>
          <w:rFonts w:hint="default" w:ascii="宋体" w:hAnsi="宋体" w:eastAsia="宋体" w:cs="宋体"/>
          <w:snapToGrid w:val="0"/>
          <w:color w:val="auto"/>
          <w:spacing w:val="0"/>
          <w:kern w:val="0"/>
          <w:sz w:val="24"/>
          <w:szCs w:val="24"/>
          <w:highlight w:val="none"/>
          <w:lang w:val="en-US"/>
        </w:rPr>
      </w:pPr>
      <w:r>
        <w:rPr>
          <w:rFonts w:hint="eastAsia" w:ascii="宋体" w:hAnsi="宋体" w:eastAsia="宋体" w:cs="宋体"/>
          <w:snapToGrid w:val="0"/>
          <w:color w:val="auto"/>
          <w:spacing w:val="0"/>
          <w:kern w:val="0"/>
          <w:sz w:val="24"/>
          <w:szCs w:val="24"/>
          <w:highlight w:val="none"/>
        </w:rPr>
        <w:t>如有派出机构，请列出名称及详细通讯地址如下：</w:t>
      </w:r>
      <w:r>
        <w:rPr>
          <w:rFonts w:hint="eastAsia" w:hAnsi="宋体" w:eastAsia="宋体" w:cs="宋体"/>
          <w:snapToGrid w:val="0"/>
          <w:color w:val="auto"/>
          <w:spacing w:val="0"/>
          <w:kern w:val="0"/>
          <w:sz w:val="24"/>
          <w:szCs w:val="24"/>
          <w:highlight w:val="none"/>
          <w:u w:val="single"/>
          <w:lang w:val="en-US" w:eastAsia="zh-CN"/>
        </w:rPr>
        <w:t xml:space="preserve">                        </w:t>
      </w:r>
    </w:p>
    <w:p>
      <w:pPr>
        <w:pStyle w:val="102"/>
        <w:spacing w:line="440" w:lineRule="exact"/>
        <w:ind w:firstLine="465"/>
        <w:rPr>
          <w:rFonts w:hint="default" w:ascii="宋体" w:hAnsi="宋体" w:eastAsia="宋体" w:cs="宋体"/>
          <w:snapToGrid w:val="0"/>
          <w:color w:val="auto"/>
          <w:spacing w:val="0"/>
          <w:kern w:val="0"/>
          <w:sz w:val="24"/>
          <w:szCs w:val="24"/>
          <w:highlight w:val="none"/>
          <w:lang w:val="en-US"/>
        </w:rPr>
      </w:pPr>
      <w:r>
        <w:rPr>
          <w:rFonts w:hint="eastAsia" w:ascii="宋体" w:hAnsi="宋体" w:eastAsia="宋体" w:cs="宋体"/>
          <w:snapToGrid w:val="0"/>
          <w:color w:val="auto"/>
          <w:spacing w:val="0"/>
          <w:kern w:val="0"/>
          <w:sz w:val="24"/>
          <w:szCs w:val="24"/>
          <w:highlight w:val="none"/>
        </w:rPr>
        <w:t>8.必需的设备：</w:t>
      </w:r>
      <w:r>
        <w:rPr>
          <w:rFonts w:hint="eastAsia" w:hAnsi="宋体" w:eastAsia="宋体" w:cs="宋体"/>
          <w:snapToGrid w:val="0"/>
          <w:color w:val="auto"/>
          <w:spacing w:val="0"/>
          <w:kern w:val="0"/>
          <w:sz w:val="24"/>
          <w:szCs w:val="24"/>
          <w:highlight w:val="none"/>
          <w:u w:val="single"/>
          <w:lang w:val="en-US" w:eastAsia="zh-CN"/>
        </w:rPr>
        <w:t xml:space="preserve">                                                      </w:t>
      </w:r>
    </w:p>
    <w:p>
      <w:pPr>
        <w:pStyle w:val="102"/>
        <w:spacing w:line="440" w:lineRule="exact"/>
        <w:ind w:firstLine="465"/>
        <w:jc w:val="left"/>
        <w:rPr>
          <w:rFonts w:hint="default" w:ascii="宋体" w:hAnsi="宋体" w:eastAsia="宋体" w:cs="宋体"/>
          <w:snapToGrid w:val="0"/>
          <w:color w:val="auto"/>
          <w:spacing w:val="0"/>
          <w:kern w:val="0"/>
          <w:sz w:val="24"/>
          <w:szCs w:val="24"/>
          <w:highlight w:val="none"/>
          <w:lang w:val="en-US"/>
        </w:rPr>
      </w:pPr>
      <w:r>
        <w:rPr>
          <w:rFonts w:hint="eastAsia" w:ascii="宋体" w:hAnsi="宋体" w:eastAsia="宋体" w:cs="宋体"/>
          <w:snapToGrid w:val="0"/>
          <w:color w:val="auto"/>
          <w:spacing w:val="0"/>
          <w:kern w:val="0"/>
          <w:sz w:val="24"/>
          <w:szCs w:val="24"/>
          <w:highlight w:val="none"/>
        </w:rPr>
        <w:t>9.专业技术能力的证明材料：</w:t>
      </w:r>
      <w:r>
        <w:rPr>
          <w:rFonts w:hint="eastAsia" w:hAnsi="宋体" w:eastAsia="宋体" w:cs="宋体"/>
          <w:snapToGrid w:val="0"/>
          <w:color w:val="auto"/>
          <w:spacing w:val="0"/>
          <w:kern w:val="0"/>
          <w:sz w:val="24"/>
          <w:szCs w:val="24"/>
          <w:highlight w:val="none"/>
          <w:u w:val="single"/>
          <w:lang w:val="en-US" w:eastAsia="zh-CN"/>
        </w:rPr>
        <w:t xml:space="preserve">                                          </w:t>
      </w:r>
    </w:p>
    <w:p>
      <w:pPr>
        <w:pStyle w:val="102"/>
        <w:spacing w:line="440" w:lineRule="exact"/>
        <w:ind w:firstLine="480" w:firstLineChars="200"/>
        <w:rPr>
          <w:rFonts w:hint="eastAsia" w:ascii="宋体" w:hAnsi="宋体" w:eastAsia="宋体" w:cs="宋体"/>
          <w:snapToGrid w:val="0"/>
          <w:color w:val="auto"/>
          <w:spacing w:val="0"/>
          <w:kern w:val="0"/>
          <w:sz w:val="24"/>
          <w:szCs w:val="24"/>
          <w:highlight w:val="none"/>
        </w:rPr>
      </w:pPr>
      <w:r>
        <w:rPr>
          <w:rFonts w:hint="eastAsia" w:ascii="宋体" w:hAnsi="宋体" w:eastAsia="宋体" w:cs="宋体"/>
          <w:snapToGrid w:val="0"/>
          <w:color w:val="auto"/>
          <w:spacing w:val="0"/>
          <w:kern w:val="0"/>
          <w:sz w:val="24"/>
          <w:szCs w:val="24"/>
          <w:highlight w:val="none"/>
        </w:rPr>
        <w:t>兹证明上述声明是真实、正确的，并提供了全部能提供的资料和数据，我们同意遵照贵方要求出示有关证明文件。</w:t>
      </w:r>
    </w:p>
    <w:p>
      <w:pPr>
        <w:snapToGrid w:val="0"/>
        <w:spacing w:line="360" w:lineRule="auto"/>
        <w:rPr>
          <w:rFonts w:hint="eastAsia" w:ascii="宋体" w:hAnsi="宋体" w:eastAsia="宋体" w:cs="宋体"/>
          <w:snapToGrid w:val="0"/>
          <w:color w:val="auto"/>
          <w:spacing w:val="0"/>
          <w:kern w:val="0"/>
          <w:sz w:val="24"/>
          <w:highlight w:val="none"/>
        </w:rPr>
      </w:pPr>
    </w:p>
    <w:p>
      <w:pPr>
        <w:snapToGrid w:val="0"/>
        <w:spacing w:line="360" w:lineRule="auto"/>
        <w:ind w:firstLine="5280" w:firstLineChars="2200"/>
        <w:rPr>
          <w:rFonts w:hint="eastAsia" w:ascii="宋体" w:hAnsi="宋体" w:eastAsia="宋体" w:cs="宋体"/>
          <w:snapToGrid w:val="0"/>
          <w:color w:val="auto"/>
          <w:spacing w:val="0"/>
          <w:kern w:val="0"/>
          <w:sz w:val="24"/>
          <w:highlight w:val="none"/>
          <w:u w:val="single"/>
        </w:rPr>
      </w:pPr>
      <w:r>
        <w:rPr>
          <w:rFonts w:hint="eastAsia" w:ascii="宋体" w:hAnsi="宋体" w:eastAsia="宋体" w:cs="宋体"/>
          <w:snapToGrid w:val="0"/>
          <w:color w:val="auto"/>
          <w:spacing w:val="0"/>
          <w:kern w:val="0"/>
          <w:sz w:val="24"/>
          <w:highlight w:val="none"/>
        </w:rPr>
        <w:t>供应商盖章：</w:t>
      </w:r>
      <w:r>
        <w:rPr>
          <w:rFonts w:hint="eastAsia" w:ascii="宋体" w:hAnsi="宋体" w:eastAsia="宋体" w:cs="宋体"/>
          <w:snapToGrid w:val="0"/>
          <w:color w:val="auto"/>
          <w:spacing w:val="0"/>
          <w:kern w:val="0"/>
          <w:sz w:val="24"/>
          <w:highlight w:val="none"/>
          <w:u w:val="single"/>
        </w:rPr>
        <w:t xml:space="preserve">         </w:t>
      </w:r>
      <w:r>
        <w:rPr>
          <w:rFonts w:hint="eastAsia" w:ascii="宋体" w:hAnsi="宋体" w:eastAsia="宋体" w:cs="宋体"/>
          <w:snapToGrid w:val="0"/>
          <w:color w:val="auto"/>
          <w:spacing w:val="0"/>
          <w:kern w:val="0"/>
          <w:sz w:val="24"/>
          <w:highlight w:val="none"/>
          <w:u w:val="single"/>
          <w:lang w:val="en-US" w:eastAsia="zh-CN"/>
        </w:rPr>
        <w:t xml:space="preserve">  </w:t>
      </w:r>
      <w:r>
        <w:rPr>
          <w:rFonts w:hint="eastAsia" w:ascii="宋体" w:hAnsi="宋体" w:eastAsia="宋体" w:cs="宋体"/>
          <w:snapToGrid w:val="0"/>
          <w:color w:val="auto"/>
          <w:spacing w:val="0"/>
          <w:kern w:val="0"/>
          <w:sz w:val="24"/>
          <w:highlight w:val="none"/>
          <w:u w:val="single"/>
        </w:rPr>
        <w:t xml:space="preserve">   </w:t>
      </w:r>
    </w:p>
    <w:p>
      <w:pPr>
        <w:snapToGrid w:val="0"/>
        <w:spacing w:line="360" w:lineRule="auto"/>
        <w:ind w:firstLine="5280" w:firstLineChars="2200"/>
        <w:rPr>
          <w:rFonts w:hint="eastAsia" w:ascii="宋体" w:hAnsi="宋体" w:eastAsia="宋体" w:cs="宋体"/>
          <w:snapToGrid w:val="0"/>
          <w:color w:val="auto"/>
          <w:spacing w:val="0"/>
          <w:kern w:val="0"/>
          <w:sz w:val="24"/>
          <w:highlight w:val="none"/>
          <w:u w:val="single"/>
        </w:rPr>
      </w:pPr>
      <w:r>
        <w:rPr>
          <w:rFonts w:hint="eastAsia" w:ascii="宋体" w:hAnsi="宋体" w:eastAsia="宋体" w:cs="宋体"/>
          <w:snapToGrid w:val="0"/>
          <w:color w:val="auto"/>
          <w:spacing w:val="0"/>
          <w:kern w:val="0"/>
          <w:sz w:val="24"/>
          <w:highlight w:val="none"/>
        </w:rPr>
        <w:t xml:space="preserve">日 </w:t>
      </w:r>
      <w:r>
        <w:rPr>
          <w:rFonts w:hint="eastAsia" w:ascii="宋体" w:hAnsi="宋体" w:eastAsia="宋体" w:cs="宋体"/>
          <w:snapToGrid w:val="0"/>
          <w:color w:val="auto"/>
          <w:spacing w:val="0"/>
          <w:kern w:val="0"/>
          <w:sz w:val="24"/>
          <w:highlight w:val="none"/>
          <w:lang w:val="en-US" w:eastAsia="zh-CN"/>
        </w:rPr>
        <w:t xml:space="preserve"> </w:t>
      </w:r>
      <w:r>
        <w:rPr>
          <w:rFonts w:hint="eastAsia" w:ascii="宋体" w:hAnsi="宋体" w:eastAsia="宋体" w:cs="宋体"/>
          <w:snapToGrid w:val="0"/>
          <w:color w:val="auto"/>
          <w:spacing w:val="0"/>
          <w:kern w:val="0"/>
          <w:sz w:val="24"/>
          <w:highlight w:val="none"/>
        </w:rPr>
        <w:t xml:space="preserve">    期：</w:t>
      </w:r>
      <w:r>
        <w:rPr>
          <w:rFonts w:hint="eastAsia" w:ascii="宋体" w:hAnsi="宋体" w:eastAsia="宋体" w:cs="宋体"/>
          <w:snapToGrid w:val="0"/>
          <w:color w:val="auto"/>
          <w:spacing w:val="0"/>
          <w:kern w:val="0"/>
          <w:sz w:val="24"/>
          <w:highlight w:val="none"/>
          <w:u w:val="single"/>
        </w:rPr>
        <w:t xml:space="preserve">        </w:t>
      </w:r>
      <w:r>
        <w:rPr>
          <w:rFonts w:hint="eastAsia" w:ascii="宋体" w:hAnsi="宋体" w:eastAsia="宋体" w:cs="宋体"/>
          <w:snapToGrid w:val="0"/>
          <w:color w:val="auto"/>
          <w:spacing w:val="0"/>
          <w:kern w:val="0"/>
          <w:sz w:val="24"/>
          <w:highlight w:val="none"/>
          <w:u w:val="single"/>
          <w:lang w:val="en-US" w:eastAsia="zh-CN"/>
        </w:rPr>
        <w:t xml:space="preserve">  </w:t>
      </w:r>
      <w:r>
        <w:rPr>
          <w:rFonts w:hint="eastAsia" w:ascii="宋体" w:hAnsi="宋体" w:eastAsia="宋体" w:cs="宋体"/>
          <w:snapToGrid w:val="0"/>
          <w:color w:val="auto"/>
          <w:spacing w:val="0"/>
          <w:kern w:val="0"/>
          <w:sz w:val="24"/>
          <w:highlight w:val="none"/>
          <w:u w:val="single"/>
        </w:rPr>
        <w:t xml:space="preserve">    </w:t>
      </w:r>
    </w:p>
    <w:p>
      <w:pPr>
        <w:pStyle w:val="5"/>
        <w:widowControl w:val="0"/>
        <w:spacing w:line="440" w:lineRule="exact"/>
        <w:ind w:left="0"/>
        <w:rPr>
          <w:rFonts w:hint="eastAsia" w:ascii="宋体" w:hAnsi="宋体" w:eastAsia="宋体" w:cs="宋体"/>
          <w:snapToGrid w:val="0"/>
          <w:color w:val="auto"/>
          <w:spacing w:val="0"/>
          <w:kern w:val="0"/>
          <w:sz w:val="24"/>
          <w:szCs w:val="24"/>
          <w:highlight w:val="none"/>
          <w:u w:val="single"/>
        </w:rPr>
      </w:pPr>
      <w:r>
        <w:rPr>
          <w:rFonts w:hint="eastAsia" w:ascii="宋体" w:hAnsi="宋体" w:eastAsia="宋体" w:cs="宋体"/>
          <w:b/>
          <w:snapToGrid w:val="0"/>
          <w:color w:val="auto"/>
          <w:spacing w:val="0"/>
          <w:kern w:val="0"/>
          <w:sz w:val="24"/>
          <w:szCs w:val="24"/>
          <w:highlight w:val="none"/>
        </w:rPr>
        <w:t>注：</w:t>
      </w:r>
      <w:r>
        <w:rPr>
          <w:rFonts w:hint="eastAsia" w:ascii="宋体" w:hAnsi="宋体" w:eastAsia="宋体" w:cs="宋体"/>
          <w:snapToGrid w:val="0"/>
          <w:color w:val="auto"/>
          <w:spacing w:val="0"/>
          <w:kern w:val="0"/>
          <w:sz w:val="24"/>
          <w:szCs w:val="24"/>
          <w:highlight w:val="none"/>
        </w:rPr>
        <w:t>上表8、9项内容可自行添加（格式自拟）。</w:t>
      </w:r>
    </w:p>
    <w:p>
      <w:pPr>
        <w:pStyle w:val="19"/>
        <w:widowControl w:val="0"/>
        <w:spacing w:line="360" w:lineRule="auto"/>
        <w:ind w:left="0" w:leftChars="0" w:firstLine="0" w:firstLineChars="0"/>
        <w:jc w:val="center"/>
        <w:outlineLvl w:val="1"/>
        <w:rPr>
          <w:rFonts w:hint="eastAsia" w:ascii="宋体" w:hAnsi="宋体" w:eastAsia="宋体" w:cs="宋体"/>
          <w:b/>
          <w:color w:val="auto"/>
          <w:sz w:val="32"/>
          <w:highlight w:val="none"/>
        </w:rPr>
      </w:pPr>
      <w:r>
        <w:rPr>
          <w:rFonts w:hint="eastAsia" w:ascii="宋体" w:hAnsi="宋体" w:eastAsia="宋体" w:cs="宋体"/>
          <w:b/>
          <w:color w:val="auto"/>
          <w:sz w:val="32"/>
          <w:highlight w:val="none"/>
        </w:rPr>
        <w:br w:type="page"/>
      </w:r>
      <w:r>
        <w:rPr>
          <w:rFonts w:hint="eastAsia" w:hAnsi="宋体" w:cs="宋体"/>
          <w:b/>
          <w:color w:val="auto"/>
          <w:sz w:val="32"/>
          <w:highlight w:val="none"/>
          <w:lang w:val="en-US" w:eastAsia="zh-CN"/>
        </w:rPr>
        <w:t>6</w:t>
      </w:r>
      <w:r>
        <w:rPr>
          <w:rFonts w:hint="eastAsia" w:ascii="宋体" w:hAnsi="宋体" w:eastAsia="宋体" w:cs="宋体"/>
          <w:b/>
          <w:color w:val="auto"/>
          <w:sz w:val="32"/>
          <w:highlight w:val="none"/>
        </w:rPr>
        <w:t>、无重大违法记录声明书</w:t>
      </w:r>
      <w:bookmarkEnd w:id="150"/>
    </w:p>
    <w:p>
      <w:pPr>
        <w:pStyle w:val="97"/>
        <w:spacing w:before="312" w:beforeLines="100" w:line="6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（代理机构名称）</w:t>
      </w:r>
      <w:r>
        <w:rPr>
          <w:rFonts w:hint="eastAsia" w:ascii="宋体" w:hAnsi="宋体" w:eastAsia="宋体" w:cs="宋体"/>
          <w:color w:val="auto"/>
          <w:sz w:val="24"/>
          <w:highlight w:val="none"/>
        </w:rPr>
        <w:t>：</w:t>
      </w:r>
    </w:p>
    <w:p>
      <w:pPr>
        <w:pStyle w:val="97"/>
        <w:spacing w:before="156" w:beforeLines="50" w:line="6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我方参与的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（采购项目名称）（采购编号：</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）项目的磋商活动，我方郑重声明，我方参加本项目磋商活动前三年内无重大违法记录</w:t>
      </w:r>
      <w:r>
        <w:rPr>
          <w:rFonts w:hint="eastAsia" w:ascii="宋体" w:hAnsi="宋体" w:eastAsia="宋体" w:cs="宋体"/>
          <w:b/>
          <w:color w:val="auto"/>
          <w:sz w:val="24"/>
          <w:highlight w:val="none"/>
        </w:rPr>
        <w:t>（重大违法记录是指供应商因违法经营受到刑事处罚或者责令停产停业、吊销许可证或者执照、较大数额罚款等行政处罚），</w:t>
      </w:r>
      <w:r>
        <w:rPr>
          <w:rFonts w:hint="eastAsia" w:ascii="宋体" w:hAnsi="宋体" w:eastAsia="宋体" w:cs="宋体"/>
          <w:color w:val="auto"/>
          <w:sz w:val="24"/>
          <w:highlight w:val="none"/>
        </w:rPr>
        <w:t>符合《中华人民共和国政府采购法</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中华人民共和国政府采购法实施条例》的规定。我方对此声明负全部法律责任。</w:t>
      </w:r>
    </w:p>
    <w:p>
      <w:pPr>
        <w:pStyle w:val="97"/>
        <w:spacing w:line="6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特此声明。</w:t>
      </w:r>
    </w:p>
    <w:p>
      <w:pPr>
        <w:pStyle w:val="96"/>
        <w:jc w:val="center"/>
        <w:rPr>
          <w:rFonts w:hint="eastAsia" w:ascii="宋体" w:hAnsi="宋体" w:eastAsia="宋体" w:cs="宋体"/>
          <w:color w:val="auto"/>
          <w:sz w:val="24"/>
          <w:szCs w:val="24"/>
          <w:highlight w:val="none"/>
        </w:rPr>
      </w:pPr>
    </w:p>
    <w:p>
      <w:pPr>
        <w:pStyle w:val="19"/>
        <w:widowControl w:val="0"/>
        <w:spacing w:line="500" w:lineRule="exact"/>
        <w:ind w:firstLine="3360" w:firstLineChars="1200"/>
        <w:rPr>
          <w:rFonts w:hint="eastAsia" w:ascii="宋体" w:hAnsi="宋体" w:eastAsia="宋体" w:cs="宋体"/>
          <w:color w:val="auto"/>
          <w:spacing w:val="20"/>
          <w:sz w:val="24"/>
          <w:szCs w:val="24"/>
          <w:highlight w:val="none"/>
        </w:rPr>
      </w:pPr>
      <w:bookmarkStart w:id="151" w:name="_Toc386467624"/>
      <w:r>
        <w:rPr>
          <w:rFonts w:hint="eastAsia" w:ascii="宋体" w:hAnsi="宋体" w:eastAsia="宋体" w:cs="宋体"/>
          <w:color w:val="auto"/>
          <w:spacing w:val="20"/>
          <w:sz w:val="24"/>
          <w:szCs w:val="24"/>
          <w:highlight w:val="none"/>
        </w:rPr>
        <w:t>供应商盖章：</w:t>
      </w:r>
      <w:r>
        <w:rPr>
          <w:rFonts w:hint="eastAsia" w:ascii="宋体" w:hAnsi="宋体" w:eastAsia="宋体" w:cs="宋体"/>
          <w:color w:val="auto"/>
          <w:spacing w:val="20"/>
          <w:sz w:val="24"/>
          <w:szCs w:val="24"/>
          <w:highlight w:val="none"/>
          <w:u w:val="single"/>
        </w:rPr>
        <w:t xml:space="preserve">            </w:t>
      </w:r>
    </w:p>
    <w:p>
      <w:pPr>
        <w:pStyle w:val="19"/>
        <w:widowControl w:val="0"/>
        <w:spacing w:line="500" w:lineRule="exact"/>
        <w:ind w:firstLine="3640" w:firstLineChars="1300"/>
        <w:rPr>
          <w:rFonts w:hint="eastAsia" w:ascii="宋体" w:hAnsi="宋体" w:eastAsia="宋体" w:cs="宋体"/>
          <w:color w:val="auto"/>
          <w:spacing w:val="20"/>
          <w:sz w:val="24"/>
          <w:szCs w:val="24"/>
          <w:highlight w:val="none"/>
        </w:rPr>
      </w:pPr>
      <w:r>
        <w:rPr>
          <w:rFonts w:hint="eastAsia" w:ascii="宋体" w:hAnsi="宋体" w:eastAsia="宋体" w:cs="宋体"/>
          <w:color w:val="auto"/>
          <w:spacing w:val="20"/>
          <w:sz w:val="24"/>
          <w:szCs w:val="24"/>
          <w:highlight w:val="none"/>
        </w:rPr>
        <w:t>日    期：</w:t>
      </w:r>
      <w:r>
        <w:rPr>
          <w:rFonts w:hint="eastAsia" w:ascii="宋体" w:hAnsi="宋体" w:eastAsia="宋体" w:cs="宋体"/>
          <w:color w:val="auto"/>
          <w:spacing w:val="20"/>
          <w:sz w:val="24"/>
          <w:szCs w:val="24"/>
          <w:highlight w:val="none"/>
          <w:u w:val="single"/>
        </w:rPr>
        <w:t xml:space="preserve">            </w:t>
      </w:r>
    </w:p>
    <w:p>
      <w:pPr>
        <w:rPr>
          <w:rFonts w:hint="eastAsia" w:ascii="宋体" w:hAnsi="宋体" w:eastAsia="宋体" w:cs="宋体"/>
          <w:color w:val="auto"/>
          <w:highlight w:val="none"/>
        </w:rPr>
      </w:pPr>
    </w:p>
    <w:p>
      <w:pPr>
        <w:pStyle w:val="5"/>
        <w:widowControl w:val="0"/>
        <w:rPr>
          <w:rFonts w:hint="eastAsia" w:ascii="宋体" w:hAnsi="宋体" w:eastAsia="宋体" w:cs="宋体"/>
          <w:color w:val="auto"/>
          <w:highlight w:val="none"/>
        </w:rPr>
      </w:pPr>
    </w:p>
    <w:p>
      <w:pPr>
        <w:pStyle w:val="5"/>
        <w:widowControl w:val="0"/>
        <w:rPr>
          <w:rFonts w:hint="eastAsia" w:ascii="宋体" w:hAnsi="宋体" w:eastAsia="宋体" w:cs="宋体"/>
          <w:color w:val="auto"/>
          <w:highlight w:val="none"/>
        </w:rPr>
      </w:pPr>
    </w:p>
    <w:p>
      <w:pPr>
        <w:pStyle w:val="5"/>
        <w:widowControl w:val="0"/>
        <w:rPr>
          <w:rFonts w:hint="eastAsia" w:ascii="宋体" w:hAnsi="宋体" w:eastAsia="宋体" w:cs="宋体"/>
          <w:color w:val="auto"/>
          <w:highlight w:val="none"/>
        </w:rPr>
      </w:pPr>
    </w:p>
    <w:p>
      <w:pPr>
        <w:pStyle w:val="5"/>
        <w:widowControl w:val="0"/>
        <w:rPr>
          <w:rFonts w:hint="eastAsia" w:ascii="宋体" w:hAnsi="宋体" w:eastAsia="宋体" w:cs="宋体"/>
          <w:color w:val="auto"/>
          <w:highlight w:val="none"/>
        </w:rPr>
      </w:pPr>
    </w:p>
    <w:p>
      <w:pPr>
        <w:pStyle w:val="5"/>
        <w:widowControl w:val="0"/>
        <w:rPr>
          <w:rFonts w:hint="eastAsia" w:ascii="宋体" w:hAnsi="宋体" w:eastAsia="宋体" w:cs="宋体"/>
          <w:color w:val="auto"/>
          <w:highlight w:val="none"/>
        </w:rPr>
      </w:pPr>
    </w:p>
    <w:p>
      <w:pPr>
        <w:pStyle w:val="5"/>
        <w:widowControl w:val="0"/>
        <w:rPr>
          <w:rFonts w:hint="eastAsia" w:ascii="宋体" w:hAnsi="宋体" w:eastAsia="宋体" w:cs="宋体"/>
          <w:color w:val="auto"/>
          <w:highlight w:val="none"/>
        </w:rPr>
      </w:pPr>
    </w:p>
    <w:p>
      <w:pPr>
        <w:pStyle w:val="5"/>
        <w:widowControl w:val="0"/>
        <w:rPr>
          <w:rFonts w:hint="eastAsia" w:ascii="宋体" w:hAnsi="宋体" w:eastAsia="宋体" w:cs="宋体"/>
          <w:color w:val="auto"/>
          <w:highlight w:val="none"/>
        </w:rPr>
      </w:pPr>
    </w:p>
    <w:p>
      <w:pPr>
        <w:pStyle w:val="5"/>
        <w:widowControl w:val="0"/>
        <w:rPr>
          <w:rFonts w:hint="eastAsia" w:ascii="宋体" w:hAnsi="宋体" w:eastAsia="宋体" w:cs="宋体"/>
          <w:color w:val="auto"/>
          <w:highlight w:val="none"/>
        </w:rPr>
      </w:pPr>
    </w:p>
    <w:p>
      <w:pPr>
        <w:pStyle w:val="5"/>
        <w:widowControl w:val="0"/>
        <w:rPr>
          <w:rFonts w:hint="eastAsia" w:ascii="宋体" w:hAnsi="宋体" w:eastAsia="宋体" w:cs="宋体"/>
          <w:color w:val="auto"/>
          <w:highlight w:val="none"/>
        </w:rPr>
      </w:pPr>
    </w:p>
    <w:p>
      <w:pPr>
        <w:pStyle w:val="5"/>
        <w:widowControl w:val="0"/>
        <w:rPr>
          <w:rFonts w:hint="eastAsia" w:ascii="宋体" w:hAnsi="宋体" w:eastAsia="宋体" w:cs="宋体"/>
          <w:color w:val="auto"/>
          <w:highlight w:val="none"/>
        </w:rPr>
      </w:pPr>
    </w:p>
    <w:p>
      <w:pPr>
        <w:pStyle w:val="5"/>
        <w:widowControl w:val="0"/>
        <w:rPr>
          <w:rFonts w:hint="eastAsia" w:ascii="宋体" w:hAnsi="宋体" w:eastAsia="宋体" w:cs="宋体"/>
          <w:color w:val="auto"/>
          <w:highlight w:val="none"/>
        </w:rPr>
      </w:pPr>
    </w:p>
    <w:p>
      <w:pPr>
        <w:pStyle w:val="5"/>
        <w:widowControl w:val="0"/>
        <w:rPr>
          <w:rFonts w:hint="eastAsia" w:ascii="宋体" w:hAnsi="宋体" w:eastAsia="宋体" w:cs="宋体"/>
          <w:color w:val="auto"/>
          <w:highlight w:val="none"/>
        </w:rPr>
      </w:pPr>
    </w:p>
    <w:p>
      <w:pPr>
        <w:pStyle w:val="5"/>
        <w:widowControl w:val="0"/>
        <w:rPr>
          <w:rFonts w:hint="eastAsia" w:ascii="宋体" w:hAnsi="宋体" w:eastAsia="宋体" w:cs="宋体"/>
          <w:color w:val="auto"/>
          <w:highlight w:val="none"/>
        </w:rPr>
      </w:pPr>
    </w:p>
    <w:p>
      <w:pPr>
        <w:pStyle w:val="5"/>
        <w:widowControl w:val="0"/>
        <w:rPr>
          <w:rFonts w:hint="eastAsia" w:ascii="宋体" w:hAnsi="宋体" w:eastAsia="宋体" w:cs="宋体"/>
          <w:color w:val="auto"/>
          <w:highlight w:val="none"/>
        </w:rPr>
      </w:pPr>
    </w:p>
    <w:p>
      <w:pPr>
        <w:pStyle w:val="5"/>
        <w:widowControl w:val="0"/>
        <w:rPr>
          <w:rFonts w:hint="eastAsia" w:ascii="宋体" w:hAnsi="宋体" w:eastAsia="宋体" w:cs="宋体"/>
          <w:color w:val="auto"/>
          <w:highlight w:val="none"/>
        </w:rPr>
      </w:pPr>
    </w:p>
    <w:p>
      <w:pPr>
        <w:rPr>
          <w:rFonts w:hint="eastAsia" w:ascii="宋体" w:hAnsi="宋体" w:eastAsia="宋体" w:cs="宋体"/>
          <w:b/>
          <w:color w:val="auto"/>
          <w:sz w:val="30"/>
          <w:highlight w:val="none"/>
        </w:rPr>
      </w:pPr>
      <w:r>
        <w:rPr>
          <w:rFonts w:hint="eastAsia" w:ascii="宋体" w:hAnsi="宋体" w:eastAsia="宋体" w:cs="宋体"/>
          <w:b/>
          <w:color w:val="auto"/>
          <w:sz w:val="30"/>
          <w:highlight w:val="none"/>
        </w:rPr>
        <w:br w:type="page"/>
      </w:r>
    </w:p>
    <w:p>
      <w:pPr>
        <w:widowControl/>
        <w:spacing w:line="480" w:lineRule="auto"/>
        <w:jc w:val="center"/>
        <w:rPr>
          <w:rFonts w:hint="eastAsia" w:ascii="宋体" w:hAnsi="宋体" w:eastAsia="宋体" w:cs="宋体"/>
          <w:b/>
          <w:color w:val="auto"/>
          <w:sz w:val="30"/>
          <w:highlight w:val="none"/>
        </w:rPr>
      </w:pPr>
      <w:r>
        <w:rPr>
          <w:rFonts w:hint="eastAsia" w:ascii="宋体" w:hAnsi="宋体" w:eastAsia="宋体" w:cs="宋体"/>
          <w:b/>
          <w:color w:val="auto"/>
          <w:sz w:val="30"/>
          <w:highlight w:val="none"/>
          <w:lang w:val="en-US" w:eastAsia="zh-CN"/>
        </w:rPr>
        <w:t>7</w:t>
      </w:r>
      <w:r>
        <w:rPr>
          <w:rFonts w:hint="eastAsia" w:ascii="宋体" w:hAnsi="宋体" w:eastAsia="宋体" w:cs="宋体"/>
          <w:b/>
          <w:color w:val="auto"/>
          <w:sz w:val="30"/>
          <w:highlight w:val="none"/>
          <w:lang w:eastAsia="zh-CN"/>
        </w:rPr>
        <w:t>、</w:t>
      </w:r>
      <w:r>
        <w:rPr>
          <w:rFonts w:hint="eastAsia" w:ascii="宋体" w:hAnsi="宋体" w:eastAsia="宋体" w:cs="宋体"/>
          <w:b/>
          <w:color w:val="auto"/>
          <w:sz w:val="30"/>
          <w:highlight w:val="none"/>
        </w:rPr>
        <w:t>企业类型声明函（</w:t>
      </w:r>
      <w:r>
        <w:rPr>
          <w:rFonts w:hint="eastAsia" w:ascii="宋体" w:hAnsi="宋体" w:eastAsia="宋体" w:cs="宋体"/>
          <w:b/>
          <w:color w:val="auto"/>
          <w:sz w:val="30"/>
          <w:highlight w:val="none"/>
          <w:lang w:val="en-US" w:eastAsia="zh-CN"/>
        </w:rPr>
        <w:t>工程、服务</w:t>
      </w:r>
      <w:r>
        <w:rPr>
          <w:rFonts w:hint="eastAsia" w:ascii="宋体" w:hAnsi="宋体" w:eastAsia="宋体" w:cs="宋体"/>
          <w:b/>
          <w:color w:val="auto"/>
          <w:sz w:val="30"/>
          <w:highlight w:val="none"/>
        </w:rPr>
        <w:t>）</w:t>
      </w:r>
    </w:p>
    <w:p>
      <w:pPr>
        <w:widowControl/>
        <w:spacing w:line="480" w:lineRule="auto"/>
        <w:jc w:val="center"/>
        <w:outlineLvl w:val="2"/>
        <w:rPr>
          <w:rFonts w:hint="eastAsia" w:ascii="宋体" w:hAnsi="宋体" w:eastAsia="宋体" w:cs="宋体"/>
          <w:color w:val="auto"/>
          <w:sz w:val="30"/>
          <w:highlight w:val="none"/>
        </w:rPr>
      </w:pPr>
      <w:r>
        <w:rPr>
          <w:rFonts w:hint="eastAsia" w:ascii="宋体" w:hAnsi="宋体" w:eastAsia="宋体" w:cs="宋体"/>
          <w:b/>
          <w:color w:val="auto"/>
          <w:sz w:val="30"/>
          <w:highlight w:val="none"/>
          <w:lang w:val="en-US" w:eastAsia="zh-CN"/>
        </w:rPr>
        <w:t>7</w:t>
      </w:r>
      <w:r>
        <w:rPr>
          <w:rFonts w:hint="eastAsia" w:ascii="宋体" w:hAnsi="宋体" w:eastAsia="宋体" w:cs="宋体"/>
          <w:b/>
          <w:color w:val="auto"/>
          <w:sz w:val="30"/>
          <w:highlight w:val="none"/>
        </w:rPr>
        <w:t>.1</w:t>
      </w:r>
      <w:r>
        <w:rPr>
          <w:rFonts w:hint="eastAsia" w:ascii="宋体" w:hAnsi="宋体" w:eastAsia="宋体" w:cs="宋体"/>
          <w:b/>
          <w:bCs/>
          <w:color w:val="auto"/>
          <w:sz w:val="30"/>
          <w:highlight w:val="none"/>
        </w:rPr>
        <w:t>中小企业声明函</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本公司（联合体）郑重声明，根据《政府采购促进中小企业发展管理办法》（财库﹝2020﹞46 号）的规定，本公司（联合体）参加</w:t>
      </w:r>
      <w:r>
        <w:rPr>
          <w:rFonts w:hint="eastAsia" w:ascii="宋体" w:hAnsi="宋体" w:eastAsia="宋体" w:cs="宋体"/>
          <w:color w:val="auto"/>
          <w:sz w:val="24"/>
          <w:szCs w:val="24"/>
          <w:highlight w:val="none"/>
          <w:u w:val="single"/>
        </w:rPr>
        <w:t>（单位名称）</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u w:val="single"/>
        </w:rPr>
        <w:t xml:space="preserve">  （项目名称）</w:t>
      </w:r>
      <w:r>
        <w:rPr>
          <w:rFonts w:hint="eastAsia" w:ascii="宋体" w:hAnsi="宋体" w:eastAsia="宋体" w:cs="宋体"/>
          <w:color w:val="auto"/>
          <w:sz w:val="24"/>
          <w:szCs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u w:val="single"/>
        </w:rPr>
        <w:t xml:space="preserve"> （标的名称） </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（采购文件中明确的所属行业）</w:t>
      </w:r>
      <w:r>
        <w:rPr>
          <w:rFonts w:hint="eastAsia" w:ascii="宋体" w:hAnsi="宋体" w:eastAsia="宋体" w:cs="宋体"/>
          <w:color w:val="auto"/>
          <w:sz w:val="24"/>
          <w:szCs w:val="24"/>
          <w:highlight w:val="none"/>
        </w:rPr>
        <w:t>； 承建（承接）企业为</w:t>
      </w:r>
      <w:r>
        <w:rPr>
          <w:rFonts w:hint="eastAsia" w:ascii="宋体" w:hAnsi="宋体" w:eastAsia="宋体" w:cs="宋体"/>
          <w:color w:val="auto"/>
          <w:sz w:val="24"/>
          <w:szCs w:val="24"/>
          <w:highlight w:val="none"/>
          <w:u w:val="single"/>
        </w:rPr>
        <w:t>（企业名称）</w:t>
      </w:r>
      <w:r>
        <w:rPr>
          <w:rFonts w:hint="eastAsia" w:ascii="宋体" w:hAnsi="宋体" w:eastAsia="宋体" w:cs="宋体"/>
          <w:color w:val="auto"/>
          <w:sz w:val="24"/>
          <w:szCs w:val="24"/>
          <w:highlight w:val="none"/>
        </w:rPr>
        <w:t>，从业人员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万元，属于</w:t>
      </w:r>
      <w:r>
        <w:rPr>
          <w:rFonts w:hint="eastAsia" w:ascii="宋体" w:hAnsi="宋体" w:eastAsia="宋体" w:cs="宋体"/>
          <w:color w:val="auto"/>
          <w:sz w:val="24"/>
          <w:szCs w:val="24"/>
          <w:highlight w:val="none"/>
          <w:u w:val="single"/>
        </w:rPr>
        <w:t>（中型企业、小型企业、微型企业）</w:t>
      </w:r>
      <w:r>
        <w:rPr>
          <w:rFonts w:hint="eastAsia" w:ascii="宋体" w:hAnsi="宋体" w:eastAsia="宋体" w:cs="宋体"/>
          <w:color w:val="auto"/>
          <w:sz w:val="24"/>
          <w:szCs w:val="24"/>
          <w:highlight w:val="none"/>
        </w:rPr>
        <w:t xml:space="preserve">； </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u w:val="single"/>
        </w:rPr>
        <w:t xml:space="preserve"> （标的名称） </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（采购文件中明确的所属行业）</w:t>
      </w:r>
      <w:r>
        <w:rPr>
          <w:rFonts w:hint="eastAsia" w:ascii="宋体" w:hAnsi="宋体" w:eastAsia="宋体" w:cs="宋体"/>
          <w:color w:val="auto"/>
          <w:sz w:val="24"/>
          <w:szCs w:val="24"/>
          <w:highlight w:val="none"/>
        </w:rPr>
        <w:t>；承建（承接）企业为</w:t>
      </w:r>
      <w:r>
        <w:rPr>
          <w:rFonts w:hint="eastAsia" w:ascii="宋体" w:hAnsi="宋体" w:eastAsia="宋体" w:cs="宋体"/>
          <w:color w:val="auto"/>
          <w:sz w:val="24"/>
          <w:szCs w:val="24"/>
          <w:highlight w:val="none"/>
          <w:u w:val="single"/>
        </w:rPr>
        <w:t>（企业名称）</w:t>
      </w:r>
      <w:r>
        <w:rPr>
          <w:rFonts w:hint="eastAsia" w:ascii="宋体" w:hAnsi="宋体" w:eastAsia="宋体" w:cs="宋体"/>
          <w:color w:val="auto"/>
          <w:sz w:val="24"/>
          <w:szCs w:val="24"/>
          <w:highlight w:val="none"/>
        </w:rPr>
        <w:t xml:space="preserve">，从业人员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万元，属于</w:t>
      </w:r>
      <w:r>
        <w:rPr>
          <w:rFonts w:hint="eastAsia" w:ascii="宋体" w:hAnsi="宋体" w:eastAsia="宋体" w:cs="宋体"/>
          <w:color w:val="auto"/>
          <w:sz w:val="24"/>
          <w:szCs w:val="24"/>
          <w:highlight w:val="none"/>
          <w:u w:val="single"/>
        </w:rPr>
        <w:t xml:space="preserve">（中型企业、小型企业、微型企业）； </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以上企业，不属于大企业的分支机构，不存在控股股东为大企业的情形，也不存在与大企业的负责人为同一人的情形。</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bidi="ar"/>
        </w:rPr>
      </w:pPr>
      <w:r>
        <w:rPr>
          <w:rFonts w:hint="eastAsia" w:ascii="宋体" w:hAnsi="宋体" w:eastAsia="宋体" w:cs="宋体"/>
          <w:color w:val="auto"/>
          <w:sz w:val="24"/>
          <w:szCs w:val="24"/>
          <w:highlight w:val="none"/>
        </w:rPr>
        <w:t>本企业对上述声明内容的真实性负责。如有虚假，将依法承担相应责任。</w:t>
      </w:r>
      <w:r>
        <w:rPr>
          <w:rFonts w:hint="eastAsia" w:ascii="宋体" w:hAnsi="宋体" w:eastAsia="宋体" w:cs="宋体"/>
          <w:color w:val="auto"/>
          <w:kern w:val="0"/>
          <w:sz w:val="24"/>
          <w:szCs w:val="24"/>
          <w:highlight w:val="none"/>
          <w:lang w:bidi="ar"/>
        </w:rPr>
        <w:t xml:space="preserve"> </w:t>
      </w:r>
    </w:p>
    <w:p>
      <w:pPr>
        <w:pStyle w:val="19"/>
        <w:keepNext w:val="0"/>
        <w:keepLines w:val="0"/>
        <w:pageBreakBefore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b/>
          <w:bCs/>
          <w:color w:val="auto"/>
          <w:kern w:val="0"/>
          <w:sz w:val="24"/>
          <w:szCs w:val="24"/>
          <w:highlight w:val="none"/>
          <w:lang w:bidi="ar"/>
        </w:rPr>
      </w:pPr>
      <w:r>
        <w:rPr>
          <w:rFonts w:hint="eastAsia" w:ascii="宋体" w:hAnsi="宋体" w:eastAsia="宋体" w:cs="宋体"/>
          <w:b/>
          <w:bCs/>
          <w:color w:val="auto"/>
          <w:kern w:val="0"/>
          <w:sz w:val="24"/>
          <w:szCs w:val="24"/>
          <w:highlight w:val="none"/>
          <w:lang w:bidi="ar"/>
        </w:rPr>
        <w:t>注：</w:t>
      </w:r>
    </w:p>
    <w:p>
      <w:pPr>
        <w:pStyle w:val="19"/>
        <w:keepNext w:val="0"/>
        <w:keepLines w:val="0"/>
        <w:pageBreakBefore w:val="0"/>
        <w:numPr>
          <w:ilvl w:val="0"/>
          <w:numId w:val="0"/>
        </w:numPr>
        <w:kinsoku/>
        <w:wordWrap/>
        <w:overflowPunct/>
        <w:topLinePunct w:val="0"/>
        <w:autoSpaceDE/>
        <w:autoSpaceDN/>
        <w:bidi w:val="0"/>
        <w:adjustRightInd/>
        <w:snapToGrid/>
        <w:spacing w:line="360" w:lineRule="auto"/>
        <w:ind w:leftChars="200" w:firstLine="422" w:firstLineChars="200"/>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lang w:val="en-US" w:eastAsia="zh-CN"/>
        </w:rPr>
        <w:t>1.</w:t>
      </w:r>
      <w:r>
        <w:rPr>
          <w:rFonts w:hint="eastAsia" w:ascii="宋体" w:hAnsi="宋体" w:eastAsia="宋体" w:cs="宋体"/>
          <w:b/>
          <w:bCs/>
          <w:color w:val="auto"/>
          <w:kern w:val="0"/>
          <w:sz w:val="21"/>
          <w:szCs w:val="21"/>
          <w:highlight w:val="none"/>
        </w:rPr>
        <w:t>从业人员、营业收入、资产总额填报上一年度数据，无上一年度数据的新成立企业可不填报。</w:t>
      </w:r>
    </w:p>
    <w:p>
      <w:pPr>
        <w:pStyle w:val="78"/>
        <w:wordWrap w:val="0"/>
        <w:spacing w:line="360" w:lineRule="auto"/>
        <w:ind w:firstLine="480"/>
        <w:jc w:val="right"/>
        <w:rPr>
          <w:rFonts w:hint="eastAsia" w:ascii="宋体" w:hAnsi="宋体" w:eastAsia="宋体" w:cs="宋体"/>
          <w:color w:val="auto"/>
          <w:sz w:val="24"/>
          <w:szCs w:val="21"/>
          <w:highlight w:val="none"/>
          <w:u w:val="single"/>
        </w:rPr>
      </w:pPr>
      <w:r>
        <w:rPr>
          <w:rFonts w:hint="eastAsia" w:ascii="宋体" w:hAnsi="宋体" w:eastAsia="宋体" w:cs="宋体"/>
          <w:bCs/>
          <w:color w:val="auto"/>
          <w:sz w:val="24"/>
          <w:highlight w:val="none"/>
          <w:lang w:eastAsia="zh-CN"/>
        </w:rPr>
        <w:t>供应商</w:t>
      </w:r>
      <w:r>
        <w:rPr>
          <w:rFonts w:hint="eastAsia" w:ascii="宋体" w:hAnsi="宋体" w:eastAsia="宋体" w:cs="宋体"/>
          <w:color w:val="auto"/>
          <w:sz w:val="24"/>
          <w:szCs w:val="21"/>
          <w:highlight w:val="none"/>
        </w:rPr>
        <w:t>盖章：</w:t>
      </w:r>
      <w:r>
        <w:rPr>
          <w:rFonts w:hint="eastAsia" w:ascii="宋体" w:hAnsi="宋体" w:eastAsia="宋体" w:cs="宋体"/>
          <w:color w:val="auto"/>
          <w:sz w:val="24"/>
          <w:szCs w:val="21"/>
          <w:highlight w:val="none"/>
          <w:u w:val="single"/>
        </w:rPr>
        <w:t xml:space="preserve">                </w:t>
      </w:r>
    </w:p>
    <w:p>
      <w:pPr>
        <w:pStyle w:val="78"/>
        <w:wordWrap w:val="0"/>
        <w:spacing w:line="360" w:lineRule="auto"/>
        <w:ind w:firstLine="480"/>
        <w:jc w:val="right"/>
        <w:rPr>
          <w:rFonts w:hint="eastAsia" w:ascii="宋体" w:hAnsi="宋体" w:eastAsia="宋体" w:cs="宋体"/>
          <w:color w:val="auto"/>
          <w:sz w:val="24"/>
          <w:szCs w:val="21"/>
          <w:highlight w:val="none"/>
          <w:u w:val="single"/>
        </w:rPr>
      </w:pPr>
      <w:r>
        <w:rPr>
          <w:rFonts w:hint="eastAsia" w:ascii="宋体" w:hAnsi="宋体" w:eastAsia="宋体" w:cs="宋体"/>
          <w:color w:val="auto"/>
          <w:sz w:val="24"/>
          <w:szCs w:val="21"/>
          <w:highlight w:val="none"/>
        </w:rPr>
        <w:t>日      期：</w:t>
      </w:r>
      <w:r>
        <w:rPr>
          <w:rFonts w:hint="eastAsia" w:ascii="宋体" w:hAnsi="宋体" w:eastAsia="宋体" w:cs="宋体"/>
          <w:color w:val="auto"/>
          <w:sz w:val="24"/>
          <w:szCs w:val="21"/>
          <w:highlight w:val="none"/>
          <w:u w:val="single"/>
        </w:rPr>
        <w:t xml:space="preserve">                </w:t>
      </w:r>
    </w:p>
    <w:p>
      <w:pPr>
        <w:pStyle w:val="46"/>
        <w:ind w:firstLine="0" w:firstLineChars="0"/>
        <w:rPr>
          <w:rFonts w:hint="eastAsia" w:ascii="宋体" w:hAnsi="宋体" w:eastAsia="宋体" w:cs="宋体"/>
          <w:color w:val="auto"/>
          <w:highlight w:val="none"/>
        </w:rPr>
      </w:pPr>
    </w:p>
    <w:p>
      <w:pPr>
        <w:pStyle w:val="46"/>
        <w:ind w:firstLine="0" w:firstLineChars="0"/>
        <w:rPr>
          <w:rFonts w:hint="eastAsia" w:ascii="宋体" w:hAnsi="宋体" w:eastAsia="宋体" w:cs="宋体"/>
          <w:color w:val="auto"/>
          <w:highlight w:val="none"/>
        </w:rPr>
      </w:pPr>
    </w:p>
    <w:p>
      <w:pPr>
        <w:pStyle w:val="46"/>
        <w:ind w:firstLine="0" w:firstLineChars="0"/>
        <w:rPr>
          <w:rFonts w:hint="eastAsia" w:ascii="宋体" w:hAnsi="宋体" w:eastAsia="宋体" w:cs="宋体"/>
          <w:color w:val="auto"/>
          <w:highlight w:val="none"/>
        </w:rPr>
      </w:pPr>
    </w:p>
    <w:p>
      <w:pPr>
        <w:pStyle w:val="46"/>
        <w:ind w:firstLine="0" w:firstLineChars="0"/>
        <w:rPr>
          <w:rFonts w:hint="eastAsia" w:ascii="宋体" w:hAnsi="宋体" w:eastAsia="宋体" w:cs="宋体"/>
          <w:color w:val="auto"/>
          <w:highlight w:val="none"/>
        </w:rPr>
      </w:pPr>
    </w:p>
    <w:p>
      <w:pPr>
        <w:pStyle w:val="46"/>
        <w:ind w:firstLine="0" w:firstLineChars="0"/>
        <w:rPr>
          <w:rFonts w:hint="eastAsia" w:ascii="宋体" w:hAnsi="宋体" w:eastAsia="宋体" w:cs="宋体"/>
          <w:color w:val="auto"/>
          <w:highlight w:val="none"/>
        </w:rPr>
      </w:pPr>
    </w:p>
    <w:p>
      <w:pPr>
        <w:pStyle w:val="46"/>
        <w:ind w:firstLine="0" w:firstLineChars="0"/>
        <w:rPr>
          <w:rFonts w:hint="eastAsia" w:ascii="宋体" w:hAnsi="宋体" w:eastAsia="宋体" w:cs="宋体"/>
          <w:color w:val="auto"/>
          <w:highlight w:val="none"/>
        </w:rPr>
      </w:pPr>
    </w:p>
    <w:p>
      <w:pPr>
        <w:pStyle w:val="46"/>
        <w:ind w:firstLine="0" w:firstLineChars="0"/>
        <w:rPr>
          <w:rFonts w:hint="eastAsia" w:ascii="宋体" w:hAnsi="宋体" w:eastAsia="宋体" w:cs="宋体"/>
          <w:color w:val="auto"/>
          <w:highlight w:val="none"/>
        </w:rPr>
      </w:pPr>
    </w:p>
    <w:p>
      <w:pPr>
        <w:widowControl/>
        <w:spacing w:line="480" w:lineRule="auto"/>
        <w:jc w:val="center"/>
        <w:outlineLvl w:val="2"/>
        <w:rPr>
          <w:rFonts w:hint="eastAsia" w:ascii="宋体" w:hAnsi="宋体" w:eastAsia="宋体" w:cs="宋体"/>
          <w:b/>
          <w:bCs/>
          <w:color w:val="auto"/>
          <w:sz w:val="30"/>
          <w:highlight w:val="none"/>
        </w:rPr>
      </w:pPr>
      <w:r>
        <w:rPr>
          <w:rFonts w:hint="eastAsia" w:ascii="宋体" w:hAnsi="宋体" w:eastAsia="宋体" w:cs="宋体"/>
          <w:b/>
          <w:bCs/>
          <w:color w:val="auto"/>
          <w:sz w:val="30"/>
          <w:highlight w:val="none"/>
          <w:lang w:val="en-US" w:eastAsia="zh-CN"/>
        </w:rPr>
        <w:t>7</w:t>
      </w:r>
      <w:r>
        <w:rPr>
          <w:rFonts w:hint="eastAsia" w:ascii="宋体" w:hAnsi="宋体" w:eastAsia="宋体" w:cs="宋体"/>
          <w:b/>
          <w:bCs/>
          <w:color w:val="auto"/>
          <w:sz w:val="30"/>
          <w:highlight w:val="none"/>
        </w:rPr>
        <w:t>.2残疾人福利性单位声明函</w:t>
      </w:r>
    </w:p>
    <w:p>
      <w:pPr>
        <w:pStyle w:val="46"/>
        <w:ind w:left="0" w:leftChars="0" w:firstLine="0" w:firstLineChars="0"/>
        <w:jc w:val="center"/>
        <w:rPr>
          <w:rFonts w:hint="eastAsia" w:ascii="宋体" w:hAnsi="宋体" w:eastAsia="宋体" w:cs="宋体"/>
          <w:b/>
          <w:bCs/>
          <w:color w:val="auto"/>
          <w:sz w:val="22"/>
          <w:szCs w:val="21"/>
          <w:highlight w:val="none"/>
          <w:lang w:eastAsia="zh-CN"/>
        </w:rPr>
      </w:pPr>
      <w:r>
        <w:rPr>
          <w:rFonts w:hint="eastAsia" w:ascii="宋体" w:hAnsi="宋体" w:eastAsia="宋体" w:cs="宋体"/>
          <w:b/>
          <w:bCs/>
          <w:color w:val="auto"/>
          <w:sz w:val="22"/>
          <w:szCs w:val="21"/>
          <w:highlight w:val="none"/>
          <w:lang w:eastAsia="zh-CN"/>
        </w:rPr>
        <w:t>【非残疾人福利性单位不用提供】</w:t>
      </w:r>
    </w:p>
    <w:p>
      <w:pPr>
        <w:pStyle w:val="123"/>
        <w:spacing w:before="120" w:after="120" w:line="360" w:lineRule="auto"/>
        <w:ind w:firstLine="601"/>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eastAsia="宋体" w:cs="宋体"/>
          <w:color w:val="auto"/>
          <w:kern w:val="2"/>
          <w:sz w:val="24"/>
          <w:szCs w:val="24"/>
          <w:highlight w:val="none"/>
          <w:u w:val="single"/>
        </w:rPr>
        <w:t xml:space="preserve">        </w:t>
      </w:r>
      <w:r>
        <w:rPr>
          <w:rFonts w:hint="eastAsia" w:ascii="宋体" w:hAnsi="宋体" w:eastAsia="宋体" w:cs="宋体"/>
          <w:color w:val="auto"/>
          <w:kern w:val="2"/>
          <w:sz w:val="24"/>
          <w:szCs w:val="24"/>
          <w:highlight w:val="none"/>
        </w:rPr>
        <w:t>单位的</w:t>
      </w:r>
      <w:r>
        <w:rPr>
          <w:rFonts w:hint="eastAsia" w:ascii="宋体" w:hAnsi="宋体" w:eastAsia="宋体" w:cs="宋体"/>
          <w:color w:val="auto"/>
          <w:kern w:val="2"/>
          <w:sz w:val="24"/>
          <w:szCs w:val="24"/>
          <w:highlight w:val="none"/>
          <w:u w:val="single"/>
        </w:rPr>
        <w:t xml:space="preserve">       </w:t>
      </w:r>
      <w:r>
        <w:rPr>
          <w:rFonts w:hint="eastAsia" w:ascii="宋体" w:hAnsi="宋体" w:eastAsia="宋体" w:cs="宋体"/>
          <w:color w:val="auto"/>
          <w:kern w:val="2"/>
          <w:sz w:val="24"/>
          <w:szCs w:val="24"/>
          <w:highlight w:val="none"/>
        </w:rPr>
        <w:t>项目采购活动提供本单位制造的货物（由本单位承担工程/提供服务），或者提供其他残疾人福利性单位制造的货物（不包括使用非残疾人福利性单位注册商标的货物）。</w:t>
      </w:r>
    </w:p>
    <w:p>
      <w:pPr>
        <w:pStyle w:val="123"/>
        <w:spacing w:before="120" w:after="120" w:line="360" w:lineRule="auto"/>
        <w:ind w:firstLine="60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本单位对上述声明的真实性负责。如有虚假，将依法承担相应责任。</w:t>
      </w:r>
    </w:p>
    <w:p>
      <w:pPr>
        <w:pStyle w:val="123"/>
        <w:spacing w:before="120" w:after="120" w:line="360" w:lineRule="auto"/>
        <w:rPr>
          <w:rFonts w:hint="eastAsia" w:ascii="宋体" w:hAnsi="宋体" w:eastAsia="宋体" w:cs="宋体"/>
          <w:color w:val="auto"/>
          <w:spacing w:val="6"/>
          <w:sz w:val="24"/>
          <w:szCs w:val="24"/>
          <w:highlight w:val="none"/>
        </w:rPr>
      </w:pPr>
    </w:p>
    <w:p>
      <w:pPr>
        <w:pStyle w:val="78"/>
        <w:wordWrap w:val="0"/>
        <w:spacing w:line="360" w:lineRule="auto"/>
        <w:ind w:firstLine="480"/>
        <w:jc w:val="right"/>
        <w:rPr>
          <w:rFonts w:hint="eastAsia" w:ascii="宋体" w:hAnsi="宋体" w:eastAsia="宋体" w:cs="宋体"/>
          <w:color w:val="auto"/>
          <w:sz w:val="24"/>
          <w:szCs w:val="24"/>
          <w:highlight w:val="none"/>
          <w:u w:val="single"/>
        </w:rPr>
      </w:pPr>
      <w:r>
        <w:rPr>
          <w:rFonts w:hint="eastAsia" w:ascii="宋体" w:hAnsi="宋体" w:eastAsia="宋体" w:cs="宋体"/>
          <w:bCs/>
          <w:color w:val="auto"/>
          <w:sz w:val="24"/>
          <w:highlight w:val="none"/>
          <w:lang w:eastAsia="zh-CN"/>
        </w:rPr>
        <w:t>供应商</w:t>
      </w:r>
      <w:r>
        <w:rPr>
          <w:rFonts w:hint="eastAsia" w:ascii="宋体" w:hAnsi="宋体" w:eastAsia="宋体" w:cs="宋体"/>
          <w:color w:val="auto"/>
          <w:sz w:val="24"/>
          <w:szCs w:val="24"/>
          <w:highlight w:val="none"/>
        </w:rPr>
        <w:t>盖章：</w:t>
      </w:r>
      <w:r>
        <w:rPr>
          <w:rFonts w:hint="eastAsia" w:ascii="宋体" w:hAnsi="宋体" w:eastAsia="宋体" w:cs="宋体"/>
          <w:color w:val="auto"/>
          <w:sz w:val="24"/>
          <w:szCs w:val="24"/>
          <w:highlight w:val="none"/>
          <w:u w:val="single"/>
        </w:rPr>
        <w:t xml:space="preserve">                </w:t>
      </w:r>
    </w:p>
    <w:p>
      <w:pPr>
        <w:pStyle w:val="78"/>
        <w:wordWrap w:val="0"/>
        <w:spacing w:line="360" w:lineRule="auto"/>
        <w:ind w:firstLine="480"/>
        <w:jc w:val="righ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日      期：</w:t>
      </w:r>
      <w:r>
        <w:rPr>
          <w:rFonts w:hint="eastAsia" w:ascii="宋体" w:hAnsi="宋体" w:eastAsia="宋体" w:cs="宋体"/>
          <w:color w:val="auto"/>
          <w:sz w:val="24"/>
          <w:szCs w:val="24"/>
          <w:highlight w:val="none"/>
          <w:u w:val="single"/>
        </w:rPr>
        <w:t xml:space="preserve">                </w:t>
      </w: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3"/>
        <w:widowControl w:val="0"/>
        <w:ind w:left="0"/>
        <w:outlineLvl w:val="9"/>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3"/>
        <w:widowControl w:val="0"/>
        <w:ind w:left="0"/>
        <w:outlineLvl w:val="9"/>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19"/>
        <w:spacing w:line="360" w:lineRule="auto"/>
        <w:ind w:left="0" w:leftChars="0" w:firstLine="0" w:firstLineChars="0"/>
        <w:jc w:val="center"/>
        <w:outlineLvl w:val="2"/>
        <w:rPr>
          <w:rFonts w:hint="eastAsia" w:ascii="宋体" w:hAnsi="宋体" w:eastAsia="宋体" w:cs="宋体"/>
          <w:b/>
          <w:bCs/>
          <w:color w:val="auto"/>
          <w:sz w:val="30"/>
          <w:highlight w:val="none"/>
        </w:rPr>
      </w:pPr>
      <w:r>
        <w:rPr>
          <w:rFonts w:hint="eastAsia" w:hAnsi="宋体" w:cs="宋体"/>
          <w:b/>
          <w:bCs/>
          <w:color w:val="auto"/>
          <w:sz w:val="30"/>
          <w:highlight w:val="none"/>
          <w:lang w:val="en-US" w:eastAsia="zh-CN"/>
        </w:rPr>
        <w:t>7</w:t>
      </w:r>
      <w:r>
        <w:rPr>
          <w:rFonts w:hint="eastAsia" w:ascii="宋体" w:hAnsi="宋体" w:eastAsia="宋体" w:cs="宋体"/>
          <w:b/>
          <w:bCs/>
          <w:color w:val="auto"/>
          <w:sz w:val="30"/>
          <w:highlight w:val="none"/>
        </w:rPr>
        <w:t>.3监狱企业证明</w:t>
      </w:r>
    </w:p>
    <w:p>
      <w:pPr>
        <w:pStyle w:val="46"/>
        <w:ind w:left="0" w:leftChars="0" w:firstLine="0" w:firstLineChars="0"/>
        <w:jc w:val="center"/>
        <w:rPr>
          <w:rFonts w:hint="eastAsia" w:ascii="宋体" w:hAnsi="宋体" w:eastAsia="宋体" w:cs="宋体"/>
          <w:b/>
          <w:bCs/>
          <w:color w:val="auto"/>
          <w:sz w:val="22"/>
          <w:szCs w:val="21"/>
          <w:highlight w:val="none"/>
          <w:lang w:eastAsia="zh-CN"/>
        </w:rPr>
      </w:pPr>
      <w:r>
        <w:rPr>
          <w:rFonts w:hint="eastAsia" w:ascii="宋体" w:hAnsi="宋体" w:eastAsia="宋体" w:cs="宋体"/>
          <w:b/>
          <w:bCs/>
          <w:color w:val="auto"/>
          <w:sz w:val="22"/>
          <w:szCs w:val="21"/>
          <w:highlight w:val="none"/>
          <w:lang w:eastAsia="zh-CN"/>
        </w:rPr>
        <w:t>【非监狱企业的不用提供】</w:t>
      </w:r>
    </w:p>
    <w:p>
      <w:pPr>
        <w:pStyle w:val="5"/>
        <w:spacing w:line="360" w:lineRule="auto"/>
        <w:ind w:firstLine="0"/>
        <w:jc w:val="center"/>
        <w:rPr>
          <w:rFonts w:hint="eastAsia" w:ascii="宋体" w:hAnsi="宋体" w:eastAsia="宋体" w:cs="宋体"/>
          <w:color w:val="auto"/>
          <w:sz w:val="24"/>
          <w:szCs w:val="24"/>
          <w:highlight w:val="none"/>
        </w:rPr>
      </w:pPr>
    </w:p>
    <w:p>
      <w:pPr>
        <w:pStyle w:val="5"/>
        <w:spacing w:line="360" w:lineRule="auto"/>
        <w:ind w:left="0" w:leftChars="0" w:firstLine="482" w:firstLineChars="200"/>
        <w:jc w:val="left"/>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注：</w:t>
      </w:r>
      <w:r>
        <w:rPr>
          <w:rFonts w:hint="eastAsia" w:ascii="宋体" w:hAnsi="宋体" w:eastAsia="宋体" w:cs="宋体"/>
          <w:color w:val="auto"/>
          <w:sz w:val="24"/>
          <w:szCs w:val="24"/>
          <w:highlight w:val="none"/>
        </w:rPr>
        <w:t>须提供省级以上监狱管理局、戒毒管理局（含新疆生产建设兵团）出具的属于监狱企业的证明文件</w:t>
      </w:r>
    </w:p>
    <w:p>
      <w:pPr>
        <w:pStyle w:val="23"/>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pStyle w:val="78"/>
        <w:wordWrap w:val="0"/>
        <w:spacing w:line="360" w:lineRule="auto"/>
        <w:ind w:firstLine="480"/>
        <w:jc w:val="right"/>
        <w:rPr>
          <w:rFonts w:hint="eastAsia" w:ascii="宋体" w:hAnsi="宋体" w:eastAsia="宋体" w:cs="宋体"/>
          <w:color w:val="auto"/>
          <w:sz w:val="24"/>
          <w:szCs w:val="24"/>
          <w:highlight w:val="none"/>
          <w:u w:val="single"/>
        </w:rPr>
      </w:pPr>
      <w:r>
        <w:rPr>
          <w:rFonts w:hint="eastAsia" w:ascii="宋体" w:hAnsi="宋体" w:eastAsia="宋体" w:cs="宋体"/>
          <w:bCs/>
          <w:color w:val="auto"/>
          <w:sz w:val="24"/>
          <w:highlight w:val="none"/>
          <w:lang w:eastAsia="zh-CN"/>
        </w:rPr>
        <w:t>供应商</w:t>
      </w:r>
      <w:r>
        <w:rPr>
          <w:rFonts w:hint="eastAsia" w:ascii="宋体" w:hAnsi="宋体" w:eastAsia="宋体" w:cs="宋体"/>
          <w:color w:val="auto"/>
          <w:sz w:val="24"/>
          <w:szCs w:val="24"/>
          <w:highlight w:val="none"/>
        </w:rPr>
        <w:t>盖章：</w:t>
      </w:r>
      <w:r>
        <w:rPr>
          <w:rFonts w:hint="eastAsia" w:ascii="宋体" w:hAnsi="宋体" w:eastAsia="宋体" w:cs="宋体"/>
          <w:color w:val="auto"/>
          <w:sz w:val="24"/>
          <w:szCs w:val="24"/>
          <w:highlight w:val="none"/>
          <w:u w:val="single"/>
        </w:rPr>
        <w:t xml:space="preserve">                </w:t>
      </w:r>
    </w:p>
    <w:p>
      <w:pPr>
        <w:rPr>
          <w:rFonts w:hint="eastAsia"/>
          <w:color w:val="auto"/>
          <w:highlight w:val="none"/>
        </w:rPr>
      </w:pPr>
      <w:r>
        <w:rPr>
          <w:rFonts w:hint="eastAsia" w:ascii="宋体" w:hAnsi="宋体" w:eastAsia="宋体" w:cs="宋体"/>
          <w:color w:val="auto"/>
          <w:sz w:val="24"/>
          <w:szCs w:val="24"/>
          <w:highlight w:val="none"/>
        </w:rPr>
        <w:t>日      期：</w:t>
      </w:r>
      <w:r>
        <w:rPr>
          <w:rFonts w:hint="eastAsia" w:ascii="宋体" w:hAnsi="宋体" w:eastAsia="宋体" w:cs="宋体"/>
          <w:color w:val="auto"/>
          <w:sz w:val="24"/>
          <w:szCs w:val="24"/>
          <w:highlight w:val="none"/>
          <w:u w:val="single"/>
        </w:rPr>
        <w:t xml:space="preserve">                </w:t>
      </w:r>
    </w:p>
    <w:p>
      <w:pPr>
        <w:pStyle w:val="5"/>
        <w:widowControl w:val="0"/>
        <w:rPr>
          <w:rFonts w:hint="eastAsia" w:ascii="宋体" w:hAnsi="宋体" w:eastAsia="宋体" w:cs="宋体"/>
          <w:color w:val="auto"/>
          <w:highlight w:val="none"/>
        </w:rPr>
        <w:sectPr>
          <w:pgSz w:w="11906" w:h="16838"/>
          <w:pgMar w:top="1417" w:right="1417" w:bottom="1417" w:left="1417" w:header="851" w:footer="1020" w:gutter="0"/>
          <w:pgNumType w:fmt="decimal"/>
          <w:cols w:space="425" w:num="1"/>
          <w:docGrid w:type="lines" w:linePitch="312" w:charSpace="0"/>
        </w:sectPr>
      </w:pPr>
    </w:p>
    <w:p>
      <w:pPr>
        <w:pStyle w:val="5"/>
        <w:widowControl w:val="0"/>
        <w:rPr>
          <w:rFonts w:hint="eastAsia" w:ascii="宋体" w:hAnsi="宋体" w:eastAsia="宋体" w:cs="宋体"/>
          <w:color w:val="auto"/>
          <w:highlight w:val="none"/>
        </w:rPr>
      </w:pPr>
    </w:p>
    <w:p>
      <w:pPr>
        <w:pStyle w:val="5"/>
        <w:widowControl w:val="0"/>
        <w:rPr>
          <w:rFonts w:hint="eastAsia" w:ascii="宋体" w:hAnsi="宋体" w:eastAsia="宋体" w:cs="宋体"/>
          <w:color w:val="auto"/>
          <w:highlight w:val="none"/>
        </w:rPr>
      </w:pPr>
    </w:p>
    <w:p>
      <w:pPr>
        <w:pStyle w:val="5"/>
        <w:widowControl w:val="0"/>
        <w:rPr>
          <w:rFonts w:hint="eastAsia" w:ascii="宋体" w:hAnsi="宋体" w:eastAsia="宋体" w:cs="宋体"/>
          <w:color w:val="auto"/>
          <w:highlight w:val="none"/>
        </w:rPr>
      </w:pPr>
    </w:p>
    <w:p>
      <w:pPr>
        <w:pStyle w:val="5"/>
        <w:widowControl w:val="0"/>
        <w:rPr>
          <w:rFonts w:hint="eastAsia" w:ascii="宋体" w:hAnsi="宋体" w:eastAsia="宋体" w:cs="宋体"/>
          <w:color w:val="auto"/>
          <w:highlight w:val="none"/>
        </w:rPr>
      </w:pPr>
    </w:p>
    <w:p>
      <w:pPr>
        <w:pStyle w:val="5"/>
        <w:widowControl w:val="0"/>
        <w:rPr>
          <w:rFonts w:hint="eastAsia" w:ascii="宋体" w:hAnsi="宋体" w:eastAsia="宋体" w:cs="宋体"/>
          <w:color w:val="auto"/>
          <w:highlight w:val="none"/>
        </w:rPr>
      </w:pPr>
    </w:p>
    <w:p>
      <w:pPr>
        <w:pStyle w:val="3"/>
        <w:widowControl w:val="0"/>
        <w:ind w:left="0"/>
        <w:outlineLvl w:val="9"/>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3"/>
        <w:widowControl w:val="0"/>
        <w:ind w:left="0"/>
        <w:outlineLvl w:val="9"/>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3"/>
        <w:widowControl w:val="0"/>
        <w:ind w:left="0"/>
        <w:outlineLvl w:val="9"/>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3"/>
        <w:widowControl w:val="0"/>
        <w:ind w:left="0"/>
        <w:outlineLvl w:val="9"/>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3"/>
        <w:widowControl w:val="0"/>
        <w:ind w:left="0"/>
        <w:outlineLvl w:val="9"/>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4"/>
        <w:widowControl w:val="0"/>
        <w:tabs>
          <w:tab w:val="left" w:pos="3405"/>
        </w:tabs>
        <w:ind w:left="0" w:firstLine="0"/>
        <w:jc w:val="center"/>
        <w:rPr>
          <w:rFonts w:hint="eastAsia" w:ascii="宋体" w:hAnsi="宋体" w:eastAsia="宋体" w:cs="宋体"/>
          <w:b/>
          <w:bCs/>
          <w:color w:val="auto"/>
          <w:sz w:val="36"/>
          <w:szCs w:val="36"/>
          <w:highlight w:val="none"/>
        </w:rPr>
      </w:pPr>
      <w:bookmarkStart w:id="152" w:name="_Toc22926"/>
      <w:r>
        <w:rPr>
          <w:rFonts w:hint="eastAsia" w:ascii="宋体" w:hAnsi="宋体" w:eastAsia="宋体" w:cs="宋体"/>
          <w:b/>
          <w:bCs/>
          <w:color w:val="auto"/>
          <w:sz w:val="36"/>
          <w:szCs w:val="36"/>
          <w:highlight w:val="none"/>
        </w:rPr>
        <w:t>二  资信商务及技术文件格式</w:t>
      </w:r>
      <w:bookmarkEnd w:id="151"/>
      <w:bookmarkEnd w:id="152"/>
    </w:p>
    <w:bookmarkEnd w:id="142"/>
    <w:bookmarkEnd w:id="143"/>
    <w:bookmarkEnd w:id="144"/>
    <w:bookmarkEnd w:id="145"/>
    <w:p>
      <w:pPr>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19"/>
        <w:widowControl w:val="0"/>
        <w:spacing w:line="360" w:lineRule="auto"/>
        <w:ind w:left="0"/>
        <w:rPr>
          <w:rFonts w:hint="eastAsia" w:ascii="宋体" w:hAnsi="宋体" w:eastAsia="宋体" w:cs="宋体"/>
          <w:color w:val="auto"/>
          <w:sz w:val="24"/>
          <w:highlight w:val="none"/>
        </w:rPr>
      </w:pPr>
    </w:p>
    <w:p>
      <w:pPr>
        <w:pStyle w:val="19"/>
        <w:widowControl w:val="0"/>
        <w:spacing w:line="360" w:lineRule="auto"/>
        <w:ind w:left="0"/>
        <w:rPr>
          <w:rFonts w:hint="eastAsia" w:ascii="宋体" w:hAnsi="宋体" w:eastAsia="宋体" w:cs="宋体"/>
          <w:color w:val="auto"/>
          <w:sz w:val="24"/>
          <w:highlight w:val="none"/>
        </w:rPr>
      </w:pPr>
    </w:p>
    <w:p>
      <w:pPr>
        <w:spacing w:line="360" w:lineRule="auto"/>
        <w:rPr>
          <w:rFonts w:hint="eastAsia" w:ascii="宋体" w:hAnsi="宋体" w:eastAsia="宋体" w:cs="宋体"/>
          <w:color w:val="auto"/>
          <w:sz w:val="30"/>
          <w:highlight w:val="none"/>
        </w:rPr>
      </w:pPr>
      <w:r>
        <w:rPr>
          <w:rFonts w:hint="eastAsia" w:ascii="宋体" w:hAnsi="宋体" w:eastAsia="宋体" w:cs="宋体"/>
          <w:color w:val="auto"/>
          <w:sz w:val="30"/>
          <w:highlight w:val="none"/>
        </w:rPr>
        <w:br w:type="page"/>
      </w:r>
    </w:p>
    <w:p>
      <w:pPr>
        <w:spacing w:line="360" w:lineRule="auto"/>
        <w:rPr>
          <w:rFonts w:hint="eastAsia" w:ascii="宋体" w:hAnsi="宋体" w:eastAsia="宋体" w:cs="宋体"/>
          <w:b/>
          <w:color w:val="auto"/>
          <w:sz w:val="30"/>
          <w:highlight w:val="none"/>
        </w:rPr>
      </w:pPr>
      <w:r>
        <w:rPr>
          <w:rFonts w:hint="eastAsia" w:ascii="宋体" w:hAnsi="宋体" w:eastAsia="宋体" w:cs="宋体"/>
          <w:b/>
          <w:color w:val="auto"/>
          <w:sz w:val="30"/>
          <w:highlight w:val="none"/>
        </w:rPr>
        <w:t>“资信商务及技术文件”封面格式</w:t>
      </w:r>
    </w:p>
    <w:p>
      <w:pPr>
        <w:pStyle w:val="29"/>
        <w:widowControl w:val="0"/>
        <w:rPr>
          <w:rFonts w:hint="eastAsia" w:ascii="宋体" w:hAnsi="宋体" w:eastAsia="宋体" w:cs="宋体"/>
          <w:color w:val="auto"/>
          <w:highlight w:val="none"/>
        </w:rPr>
      </w:pPr>
    </w:p>
    <w:p>
      <w:pPr>
        <w:rPr>
          <w:rFonts w:hint="eastAsia" w:ascii="宋体" w:hAnsi="宋体" w:eastAsia="宋体" w:cs="宋体"/>
          <w:color w:val="auto"/>
          <w:highlight w:val="none"/>
        </w:rPr>
      </w:pPr>
    </w:p>
    <w:p>
      <w:pPr>
        <w:spacing w:before="508"/>
        <w:ind w:right="155"/>
        <w:jc w:val="center"/>
        <w:rPr>
          <w:rFonts w:hint="eastAsia" w:ascii="宋体" w:hAnsi="宋体" w:eastAsia="宋体" w:cs="宋体"/>
          <w:b/>
          <w:color w:val="auto"/>
          <w:sz w:val="84"/>
          <w:szCs w:val="84"/>
          <w:highlight w:val="none"/>
        </w:rPr>
      </w:pPr>
      <w:r>
        <w:rPr>
          <w:rFonts w:hint="eastAsia" w:ascii="宋体" w:hAnsi="宋体" w:eastAsia="宋体" w:cs="宋体"/>
          <w:b/>
          <w:color w:val="auto"/>
          <w:sz w:val="84"/>
          <w:szCs w:val="84"/>
          <w:highlight w:val="none"/>
        </w:rPr>
        <w:t>磋商响应文件</w:t>
      </w:r>
    </w:p>
    <w:p>
      <w:pPr>
        <w:spacing w:before="151"/>
        <w:ind w:right="154"/>
        <w:jc w:val="center"/>
        <w:rPr>
          <w:rFonts w:hint="eastAsia" w:ascii="宋体" w:hAnsi="宋体" w:eastAsia="宋体" w:cs="宋体"/>
          <w:b/>
          <w:color w:val="auto"/>
          <w:sz w:val="48"/>
          <w:highlight w:val="none"/>
        </w:rPr>
      </w:pPr>
      <w:r>
        <w:rPr>
          <w:rFonts w:hint="eastAsia" w:ascii="宋体" w:hAnsi="宋体" w:eastAsia="宋体" w:cs="宋体"/>
          <w:b/>
          <w:color w:val="auto"/>
          <w:sz w:val="48"/>
          <w:highlight w:val="none"/>
        </w:rPr>
        <w:t>（资信商务及技术文件）</w:t>
      </w:r>
    </w:p>
    <w:p>
      <w:pPr>
        <w:pStyle w:val="14"/>
        <w:widowControl w:val="0"/>
        <w:tabs>
          <w:tab w:val="left" w:pos="208"/>
        </w:tabs>
        <w:ind w:firstLine="402"/>
        <w:rPr>
          <w:rFonts w:hint="eastAsia" w:ascii="宋体" w:hAnsi="宋体" w:eastAsia="宋体" w:cs="宋体"/>
          <w:b/>
          <w:color w:val="auto"/>
          <w:highlight w:val="none"/>
        </w:rPr>
      </w:pPr>
    </w:p>
    <w:p>
      <w:pPr>
        <w:pStyle w:val="23"/>
        <w:widowControl w:val="0"/>
        <w:ind w:firstLine="210"/>
        <w:rPr>
          <w:rFonts w:hint="eastAsia" w:ascii="宋体" w:hAnsi="宋体" w:eastAsia="宋体" w:cs="宋体"/>
          <w:color w:val="auto"/>
          <w:highlight w:val="none"/>
        </w:rPr>
      </w:pPr>
    </w:p>
    <w:p>
      <w:pPr>
        <w:pStyle w:val="14"/>
        <w:widowControl w:val="0"/>
        <w:tabs>
          <w:tab w:val="left" w:pos="208"/>
        </w:tabs>
        <w:ind w:firstLine="341"/>
        <w:rPr>
          <w:rFonts w:hint="eastAsia" w:ascii="宋体" w:hAnsi="宋体" w:eastAsia="宋体" w:cs="宋体"/>
          <w:b/>
          <w:color w:val="auto"/>
          <w:sz w:val="17"/>
          <w:highlight w:val="none"/>
        </w:rPr>
      </w:pPr>
    </w:p>
    <w:tbl>
      <w:tblPr>
        <w:tblStyle w:val="38"/>
        <w:tblW w:w="8538" w:type="dxa"/>
        <w:tblInd w:w="612" w:type="dxa"/>
        <w:tblLayout w:type="fixed"/>
        <w:tblCellMar>
          <w:top w:w="0" w:type="dxa"/>
          <w:left w:w="0" w:type="dxa"/>
          <w:bottom w:w="0" w:type="dxa"/>
          <w:right w:w="0" w:type="dxa"/>
        </w:tblCellMar>
      </w:tblPr>
      <w:tblGrid>
        <w:gridCol w:w="8538"/>
      </w:tblGrid>
      <w:tr>
        <w:tblPrEx>
          <w:tblCellMar>
            <w:top w:w="0" w:type="dxa"/>
            <w:left w:w="0" w:type="dxa"/>
            <w:bottom w:w="0" w:type="dxa"/>
            <w:right w:w="0" w:type="dxa"/>
          </w:tblCellMar>
        </w:tblPrEx>
        <w:trPr>
          <w:trHeight w:val="1134" w:hRule="atLeast"/>
        </w:trPr>
        <w:tc>
          <w:tcPr>
            <w:tcW w:w="8538" w:type="dxa"/>
            <w:vAlign w:val="top"/>
          </w:tcPr>
          <w:p>
            <w:pPr>
              <w:pStyle w:val="98"/>
              <w:autoSpaceDE w:val="0"/>
              <w:autoSpaceDN w:val="0"/>
              <w:spacing w:line="480" w:lineRule="auto"/>
              <w:ind w:left="200"/>
              <w:rPr>
                <w:rFonts w:hint="eastAsia" w:ascii="宋体" w:hAnsi="宋体" w:eastAsia="宋体" w:cs="宋体"/>
                <w:b/>
                <w:color w:val="auto"/>
                <w:sz w:val="28"/>
                <w:highlight w:val="none"/>
              </w:rPr>
            </w:pPr>
            <w:r>
              <w:rPr>
                <w:rFonts w:hint="eastAsia" w:ascii="宋体" w:hAnsi="宋体" w:eastAsia="宋体" w:cs="宋体"/>
                <w:b/>
                <w:color w:val="auto"/>
                <w:sz w:val="28"/>
                <w:highlight w:val="none"/>
              </w:rPr>
              <w:t xml:space="preserve">项目名称： </w:t>
            </w:r>
          </w:p>
        </w:tc>
      </w:tr>
      <w:tr>
        <w:tblPrEx>
          <w:tblCellMar>
            <w:top w:w="0" w:type="dxa"/>
            <w:left w:w="0" w:type="dxa"/>
            <w:bottom w:w="0" w:type="dxa"/>
            <w:right w:w="0" w:type="dxa"/>
          </w:tblCellMar>
        </w:tblPrEx>
        <w:trPr>
          <w:trHeight w:val="1134" w:hRule="atLeast"/>
        </w:trPr>
        <w:tc>
          <w:tcPr>
            <w:tcW w:w="8538" w:type="dxa"/>
            <w:vAlign w:val="top"/>
          </w:tcPr>
          <w:p>
            <w:pPr>
              <w:pStyle w:val="98"/>
              <w:autoSpaceDE w:val="0"/>
              <w:autoSpaceDN w:val="0"/>
              <w:spacing w:before="161" w:line="480" w:lineRule="auto"/>
              <w:ind w:left="200"/>
              <w:rPr>
                <w:rFonts w:hint="eastAsia" w:ascii="宋体" w:hAnsi="宋体" w:eastAsia="宋体" w:cs="宋体"/>
                <w:b/>
                <w:color w:val="auto"/>
                <w:sz w:val="28"/>
                <w:highlight w:val="none"/>
              </w:rPr>
            </w:pPr>
            <w:r>
              <w:rPr>
                <w:rFonts w:hint="eastAsia" w:ascii="宋体" w:hAnsi="宋体" w:eastAsia="宋体" w:cs="宋体"/>
                <w:b/>
                <w:color w:val="auto"/>
                <w:sz w:val="28"/>
                <w:highlight w:val="none"/>
              </w:rPr>
              <w:t xml:space="preserve">项目编号： </w:t>
            </w:r>
          </w:p>
        </w:tc>
      </w:tr>
      <w:tr>
        <w:tblPrEx>
          <w:tblCellMar>
            <w:top w:w="0" w:type="dxa"/>
            <w:left w:w="0" w:type="dxa"/>
            <w:bottom w:w="0" w:type="dxa"/>
            <w:right w:w="0" w:type="dxa"/>
          </w:tblCellMar>
        </w:tblPrEx>
        <w:trPr>
          <w:trHeight w:val="1134" w:hRule="atLeast"/>
        </w:trPr>
        <w:tc>
          <w:tcPr>
            <w:tcW w:w="8538" w:type="dxa"/>
            <w:vAlign w:val="top"/>
          </w:tcPr>
          <w:p>
            <w:pPr>
              <w:pStyle w:val="98"/>
              <w:tabs>
                <w:tab w:val="left" w:pos="8323"/>
              </w:tabs>
              <w:autoSpaceDE w:val="0"/>
              <w:autoSpaceDN w:val="0"/>
              <w:spacing w:before="160" w:line="480" w:lineRule="auto"/>
              <w:ind w:left="200"/>
              <w:rPr>
                <w:rFonts w:hint="eastAsia" w:ascii="宋体" w:hAnsi="宋体" w:eastAsia="宋体" w:cs="宋体"/>
                <w:color w:val="auto"/>
                <w:sz w:val="28"/>
                <w:highlight w:val="none"/>
              </w:rPr>
            </w:pPr>
            <w:r>
              <w:rPr>
                <w:rFonts w:hint="eastAsia" w:ascii="宋体" w:hAnsi="宋体" w:eastAsia="宋体" w:cs="宋体"/>
                <w:color w:val="auto"/>
                <w:sz w:val="28"/>
                <w:highlight w:val="none"/>
              </w:rPr>
              <w:t>磋商供</w:t>
            </w:r>
            <w:r>
              <w:rPr>
                <w:rFonts w:hint="eastAsia" w:ascii="宋体" w:hAnsi="宋体" w:eastAsia="宋体" w:cs="宋体"/>
                <w:color w:val="auto"/>
                <w:spacing w:val="-3"/>
                <w:sz w:val="28"/>
                <w:highlight w:val="none"/>
              </w:rPr>
              <w:t>应</w:t>
            </w:r>
            <w:r>
              <w:rPr>
                <w:rFonts w:hint="eastAsia" w:ascii="宋体" w:hAnsi="宋体" w:eastAsia="宋体" w:cs="宋体"/>
                <w:color w:val="auto"/>
                <w:sz w:val="28"/>
                <w:highlight w:val="none"/>
              </w:rPr>
              <w:t>商</w:t>
            </w:r>
            <w:r>
              <w:rPr>
                <w:rFonts w:hint="eastAsia" w:ascii="宋体" w:hAnsi="宋体" w:eastAsia="宋体" w:cs="宋体"/>
                <w:color w:val="auto"/>
                <w:spacing w:val="-3"/>
                <w:sz w:val="28"/>
                <w:highlight w:val="none"/>
              </w:rPr>
              <w:t xml:space="preserve">名称（CA签章）： </w:t>
            </w:r>
            <w:r>
              <w:rPr>
                <w:rFonts w:hint="eastAsia" w:ascii="宋体" w:hAnsi="宋体" w:eastAsia="宋体" w:cs="宋体"/>
                <w:color w:val="auto"/>
                <w:sz w:val="28"/>
                <w:highlight w:val="none"/>
                <w:u w:val="single"/>
              </w:rPr>
              <w:tab/>
            </w:r>
          </w:p>
        </w:tc>
      </w:tr>
      <w:tr>
        <w:tblPrEx>
          <w:tblCellMar>
            <w:top w:w="0" w:type="dxa"/>
            <w:left w:w="0" w:type="dxa"/>
            <w:bottom w:w="0" w:type="dxa"/>
            <w:right w:w="0" w:type="dxa"/>
          </w:tblCellMar>
        </w:tblPrEx>
        <w:trPr>
          <w:trHeight w:val="1134" w:hRule="atLeast"/>
        </w:trPr>
        <w:tc>
          <w:tcPr>
            <w:tcW w:w="8538" w:type="dxa"/>
            <w:vAlign w:val="top"/>
          </w:tcPr>
          <w:p>
            <w:pPr>
              <w:pStyle w:val="98"/>
              <w:tabs>
                <w:tab w:val="left" w:pos="8168"/>
              </w:tabs>
              <w:autoSpaceDE w:val="0"/>
              <w:autoSpaceDN w:val="0"/>
              <w:spacing w:before="161" w:line="480" w:lineRule="auto"/>
              <w:ind w:left="200"/>
              <w:rPr>
                <w:rFonts w:hint="eastAsia" w:ascii="宋体" w:hAnsi="宋体" w:eastAsia="宋体" w:cs="宋体"/>
                <w:color w:val="auto"/>
                <w:sz w:val="22"/>
                <w:highlight w:val="none"/>
                <w:lang w:eastAsia="en-US"/>
              </w:rPr>
            </w:pPr>
            <w:r>
              <w:rPr>
                <w:rFonts w:hint="eastAsia" w:ascii="宋体" w:hAnsi="宋体" w:eastAsia="宋体" w:cs="宋体"/>
                <w:color w:val="auto"/>
                <w:sz w:val="28"/>
                <w:highlight w:val="none"/>
                <w:lang w:eastAsia="en-US"/>
              </w:rPr>
              <w:t>磋商供</w:t>
            </w:r>
            <w:r>
              <w:rPr>
                <w:rFonts w:hint="eastAsia" w:ascii="宋体" w:hAnsi="宋体" w:eastAsia="宋体" w:cs="宋体"/>
                <w:color w:val="auto"/>
                <w:spacing w:val="-3"/>
                <w:sz w:val="28"/>
                <w:highlight w:val="none"/>
                <w:lang w:eastAsia="en-US"/>
              </w:rPr>
              <w:t>应</w:t>
            </w:r>
            <w:r>
              <w:rPr>
                <w:rFonts w:hint="eastAsia" w:ascii="宋体" w:hAnsi="宋体" w:eastAsia="宋体" w:cs="宋体"/>
                <w:color w:val="auto"/>
                <w:sz w:val="28"/>
                <w:highlight w:val="none"/>
                <w:lang w:eastAsia="en-US"/>
              </w:rPr>
              <w:t>商地</w:t>
            </w:r>
            <w:r>
              <w:rPr>
                <w:rFonts w:hint="eastAsia" w:ascii="宋体" w:hAnsi="宋体" w:eastAsia="宋体" w:cs="宋体"/>
                <w:color w:val="auto"/>
                <w:spacing w:val="-3"/>
                <w:sz w:val="28"/>
                <w:highlight w:val="none"/>
                <w:lang w:eastAsia="en-US"/>
              </w:rPr>
              <w:t>址</w:t>
            </w:r>
            <w:r>
              <w:rPr>
                <w:rFonts w:hint="eastAsia" w:ascii="宋体" w:hAnsi="宋体" w:eastAsia="宋体" w:cs="宋体"/>
                <w:color w:val="auto"/>
                <w:spacing w:val="3"/>
                <w:sz w:val="28"/>
                <w:highlight w:val="none"/>
                <w:lang w:eastAsia="en-US"/>
              </w:rPr>
              <w:t>：</w:t>
            </w:r>
            <w:r>
              <w:rPr>
                <w:rFonts w:hint="eastAsia" w:ascii="宋体" w:hAnsi="宋体" w:eastAsia="宋体" w:cs="宋体"/>
                <w:color w:val="auto"/>
                <w:spacing w:val="3"/>
                <w:sz w:val="28"/>
                <w:highlight w:val="none"/>
                <w:u w:val="single"/>
                <w:lang w:eastAsia="en-US"/>
              </w:rPr>
              <w:t xml:space="preserve"> </w:t>
            </w:r>
            <w:r>
              <w:rPr>
                <w:rFonts w:hint="eastAsia" w:ascii="宋体" w:hAnsi="宋体" w:eastAsia="宋体" w:cs="宋体"/>
                <w:color w:val="auto"/>
                <w:spacing w:val="3"/>
                <w:sz w:val="28"/>
                <w:highlight w:val="none"/>
                <w:u w:val="single"/>
                <w:lang w:eastAsia="en-US"/>
              </w:rPr>
              <w:tab/>
            </w:r>
            <w:r>
              <w:rPr>
                <w:rFonts w:hint="eastAsia" w:ascii="宋体" w:hAnsi="宋体" w:eastAsia="宋体" w:cs="宋体"/>
                <w:color w:val="auto"/>
                <w:sz w:val="22"/>
                <w:highlight w:val="none"/>
                <w:lang w:eastAsia="en-US"/>
              </w:rPr>
              <w:t>_</w:t>
            </w:r>
          </w:p>
        </w:tc>
      </w:tr>
      <w:tr>
        <w:tblPrEx>
          <w:tblCellMar>
            <w:top w:w="0" w:type="dxa"/>
            <w:left w:w="0" w:type="dxa"/>
            <w:bottom w:w="0" w:type="dxa"/>
            <w:right w:w="0" w:type="dxa"/>
          </w:tblCellMar>
        </w:tblPrEx>
        <w:trPr>
          <w:trHeight w:val="1134" w:hRule="atLeast"/>
        </w:trPr>
        <w:tc>
          <w:tcPr>
            <w:tcW w:w="8538" w:type="dxa"/>
            <w:vAlign w:val="top"/>
          </w:tcPr>
          <w:p>
            <w:pPr>
              <w:pStyle w:val="98"/>
              <w:tabs>
                <w:tab w:val="left" w:pos="8221"/>
              </w:tabs>
              <w:autoSpaceDE w:val="0"/>
              <w:autoSpaceDN w:val="0"/>
              <w:spacing w:before="161" w:line="480" w:lineRule="auto"/>
              <w:ind w:left="200"/>
              <w:rPr>
                <w:rFonts w:hint="eastAsia" w:ascii="宋体" w:hAnsi="宋体" w:eastAsia="宋体" w:cs="宋体"/>
                <w:color w:val="auto"/>
                <w:sz w:val="28"/>
                <w:highlight w:val="none"/>
              </w:rPr>
            </w:pPr>
            <w:r>
              <w:rPr>
                <w:rFonts w:hint="eastAsia" w:ascii="宋体" w:hAnsi="宋体" w:eastAsia="宋体" w:cs="宋体"/>
                <w:color w:val="auto"/>
                <w:spacing w:val="-1"/>
                <w:sz w:val="28"/>
                <w:highlight w:val="none"/>
              </w:rPr>
              <w:t>磋</w:t>
            </w:r>
            <w:r>
              <w:rPr>
                <w:rFonts w:hint="eastAsia" w:ascii="宋体" w:hAnsi="宋体" w:eastAsia="宋体" w:cs="宋体"/>
                <w:color w:val="auto"/>
                <w:sz w:val="28"/>
                <w:highlight w:val="none"/>
              </w:rPr>
              <w:t>商供</w:t>
            </w:r>
            <w:r>
              <w:rPr>
                <w:rFonts w:hint="eastAsia" w:ascii="宋体" w:hAnsi="宋体" w:eastAsia="宋体" w:cs="宋体"/>
                <w:color w:val="auto"/>
                <w:spacing w:val="-3"/>
                <w:sz w:val="28"/>
                <w:highlight w:val="none"/>
              </w:rPr>
              <w:t>应</w:t>
            </w:r>
            <w:r>
              <w:rPr>
                <w:rFonts w:hint="eastAsia" w:ascii="宋体" w:hAnsi="宋体" w:eastAsia="宋体" w:cs="宋体"/>
                <w:color w:val="auto"/>
                <w:sz w:val="28"/>
                <w:highlight w:val="none"/>
              </w:rPr>
              <w:t>商联</w:t>
            </w:r>
            <w:r>
              <w:rPr>
                <w:rFonts w:hint="eastAsia" w:ascii="宋体" w:hAnsi="宋体" w:eastAsia="宋体" w:cs="宋体"/>
                <w:color w:val="auto"/>
                <w:spacing w:val="-3"/>
                <w:sz w:val="28"/>
                <w:highlight w:val="none"/>
              </w:rPr>
              <w:t>系电</w:t>
            </w:r>
            <w:r>
              <w:rPr>
                <w:rFonts w:hint="eastAsia" w:ascii="宋体" w:hAnsi="宋体" w:eastAsia="宋体" w:cs="宋体"/>
                <w:color w:val="auto"/>
                <w:sz w:val="28"/>
                <w:highlight w:val="none"/>
              </w:rPr>
              <w:t>话：</w:t>
            </w:r>
            <w:r>
              <w:rPr>
                <w:rFonts w:hint="eastAsia" w:ascii="宋体" w:hAnsi="宋体" w:eastAsia="宋体" w:cs="宋体"/>
                <w:color w:val="auto"/>
                <w:sz w:val="28"/>
                <w:highlight w:val="none"/>
                <w:u w:val="single"/>
              </w:rPr>
              <w:t xml:space="preserve"> </w:t>
            </w:r>
            <w:r>
              <w:rPr>
                <w:rFonts w:hint="eastAsia" w:ascii="宋体" w:hAnsi="宋体" w:eastAsia="宋体" w:cs="宋体"/>
                <w:color w:val="auto"/>
                <w:sz w:val="28"/>
                <w:highlight w:val="none"/>
                <w:u w:val="single"/>
              </w:rPr>
              <w:tab/>
            </w:r>
          </w:p>
        </w:tc>
      </w:tr>
      <w:tr>
        <w:tblPrEx>
          <w:tblCellMar>
            <w:top w:w="0" w:type="dxa"/>
            <w:left w:w="0" w:type="dxa"/>
            <w:bottom w:w="0" w:type="dxa"/>
            <w:right w:w="0" w:type="dxa"/>
          </w:tblCellMar>
        </w:tblPrEx>
        <w:trPr>
          <w:trHeight w:val="1134" w:hRule="atLeast"/>
        </w:trPr>
        <w:tc>
          <w:tcPr>
            <w:tcW w:w="8538" w:type="dxa"/>
            <w:vAlign w:val="top"/>
          </w:tcPr>
          <w:p>
            <w:pPr>
              <w:pStyle w:val="98"/>
              <w:tabs>
                <w:tab w:val="left" w:pos="8150"/>
              </w:tabs>
              <w:autoSpaceDE w:val="0"/>
              <w:autoSpaceDN w:val="0"/>
              <w:spacing w:before="160" w:line="480" w:lineRule="auto"/>
              <w:ind w:left="200"/>
              <w:rPr>
                <w:rFonts w:hint="eastAsia" w:ascii="宋体" w:hAnsi="宋体" w:eastAsia="宋体" w:cs="宋体"/>
                <w:color w:val="auto"/>
                <w:sz w:val="22"/>
                <w:highlight w:val="none"/>
                <w:lang w:eastAsia="en-US"/>
              </w:rPr>
            </w:pPr>
            <w:r>
              <w:rPr>
                <w:rFonts w:hint="eastAsia" w:ascii="宋体" w:hAnsi="宋体" w:eastAsia="宋体" w:cs="宋体"/>
                <w:color w:val="auto"/>
                <w:sz w:val="28"/>
                <w:highlight w:val="none"/>
                <w:lang w:eastAsia="en-US"/>
              </w:rPr>
              <w:t>日期：</w:t>
            </w:r>
            <w:r>
              <w:rPr>
                <w:rFonts w:hint="eastAsia" w:ascii="宋体" w:hAnsi="宋体" w:eastAsia="宋体" w:cs="宋体"/>
                <w:color w:val="auto"/>
                <w:sz w:val="28"/>
                <w:highlight w:val="none"/>
                <w:u w:val="single"/>
                <w:lang w:eastAsia="en-US"/>
              </w:rPr>
              <w:t xml:space="preserve"> </w:t>
            </w:r>
            <w:r>
              <w:rPr>
                <w:rFonts w:hint="eastAsia" w:ascii="宋体" w:hAnsi="宋体" w:eastAsia="宋体" w:cs="宋体"/>
                <w:color w:val="auto"/>
                <w:sz w:val="28"/>
                <w:highlight w:val="none"/>
                <w:u w:val="single"/>
                <w:lang w:eastAsia="en-US"/>
              </w:rPr>
              <w:tab/>
            </w:r>
            <w:r>
              <w:rPr>
                <w:rFonts w:hint="eastAsia" w:ascii="宋体" w:hAnsi="宋体" w:eastAsia="宋体" w:cs="宋体"/>
                <w:color w:val="auto"/>
                <w:sz w:val="22"/>
                <w:highlight w:val="none"/>
                <w:lang w:eastAsia="en-US"/>
              </w:rPr>
              <w:t>_</w:t>
            </w:r>
          </w:p>
        </w:tc>
      </w:tr>
    </w:tbl>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color w:val="auto"/>
          <w:sz w:val="22"/>
          <w:szCs w:val="22"/>
          <w:highlight w:val="none"/>
        </w:rPr>
      </w:pP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宋体" w:hAnsi="宋体" w:eastAsia="宋体" w:cs="宋体"/>
          <w:b/>
          <w:color w:val="auto"/>
          <w:sz w:val="22"/>
          <w:szCs w:val="22"/>
          <w:highlight w:val="none"/>
        </w:rPr>
      </w:pP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宋体" w:hAnsi="宋体" w:eastAsia="宋体" w:cs="宋体"/>
          <w:b/>
          <w:color w:val="auto"/>
          <w:sz w:val="22"/>
          <w:szCs w:val="22"/>
          <w:highlight w:val="none"/>
        </w:rPr>
      </w:pP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宋体" w:hAnsi="宋体" w:eastAsia="宋体" w:cs="宋体"/>
          <w:b/>
          <w:color w:val="auto"/>
          <w:sz w:val="22"/>
          <w:szCs w:val="22"/>
          <w:highlight w:val="none"/>
        </w:rPr>
      </w:pP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宋体" w:hAnsi="宋体" w:eastAsia="宋体" w:cs="宋体"/>
          <w:b/>
          <w:color w:val="auto"/>
          <w:sz w:val="22"/>
          <w:szCs w:val="22"/>
          <w:highlight w:val="none"/>
        </w:rPr>
      </w:pP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宋体" w:hAnsi="宋体" w:eastAsia="宋体" w:cs="宋体"/>
          <w:b/>
          <w:color w:val="auto"/>
          <w:sz w:val="22"/>
          <w:szCs w:val="22"/>
          <w:highlight w:val="none"/>
        </w:rPr>
      </w:pP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宋体" w:hAnsi="宋体" w:eastAsia="宋体" w:cs="宋体"/>
          <w:b/>
          <w:color w:val="auto"/>
          <w:sz w:val="22"/>
          <w:szCs w:val="22"/>
          <w:highlight w:val="none"/>
        </w:rPr>
      </w:pPr>
    </w:p>
    <w:p>
      <w:pPr>
        <w:spacing w:line="500" w:lineRule="exact"/>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目  录</w:t>
      </w:r>
    </w:p>
    <w:p>
      <w:pPr>
        <w:pStyle w:val="122"/>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宋体" w:hAnsi="宋体" w:eastAsia="宋体" w:cs="宋体"/>
          <w:b/>
          <w:bCs/>
          <w:color w:val="auto"/>
          <w:sz w:val="21"/>
          <w:szCs w:val="11"/>
          <w:highlight w:val="none"/>
        </w:rPr>
      </w:pPr>
    </w:p>
    <w:p>
      <w:pPr>
        <w:rPr>
          <w:rFonts w:hint="eastAsia"/>
          <w:color w:val="auto"/>
          <w:highlight w:val="none"/>
        </w:rPr>
      </w:pPr>
    </w:p>
    <w:p>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（1）磋商声明书</w:t>
      </w:r>
      <w:r>
        <w:rPr>
          <w:rFonts w:hint="eastAsia" w:ascii="宋体" w:hAnsi="宋体" w:eastAsia="宋体" w:cs="宋体"/>
          <w:b w:val="0"/>
          <w:bCs w:val="0"/>
          <w:color w:val="auto"/>
          <w:sz w:val="24"/>
          <w:szCs w:val="24"/>
          <w:highlight w:val="none"/>
          <w:lang w:val="en-US" w:eastAsia="zh-CN"/>
        </w:rPr>
        <w:t xml:space="preserve"> </w:t>
      </w:r>
      <w:r>
        <w:rPr>
          <w:rFonts w:hint="eastAsia" w:ascii="宋体" w:hAnsi="宋体" w:eastAsia="宋体" w:cs="宋体"/>
          <w:b w:val="0"/>
          <w:bCs w:val="0"/>
          <w:color w:val="auto"/>
          <w:sz w:val="24"/>
          <w:szCs w:val="24"/>
          <w:highlight w:val="none"/>
        </w:rPr>
        <w:t>-----------------------------------------------------（页码）</w:t>
      </w:r>
    </w:p>
    <w:p>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（2）供应商磋商申请表</w:t>
      </w:r>
      <w:r>
        <w:rPr>
          <w:rFonts w:hint="eastAsia" w:ascii="宋体" w:hAnsi="宋体" w:eastAsia="宋体" w:cs="宋体"/>
          <w:b w:val="0"/>
          <w:bCs w:val="0"/>
          <w:color w:val="auto"/>
          <w:sz w:val="24"/>
          <w:szCs w:val="24"/>
          <w:highlight w:val="none"/>
          <w:lang w:val="en-US" w:eastAsia="zh-CN"/>
        </w:rPr>
        <w:t xml:space="preserve"> </w:t>
      </w:r>
      <w:r>
        <w:rPr>
          <w:rFonts w:hint="eastAsia" w:ascii="宋体" w:hAnsi="宋体" w:eastAsia="宋体" w:cs="宋体"/>
          <w:b w:val="0"/>
          <w:bCs w:val="0"/>
          <w:color w:val="auto"/>
          <w:sz w:val="24"/>
          <w:szCs w:val="24"/>
          <w:highlight w:val="none"/>
        </w:rPr>
        <w:t>-----------------------------------------------（页码）</w:t>
      </w:r>
    </w:p>
    <w:p>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宋体" w:hAnsi="宋体" w:eastAsia="宋体" w:cs="宋体"/>
          <w:b w:val="0"/>
          <w:bCs w:val="0"/>
          <w:color w:val="auto"/>
          <w:sz w:val="24"/>
          <w:szCs w:val="24"/>
          <w:highlight w:val="none"/>
          <w:lang w:val="zh-CN"/>
        </w:rPr>
      </w:pPr>
      <w:r>
        <w:rPr>
          <w:rFonts w:hint="eastAsia" w:ascii="宋体" w:hAnsi="宋体" w:eastAsia="宋体" w:cs="宋体"/>
          <w:b w:val="0"/>
          <w:bCs w:val="0"/>
          <w:color w:val="auto"/>
          <w:sz w:val="24"/>
          <w:szCs w:val="24"/>
          <w:highlight w:val="none"/>
          <w:lang w:val="zh-CN"/>
        </w:rPr>
        <w:t>（</w:t>
      </w:r>
      <w:r>
        <w:rPr>
          <w:rFonts w:hint="eastAsia" w:ascii="宋体" w:hAnsi="宋体" w:eastAsia="宋体" w:cs="宋体"/>
          <w:b w:val="0"/>
          <w:bCs w:val="0"/>
          <w:color w:val="auto"/>
          <w:sz w:val="24"/>
          <w:szCs w:val="24"/>
          <w:highlight w:val="none"/>
          <w:lang w:val="en-US"/>
        </w:rPr>
        <w:t>3</w:t>
      </w:r>
      <w:r>
        <w:rPr>
          <w:rFonts w:hint="eastAsia" w:ascii="宋体" w:hAnsi="宋体" w:eastAsia="宋体" w:cs="宋体"/>
          <w:b w:val="0"/>
          <w:bCs w:val="0"/>
          <w:color w:val="auto"/>
          <w:sz w:val="24"/>
          <w:szCs w:val="24"/>
          <w:highlight w:val="none"/>
          <w:lang w:val="zh-CN"/>
        </w:rPr>
        <w:t>）类似业绩--------------------------------------------------------（页码）</w:t>
      </w:r>
    </w:p>
    <w:p>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宋体" w:hAnsi="宋体" w:eastAsia="宋体" w:cs="宋体"/>
          <w:b w:val="0"/>
          <w:bCs w:val="0"/>
          <w:color w:val="auto"/>
          <w:sz w:val="24"/>
          <w:szCs w:val="24"/>
          <w:highlight w:val="none"/>
          <w:lang w:val="zh-CN"/>
        </w:rPr>
      </w:pPr>
      <w:r>
        <w:rPr>
          <w:rFonts w:hint="eastAsia" w:ascii="宋体" w:hAnsi="宋体" w:eastAsia="宋体" w:cs="宋体"/>
          <w:b w:val="0"/>
          <w:bCs w:val="0"/>
          <w:color w:val="auto"/>
          <w:sz w:val="24"/>
          <w:szCs w:val="24"/>
          <w:highlight w:val="none"/>
          <w:lang w:val="zh-CN"/>
        </w:rPr>
        <w:t>（</w:t>
      </w:r>
      <w:r>
        <w:rPr>
          <w:rFonts w:hint="eastAsia" w:ascii="宋体" w:hAnsi="宋体" w:eastAsia="宋体" w:cs="宋体"/>
          <w:b w:val="0"/>
          <w:bCs w:val="0"/>
          <w:color w:val="auto"/>
          <w:sz w:val="24"/>
          <w:szCs w:val="24"/>
          <w:highlight w:val="none"/>
          <w:lang w:val="en-US"/>
        </w:rPr>
        <w:t>4</w:t>
      </w:r>
      <w:r>
        <w:rPr>
          <w:rFonts w:hint="eastAsia" w:ascii="宋体" w:hAnsi="宋体" w:eastAsia="宋体" w:cs="宋体"/>
          <w:b w:val="0"/>
          <w:bCs w:val="0"/>
          <w:color w:val="auto"/>
          <w:sz w:val="24"/>
          <w:szCs w:val="24"/>
          <w:highlight w:val="none"/>
          <w:lang w:val="zh-CN"/>
        </w:rPr>
        <w:t>）</w:t>
      </w:r>
      <w:r>
        <w:rPr>
          <w:rFonts w:hint="eastAsia" w:ascii="宋体" w:hAnsi="宋体" w:eastAsia="宋体" w:cs="宋体"/>
          <w:b w:val="0"/>
          <w:bCs w:val="0"/>
          <w:color w:val="auto"/>
          <w:sz w:val="24"/>
          <w:szCs w:val="24"/>
          <w:highlight w:val="none"/>
        </w:rPr>
        <w:t>项目人员配备</w:t>
      </w:r>
      <w:r>
        <w:rPr>
          <w:rFonts w:hint="eastAsia" w:ascii="宋体" w:hAnsi="宋体" w:eastAsia="宋体" w:cs="宋体"/>
          <w:b w:val="0"/>
          <w:bCs w:val="0"/>
          <w:color w:val="auto"/>
          <w:sz w:val="24"/>
          <w:szCs w:val="24"/>
          <w:highlight w:val="none"/>
          <w:lang w:val="zh-CN"/>
        </w:rPr>
        <w:t>----------------------------------------------------（页码）</w:t>
      </w:r>
    </w:p>
    <w:p>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宋体" w:hAnsi="宋体" w:eastAsia="宋体" w:cs="宋体"/>
          <w:b w:val="0"/>
          <w:bCs w:val="0"/>
          <w:color w:val="auto"/>
          <w:sz w:val="24"/>
          <w:szCs w:val="24"/>
          <w:highlight w:val="none"/>
          <w:lang w:val="zh-CN"/>
        </w:rPr>
      </w:pPr>
      <w:r>
        <w:rPr>
          <w:rFonts w:hint="eastAsia" w:ascii="宋体" w:hAnsi="宋体" w:eastAsia="宋体" w:cs="宋体"/>
          <w:b w:val="0"/>
          <w:bCs w:val="0"/>
          <w:color w:val="auto"/>
          <w:sz w:val="24"/>
          <w:szCs w:val="24"/>
          <w:highlight w:val="none"/>
          <w:lang w:val="zh-CN"/>
        </w:rPr>
        <w:t>（</w:t>
      </w:r>
      <w:r>
        <w:rPr>
          <w:rFonts w:hint="eastAsia" w:ascii="宋体" w:hAnsi="宋体" w:eastAsia="宋体" w:cs="宋体"/>
          <w:b w:val="0"/>
          <w:bCs w:val="0"/>
          <w:color w:val="auto"/>
          <w:sz w:val="24"/>
          <w:szCs w:val="24"/>
          <w:highlight w:val="none"/>
          <w:lang w:val="en-US"/>
        </w:rPr>
        <w:t>5</w:t>
      </w:r>
      <w:r>
        <w:rPr>
          <w:rFonts w:hint="eastAsia" w:ascii="宋体" w:hAnsi="宋体" w:eastAsia="宋体" w:cs="宋体"/>
          <w:b w:val="0"/>
          <w:bCs w:val="0"/>
          <w:color w:val="auto"/>
          <w:sz w:val="24"/>
          <w:szCs w:val="24"/>
          <w:highlight w:val="none"/>
          <w:lang w:val="zh-CN"/>
        </w:rPr>
        <w:t>）</w:t>
      </w:r>
      <w:r>
        <w:rPr>
          <w:rFonts w:hint="eastAsia" w:ascii="宋体" w:hAnsi="宋体" w:eastAsia="宋体" w:cs="宋体"/>
          <w:sz w:val="24"/>
          <w:szCs w:val="24"/>
          <w:highlight w:val="none"/>
          <w:lang w:val="en-US" w:eastAsia="zh-CN"/>
        </w:rPr>
        <w:t>技术方案</w:t>
      </w:r>
      <w:r>
        <w:rPr>
          <w:rFonts w:hint="eastAsia" w:ascii="宋体" w:hAnsi="宋体" w:eastAsia="宋体" w:cs="宋体"/>
          <w:b w:val="0"/>
          <w:bCs w:val="0"/>
          <w:color w:val="auto"/>
          <w:sz w:val="24"/>
          <w:szCs w:val="24"/>
          <w:highlight w:val="none"/>
          <w:lang w:val="zh-CN"/>
        </w:rPr>
        <w:t>--------------------------------------------------------（页码）</w:t>
      </w:r>
    </w:p>
    <w:p>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宋体" w:hAnsi="宋体" w:eastAsia="宋体" w:cs="宋体"/>
          <w:b w:val="0"/>
          <w:bCs w:val="0"/>
          <w:color w:val="auto"/>
          <w:sz w:val="24"/>
          <w:szCs w:val="24"/>
          <w:highlight w:val="none"/>
          <w:lang w:val="zh-CN"/>
        </w:rPr>
      </w:pPr>
      <w:r>
        <w:rPr>
          <w:rFonts w:hint="eastAsia" w:ascii="宋体" w:hAnsi="宋体" w:eastAsia="宋体" w:cs="宋体"/>
          <w:b w:val="0"/>
          <w:bCs w:val="0"/>
          <w:color w:val="auto"/>
          <w:sz w:val="24"/>
          <w:szCs w:val="24"/>
          <w:highlight w:val="none"/>
          <w:lang w:val="zh-CN"/>
        </w:rPr>
        <w:t>（</w:t>
      </w:r>
      <w:r>
        <w:rPr>
          <w:rFonts w:hint="eastAsia" w:ascii="宋体" w:hAnsi="宋体" w:eastAsia="宋体" w:cs="宋体"/>
          <w:b w:val="0"/>
          <w:bCs w:val="0"/>
          <w:color w:val="auto"/>
          <w:sz w:val="24"/>
          <w:szCs w:val="24"/>
          <w:highlight w:val="none"/>
          <w:lang w:val="en-US"/>
        </w:rPr>
        <w:t>6</w:t>
      </w:r>
      <w:r>
        <w:rPr>
          <w:rFonts w:hint="eastAsia" w:ascii="宋体" w:hAnsi="宋体" w:eastAsia="宋体" w:cs="宋体"/>
          <w:b w:val="0"/>
          <w:bCs w:val="0"/>
          <w:color w:val="auto"/>
          <w:sz w:val="24"/>
          <w:szCs w:val="24"/>
          <w:highlight w:val="none"/>
          <w:lang w:val="zh-CN"/>
        </w:rPr>
        <w:t>）施工方案及技术措施-----------------------------------------------（页码）</w:t>
      </w:r>
    </w:p>
    <w:p>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宋体" w:hAnsi="宋体" w:eastAsia="宋体" w:cs="宋体"/>
          <w:b w:val="0"/>
          <w:bCs w:val="0"/>
          <w:color w:val="auto"/>
          <w:sz w:val="24"/>
          <w:szCs w:val="24"/>
          <w:highlight w:val="none"/>
          <w:lang w:val="zh-CN"/>
        </w:rPr>
      </w:pPr>
      <w:r>
        <w:rPr>
          <w:rFonts w:hint="eastAsia" w:ascii="宋体" w:hAnsi="宋体" w:eastAsia="宋体" w:cs="宋体"/>
          <w:b w:val="0"/>
          <w:bCs w:val="0"/>
          <w:color w:val="auto"/>
          <w:sz w:val="24"/>
          <w:szCs w:val="24"/>
          <w:highlight w:val="none"/>
          <w:lang w:val="zh-CN"/>
        </w:rPr>
        <w:t>（</w:t>
      </w:r>
      <w:r>
        <w:rPr>
          <w:rFonts w:hint="eastAsia" w:ascii="宋体" w:hAnsi="宋体" w:eastAsia="宋体" w:cs="宋体"/>
          <w:b w:val="0"/>
          <w:bCs w:val="0"/>
          <w:color w:val="auto"/>
          <w:sz w:val="24"/>
          <w:szCs w:val="24"/>
          <w:highlight w:val="none"/>
          <w:lang w:val="en-US"/>
        </w:rPr>
        <w:t>7</w:t>
      </w:r>
      <w:r>
        <w:rPr>
          <w:rFonts w:hint="eastAsia" w:ascii="宋体" w:hAnsi="宋体" w:eastAsia="宋体" w:cs="宋体"/>
          <w:b w:val="0"/>
          <w:bCs w:val="0"/>
          <w:color w:val="auto"/>
          <w:sz w:val="24"/>
          <w:szCs w:val="24"/>
          <w:highlight w:val="none"/>
          <w:lang w:val="zh-CN"/>
        </w:rPr>
        <w:t>）应急预案--------------------------------------------------------（页码）（</w:t>
      </w:r>
      <w:r>
        <w:rPr>
          <w:rFonts w:hint="eastAsia" w:ascii="宋体" w:hAnsi="宋体" w:eastAsia="宋体" w:cs="宋体"/>
          <w:b w:val="0"/>
          <w:bCs w:val="0"/>
          <w:color w:val="auto"/>
          <w:sz w:val="24"/>
          <w:szCs w:val="24"/>
          <w:highlight w:val="none"/>
          <w:lang w:val="en-US" w:eastAsia="zh-CN"/>
        </w:rPr>
        <w:t>8</w:t>
      </w:r>
      <w:r>
        <w:rPr>
          <w:rFonts w:hint="eastAsia" w:ascii="宋体" w:hAnsi="宋体" w:eastAsia="宋体" w:cs="宋体"/>
          <w:b w:val="0"/>
          <w:bCs w:val="0"/>
          <w:color w:val="auto"/>
          <w:sz w:val="24"/>
          <w:szCs w:val="24"/>
          <w:highlight w:val="none"/>
          <w:lang w:val="zh-CN"/>
        </w:rPr>
        <w:t>）</w:t>
      </w:r>
      <w:r>
        <w:rPr>
          <w:rFonts w:hint="eastAsia" w:ascii="宋体" w:hAnsi="宋体" w:eastAsia="宋体" w:cs="宋体"/>
          <w:b w:val="0"/>
          <w:bCs w:val="0"/>
          <w:color w:val="auto"/>
          <w:sz w:val="24"/>
          <w:szCs w:val="24"/>
          <w:highlight w:val="none"/>
          <w:lang w:val="en-US" w:eastAsia="zh-CN"/>
        </w:rPr>
        <w:t>特点难点分析及解决方案</w:t>
      </w:r>
      <w:r>
        <w:rPr>
          <w:rFonts w:hint="eastAsia" w:ascii="宋体" w:hAnsi="宋体" w:eastAsia="宋体" w:cs="宋体"/>
          <w:b w:val="0"/>
          <w:bCs w:val="0"/>
          <w:color w:val="auto"/>
          <w:sz w:val="24"/>
          <w:szCs w:val="24"/>
          <w:highlight w:val="none"/>
          <w:lang w:val="zh-CN"/>
        </w:rPr>
        <w:t>------------------------------------------（页码）</w:t>
      </w:r>
    </w:p>
    <w:p>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宋体" w:hAnsi="宋体" w:eastAsia="宋体" w:cs="宋体"/>
          <w:b w:val="0"/>
          <w:bCs w:val="0"/>
          <w:color w:val="auto"/>
          <w:sz w:val="24"/>
          <w:szCs w:val="24"/>
          <w:highlight w:val="none"/>
          <w:lang w:val="zh-CN"/>
        </w:rPr>
      </w:pPr>
      <w:r>
        <w:rPr>
          <w:rFonts w:hint="eastAsia" w:ascii="宋体" w:hAnsi="宋体" w:eastAsia="宋体" w:cs="宋体"/>
          <w:b w:val="0"/>
          <w:bCs w:val="0"/>
          <w:color w:val="auto"/>
          <w:sz w:val="24"/>
          <w:szCs w:val="24"/>
          <w:highlight w:val="none"/>
          <w:lang w:val="zh-CN"/>
        </w:rPr>
        <w:t>（</w:t>
      </w:r>
      <w:r>
        <w:rPr>
          <w:rFonts w:hint="eastAsia" w:ascii="宋体" w:hAnsi="宋体" w:eastAsia="宋体" w:cs="宋体"/>
          <w:b w:val="0"/>
          <w:bCs w:val="0"/>
          <w:color w:val="auto"/>
          <w:sz w:val="24"/>
          <w:szCs w:val="24"/>
          <w:highlight w:val="none"/>
          <w:lang w:val="en-US" w:eastAsia="zh-CN"/>
        </w:rPr>
        <w:t>9</w:t>
      </w:r>
      <w:r>
        <w:rPr>
          <w:rFonts w:hint="eastAsia" w:ascii="宋体" w:hAnsi="宋体" w:eastAsia="宋体" w:cs="宋体"/>
          <w:b w:val="0"/>
          <w:bCs w:val="0"/>
          <w:color w:val="auto"/>
          <w:sz w:val="24"/>
          <w:szCs w:val="24"/>
          <w:highlight w:val="none"/>
          <w:lang w:val="zh-CN"/>
        </w:rPr>
        <w:t>）</w:t>
      </w:r>
      <w:r>
        <w:rPr>
          <w:rFonts w:hint="eastAsia" w:ascii="宋体" w:hAnsi="宋体" w:eastAsia="宋体" w:cs="宋体"/>
          <w:color w:val="auto"/>
          <w:kern w:val="0"/>
          <w:sz w:val="24"/>
          <w:szCs w:val="24"/>
          <w:highlight w:val="none"/>
        </w:rPr>
        <w:t>合理化建议及服务措施</w:t>
      </w:r>
      <w:r>
        <w:rPr>
          <w:rFonts w:hint="eastAsia" w:ascii="宋体" w:hAnsi="宋体" w:eastAsia="宋体" w:cs="宋体"/>
          <w:b w:val="0"/>
          <w:bCs w:val="0"/>
          <w:color w:val="auto"/>
          <w:sz w:val="24"/>
          <w:szCs w:val="24"/>
          <w:highlight w:val="none"/>
          <w:lang w:val="zh-CN"/>
        </w:rPr>
        <w:t>--------------------------------------------（页码）</w:t>
      </w:r>
    </w:p>
    <w:p>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宋体" w:hAnsi="宋体" w:eastAsia="宋体" w:cs="宋体"/>
          <w:b w:val="0"/>
          <w:bCs w:val="0"/>
          <w:color w:val="auto"/>
          <w:sz w:val="24"/>
          <w:szCs w:val="24"/>
          <w:highlight w:val="none"/>
          <w:lang w:val="zh-CN"/>
        </w:rPr>
      </w:pPr>
      <w:r>
        <w:rPr>
          <w:rFonts w:hint="eastAsia" w:ascii="宋体" w:hAnsi="宋体" w:eastAsia="宋体" w:cs="宋体"/>
          <w:b w:val="0"/>
          <w:bCs w:val="0"/>
          <w:color w:val="auto"/>
          <w:sz w:val="24"/>
          <w:szCs w:val="24"/>
          <w:highlight w:val="none"/>
          <w:lang w:val="zh-CN"/>
        </w:rPr>
        <w:t>（</w:t>
      </w:r>
      <w:r>
        <w:rPr>
          <w:rFonts w:hint="eastAsia" w:ascii="宋体" w:hAnsi="宋体" w:eastAsia="宋体" w:cs="宋体"/>
          <w:b w:val="0"/>
          <w:bCs w:val="0"/>
          <w:color w:val="auto"/>
          <w:sz w:val="24"/>
          <w:szCs w:val="24"/>
          <w:highlight w:val="none"/>
          <w:lang w:val="en-US" w:eastAsia="zh-CN"/>
        </w:rPr>
        <w:t>10</w:t>
      </w:r>
      <w:r>
        <w:rPr>
          <w:rFonts w:hint="eastAsia" w:ascii="宋体" w:hAnsi="宋体" w:eastAsia="宋体" w:cs="宋体"/>
          <w:b w:val="0"/>
          <w:bCs w:val="0"/>
          <w:color w:val="auto"/>
          <w:sz w:val="24"/>
          <w:szCs w:val="24"/>
          <w:highlight w:val="none"/>
          <w:lang w:val="zh-CN"/>
        </w:rPr>
        <w:t>）</w:t>
      </w:r>
      <w:r>
        <w:rPr>
          <w:rFonts w:hint="eastAsia" w:ascii="宋体" w:hAnsi="宋体" w:eastAsia="宋体" w:cs="宋体"/>
          <w:b w:val="0"/>
          <w:bCs w:val="0"/>
          <w:color w:val="auto"/>
          <w:sz w:val="24"/>
          <w:szCs w:val="24"/>
          <w:highlight w:val="none"/>
          <w:lang w:val="en-US" w:eastAsia="zh-CN"/>
        </w:rPr>
        <w:t>售后服务方案</w:t>
      </w:r>
      <w:r>
        <w:rPr>
          <w:rFonts w:hint="eastAsia" w:ascii="宋体" w:hAnsi="宋体" w:eastAsia="宋体" w:cs="宋体"/>
          <w:b w:val="0"/>
          <w:bCs w:val="0"/>
          <w:color w:val="auto"/>
          <w:sz w:val="24"/>
          <w:szCs w:val="24"/>
          <w:highlight w:val="none"/>
          <w:lang w:val="zh-CN"/>
        </w:rPr>
        <w:t>---------------------------------------------------（页码）</w:t>
      </w:r>
    </w:p>
    <w:p>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宋体" w:hAnsi="宋体" w:eastAsia="宋体" w:cs="宋体"/>
          <w:b w:val="0"/>
          <w:bCs w:val="0"/>
          <w:color w:val="auto"/>
          <w:sz w:val="22"/>
          <w:szCs w:val="22"/>
          <w:highlight w:val="none"/>
        </w:rPr>
      </w:pPr>
    </w:p>
    <w:p>
      <w:pPr>
        <w:pStyle w:val="19"/>
        <w:widowControl w:val="0"/>
        <w:snapToGrid w:val="0"/>
        <w:spacing w:line="560" w:lineRule="exact"/>
        <w:ind w:left="0" w:firstLine="482" w:firstLineChars="200"/>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响应文件中所需的各种证书、证件、证明资料如是复印件，须在复印件上加盖有效公章。供应商的</w:t>
      </w:r>
      <w:r>
        <w:rPr>
          <w:rFonts w:hint="eastAsia" w:ascii="宋体" w:hAnsi="宋体" w:eastAsia="宋体" w:cs="宋体"/>
          <w:b/>
          <w:color w:val="auto"/>
          <w:sz w:val="24"/>
          <w:szCs w:val="24"/>
          <w:highlight w:val="none"/>
        </w:rPr>
        <w:t>响应文件必须按照磋商文件要求制作</w:t>
      </w:r>
      <w:r>
        <w:rPr>
          <w:rFonts w:hint="eastAsia" w:ascii="宋体" w:hAnsi="宋体" w:eastAsia="宋体" w:cs="宋体"/>
          <w:b/>
          <w:bCs/>
          <w:color w:val="auto"/>
          <w:sz w:val="24"/>
          <w:szCs w:val="24"/>
          <w:highlight w:val="none"/>
        </w:rPr>
        <w:t>。</w:t>
      </w:r>
    </w:p>
    <w:p>
      <w:pPr>
        <w:pStyle w:val="2"/>
        <w:outlineLvl w:val="9"/>
        <w:rPr>
          <w:rFonts w:hint="eastAsia" w:ascii="宋体" w:hAnsi="宋体" w:eastAsia="宋体" w:cs="宋体"/>
          <w:b/>
          <w:bCs/>
          <w:color w:val="auto"/>
          <w:sz w:val="24"/>
          <w:szCs w:val="24"/>
          <w:highlight w:val="none"/>
        </w:rPr>
      </w:pPr>
    </w:p>
    <w:p>
      <w:pPr>
        <w:pStyle w:val="2"/>
        <w:outlineLvl w:val="9"/>
        <w:rPr>
          <w:rFonts w:hint="eastAsia" w:ascii="宋体" w:hAnsi="宋体" w:eastAsia="宋体" w:cs="宋体"/>
          <w:b/>
          <w:bCs/>
          <w:color w:val="auto"/>
          <w:sz w:val="24"/>
          <w:szCs w:val="24"/>
          <w:highlight w:val="none"/>
        </w:rPr>
      </w:pPr>
    </w:p>
    <w:p>
      <w:pPr>
        <w:pStyle w:val="2"/>
        <w:outlineLvl w:val="9"/>
        <w:rPr>
          <w:rFonts w:hint="eastAsia" w:ascii="宋体" w:hAnsi="宋体" w:eastAsia="宋体" w:cs="宋体"/>
          <w:b/>
          <w:bCs/>
          <w:color w:val="auto"/>
          <w:sz w:val="24"/>
          <w:szCs w:val="24"/>
          <w:highlight w:val="none"/>
        </w:rPr>
      </w:pPr>
    </w:p>
    <w:p>
      <w:pPr>
        <w:rPr>
          <w:rFonts w:hint="eastAsia" w:ascii="宋体" w:hAnsi="宋体" w:eastAsia="宋体" w:cs="宋体"/>
          <w:b/>
          <w:color w:val="auto"/>
          <w:sz w:val="32"/>
          <w:highlight w:val="none"/>
        </w:rPr>
      </w:pPr>
      <w:r>
        <w:rPr>
          <w:rFonts w:hint="eastAsia" w:ascii="宋体" w:hAnsi="宋体" w:eastAsia="宋体" w:cs="宋体"/>
          <w:b/>
          <w:color w:val="auto"/>
          <w:sz w:val="32"/>
          <w:highlight w:val="none"/>
        </w:rPr>
        <w:br w:type="page"/>
      </w:r>
    </w:p>
    <w:p>
      <w:pPr>
        <w:pStyle w:val="19"/>
        <w:widowControl w:val="0"/>
        <w:spacing w:line="360" w:lineRule="auto"/>
        <w:ind w:left="0"/>
        <w:jc w:val="center"/>
        <w:outlineLvl w:val="1"/>
        <w:rPr>
          <w:rFonts w:hint="eastAsia" w:ascii="宋体" w:hAnsi="宋体" w:eastAsia="宋体" w:cs="宋体"/>
          <w:color w:val="auto"/>
          <w:sz w:val="32"/>
          <w:szCs w:val="32"/>
          <w:highlight w:val="none"/>
        </w:rPr>
      </w:pPr>
      <w:r>
        <w:rPr>
          <w:rFonts w:hint="eastAsia" w:ascii="宋体" w:hAnsi="宋体" w:eastAsia="宋体" w:cs="宋体"/>
          <w:b/>
          <w:color w:val="auto"/>
          <w:sz w:val="32"/>
          <w:highlight w:val="none"/>
        </w:rPr>
        <w:t>1、磋商声明书</w:t>
      </w:r>
    </w:p>
    <w:p>
      <w:pPr>
        <w:pStyle w:val="19"/>
        <w:keepNext w:val="0"/>
        <w:keepLines w:val="0"/>
        <w:pageBreakBefore w:val="0"/>
        <w:widowControl w:val="0"/>
        <w:tabs>
          <w:tab w:val="left" w:pos="0"/>
        </w:tabs>
        <w:kinsoku/>
        <w:overflowPunct/>
        <w:topLinePunct w:val="0"/>
        <w:autoSpaceDE/>
        <w:autoSpaceDN/>
        <w:bidi w:val="0"/>
        <w:adjustRightInd/>
        <w:snapToGrid/>
        <w:spacing w:line="480" w:lineRule="exact"/>
        <w:ind w:lef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（代理机构名称）</w:t>
      </w:r>
      <w:r>
        <w:rPr>
          <w:rFonts w:hint="eastAsia" w:ascii="宋体" w:hAnsi="宋体" w:eastAsia="宋体" w:cs="宋体"/>
          <w:color w:val="auto"/>
          <w:sz w:val="24"/>
          <w:szCs w:val="24"/>
          <w:highlight w:val="none"/>
        </w:rPr>
        <w:t>：</w:t>
      </w:r>
    </w:p>
    <w:p>
      <w:pPr>
        <w:pStyle w:val="19"/>
        <w:keepNext w:val="0"/>
        <w:keepLines w:val="0"/>
        <w:pageBreakBefore w:val="0"/>
        <w:widowControl w:val="0"/>
        <w:kinsoku/>
        <w:overflowPunct/>
        <w:topLinePunct w:val="0"/>
        <w:autoSpaceDE/>
        <w:autoSpaceDN/>
        <w:bidi w:val="0"/>
        <w:adjustRightInd/>
        <w:snapToGrid/>
        <w:spacing w:line="480" w:lineRule="exact"/>
        <w:ind w:left="0" w:firstLine="720"/>
        <w:textAlignment w:val="auto"/>
        <w:rPr>
          <w:rFonts w:hint="eastAsia" w:ascii="宋体" w:hAnsi="宋体" w:eastAsia="宋体" w:cs="宋体"/>
          <w:color w:val="auto"/>
          <w:sz w:val="24"/>
          <w:szCs w:val="24"/>
          <w:highlight w:val="none"/>
        </w:rPr>
      </w:pPr>
      <w:r>
        <w:rPr>
          <w:rFonts w:hint="eastAsia"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供应商名称</w:t>
      </w:r>
      <w:r>
        <w:rPr>
          <w:rFonts w:hint="eastAsia" w:hAnsi="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rPr>
        <w:t xml:space="preserve"> </w:t>
      </w:r>
      <w:r>
        <w:rPr>
          <w:rFonts w:hint="eastAsia"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系中华人民共和国合法企业，经营地址</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pStyle w:val="19"/>
        <w:keepNext w:val="0"/>
        <w:keepLines w:val="0"/>
        <w:pageBreakBefore w:val="0"/>
        <w:widowControl w:val="0"/>
        <w:kinsoku/>
        <w:overflowPunct/>
        <w:topLinePunct w:val="0"/>
        <w:autoSpaceDE/>
        <w:autoSpaceDN/>
        <w:bidi w:val="0"/>
        <w:adjustRightInd/>
        <w:snapToGrid/>
        <w:spacing w:line="480" w:lineRule="exact"/>
        <w:ind w:left="0" w:firstLine="7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w:t>
      </w:r>
      <w:r>
        <w:rPr>
          <w:rFonts w:hint="eastAsia" w:hAnsi="宋体" w:cs="宋体"/>
          <w:color w:val="auto"/>
          <w:sz w:val="24"/>
          <w:szCs w:val="24"/>
          <w:highlight w:val="none"/>
          <w:lang w:eastAsia="zh-CN"/>
        </w:rPr>
        <w:t>（</w:t>
      </w:r>
      <w:r>
        <w:rPr>
          <w:rFonts w:hint="eastAsia" w:ascii="宋体" w:hAnsi="宋体" w:eastAsia="宋体" w:cs="宋体"/>
          <w:color w:val="auto"/>
          <w:sz w:val="24"/>
          <w:szCs w:val="24"/>
          <w:highlight w:val="none"/>
          <w:u w:val="single"/>
        </w:rPr>
        <w:t>负责人名字</w:t>
      </w:r>
      <w:r>
        <w:rPr>
          <w:rFonts w:hint="eastAsia" w:hAnsi="宋体" w:cs="宋体"/>
          <w:color w:val="auto"/>
          <w:sz w:val="24"/>
          <w:szCs w:val="24"/>
          <w:highlight w:val="none"/>
          <w:u w:val="single"/>
          <w:lang w:eastAsia="zh-CN"/>
        </w:rPr>
        <w:t>）</w:t>
      </w:r>
      <w:r>
        <w:rPr>
          <w:rFonts w:hint="eastAsia" w:ascii="宋体" w:hAnsi="宋体" w:eastAsia="宋体" w:cs="宋体"/>
          <w:color w:val="auto"/>
          <w:sz w:val="24"/>
          <w:szCs w:val="24"/>
          <w:highlight w:val="none"/>
        </w:rPr>
        <w:t>系</w:t>
      </w:r>
      <w:r>
        <w:rPr>
          <w:rFonts w:hint="eastAsia" w:ascii="宋体" w:hAnsi="宋体" w:eastAsia="宋体" w:cs="宋体"/>
          <w:color w:val="auto"/>
          <w:sz w:val="24"/>
          <w:szCs w:val="24"/>
          <w:highlight w:val="none"/>
          <w:u w:val="single"/>
        </w:rPr>
        <w:t xml:space="preserve">    </w:t>
      </w:r>
      <w:r>
        <w:rPr>
          <w:rFonts w:hint="eastAsia" w:hAnsi="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rPr>
        <w:t>供应商名称</w:t>
      </w:r>
      <w:r>
        <w:rPr>
          <w:rFonts w:hint="eastAsia" w:hAnsi="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的负责人，我方愿意参加贵方组织的</w:t>
      </w:r>
      <w:r>
        <w:rPr>
          <w:rFonts w:hint="eastAsia" w:ascii="宋体" w:hAnsi="宋体" w:eastAsia="宋体" w:cs="宋体"/>
          <w:color w:val="auto"/>
          <w:sz w:val="24"/>
          <w:szCs w:val="24"/>
          <w:highlight w:val="none"/>
          <w:u w:val="single"/>
        </w:rPr>
        <w:t xml:space="preserve">   （项目名称）（采购编号：   ）</w:t>
      </w:r>
      <w:r>
        <w:rPr>
          <w:rFonts w:hint="eastAsia" w:ascii="宋体" w:hAnsi="宋体" w:eastAsia="宋体" w:cs="宋体"/>
          <w:color w:val="auto"/>
          <w:sz w:val="24"/>
          <w:szCs w:val="24"/>
          <w:highlight w:val="none"/>
        </w:rPr>
        <w:t>的竞争性磋商。为便于贵方公正、</w:t>
      </w:r>
      <w:r>
        <w:rPr>
          <w:rFonts w:hint="eastAsia" w:hAnsi="宋体" w:cs="宋体"/>
          <w:color w:val="auto"/>
          <w:sz w:val="24"/>
          <w:szCs w:val="24"/>
          <w:highlight w:val="none"/>
          <w:lang w:eastAsia="zh-CN"/>
        </w:rPr>
        <w:t>择优地确定</w:t>
      </w:r>
      <w:r>
        <w:rPr>
          <w:rFonts w:hint="eastAsia" w:ascii="宋体" w:hAnsi="宋体" w:eastAsia="宋体" w:cs="宋体"/>
          <w:color w:val="auto"/>
          <w:sz w:val="24"/>
          <w:szCs w:val="24"/>
          <w:highlight w:val="none"/>
        </w:rPr>
        <w:t>成交人以及磋商产品和服务，我方就本次磋商有关事项郑重承诺如下：</w:t>
      </w:r>
    </w:p>
    <w:p>
      <w:pPr>
        <w:pStyle w:val="19"/>
        <w:keepNext w:val="0"/>
        <w:keepLines w:val="0"/>
        <w:pageBreakBefore w:val="0"/>
        <w:widowControl w:val="0"/>
        <w:kinsoku/>
        <w:overflowPunct/>
        <w:topLinePunct w:val="0"/>
        <w:autoSpaceDE/>
        <w:autoSpaceDN/>
        <w:bidi w:val="0"/>
        <w:adjustRightInd/>
        <w:snapToGrid/>
        <w:spacing w:line="480" w:lineRule="exact"/>
        <w:ind w:left="0" w:firstLine="480" w:firstLineChars="200"/>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1、我方向贵方提交的所有响应文件、资料都是准确的和真实的。</w:t>
      </w:r>
    </w:p>
    <w:p>
      <w:pPr>
        <w:pStyle w:val="19"/>
        <w:keepNext w:val="0"/>
        <w:keepLines w:val="0"/>
        <w:pageBreakBefore w:val="0"/>
        <w:widowControl w:val="0"/>
        <w:kinsoku/>
        <w:overflowPunct/>
        <w:topLinePunct w:val="0"/>
        <w:autoSpaceDE/>
        <w:autoSpaceDN/>
        <w:bidi w:val="0"/>
        <w:adjustRightInd/>
        <w:snapToGrid/>
        <w:spacing w:line="48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2、我方承诺已经具备《中华人民共和国政府采购法</w:t>
      </w:r>
      <w:r>
        <w:rPr>
          <w:rFonts w:hint="eastAsia" w:hAnsi="宋体" w:cs="宋体"/>
          <w:color w:val="auto"/>
          <w:sz w:val="24"/>
          <w:szCs w:val="24"/>
          <w:highlight w:val="none"/>
          <w:lang w:eastAsia="zh-CN"/>
        </w:rPr>
        <w:t>》《</w:t>
      </w:r>
      <w:r>
        <w:rPr>
          <w:rFonts w:hint="eastAsia" w:ascii="宋体" w:hAnsi="宋体" w:eastAsia="宋体" w:cs="宋体"/>
          <w:color w:val="auto"/>
          <w:sz w:val="24"/>
          <w:szCs w:val="24"/>
          <w:highlight w:val="none"/>
        </w:rPr>
        <w:t>中华人民共和国政府采购法实施条例》中规定的参加政府采购活动的供应商应当具备的条件，并真实提供相关材料。</w:t>
      </w:r>
    </w:p>
    <w:p>
      <w:pPr>
        <w:pStyle w:val="19"/>
        <w:keepNext w:val="0"/>
        <w:keepLines w:val="0"/>
        <w:pageBreakBefore w:val="0"/>
        <w:widowControl w:val="0"/>
        <w:kinsoku/>
        <w:overflowPunct/>
        <w:topLinePunct w:val="0"/>
        <w:autoSpaceDE/>
        <w:autoSpaceDN/>
        <w:bidi w:val="0"/>
        <w:adjustRightInd/>
        <w:snapToGrid/>
        <w:spacing w:line="480" w:lineRule="exact"/>
        <w:ind w:left="0" w:firstLine="480" w:firstLineChars="200"/>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3、提供供应商须知规定的全部响应文件，包括：</w:t>
      </w:r>
    </w:p>
    <w:p>
      <w:pPr>
        <w:pStyle w:val="84"/>
        <w:keepNext w:val="0"/>
        <w:keepLines w:val="0"/>
        <w:pageBreakBefore w:val="0"/>
        <w:widowControl w:val="0"/>
        <w:tabs>
          <w:tab w:val="left" w:pos="0"/>
        </w:tabs>
        <w:kinsoku/>
        <w:overflowPunct/>
        <w:topLinePunct w:val="0"/>
        <w:autoSpaceDE/>
        <w:autoSpaceDN/>
        <w:bidi w:val="0"/>
        <w:adjustRightInd/>
        <w:snapToGrid/>
        <w:spacing w:line="48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①电子响应文件；</w:t>
      </w:r>
    </w:p>
    <w:p>
      <w:pPr>
        <w:keepNext w:val="0"/>
        <w:keepLines w:val="0"/>
        <w:pageBreakBefore w:val="0"/>
        <w:widowControl w:val="0"/>
        <w:kinsoku/>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②备份响应文件（注：是否提交由供应商自行决定，如不提交，本条可删除）。</w:t>
      </w:r>
    </w:p>
    <w:p>
      <w:pPr>
        <w:pStyle w:val="19"/>
        <w:keepNext w:val="0"/>
        <w:keepLines w:val="0"/>
        <w:pageBreakBefore w:val="0"/>
        <w:widowControl w:val="0"/>
        <w:kinsoku/>
        <w:overflowPunct/>
        <w:topLinePunct w:val="0"/>
        <w:autoSpaceDE/>
        <w:autoSpaceDN/>
        <w:bidi w:val="0"/>
        <w:adjustRightInd/>
        <w:snapToGrid/>
        <w:spacing w:line="48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4、如果我方成交，将派出</w:t>
      </w:r>
      <w:r>
        <w:rPr>
          <w:rFonts w:hint="eastAsia" w:ascii="宋体" w:hAnsi="宋体" w:eastAsia="宋体" w:cs="宋体"/>
          <w:color w:val="auto"/>
          <w:sz w:val="24"/>
          <w:szCs w:val="24"/>
          <w:highlight w:val="none"/>
          <w:u w:val="single"/>
        </w:rPr>
        <w:t xml:space="preserve">  （姓名及身份证号码）  </w:t>
      </w:r>
      <w:r>
        <w:rPr>
          <w:rFonts w:hint="eastAsia" w:ascii="宋体" w:hAnsi="宋体" w:eastAsia="宋体" w:cs="宋体"/>
          <w:color w:val="auto"/>
          <w:sz w:val="24"/>
          <w:szCs w:val="24"/>
          <w:highlight w:val="none"/>
        </w:rPr>
        <w:t>，作为本项目与采购单位联系的项目实施负责人，联系手机号码：</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在项目实施过程中，并承诺项目实施负责人不更换，若确需更换的，书面征得采购人同意后才准予更换。</w:t>
      </w:r>
    </w:p>
    <w:p>
      <w:pPr>
        <w:pStyle w:val="19"/>
        <w:keepNext w:val="0"/>
        <w:keepLines w:val="0"/>
        <w:pageBreakBefore w:val="0"/>
        <w:widowControl w:val="0"/>
        <w:kinsoku/>
        <w:overflowPunct/>
        <w:topLinePunct w:val="0"/>
        <w:autoSpaceDE/>
        <w:autoSpaceDN/>
        <w:bidi w:val="0"/>
        <w:adjustRightInd/>
        <w:snapToGrid/>
        <w:spacing w:line="480" w:lineRule="exact"/>
        <w:ind w:left="0" w:firstLine="480" w:firstLineChars="200"/>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5、我方的磋商有效期</w:t>
      </w:r>
      <w:r>
        <w:rPr>
          <w:rFonts w:hint="eastAsia" w:hAnsi="宋体" w:cs="宋体"/>
          <w:color w:val="auto"/>
          <w:sz w:val="24"/>
          <w:szCs w:val="24"/>
          <w:highlight w:val="none"/>
          <w:lang w:eastAsia="zh-CN"/>
        </w:rPr>
        <w:t>自</w:t>
      </w:r>
      <w:r>
        <w:rPr>
          <w:rFonts w:hint="eastAsia" w:ascii="宋体" w:hAnsi="宋体" w:eastAsia="宋体" w:cs="宋体"/>
          <w:color w:val="auto"/>
          <w:sz w:val="24"/>
          <w:szCs w:val="24"/>
          <w:highlight w:val="none"/>
        </w:rPr>
        <w:t>提交响应文件截止之日起</w:t>
      </w:r>
      <w:r>
        <w:rPr>
          <w:rFonts w:hint="eastAsia" w:ascii="宋体" w:hAnsi="宋体" w:eastAsia="宋体" w:cs="宋体"/>
          <w:color w:val="auto"/>
          <w:sz w:val="24"/>
          <w:szCs w:val="24"/>
          <w:highlight w:val="none"/>
          <w:u w:val="single"/>
        </w:rPr>
        <w:t>90</w:t>
      </w:r>
      <w:r>
        <w:rPr>
          <w:rFonts w:hint="eastAsia" w:ascii="宋体" w:hAnsi="宋体" w:eastAsia="宋体" w:cs="宋体"/>
          <w:color w:val="auto"/>
          <w:sz w:val="24"/>
          <w:szCs w:val="24"/>
          <w:highlight w:val="none"/>
        </w:rPr>
        <w:t>天内有效。</w:t>
      </w:r>
    </w:p>
    <w:p>
      <w:pPr>
        <w:pStyle w:val="19"/>
        <w:keepNext w:val="0"/>
        <w:keepLines w:val="0"/>
        <w:pageBreakBefore w:val="0"/>
        <w:widowControl w:val="0"/>
        <w:kinsoku/>
        <w:overflowPunct/>
        <w:topLinePunct w:val="0"/>
        <w:autoSpaceDE/>
        <w:autoSpaceDN/>
        <w:bidi w:val="0"/>
        <w:adjustRightInd/>
        <w:snapToGrid/>
        <w:spacing w:line="48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6、我方在磋商之前已经与贵方进行了充分的沟通，完全理解并接受磋商文件的各项规定和要求，对磋商文件的合理性、合法性不再有异议。</w:t>
      </w:r>
    </w:p>
    <w:p>
      <w:pPr>
        <w:pStyle w:val="19"/>
        <w:keepNext w:val="0"/>
        <w:keepLines w:val="0"/>
        <w:pageBreakBefore w:val="0"/>
        <w:widowControl w:val="0"/>
        <w:kinsoku/>
        <w:overflowPunct/>
        <w:topLinePunct w:val="0"/>
        <w:autoSpaceDE/>
        <w:autoSpaceDN/>
        <w:bidi w:val="0"/>
        <w:adjustRightInd/>
        <w:snapToGrid/>
        <w:spacing w:line="48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我方愿意向贵方提供真实完整的任何与该项磋商有关的数据、情况和技术资料。若贵方需要，我方愿意提供我方</w:t>
      </w:r>
      <w:r>
        <w:rPr>
          <w:rFonts w:hint="eastAsia" w:hAnsi="宋体" w:cs="宋体"/>
          <w:color w:val="auto"/>
          <w:sz w:val="24"/>
          <w:szCs w:val="24"/>
          <w:highlight w:val="none"/>
          <w:lang w:eastAsia="zh-CN"/>
        </w:rPr>
        <w:t>做出</w:t>
      </w:r>
      <w:r>
        <w:rPr>
          <w:rFonts w:hint="eastAsia" w:ascii="宋体" w:hAnsi="宋体" w:eastAsia="宋体" w:cs="宋体"/>
          <w:color w:val="auto"/>
          <w:sz w:val="24"/>
          <w:szCs w:val="24"/>
          <w:highlight w:val="none"/>
        </w:rPr>
        <w:t>的一切承诺的证明材料。</w:t>
      </w:r>
    </w:p>
    <w:p>
      <w:pPr>
        <w:pStyle w:val="19"/>
        <w:keepNext w:val="0"/>
        <w:keepLines w:val="0"/>
        <w:pageBreakBefore w:val="0"/>
        <w:widowControl w:val="0"/>
        <w:kinsoku/>
        <w:overflowPunct/>
        <w:topLinePunct w:val="0"/>
        <w:autoSpaceDE/>
        <w:autoSpaceDN/>
        <w:bidi w:val="0"/>
        <w:adjustRightInd/>
        <w:snapToGrid/>
        <w:spacing w:line="48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7、我方已详阅全部磋商文件内容，包括磋商文件的澄清或修改文件（如有）、参考资料及有关附件，已经了解我方对于磋商文件、采购过程、采购结果有依法进行询问、质疑、投诉的权利及相关渠道和要求。</w:t>
      </w:r>
    </w:p>
    <w:p>
      <w:pPr>
        <w:pStyle w:val="19"/>
        <w:keepNext w:val="0"/>
        <w:keepLines w:val="0"/>
        <w:pageBreakBefore w:val="0"/>
        <w:widowControl w:val="0"/>
        <w:kinsoku/>
        <w:overflowPunct/>
        <w:topLinePunct w:val="0"/>
        <w:autoSpaceDE/>
        <w:autoSpaceDN/>
        <w:bidi w:val="0"/>
        <w:adjustRightInd/>
        <w:snapToGrid/>
        <w:spacing w:line="48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8、我方不是采购人的附属机构，并未为本项目提供整体设计、规范编制或者项目管理、监理、监测等服务。</w:t>
      </w:r>
    </w:p>
    <w:p>
      <w:pPr>
        <w:pStyle w:val="19"/>
        <w:keepNext w:val="0"/>
        <w:keepLines w:val="0"/>
        <w:pageBreakBefore w:val="0"/>
        <w:widowControl w:val="0"/>
        <w:kinsoku/>
        <w:overflowPunct/>
        <w:topLinePunct w:val="0"/>
        <w:autoSpaceDE/>
        <w:autoSpaceDN/>
        <w:bidi w:val="0"/>
        <w:adjustRightInd/>
        <w:snapToGrid/>
        <w:spacing w:line="48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pPr>
        <w:pStyle w:val="19"/>
        <w:keepNext w:val="0"/>
        <w:keepLines w:val="0"/>
        <w:pageBreakBefore w:val="0"/>
        <w:widowControl w:val="0"/>
        <w:kinsoku/>
        <w:overflowPunct/>
        <w:topLinePunct w:val="0"/>
        <w:autoSpaceDE/>
        <w:autoSpaceDN/>
        <w:bidi w:val="0"/>
        <w:adjustRightInd/>
        <w:snapToGrid/>
        <w:spacing w:line="480" w:lineRule="exact"/>
        <w:ind w:left="0"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（一）提供虚假材料谋取成交的；</w:t>
      </w:r>
    </w:p>
    <w:p>
      <w:pPr>
        <w:pStyle w:val="19"/>
        <w:keepNext w:val="0"/>
        <w:keepLines w:val="0"/>
        <w:pageBreakBefore w:val="0"/>
        <w:widowControl w:val="0"/>
        <w:kinsoku/>
        <w:overflowPunct/>
        <w:topLinePunct w:val="0"/>
        <w:autoSpaceDE/>
        <w:autoSpaceDN/>
        <w:bidi w:val="0"/>
        <w:adjustRightInd/>
        <w:snapToGrid/>
        <w:spacing w:line="480" w:lineRule="exact"/>
        <w:ind w:left="0"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（二）采取不正当手段诋毁、排挤其他供应商的；</w:t>
      </w:r>
    </w:p>
    <w:p>
      <w:pPr>
        <w:pStyle w:val="19"/>
        <w:keepNext w:val="0"/>
        <w:keepLines w:val="0"/>
        <w:pageBreakBefore w:val="0"/>
        <w:widowControl w:val="0"/>
        <w:kinsoku/>
        <w:overflowPunct/>
        <w:topLinePunct w:val="0"/>
        <w:autoSpaceDE/>
        <w:autoSpaceDN/>
        <w:bidi w:val="0"/>
        <w:adjustRightInd/>
        <w:snapToGrid/>
        <w:spacing w:line="480" w:lineRule="exact"/>
        <w:ind w:left="0"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（三）与采购人、</w:t>
      </w:r>
      <w:r>
        <w:rPr>
          <w:rFonts w:hint="eastAsia" w:hAnsi="宋体" w:cs="宋体"/>
          <w:color w:val="auto"/>
          <w:sz w:val="24"/>
          <w:szCs w:val="24"/>
          <w:highlight w:val="none"/>
          <w:lang w:eastAsia="zh-CN"/>
        </w:rPr>
        <w:t>其他</w:t>
      </w:r>
      <w:r>
        <w:rPr>
          <w:rFonts w:hint="eastAsia" w:ascii="宋体" w:hAnsi="宋体" w:eastAsia="宋体" w:cs="宋体"/>
          <w:color w:val="auto"/>
          <w:sz w:val="24"/>
          <w:szCs w:val="24"/>
          <w:highlight w:val="none"/>
        </w:rPr>
        <w:t>供应商或者采购代理机构恶意串通的；</w:t>
      </w:r>
    </w:p>
    <w:p>
      <w:pPr>
        <w:pStyle w:val="19"/>
        <w:keepNext w:val="0"/>
        <w:keepLines w:val="0"/>
        <w:pageBreakBefore w:val="0"/>
        <w:widowControl w:val="0"/>
        <w:kinsoku/>
        <w:overflowPunct/>
        <w:topLinePunct w:val="0"/>
        <w:autoSpaceDE/>
        <w:autoSpaceDN/>
        <w:bidi w:val="0"/>
        <w:adjustRightInd/>
        <w:snapToGrid/>
        <w:spacing w:line="480" w:lineRule="exact"/>
        <w:ind w:left="0"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（四）向采购人、采购代理机构行贿或者提供其他不正当利益的；</w:t>
      </w:r>
    </w:p>
    <w:p>
      <w:pPr>
        <w:pStyle w:val="19"/>
        <w:keepNext w:val="0"/>
        <w:keepLines w:val="0"/>
        <w:pageBreakBefore w:val="0"/>
        <w:widowControl w:val="0"/>
        <w:kinsoku/>
        <w:overflowPunct/>
        <w:topLinePunct w:val="0"/>
        <w:autoSpaceDE/>
        <w:autoSpaceDN/>
        <w:bidi w:val="0"/>
        <w:adjustRightInd/>
        <w:snapToGrid/>
        <w:spacing w:line="480" w:lineRule="exact"/>
        <w:ind w:left="0"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（五）在磋商采购过程中与采购人进行协商谈判的；</w:t>
      </w:r>
    </w:p>
    <w:p>
      <w:pPr>
        <w:pStyle w:val="19"/>
        <w:keepNext w:val="0"/>
        <w:keepLines w:val="0"/>
        <w:pageBreakBefore w:val="0"/>
        <w:widowControl w:val="0"/>
        <w:kinsoku/>
        <w:overflowPunct/>
        <w:topLinePunct w:val="0"/>
        <w:autoSpaceDE/>
        <w:autoSpaceDN/>
        <w:bidi w:val="0"/>
        <w:adjustRightInd/>
        <w:snapToGrid/>
        <w:spacing w:line="480" w:lineRule="exact"/>
        <w:ind w:left="0"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（六）拒绝有关部门监督检查或提供虚假情况的。</w:t>
      </w:r>
    </w:p>
    <w:p>
      <w:pPr>
        <w:pStyle w:val="19"/>
        <w:keepNext w:val="0"/>
        <w:keepLines w:val="0"/>
        <w:pageBreakBefore w:val="0"/>
        <w:widowControl w:val="0"/>
        <w:kinsoku/>
        <w:overflowPunct/>
        <w:topLinePunct w:val="0"/>
        <w:autoSpaceDE/>
        <w:autoSpaceDN/>
        <w:bidi w:val="0"/>
        <w:adjustRightInd/>
        <w:snapToGrid/>
        <w:spacing w:line="48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10、如成交，本响应文件至本项目合同履行完毕止均保持有效，我方将按磋商文件及政府采购</w:t>
      </w:r>
      <w:r>
        <w:rPr>
          <w:rFonts w:hint="eastAsia" w:hAnsi="宋体" w:cs="宋体"/>
          <w:color w:val="auto"/>
          <w:sz w:val="24"/>
          <w:szCs w:val="24"/>
          <w:highlight w:val="none"/>
          <w:lang w:eastAsia="zh-CN"/>
        </w:rPr>
        <w:t>法律法规</w:t>
      </w:r>
      <w:r>
        <w:rPr>
          <w:rFonts w:hint="eastAsia" w:ascii="宋体" w:hAnsi="宋体" w:eastAsia="宋体" w:cs="宋体"/>
          <w:color w:val="auto"/>
          <w:sz w:val="24"/>
          <w:szCs w:val="24"/>
          <w:highlight w:val="none"/>
        </w:rPr>
        <w:t>的规定履行合同责任和义务。</w:t>
      </w:r>
    </w:p>
    <w:p>
      <w:pPr>
        <w:pStyle w:val="19"/>
        <w:keepNext w:val="0"/>
        <w:keepLines w:val="0"/>
        <w:pageBreakBefore w:val="0"/>
        <w:widowControl w:val="0"/>
        <w:kinsoku/>
        <w:overflowPunct/>
        <w:topLinePunct w:val="0"/>
        <w:autoSpaceDE/>
        <w:autoSpaceDN/>
        <w:bidi w:val="0"/>
        <w:adjustRightInd/>
        <w:snapToGrid/>
        <w:spacing w:line="48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11、以上事项如有虚假或隐瞒，我方愿意承担一切不利后果，并不再寻求任何旨在减轻或免除法律责任。</w:t>
      </w:r>
    </w:p>
    <w:p>
      <w:pPr>
        <w:pStyle w:val="19"/>
        <w:keepNext w:val="0"/>
        <w:keepLines w:val="0"/>
        <w:pageBreakBefore w:val="0"/>
        <w:widowControl w:val="0"/>
        <w:kinsoku/>
        <w:overflowPunct/>
        <w:topLinePunct w:val="0"/>
        <w:autoSpaceDE/>
        <w:autoSpaceDN/>
        <w:bidi w:val="0"/>
        <w:adjustRightInd/>
        <w:snapToGrid/>
        <w:spacing w:line="480" w:lineRule="exact"/>
        <w:ind w:lef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与本次磋商有关的一切正式往来信函请寄：</w:t>
      </w:r>
    </w:p>
    <w:p>
      <w:pPr>
        <w:pStyle w:val="19"/>
        <w:keepNext w:val="0"/>
        <w:keepLines w:val="0"/>
        <w:pageBreakBefore w:val="0"/>
        <w:widowControl w:val="0"/>
        <w:kinsoku/>
        <w:overflowPunct/>
        <w:topLinePunct w:val="0"/>
        <w:autoSpaceDE/>
        <w:autoSpaceDN/>
        <w:bidi w:val="0"/>
        <w:adjustRightInd/>
        <w:snapToGrid/>
        <w:spacing w:line="48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邮编：</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w:t>
      </w:r>
    </w:p>
    <w:p>
      <w:pPr>
        <w:pStyle w:val="19"/>
        <w:keepNext w:val="0"/>
        <w:keepLines w:val="0"/>
        <w:pageBreakBefore w:val="0"/>
        <w:widowControl w:val="0"/>
        <w:kinsoku/>
        <w:overflowPunct/>
        <w:topLinePunct w:val="0"/>
        <w:autoSpaceDE/>
        <w:autoSpaceDN/>
        <w:bidi w:val="0"/>
        <w:adjustRightInd/>
        <w:snapToGrid/>
        <w:spacing w:line="48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传真：</w:t>
      </w:r>
      <w:r>
        <w:rPr>
          <w:rFonts w:hint="eastAsia" w:ascii="宋体" w:hAnsi="宋体" w:eastAsia="宋体" w:cs="宋体"/>
          <w:color w:val="auto"/>
          <w:sz w:val="24"/>
          <w:szCs w:val="24"/>
          <w:highlight w:val="none"/>
          <w:u w:val="single"/>
        </w:rPr>
        <w:t xml:space="preserve">           </w:t>
      </w:r>
    </w:p>
    <w:p>
      <w:pPr>
        <w:pStyle w:val="19"/>
        <w:widowControl w:val="0"/>
        <w:spacing w:line="500" w:lineRule="exact"/>
        <w:ind w:firstLine="480" w:firstLineChars="200"/>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pStyle w:val="19"/>
        <w:widowControl w:val="0"/>
        <w:spacing w:line="500" w:lineRule="exact"/>
        <w:ind w:firstLine="2640" w:firstLineChars="1100"/>
        <w:rPr>
          <w:rFonts w:hint="eastAsia" w:ascii="宋体" w:hAnsi="宋体" w:eastAsia="宋体" w:cs="宋体"/>
          <w:color w:val="auto"/>
          <w:sz w:val="24"/>
          <w:szCs w:val="24"/>
          <w:highlight w:val="none"/>
        </w:rPr>
      </w:pPr>
      <w:bookmarkStart w:id="153" w:name="_Toc15813264"/>
      <w:bookmarkStart w:id="154" w:name="_Toc45506741"/>
      <w:bookmarkStart w:id="155" w:name="_Toc47756042"/>
      <w:bookmarkStart w:id="156" w:name="_Toc15805947"/>
      <w:r>
        <w:rPr>
          <w:rFonts w:hint="eastAsia" w:ascii="宋体" w:hAnsi="宋体" w:eastAsia="宋体" w:cs="宋体"/>
          <w:color w:val="auto"/>
          <w:sz w:val="24"/>
          <w:szCs w:val="24"/>
          <w:highlight w:val="none"/>
        </w:rPr>
        <w:t>供应商盖章：</w:t>
      </w:r>
      <w:r>
        <w:rPr>
          <w:rFonts w:hint="eastAsia" w:ascii="宋体" w:hAnsi="宋体" w:eastAsia="宋体" w:cs="宋体"/>
          <w:color w:val="auto"/>
          <w:sz w:val="24"/>
          <w:szCs w:val="24"/>
          <w:highlight w:val="none"/>
          <w:u w:val="single"/>
        </w:rPr>
        <w:t xml:space="preserve">            </w:t>
      </w:r>
    </w:p>
    <w:p>
      <w:pPr>
        <w:pStyle w:val="19"/>
        <w:widowControl w:val="0"/>
        <w:spacing w:line="500" w:lineRule="exact"/>
        <w:ind w:firstLine="2640" w:firstLineChars="1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     期：</w:t>
      </w:r>
      <w:r>
        <w:rPr>
          <w:rFonts w:hint="eastAsia" w:ascii="宋体" w:hAnsi="宋体" w:eastAsia="宋体" w:cs="宋体"/>
          <w:color w:val="auto"/>
          <w:sz w:val="24"/>
          <w:szCs w:val="24"/>
          <w:highlight w:val="none"/>
          <w:u w:val="single"/>
        </w:rPr>
        <w:t xml:space="preserve">            </w:t>
      </w:r>
    </w:p>
    <w:p>
      <w:pPr>
        <w:pStyle w:val="19"/>
        <w:widowControl w:val="0"/>
        <w:spacing w:line="500" w:lineRule="exact"/>
        <w:rPr>
          <w:rFonts w:hint="eastAsia" w:ascii="宋体" w:hAnsi="宋体" w:eastAsia="宋体" w:cs="宋体"/>
          <w:color w:val="auto"/>
          <w:sz w:val="24"/>
          <w:szCs w:val="24"/>
          <w:highlight w:val="none"/>
        </w:rPr>
      </w:pPr>
    </w:p>
    <w:p>
      <w:pPr>
        <w:pStyle w:val="19"/>
        <w:widowControl w:val="0"/>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注：▲按照本声明书要求填报。</w:t>
      </w:r>
    </w:p>
    <w:p>
      <w:pPr>
        <w:pStyle w:val="19"/>
        <w:widowControl w:val="0"/>
        <w:spacing w:line="500" w:lineRule="exact"/>
        <w:ind w:firstLine="3080" w:firstLineChars="1100"/>
        <w:rPr>
          <w:rFonts w:hint="eastAsia" w:ascii="宋体" w:hAnsi="宋体" w:eastAsia="宋体" w:cs="宋体"/>
          <w:color w:val="auto"/>
          <w:spacing w:val="20"/>
          <w:sz w:val="24"/>
          <w:szCs w:val="24"/>
          <w:highlight w:val="none"/>
        </w:rPr>
      </w:pPr>
    </w:p>
    <w:p>
      <w:pPr>
        <w:pStyle w:val="19"/>
        <w:widowControl w:val="0"/>
        <w:spacing w:line="500" w:lineRule="exact"/>
        <w:ind w:firstLine="3080" w:firstLineChars="1100"/>
        <w:rPr>
          <w:rFonts w:hint="eastAsia" w:ascii="宋体" w:hAnsi="宋体" w:eastAsia="宋体" w:cs="宋体"/>
          <w:color w:val="auto"/>
          <w:spacing w:val="20"/>
          <w:sz w:val="24"/>
          <w:szCs w:val="24"/>
          <w:highlight w:val="none"/>
        </w:rPr>
      </w:pPr>
    </w:p>
    <w:p>
      <w:pPr>
        <w:spacing w:line="500" w:lineRule="exact"/>
        <w:rPr>
          <w:rFonts w:hint="eastAsia" w:ascii="宋体" w:hAnsi="宋体" w:eastAsia="宋体" w:cs="宋体"/>
          <w:color w:val="auto"/>
          <w:spacing w:val="20"/>
          <w:sz w:val="24"/>
          <w:szCs w:val="24"/>
          <w:highlight w:val="none"/>
          <w:u w:val="single"/>
        </w:rPr>
      </w:pPr>
    </w:p>
    <w:p>
      <w:pPr>
        <w:pStyle w:val="19"/>
        <w:widowControl w:val="0"/>
        <w:spacing w:line="360" w:lineRule="auto"/>
        <w:ind w:left="0"/>
        <w:jc w:val="center"/>
        <w:outlineLvl w:val="1"/>
        <w:rPr>
          <w:rFonts w:hint="eastAsia" w:ascii="宋体" w:hAnsi="宋体" w:eastAsia="宋体" w:cs="宋体"/>
          <w:b/>
          <w:color w:val="auto"/>
          <w:sz w:val="32"/>
          <w:highlight w:val="none"/>
        </w:rPr>
      </w:pPr>
      <w:r>
        <w:rPr>
          <w:rFonts w:hint="eastAsia" w:ascii="宋体" w:hAnsi="宋体" w:eastAsia="宋体" w:cs="宋体"/>
          <w:b/>
          <w:color w:val="auto"/>
          <w:sz w:val="32"/>
          <w:highlight w:val="none"/>
        </w:rPr>
        <w:br w:type="page"/>
      </w:r>
      <w:r>
        <w:rPr>
          <w:rFonts w:hint="eastAsia" w:ascii="宋体" w:hAnsi="宋体" w:eastAsia="宋体" w:cs="宋体"/>
          <w:b/>
          <w:color w:val="auto"/>
          <w:sz w:val="32"/>
          <w:highlight w:val="none"/>
        </w:rPr>
        <w:t>2、供应商磋商申请表</w:t>
      </w:r>
    </w:p>
    <w:tbl>
      <w:tblPr>
        <w:tblStyle w:val="38"/>
        <w:tblW w:w="907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53"/>
        <w:gridCol w:w="348"/>
        <w:gridCol w:w="401"/>
        <w:gridCol w:w="1284"/>
        <w:gridCol w:w="508"/>
        <w:gridCol w:w="1015"/>
        <w:gridCol w:w="1539"/>
        <w:gridCol w:w="302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702" w:type="dxa"/>
            <w:gridSpan w:val="3"/>
            <w:vMerge w:val="restart"/>
            <w:tcBorders>
              <w:top w:val="single" w:color="auto" w:sz="4" w:space="0"/>
              <w:left w:val="single" w:color="auto" w:sz="4" w:space="0"/>
              <w:right w:val="single" w:color="auto" w:sz="4" w:space="0"/>
            </w:tcBorders>
            <w:vAlign w:val="center"/>
          </w:tcPr>
          <w:p>
            <w:pPr>
              <w:pStyle w:val="103"/>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统一社会</w:t>
            </w:r>
          </w:p>
          <w:p>
            <w:pPr>
              <w:pStyle w:val="103"/>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信用代码</w:t>
            </w:r>
          </w:p>
        </w:tc>
        <w:tc>
          <w:tcPr>
            <w:tcW w:w="2807" w:type="dxa"/>
            <w:gridSpan w:val="3"/>
            <w:vMerge w:val="restart"/>
            <w:tcBorders>
              <w:top w:val="single" w:color="auto" w:sz="4" w:space="0"/>
              <w:left w:val="single" w:color="auto" w:sz="4" w:space="0"/>
              <w:right w:val="single" w:color="auto" w:sz="4" w:space="0"/>
            </w:tcBorders>
            <w:vAlign w:val="center"/>
          </w:tcPr>
          <w:p>
            <w:pPr>
              <w:pStyle w:val="103"/>
              <w:jc w:val="left"/>
              <w:rPr>
                <w:rFonts w:hint="eastAsia" w:ascii="宋体" w:hAnsi="宋体" w:eastAsia="宋体" w:cs="宋体"/>
                <w:color w:val="auto"/>
                <w:szCs w:val="21"/>
                <w:highlight w:val="none"/>
              </w:rPr>
            </w:pPr>
          </w:p>
        </w:tc>
        <w:tc>
          <w:tcPr>
            <w:tcW w:w="1539" w:type="dxa"/>
            <w:tcBorders>
              <w:top w:val="single" w:color="auto" w:sz="4" w:space="0"/>
              <w:left w:val="single" w:color="auto" w:sz="4" w:space="0"/>
              <w:bottom w:val="single" w:color="auto" w:sz="4" w:space="0"/>
              <w:right w:val="single" w:color="auto" w:sz="4" w:space="0"/>
            </w:tcBorders>
            <w:vAlign w:val="center"/>
          </w:tcPr>
          <w:p>
            <w:pPr>
              <w:pStyle w:val="103"/>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供应商名称</w:t>
            </w:r>
          </w:p>
        </w:tc>
        <w:tc>
          <w:tcPr>
            <w:tcW w:w="3023" w:type="dxa"/>
            <w:tcBorders>
              <w:top w:val="single" w:color="auto" w:sz="4" w:space="0"/>
              <w:left w:val="single" w:color="auto" w:sz="4" w:space="0"/>
              <w:bottom w:val="single" w:color="auto" w:sz="4" w:space="0"/>
              <w:right w:val="single" w:color="auto" w:sz="4" w:space="0"/>
            </w:tcBorders>
            <w:vAlign w:val="center"/>
          </w:tcPr>
          <w:p>
            <w:pPr>
              <w:pStyle w:val="103"/>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702" w:type="dxa"/>
            <w:gridSpan w:val="3"/>
            <w:vMerge w:val="continue"/>
            <w:tcBorders>
              <w:left w:val="single" w:color="auto" w:sz="4" w:space="0"/>
              <w:bottom w:val="single" w:color="auto" w:sz="4" w:space="0"/>
              <w:right w:val="single" w:color="auto" w:sz="4" w:space="0"/>
            </w:tcBorders>
            <w:vAlign w:val="center"/>
          </w:tcPr>
          <w:p>
            <w:pPr>
              <w:pStyle w:val="103"/>
              <w:jc w:val="left"/>
              <w:rPr>
                <w:rFonts w:hint="eastAsia" w:ascii="宋体" w:hAnsi="宋体" w:eastAsia="宋体" w:cs="宋体"/>
                <w:color w:val="auto"/>
                <w:szCs w:val="21"/>
                <w:highlight w:val="none"/>
              </w:rPr>
            </w:pPr>
          </w:p>
        </w:tc>
        <w:tc>
          <w:tcPr>
            <w:tcW w:w="2807" w:type="dxa"/>
            <w:gridSpan w:val="3"/>
            <w:vMerge w:val="continue"/>
            <w:tcBorders>
              <w:left w:val="single" w:color="auto" w:sz="4" w:space="0"/>
              <w:bottom w:val="single" w:color="auto" w:sz="4" w:space="0"/>
              <w:right w:val="single" w:color="auto" w:sz="4" w:space="0"/>
            </w:tcBorders>
            <w:vAlign w:val="center"/>
          </w:tcPr>
          <w:p>
            <w:pPr>
              <w:pStyle w:val="103"/>
              <w:jc w:val="left"/>
              <w:rPr>
                <w:rFonts w:hint="eastAsia" w:ascii="宋体" w:hAnsi="宋体" w:eastAsia="宋体" w:cs="宋体"/>
                <w:color w:val="auto"/>
                <w:szCs w:val="21"/>
                <w:highlight w:val="none"/>
              </w:rPr>
            </w:pPr>
          </w:p>
        </w:tc>
        <w:tc>
          <w:tcPr>
            <w:tcW w:w="1539" w:type="dxa"/>
            <w:tcBorders>
              <w:top w:val="single" w:color="auto" w:sz="4" w:space="0"/>
              <w:left w:val="single" w:color="auto" w:sz="4" w:space="0"/>
              <w:bottom w:val="single" w:color="auto" w:sz="4" w:space="0"/>
              <w:right w:val="single" w:color="auto" w:sz="4" w:space="0"/>
            </w:tcBorders>
            <w:vAlign w:val="center"/>
          </w:tcPr>
          <w:p>
            <w:pPr>
              <w:pStyle w:val="103"/>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供应商地址</w:t>
            </w:r>
          </w:p>
        </w:tc>
        <w:tc>
          <w:tcPr>
            <w:tcW w:w="3023" w:type="dxa"/>
            <w:tcBorders>
              <w:top w:val="single" w:color="auto" w:sz="4" w:space="0"/>
              <w:left w:val="single" w:color="auto" w:sz="4" w:space="0"/>
              <w:bottom w:val="single" w:color="auto" w:sz="4" w:space="0"/>
              <w:right w:val="single" w:color="auto" w:sz="4" w:space="0"/>
            </w:tcBorders>
            <w:vAlign w:val="center"/>
          </w:tcPr>
          <w:p>
            <w:pPr>
              <w:pStyle w:val="103"/>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702" w:type="dxa"/>
            <w:gridSpan w:val="3"/>
            <w:tcBorders>
              <w:top w:val="single" w:color="auto" w:sz="4" w:space="0"/>
              <w:left w:val="single" w:color="auto" w:sz="4" w:space="0"/>
              <w:bottom w:val="single" w:color="auto" w:sz="4" w:space="0"/>
              <w:right w:val="single" w:color="auto" w:sz="4" w:space="0"/>
            </w:tcBorders>
            <w:vAlign w:val="center"/>
          </w:tcPr>
          <w:p>
            <w:pPr>
              <w:pStyle w:val="103"/>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注册日期</w:t>
            </w:r>
          </w:p>
        </w:tc>
        <w:tc>
          <w:tcPr>
            <w:tcW w:w="2807" w:type="dxa"/>
            <w:gridSpan w:val="3"/>
            <w:tcBorders>
              <w:top w:val="single" w:color="auto" w:sz="4" w:space="0"/>
              <w:left w:val="single" w:color="auto" w:sz="4" w:space="0"/>
              <w:bottom w:val="single" w:color="auto" w:sz="4" w:space="0"/>
              <w:right w:val="single" w:color="auto" w:sz="4" w:space="0"/>
            </w:tcBorders>
            <w:vAlign w:val="center"/>
          </w:tcPr>
          <w:p>
            <w:pPr>
              <w:pStyle w:val="103"/>
              <w:jc w:val="left"/>
              <w:rPr>
                <w:rFonts w:hint="eastAsia" w:ascii="宋体" w:hAnsi="宋体" w:eastAsia="宋体" w:cs="宋体"/>
                <w:color w:val="auto"/>
                <w:szCs w:val="21"/>
                <w:highlight w:val="none"/>
              </w:rPr>
            </w:pPr>
          </w:p>
        </w:tc>
        <w:tc>
          <w:tcPr>
            <w:tcW w:w="1539" w:type="dxa"/>
            <w:tcBorders>
              <w:top w:val="single" w:color="auto" w:sz="4" w:space="0"/>
              <w:left w:val="single" w:color="auto" w:sz="4" w:space="0"/>
              <w:bottom w:val="single" w:color="auto" w:sz="4" w:space="0"/>
              <w:right w:val="single" w:color="auto" w:sz="4" w:space="0"/>
            </w:tcBorders>
            <w:vAlign w:val="center"/>
          </w:tcPr>
          <w:p>
            <w:pPr>
              <w:pStyle w:val="103"/>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注册资金</w:t>
            </w:r>
          </w:p>
        </w:tc>
        <w:tc>
          <w:tcPr>
            <w:tcW w:w="3023" w:type="dxa"/>
            <w:tcBorders>
              <w:top w:val="single" w:color="auto" w:sz="4" w:space="0"/>
              <w:left w:val="single" w:color="auto" w:sz="4" w:space="0"/>
              <w:bottom w:val="single" w:color="auto" w:sz="4" w:space="0"/>
              <w:right w:val="single" w:color="auto" w:sz="4" w:space="0"/>
            </w:tcBorders>
            <w:vAlign w:val="center"/>
          </w:tcPr>
          <w:p>
            <w:pPr>
              <w:pStyle w:val="103"/>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702" w:type="dxa"/>
            <w:gridSpan w:val="3"/>
            <w:tcBorders>
              <w:top w:val="single" w:color="auto" w:sz="4" w:space="0"/>
              <w:left w:val="single" w:color="auto" w:sz="4" w:space="0"/>
              <w:bottom w:val="single" w:color="auto" w:sz="4" w:space="0"/>
              <w:right w:val="single" w:color="auto" w:sz="4" w:space="0"/>
            </w:tcBorders>
            <w:vAlign w:val="center"/>
          </w:tcPr>
          <w:p>
            <w:pPr>
              <w:pStyle w:val="103"/>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供应商网址</w:t>
            </w:r>
          </w:p>
        </w:tc>
        <w:tc>
          <w:tcPr>
            <w:tcW w:w="2807" w:type="dxa"/>
            <w:gridSpan w:val="3"/>
            <w:tcBorders>
              <w:top w:val="single" w:color="auto" w:sz="4" w:space="0"/>
              <w:left w:val="single" w:color="auto" w:sz="4" w:space="0"/>
              <w:bottom w:val="single" w:color="auto" w:sz="4" w:space="0"/>
              <w:right w:val="single" w:color="auto" w:sz="4" w:space="0"/>
            </w:tcBorders>
            <w:vAlign w:val="center"/>
          </w:tcPr>
          <w:p>
            <w:pPr>
              <w:pStyle w:val="103"/>
              <w:jc w:val="left"/>
              <w:rPr>
                <w:rFonts w:hint="eastAsia" w:ascii="宋体" w:hAnsi="宋体" w:eastAsia="宋体" w:cs="宋体"/>
                <w:color w:val="auto"/>
                <w:szCs w:val="21"/>
                <w:highlight w:val="none"/>
              </w:rPr>
            </w:pPr>
          </w:p>
        </w:tc>
        <w:tc>
          <w:tcPr>
            <w:tcW w:w="1539" w:type="dxa"/>
            <w:tcBorders>
              <w:top w:val="single" w:color="auto" w:sz="4" w:space="0"/>
              <w:left w:val="single" w:color="auto" w:sz="4" w:space="0"/>
              <w:bottom w:val="single" w:color="auto" w:sz="4" w:space="0"/>
              <w:right w:val="single" w:color="auto" w:sz="4" w:space="0"/>
            </w:tcBorders>
            <w:vAlign w:val="center"/>
          </w:tcPr>
          <w:p>
            <w:pPr>
              <w:pStyle w:val="103"/>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E-mail</w:t>
            </w:r>
          </w:p>
        </w:tc>
        <w:tc>
          <w:tcPr>
            <w:tcW w:w="3023" w:type="dxa"/>
            <w:tcBorders>
              <w:top w:val="single" w:color="auto" w:sz="4" w:space="0"/>
              <w:left w:val="single" w:color="auto" w:sz="4" w:space="0"/>
              <w:bottom w:val="single" w:color="auto" w:sz="4" w:space="0"/>
              <w:right w:val="single" w:color="auto" w:sz="4" w:space="0"/>
            </w:tcBorders>
            <w:vAlign w:val="center"/>
          </w:tcPr>
          <w:p>
            <w:pPr>
              <w:pStyle w:val="103"/>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301" w:type="dxa"/>
            <w:gridSpan w:val="2"/>
            <w:tcBorders>
              <w:top w:val="single" w:color="auto" w:sz="4" w:space="0"/>
              <w:left w:val="single" w:color="auto" w:sz="4" w:space="0"/>
              <w:bottom w:val="single" w:color="auto" w:sz="4" w:space="0"/>
              <w:right w:val="single" w:color="auto" w:sz="4" w:space="0"/>
            </w:tcBorders>
            <w:vAlign w:val="center"/>
          </w:tcPr>
          <w:p>
            <w:pPr>
              <w:pStyle w:val="103"/>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负责人</w:t>
            </w:r>
          </w:p>
        </w:tc>
        <w:tc>
          <w:tcPr>
            <w:tcW w:w="1685" w:type="dxa"/>
            <w:gridSpan w:val="2"/>
            <w:tcBorders>
              <w:top w:val="single" w:color="auto" w:sz="4" w:space="0"/>
              <w:left w:val="single" w:color="auto" w:sz="4" w:space="0"/>
              <w:bottom w:val="single" w:color="auto" w:sz="4" w:space="0"/>
              <w:right w:val="single" w:color="auto" w:sz="4" w:space="0"/>
            </w:tcBorders>
            <w:vAlign w:val="center"/>
          </w:tcPr>
          <w:p>
            <w:pPr>
              <w:pStyle w:val="103"/>
              <w:jc w:val="center"/>
              <w:rPr>
                <w:rFonts w:hint="eastAsia" w:ascii="宋体" w:hAnsi="宋体" w:eastAsia="宋体" w:cs="宋体"/>
                <w:color w:val="auto"/>
                <w:szCs w:val="21"/>
                <w:highlight w:val="none"/>
              </w:rPr>
            </w:pPr>
          </w:p>
        </w:tc>
        <w:tc>
          <w:tcPr>
            <w:tcW w:w="3062" w:type="dxa"/>
            <w:gridSpan w:val="3"/>
            <w:tcBorders>
              <w:top w:val="single" w:color="auto" w:sz="4" w:space="0"/>
              <w:left w:val="single" w:color="auto" w:sz="4" w:space="0"/>
              <w:bottom w:val="single" w:color="auto" w:sz="4" w:space="0"/>
              <w:right w:val="single" w:color="auto" w:sz="4" w:space="0"/>
            </w:tcBorders>
            <w:vAlign w:val="center"/>
          </w:tcPr>
          <w:p>
            <w:pPr>
              <w:pStyle w:val="103"/>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联系电话：</w:t>
            </w:r>
          </w:p>
        </w:tc>
        <w:tc>
          <w:tcPr>
            <w:tcW w:w="3023" w:type="dxa"/>
            <w:tcBorders>
              <w:top w:val="single" w:color="auto" w:sz="4" w:space="0"/>
              <w:left w:val="single" w:color="auto" w:sz="4" w:space="0"/>
              <w:bottom w:val="single" w:color="auto" w:sz="4" w:space="0"/>
              <w:right w:val="single" w:color="auto" w:sz="4" w:space="0"/>
            </w:tcBorders>
            <w:vAlign w:val="center"/>
          </w:tcPr>
          <w:p>
            <w:pPr>
              <w:pStyle w:val="103"/>
              <w:rPr>
                <w:rFonts w:hint="eastAsia" w:ascii="宋体" w:hAnsi="宋体" w:eastAsia="宋体" w:cs="宋体"/>
                <w:color w:val="auto"/>
                <w:szCs w:val="21"/>
                <w:highlight w:val="none"/>
              </w:rPr>
            </w:pPr>
            <w:r>
              <w:rPr>
                <w:rFonts w:hint="eastAsia" w:ascii="宋体" w:hAnsi="宋体" w:eastAsia="宋体" w:cs="宋体"/>
                <w:color w:val="auto"/>
                <w:szCs w:val="21"/>
                <w:highlight w:val="none"/>
              </w:rPr>
              <w:t>手机：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301" w:type="dxa"/>
            <w:gridSpan w:val="2"/>
            <w:tcBorders>
              <w:top w:val="single" w:color="auto" w:sz="4" w:space="0"/>
              <w:left w:val="single" w:color="auto" w:sz="4" w:space="0"/>
              <w:bottom w:val="single" w:color="auto" w:sz="4" w:space="0"/>
              <w:right w:val="single" w:color="auto" w:sz="4" w:space="0"/>
            </w:tcBorders>
            <w:vAlign w:val="center"/>
          </w:tcPr>
          <w:p>
            <w:pPr>
              <w:pStyle w:val="103"/>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联系人</w:t>
            </w:r>
          </w:p>
        </w:tc>
        <w:tc>
          <w:tcPr>
            <w:tcW w:w="1685" w:type="dxa"/>
            <w:gridSpan w:val="2"/>
            <w:tcBorders>
              <w:top w:val="single" w:color="auto" w:sz="4" w:space="0"/>
              <w:left w:val="single" w:color="auto" w:sz="4" w:space="0"/>
              <w:bottom w:val="single" w:color="auto" w:sz="4" w:space="0"/>
              <w:right w:val="single" w:color="auto" w:sz="4" w:space="0"/>
            </w:tcBorders>
            <w:vAlign w:val="center"/>
          </w:tcPr>
          <w:p>
            <w:pPr>
              <w:pStyle w:val="103"/>
              <w:jc w:val="center"/>
              <w:rPr>
                <w:rFonts w:hint="eastAsia" w:ascii="宋体" w:hAnsi="宋体" w:eastAsia="宋体" w:cs="宋体"/>
                <w:color w:val="auto"/>
                <w:szCs w:val="21"/>
                <w:highlight w:val="none"/>
              </w:rPr>
            </w:pPr>
          </w:p>
        </w:tc>
        <w:tc>
          <w:tcPr>
            <w:tcW w:w="3062" w:type="dxa"/>
            <w:gridSpan w:val="3"/>
            <w:tcBorders>
              <w:top w:val="single" w:color="auto" w:sz="4" w:space="0"/>
              <w:left w:val="single" w:color="auto" w:sz="4" w:space="0"/>
              <w:bottom w:val="single" w:color="auto" w:sz="4" w:space="0"/>
              <w:right w:val="single" w:color="auto" w:sz="4" w:space="0"/>
            </w:tcBorders>
            <w:vAlign w:val="center"/>
          </w:tcPr>
          <w:p>
            <w:pPr>
              <w:pStyle w:val="103"/>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联系电话：</w:t>
            </w:r>
          </w:p>
        </w:tc>
        <w:tc>
          <w:tcPr>
            <w:tcW w:w="3023" w:type="dxa"/>
            <w:tcBorders>
              <w:top w:val="single" w:color="auto" w:sz="4" w:space="0"/>
              <w:left w:val="single" w:color="auto" w:sz="4" w:space="0"/>
              <w:bottom w:val="single" w:color="auto" w:sz="4" w:space="0"/>
              <w:right w:val="single" w:color="auto" w:sz="4" w:space="0"/>
            </w:tcBorders>
            <w:vAlign w:val="center"/>
          </w:tcPr>
          <w:p>
            <w:pPr>
              <w:pStyle w:val="103"/>
              <w:rPr>
                <w:rFonts w:hint="eastAsia" w:ascii="宋体" w:hAnsi="宋体" w:eastAsia="宋体" w:cs="宋体"/>
                <w:color w:val="auto"/>
                <w:szCs w:val="21"/>
                <w:highlight w:val="none"/>
              </w:rPr>
            </w:pPr>
            <w:r>
              <w:rPr>
                <w:rFonts w:hint="eastAsia" w:ascii="宋体" w:hAnsi="宋体" w:eastAsia="宋体" w:cs="宋体"/>
                <w:color w:val="auto"/>
                <w:szCs w:val="21"/>
                <w:highlight w:val="none"/>
              </w:rPr>
              <w:t>手机：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301" w:type="dxa"/>
            <w:gridSpan w:val="2"/>
            <w:tcBorders>
              <w:top w:val="single" w:color="auto" w:sz="4" w:space="0"/>
              <w:left w:val="single" w:color="auto" w:sz="4" w:space="0"/>
              <w:bottom w:val="single" w:color="auto" w:sz="4" w:space="0"/>
              <w:right w:val="single" w:color="auto" w:sz="4" w:space="0"/>
            </w:tcBorders>
            <w:vAlign w:val="center"/>
          </w:tcPr>
          <w:p>
            <w:pPr>
              <w:pStyle w:val="103"/>
              <w:ind w:left="-109" w:leftChars="-52" w:right="-113" w:rightChars="-54"/>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主营项目</w:t>
            </w:r>
          </w:p>
        </w:tc>
        <w:tc>
          <w:tcPr>
            <w:tcW w:w="7770" w:type="dxa"/>
            <w:gridSpan w:val="6"/>
            <w:tcBorders>
              <w:top w:val="single" w:color="auto" w:sz="4" w:space="0"/>
              <w:left w:val="single" w:color="auto" w:sz="4" w:space="0"/>
              <w:bottom w:val="single" w:color="auto" w:sz="4" w:space="0"/>
              <w:right w:val="single" w:color="auto" w:sz="4" w:space="0"/>
            </w:tcBorders>
            <w:vAlign w:val="center"/>
          </w:tcPr>
          <w:p>
            <w:pPr>
              <w:pStyle w:val="103"/>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301" w:type="dxa"/>
            <w:gridSpan w:val="2"/>
            <w:tcBorders>
              <w:top w:val="single" w:color="auto" w:sz="4" w:space="0"/>
              <w:left w:val="single" w:color="auto" w:sz="4" w:space="0"/>
              <w:bottom w:val="single" w:color="auto" w:sz="4" w:space="0"/>
              <w:right w:val="single" w:color="auto" w:sz="4" w:space="0"/>
            </w:tcBorders>
            <w:vAlign w:val="center"/>
          </w:tcPr>
          <w:p>
            <w:pPr>
              <w:pStyle w:val="103"/>
              <w:ind w:left="-109" w:leftChars="-52" w:right="-113" w:rightChars="-54"/>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兼营项目</w:t>
            </w:r>
          </w:p>
        </w:tc>
        <w:tc>
          <w:tcPr>
            <w:tcW w:w="7770" w:type="dxa"/>
            <w:gridSpan w:val="6"/>
            <w:tcBorders>
              <w:top w:val="single" w:color="auto" w:sz="4" w:space="0"/>
              <w:left w:val="single" w:color="auto" w:sz="4" w:space="0"/>
              <w:bottom w:val="single" w:color="auto" w:sz="4" w:space="0"/>
              <w:right w:val="single" w:color="auto" w:sz="4" w:space="0"/>
            </w:tcBorders>
            <w:vAlign w:val="center"/>
          </w:tcPr>
          <w:p>
            <w:pPr>
              <w:pStyle w:val="103"/>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9071" w:type="dxa"/>
            <w:gridSpan w:val="8"/>
            <w:tcBorders>
              <w:top w:val="single" w:color="auto" w:sz="4" w:space="0"/>
              <w:left w:val="single" w:color="auto" w:sz="4" w:space="0"/>
              <w:bottom w:val="single" w:color="auto" w:sz="4" w:space="0"/>
              <w:right w:val="single" w:color="auto" w:sz="4" w:space="0"/>
            </w:tcBorders>
            <w:vAlign w:val="center"/>
          </w:tcPr>
          <w:p>
            <w:pPr>
              <w:pStyle w:val="103"/>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本单位申请参加下列采购项目的磋商：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953" w:type="dxa"/>
            <w:tcBorders>
              <w:top w:val="single" w:color="auto" w:sz="4" w:space="0"/>
              <w:left w:val="single" w:color="auto" w:sz="4" w:space="0"/>
              <w:bottom w:val="single" w:color="auto" w:sz="4" w:space="0"/>
              <w:right w:val="single" w:color="auto" w:sz="4" w:space="0"/>
              <w:tl2br w:val="single" w:color="auto" w:sz="4" w:space="0"/>
            </w:tcBorders>
            <w:vAlign w:val="center"/>
          </w:tcPr>
          <w:p>
            <w:pPr>
              <w:pStyle w:val="103"/>
              <w:jc w:val="center"/>
              <w:rPr>
                <w:rFonts w:hint="eastAsia" w:ascii="宋体" w:hAnsi="宋体" w:eastAsia="宋体" w:cs="宋体"/>
                <w:color w:val="auto"/>
                <w:szCs w:val="21"/>
                <w:highlight w:val="none"/>
              </w:rPr>
            </w:pPr>
          </w:p>
        </w:tc>
        <w:tc>
          <w:tcPr>
            <w:tcW w:w="2541" w:type="dxa"/>
            <w:gridSpan w:val="4"/>
            <w:tcBorders>
              <w:top w:val="single" w:color="auto" w:sz="4" w:space="0"/>
              <w:left w:val="single" w:color="auto" w:sz="4" w:space="0"/>
              <w:bottom w:val="single" w:color="auto" w:sz="4" w:space="0"/>
              <w:right w:val="single" w:color="auto" w:sz="4" w:space="0"/>
            </w:tcBorders>
            <w:vAlign w:val="center"/>
          </w:tcPr>
          <w:p>
            <w:pPr>
              <w:pStyle w:val="103"/>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采购编号</w:t>
            </w:r>
          </w:p>
        </w:tc>
        <w:tc>
          <w:tcPr>
            <w:tcW w:w="2554" w:type="dxa"/>
            <w:gridSpan w:val="2"/>
            <w:tcBorders>
              <w:top w:val="single" w:color="auto" w:sz="4" w:space="0"/>
              <w:left w:val="single" w:color="auto" w:sz="4" w:space="0"/>
              <w:bottom w:val="single" w:color="auto" w:sz="4" w:space="0"/>
              <w:right w:val="single" w:color="auto" w:sz="4" w:space="0"/>
            </w:tcBorders>
            <w:vAlign w:val="center"/>
          </w:tcPr>
          <w:p>
            <w:pPr>
              <w:pStyle w:val="103"/>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项目名称</w:t>
            </w:r>
          </w:p>
        </w:tc>
        <w:tc>
          <w:tcPr>
            <w:tcW w:w="3023" w:type="dxa"/>
            <w:tcBorders>
              <w:top w:val="single" w:color="auto" w:sz="4" w:space="0"/>
              <w:left w:val="single" w:color="auto" w:sz="4" w:space="0"/>
              <w:bottom w:val="single" w:color="auto" w:sz="4" w:space="0"/>
              <w:right w:val="single" w:color="auto" w:sz="4" w:space="0"/>
            </w:tcBorders>
            <w:vAlign w:val="center"/>
          </w:tcPr>
          <w:p>
            <w:pPr>
              <w:pStyle w:val="103"/>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953" w:type="dxa"/>
            <w:tcBorders>
              <w:top w:val="single" w:color="auto" w:sz="4" w:space="0"/>
              <w:left w:val="single" w:color="auto" w:sz="4" w:space="0"/>
              <w:bottom w:val="single" w:color="auto" w:sz="4" w:space="0"/>
              <w:right w:val="single" w:color="auto" w:sz="4" w:space="0"/>
            </w:tcBorders>
            <w:vAlign w:val="center"/>
          </w:tcPr>
          <w:p>
            <w:pPr>
              <w:pStyle w:val="103"/>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2541" w:type="dxa"/>
            <w:gridSpan w:val="4"/>
            <w:tcBorders>
              <w:top w:val="single" w:color="auto" w:sz="4" w:space="0"/>
              <w:left w:val="single" w:color="auto" w:sz="4" w:space="0"/>
              <w:bottom w:val="single" w:color="auto" w:sz="4" w:space="0"/>
              <w:right w:val="single" w:color="auto" w:sz="4" w:space="0"/>
            </w:tcBorders>
            <w:vAlign w:val="center"/>
          </w:tcPr>
          <w:p>
            <w:pPr>
              <w:pStyle w:val="103"/>
              <w:jc w:val="center"/>
              <w:rPr>
                <w:rFonts w:hint="eastAsia" w:ascii="宋体" w:hAnsi="宋体" w:eastAsia="宋体" w:cs="宋体"/>
                <w:color w:val="auto"/>
                <w:szCs w:val="21"/>
                <w:highlight w:val="none"/>
              </w:rPr>
            </w:pPr>
          </w:p>
        </w:tc>
        <w:tc>
          <w:tcPr>
            <w:tcW w:w="2554" w:type="dxa"/>
            <w:gridSpan w:val="2"/>
            <w:tcBorders>
              <w:top w:val="single" w:color="auto" w:sz="4" w:space="0"/>
              <w:left w:val="single" w:color="auto" w:sz="4" w:space="0"/>
              <w:bottom w:val="single" w:color="auto" w:sz="4" w:space="0"/>
              <w:right w:val="single" w:color="auto" w:sz="4" w:space="0"/>
            </w:tcBorders>
            <w:vAlign w:val="center"/>
          </w:tcPr>
          <w:p>
            <w:pPr>
              <w:pStyle w:val="103"/>
              <w:jc w:val="center"/>
              <w:rPr>
                <w:rFonts w:hint="eastAsia" w:ascii="宋体" w:hAnsi="宋体" w:eastAsia="宋体" w:cs="宋体"/>
                <w:color w:val="auto"/>
                <w:szCs w:val="21"/>
                <w:highlight w:val="none"/>
              </w:rPr>
            </w:pPr>
          </w:p>
        </w:tc>
        <w:tc>
          <w:tcPr>
            <w:tcW w:w="3023" w:type="dxa"/>
            <w:tcBorders>
              <w:top w:val="single" w:color="auto" w:sz="4" w:space="0"/>
              <w:left w:val="single" w:color="auto" w:sz="4" w:space="0"/>
              <w:bottom w:val="single" w:color="auto" w:sz="4" w:space="0"/>
              <w:right w:val="single" w:color="auto" w:sz="4" w:space="0"/>
            </w:tcBorders>
            <w:vAlign w:val="center"/>
          </w:tcPr>
          <w:p>
            <w:pPr>
              <w:pStyle w:val="103"/>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953" w:type="dxa"/>
            <w:tcBorders>
              <w:top w:val="single" w:color="auto" w:sz="4" w:space="0"/>
              <w:left w:val="single" w:color="auto" w:sz="4" w:space="0"/>
              <w:bottom w:val="single" w:color="auto" w:sz="4" w:space="0"/>
              <w:right w:val="single" w:color="auto" w:sz="4" w:space="0"/>
            </w:tcBorders>
            <w:vAlign w:val="center"/>
          </w:tcPr>
          <w:p>
            <w:pPr>
              <w:pStyle w:val="103"/>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2541" w:type="dxa"/>
            <w:gridSpan w:val="4"/>
            <w:tcBorders>
              <w:top w:val="single" w:color="auto" w:sz="4" w:space="0"/>
              <w:left w:val="single" w:color="auto" w:sz="4" w:space="0"/>
              <w:bottom w:val="single" w:color="auto" w:sz="4" w:space="0"/>
              <w:right w:val="single" w:color="auto" w:sz="4" w:space="0"/>
            </w:tcBorders>
            <w:vAlign w:val="center"/>
          </w:tcPr>
          <w:p>
            <w:pPr>
              <w:pStyle w:val="103"/>
              <w:jc w:val="center"/>
              <w:rPr>
                <w:rFonts w:hint="eastAsia" w:ascii="宋体" w:hAnsi="宋体" w:eastAsia="宋体" w:cs="宋体"/>
                <w:color w:val="auto"/>
                <w:szCs w:val="21"/>
                <w:highlight w:val="none"/>
              </w:rPr>
            </w:pPr>
          </w:p>
        </w:tc>
        <w:tc>
          <w:tcPr>
            <w:tcW w:w="2554" w:type="dxa"/>
            <w:gridSpan w:val="2"/>
            <w:tcBorders>
              <w:top w:val="single" w:color="auto" w:sz="4" w:space="0"/>
              <w:left w:val="single" w:color="auto" w:sz="4" w:space="0"/>
              <w:bottom w:val="single" w:color="auto" w:sz="4" w:space="0"/>
              <w:right w:val="single" w:color="auto" w:sz="4" w:space="0"/>
            </w:tcBorders>
            <w:vAlign w:val="center"/>
          </w:tcPr>
          <w:p>
            <w:pPr>
              <w:pStyle w:val="103"/>
              <w:jc w:val="center"/>
              <w:rPr>
                <w:rFonts w:hint="eastAsia" w:ascii="宋体" w:hAnsi="宋体" w:eastAsia="宋体" w:cs="宋体"/>
                <w:color w:val="auto"/>
                <w:szCs w:val="21"/>
                <w:highlight w:val="none"/>
              </w:rPr>
            </w:pPr>
          </w:p>
        </w:tc>
        <w:tc>
          <w:tcPr>
            <w:tcW w:w="3023" w:type="dxa"/>
            <w:tcBorders>
              <w:top w:val="single" w:color="auto" w:sz="4" w:space="0"/>
              <w:left w:val="single" w:color="auto" w:sz="4" w:space="0"/>
              <w:bottom w:val="single" w:color="auto" w:sz="4" w:space="0"/>
              <w:right w:val="single" w:color="auto" w:sz="4" w:space="0"/>
            </w:tcBorders>
            <w:vAlign w:val="center"/>
          </w:tcPr>
          <w:p>
            <w:pPr>
              <w:pStyle w:val="103"/>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953" w:type="dxa"/>
            <w:tcBorders>
              <w:top w:val="single" w:color="auto" w:sz="4" w:space="0"/>
              <w:left w:val="single" w:color="auto" w:sz="4" w:space="0"/>
              <w:bottom w:val="single" w:color="auto" w:sz="4" w:space="0"/>
              <w:right w:val="single" w:color="auto" w:sz="4" w:space="0"/>
            </w:tcBorders>
            <w:vAlign w:val="center"/>
          </w:tcPr>
          <w:p>
            <w:pPr>
              <w:pStyle w:val="103"/>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2541" w:type="dxa"/>
            <w:gridSpan w:val="4"/>
            <w:tcBorders>
              <w:top w:val="single" w:color="auto" w:sz="4" w:space="0"/>
              <w:left w:val="single" w:color="auto" w:sz="4" w:space="0"/>
              <w:bottom w:val="single" w:color="auto" w:sz="4" w:space="0"/>
              <w:right w:val="single" w:color="auto" w:sz="4" w:space="0"/>
            </w:tcBorders>
            <w:vAlign w:val="center"/>
          </w:tcPr>
          <w:p>
            <w:pPr>
              <w:pStyle w:val="103"/>
              <w:jc w:val="center"/>
              <w:rPr>
                <w:rFonts w:hint="eastAsia" w:ascii="宋体" w:hAnsi="宋体" w:eastAsia="宋体" w:cs="宋体"/>
                <w:color w:val="auto"/>
                <w:szCs w:val="21"/>
                <w:highlight w:val="none"/>
              </w:rPr>
            </w:pPr>
          </w:p>
        </w:tc>
        <w:tc>
          <w:tcPr>
            <w:tcW w:w="2554" w:type="dxa"/>
            <w:gridSpan w:val="2"/>
            <w:tcBorders>
              <w:top w:val="single" w:color="auto" w:sz="4" w:space="0"/>
              <w:left w:val="single" w:color="auto" w:sz="4" w:space="0"/>
              <w:bottom w:val="single" w:color="auto" w:sz="4" w:space="0"/>
              <w:right w:val="single" w:color="auto" w:sz="4" w:space="0"/>
            </w:tcBorders>
            <w:vAlign w:val="center"/>
          </w:tcPr>
          <w:p>
            <w:pPr>
              <w:pStyle w:val="103"/>
              <w:jc w:val="center"/>
              <w:rPr>
                <w:rFonts w:hint="eastAsia" w:ascii="宋体" w:hAnsi="宋体" w:eastAsia="宋体" w:cs="宋体"/>
                <w:color w:val="auto"/>
                <w:szCs w:val="21"/>
                <w:highlight w:val="none"/>
              </w:rPr>
            </w:pPr>
          </w:p>
        </w:tc>
        <w:tc>
          <w:tcPr>
            <w:tcW w:w="3023" w:type="dxa"/>
            <w:tcBorders>
              <w:top w:val="single" w:color="auto" w:sz="4" w:space="0"/>
              <w:left w:val="single" w:color="auto" w:sz="4" w:space="0"/>
              <w:bottom w:val="single" w:color="auto" w:sz="4" w:space="0"/>
              <w:right w:val="single" w:color="auto" w:sz="4" w:space="0"/>
            </w:tcBorders>
            <w:vAlign w:val="center"/>
          </w:tcPr>
          <w:p>
            <w:pPr>
              <w:pStyle w:val="103"/>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953" w:type="dxa"/>
            <w:tcBorders>
              <w:top w:val="single" w:color="auto" w:sz="4" w:space="0"/>
              <w:left w:val="single" w:color="auto" w:sz="4" w:space="0"/>
              <w:bottom w:val="single" w:color="auto" w:sz="4" w:space="0"/>
              <w:right w:val="single" w:color="auto" w:sz="4" w:space="0"/>
            </w:tcBorders>
            <w:vAlign w:val="center"/>
          </w:tcPr>
          <w:p>
            <w:pPr>
              <w:pStyle w:val="103"/>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2541" w:type="dxa"/>
            <w:gridSpan w:val="4"/>
            <w:tcBorders>
              <w:top w:val="single" w:color="auto" w:sz="4" w:space="0"/>
              <w:left w:val="single" w:color="auto" w:sz="4" w:space="0"/>
              <w:bottom w:val="single" w:color="auto" w:sz="4" w:space="0"/>
              <w:right w:val="single" w:color="auto" w:sz="4" w:space="0"/>
            </w:tcBorders>
            <w:vAlign w:val="center"/>
          </w:tcPr>
          <w:p>
            <w:pPr>
              <w:pStyle w:val="103"/>
              <w:jc w:val="center"/>
              <w:rPr>
                <w:rFonts w:hint="eastAsia" w:ascii="宋体" w:hAnsi="宋体" w:eastAsia="宋体" w:cs="宋体"/>
                <w:color w:val="auto"/>
                <w:szCs w:val="21"/>
                <w:highlight w:val="none"/>
              </w:rPr>
            </w:pPr>
          </w:p>
        </w:tc>
        <w:tc>
          <w:tcPr>
            <w:tcW w:w="2554" w:type="dxa"/>
            <w:gridSpan w:val="2"/>
            <w:tcBorders>
              <w:top w:val="single" w:color="auto" w:sz="4" w:space="0"/>
              <w:left w:val="single" w:color="auto" w:sz="4" w:space="0"/>
              <w:bottom w:val="single" w:color="auto" w:sz="4" w:space="0"/>
              <w:right w:val="single" w:color="auto" w:sz="4" w:space="0"/>
            </w:tcBorders>
            <w:vAlign w:val="center"/>
          </w:tcPr>
          <w:p>
            <w:pPr>
              <w:pStyle w:val="103"/>
              <w:jc w:val="center"/>
              <w:rPr>
                <w:rFonts w:hint="eastAsia" w:ascii="宋体" w:hAnsi="宋体" w:eastAsia="宋体" w:cs="宋体"/>
                <w:color w:val="auto"/>
                <w:szCs w:val="21"/>
                <w:highlight w:val="none"/>
              </w:rPr>
            </w:pPr>
          </w:p>
        </w:tc>
        <w:tc>
          <w:tcPr>
            <w:tcW w:w="3023" w:type="dxa"/>
            <w:tcBorders>
              <w:top w:val="single" w:color="auto" w:sz="4" w:space="0"/>
              <w:left w:val="single" w:color="auto" w:sz="4" w:space="0"/>
              <w:bottom w:val="single" w:color="auto" w:sz="4" w:space="0"/>
              <w:right w:val="single" w:color="auto" w:sz="4" w:space="0"/>
            </w:tcBorders>
            <w:vAlign w:val="center"/>
          </w:tcPr>
          <w:p>
            <w:pPr>
              <w:pStyle w:val="103"/>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953" w:type="dxa"/>
            <w:tcBorders>
              <w:top w:val="single" w:color="auto" w:sz="4" w:space="0"/>
              <w:left w:val="single" w:color="auto" w:sz="4" w:space="0"/>
              <w:bottom w:val="single" w:color="auto" w:sz="4" w:space="0"/>
              <w:right w:val="single" w:color="auto" w:sz="4" w:space="0"/>
            </w:tcBorders>
            <w:vAlign w:val="center"/>
          </w:tcPr>
          <w:p>
            <w:pPr>
              <w:pStyle w:val="103"/>
              <w:jc w:val="center"/>
              <w:rPr>
                <w:rFonts w:hint="eastAsia" w:ascii="宋体" w:hAnsi="宋体" w:eastAsia="宋体" w:cs="宋体"/>
                <w:color w:val="auto"/>
                <w:szCs w:val="21"/>
                <w:highlight w:val="none"/>
              </w:rPr>
            </w:pPr>
          </w:p>
        </w:tc>
        <w:tc>
          <w:tcPr>
            <w:tcW w:w="2541" w:type="dxa"/>
            <w:gridSpan w:val="4"/>
            <w:tcBorders>
              <w:top w:val="single" w:color="auto" w:sz="4" w:space="0"/>
              <w:left w:val="single" w:color="auto" w:sz="4" w:space="0"/>
              <w:bottom w:val="single" w:color="auto" w:sz="4" w:space="0"/>
              <w:right w:val="single" w:color="auto" w:sz="4" w:space="0"/>
            </w:tcBorders>
            <w:vAlign w:val="center"/>
          </w:tcPr>
          <w:p>
            <w:pPr>
              <w:pStyle w:val="103"/>
              <w:jc w:val="center"/>
              <w:rPr>
                <w:rFonts w:hint="eastAsia" w:ascii="宋体" w:hAnsi="宋体" w:eastAsia="宋体" w:cs="宋体"/>
                <w:color w:val="auto"/>
                <w:szCs w:val="21"/>
                <w:highlight w:val="none"/>
              </w:rPr>
            </w:pPr>
          </w:p>
        </w:tc>
        <w:tc>
          <w:tcPr>
            <w:tcW w:w="2554" w:type="dxa"/>
            <w:gridSpan w:val="2"/>
            <w:tcBorders>
              <w:top w:val="single" w:color="auto" w:sz="4" w:space="0"/>
              <w:left w:val="single" w:color="auto" w:sz="4" w:space="0"/>
              <w:bottom w:val="single" w:color="auto" w:sz="4" w:space="0"/>
              <w:right w:val="single" w:color="auto" w:sz="4" w:space="0"/>
            </w:tcBorders>
            <w:vAlign w:val="center"/>
          </w:tcPr>
          <w:p>
            <w:pPr>
              <w:pStyle w:val="103"/>
              <w:jc w:val="center"/>
              <w:rPr>
                <w:rFonts w:hint="eastAsia" w:ascii="宋体" w:hAnsi="宋体" w:eastAsia="宋体" w:cs="宋体"/>
                <w:color w:val="auto"/>
                <w:szCs w:val="21"/>
                <w:highlight w:val="none"/>
              </w:rPr>
            </w:pPr>
          </w:p>
        </w:tc>
        <w:tc>
          <w:tcPr>
            <w:tcW w:w="3023" w:type="dxa"/>
            <w:tcBorders>
              <w:top w:val="single" w:color="auto" w:sz="4" w:space="0"/>
              <w:left w:val="single" w:color="auto" w:sz="4" w:space="0"/>
              <w:bottom w:val="single" w:color="auto" w:sz="4" w:space="0"/>
              <w:right w:val="single" w:color="auto" w:sz="4" w:space="0"/>
            </w:tcBorders>
            <w:vAlign w:val="center"/>
          </w:tcPr>
          <w:p>
            <w:pPr>
              <w:pStyle w:val="103"/>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953" w:type="dxa"/>
            <w:tcBorders>
              <w:top w:val="single" w:color="auto" w:sz="4" w:space="0"/>
              <w:left w:val="single" w:color="auto" w:sz="4" w:space="0"/>
              <w:bottom w:val="single" w:color="auto" w:sz="4" w:space="0"/>
              <w:right w:val="single" w:color="auto" w:sz="4" w:space="0"/>
            </w:tcBorders>
            <w:vAlign w:val="center"/>
          </w:tcPr>
          <w:p>
            <w:pPr>
              <w:pStyle w:val="103"/>
              <w:jc w:val="center"/>
              <w:rPr>
                <w:rFonts w:hint="eastAsia" w:ascii="宋体" w:hAnsi="宋体" w:eastAsia="宋体" w:cs="宋体"/>
                <w:color w:val="auto"/>
                <w:szCs w:val="21"/>
                <w:highlight w:val="none"/>
              </w:rPr>
            </w:pPr>
          </w:p>
        </w:tc>
        <w:tc>
          <w:tcPr>
            <w:tcW w:w="2541" w:type="dxa"/>
            <w:gridSpan w:val="4"/>
            <w:tcBorders>
              <w:top w:val="single" w:color="auto" w:sz="4" w:space="0"/>
              <w:left w:val="single" w:color="auto" w:sz="4" w:space="0"/>
              <w:bottom w:val="single" w:color="auto" w:sz="4" w:space="0"/>
              <w:right w:val="single" w:color="auto" w:sz="4" w:space="0"/>
            </w:tcBorders>
            <w:vAlign w:val="center"/>
          </w:tcPr>
          <w:p>
            <w:pPr>
              <w:pStyle w:val="103"/>
              <w:jc w:val="center"/>
              <w:rPr>
                <w:rFonts w:hint="eastAsia" w:ascii="宋体" w:hAnsi="宋体" w:eastAsia="宋体" w:cs="宋体"/>
                <w:color w:val="auto"/>
                <w:szCs w:val="21"/>
                <w:highlight w:val="none"/>
              </w:rPr>
            </w:pPr>
          </w:p>
        </w:tc>
        <w:tc>
          <w:tcPr>
            <w:tcW w:w="2554" w:type="dxa"/>
            <w:gridSpan w:val="2"/>
            <w:tcBorders>
              <w:top w:val="single" w:color="auto" w:sz="4" w:space="0"/>
              <w:left w:val="single" w:color="auto" w:sz="4" w:space="0"/>
              <w:bottom w:val="single" w:color="auto" w:sz="4" w:space="0"/>
              <w:right w:val="single" w:color="auto" w:sz="4" w:space="0"/>
            </w:tcBorders>
            <w:vAlign w:val="center"/>
          </w:tcPr>
          <w:p>
            <w:pPr>
              <w:pStyle w:val="103"/>
              <w:jc w:val="center"/>
              <w:rPr>
                <w:rFonts w:hint="eastAsia" w:ascii="宋体" w:hAnsi="宋体" w:eastAsia="宋体" w:cs="宋体"/>
                <w:color w:val="auto"/>
                <w:szCs w:val="21"/>
                <w:highlight w:val="none"/>
              </w:rPr>
            </w:pPr>
          </w:p>
        </w:tc>
        <w:tc>
          <w:tcPr>
            <w:tcW w:w="3023" w:type="dxa"/>
            <w:tcBorders>
              <w:top w:val="single" w:color="auto" w:sz="4" w:space="0"/>
              <w:left w:val="single" w:color="auto" w:sz="4" w:space="0"/>
              <w:bottom w:val="single" w:color="auto" w:sz="4" w:space="0"/>
              <w:right w:val="single" w:color="auto" w:sz="4" w:space="0"/>
            </w:tcBorders>
            <w:vAlign w:val="center"/>
          </w:tcPr>
          <w:p>
            <w:pPr>
              <w:pStyle w:val="103"/>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953" w:type="dxa"/>
            <w:tcBorders>
              <w:top w:val="single" w:color="auto" w:sz="4" w:space="0"/>
              <w:left w:val="single" w:color="auto" w:sz="4" w:space="0"/>
              <w:bottom w:val="single" w:color="auto" w:sz="4" w:space="0"/>
              <w:right w:val="single" w:color="auto" w:sz="4" w:space="0"/>
            </w:tcBorders>
            <w:vAlign w:val="center"/>
          </w:tcPr>
          <w:p>
            <w:pPr>
              <w:pStyle w:val="103"/>
              <w:jc w:val="center"/>
              <w:rPr>
                <w:rFonts w:hint="eastAsia" w:ascii="宋体" w:hAnsi="宋体" w:eastAsia="宋体" w:cs="宋体"/>
                <w:color w:val="auto"/>
                <w:szCs w:val="21"/>
                <w:highlight w:val="none"/>
              </w:rPr>
            </w:pPr>
          </w:p>
        </w:tc>
        <w:tc>
          <w:tcPr>
            <w:tcW w:w="2541" w:type="dxa"/>
            <w:gridSpan w:val="4"/>
            <w:tcBorders>
              <w:top w:val="single" w:color="auto" w:sz="4" w:space="0"/>
              <w:left w:val="single" w:color="auto" w:sz="4" w:space="0"/>
              <w:bottom w:val="single" w:color="auto" w:sz="4" w:space="0"/>
              <w:right w:val="single" w:color="auto" w:sz="4" w:space="0"/>
            </w:tcBorders>
            <w:vAlign w:val="center"/>
          </w:tcPr>
          <w:p>
            <w:pPr>
              <w:pStyle w:val="103"/>
              <w:jc w:val="center"/>
              <w:rPr>
                <w:rFonts w:hint="eastAsia" w:ascii="宋体" w:hAnsi="宋体" w:eastAsia="宋体" w:cs="宋体"/>
                <w:color w:val="auto"/>
                <w:szCs w:val="21"/>
                <w:highlight w:val="none"/>
              </w:rPr>
            </w:pPr>
          </w:p>
        </w:tc>
        <w:tc>
          <w:tcPr>
            <w:tcW w:w="2554" w:type="dxa"/>
            <w:gridSpan w:val="2"/>
            <w:tcBorders>
              <w:top w:val="single" w:color="auto" w:sz="4" w:space="0"/>
              <w:left w:val="single" w:color="auto" w:sz="4" w:space="0"/>
              <w:bottom w:val="single" w:color="auto" w:sz="4" w:space="0"/>
              <w:right w:val="single" w:color="auto" w:sz="4" w:space="0"/>
            </w:tcBorders>
            <w:vAlign w:val="center"/>
          </w:tcPr>
          <w:p>
            <w:pPr>
              <w:pStyle w:val="103"/>
              <w:jc w:val="center"/>
              <w:rPr>
                <w:rFonts w:hint="eastAsia" w:ascii="宋体" w:hAnsi="宋体" w:eastAsia="宋体" w:cs="宋体"/>
                <w:color w:val="auto"/>
                <w:szCs w:val="21"/>
                <w:highlight w:val="none"/>
              </w:rPr>
            </w:pPr>
          </w:p>
        </w:tc>
        <w:tc>
          <w:tcPr>
            <w:tcW w:w="3023" w:type="dxa"/>
            <w:tcBorders>
              <w:top w:val="single" w:color="auto" w:sz="4" w:space="0"/>
              <w:left w:val="single" w:color="auto" w:sz="4" w:space="0"/>
              <w:bottom w:val="single" w:color="auto" w:sz="4" w:space="0"/>
              <w:right w:val="single" w:color="auto" w:sz="4" w:space="0"/>
            </w:tcBorders>
            <w:vAlign w:val="center"/>
          </w:tcPr>
          <w:p>
            <w:pPr>
              <w:pStyle w:val="103"/>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953" w:type="dxa"/>
            <w:tcBorders>
              <w:top w:val="single" w:color="auto" w:sz="4" w:space="0"/>
              <w:left w:val="single" w:color="auto" w:sz="4" w:space="0"/>
              <w:bottom w:val="single" w:color="auto" w:sz="4" w:space="0"/>
              <w:right w:val="single" w:color="auto" w:sz="4" w:space="0"/>
            </w:tcBorders>
            <w:vAlign w:val="center"/>
          </w:tcPr>
          <w:p>
            <w:pPr>
              <w:pStyle w:val="103"/>
              <w:jc w:val="center"/>
              <w:rPr>
                <w:rFonts w:hint="eastAsia" w:ascii="宋体" w:hAnsi="宋体" w:eastAsia="宋体" w:cs="宋体"/>
                <w:color w:val="auto"/>
                <w:szCs w:val="21"/>
                <w:highlight w:val="none"/>
              </w:rPr>
            </w:pPr>
          </w:p>
        </w:tc>
        <w:tc>
          <w:tcPr>
            <w:tcW w:w="2541" w:type="dxa"/>
            <w:gridSpan w:val="4"/>
            <w:tcBorders>
              <w:top w:val="single" w:color="auto" w:sz="4" w:space="0"/>
              <w:left w:val="single" w:color="auto" w:sz="4" w:space="0"/>
              <w:bottom w:val="single" w:color="auto" w:sz="4" w:space="0"/>
              <w:right w:val="single" w:color="auto" w:sz="4" w:space="0"/>
            </w:tcBorders>
            <w:vAlign w:val="center"/>
          </w:tcPr>
          <w:p>
            <w:pPr>
              <w:pStyle w:val="103"/>
              <w:jc w:val="center"/>
              <w:rPr>
                <w:rFonts w:hint="eastAsia" w:ascii="宋体" w:hAnsi="宋体" w:eastAsia="宋体" w:cs="宋体"/>
                <w:color w:val="auto"/>
                <w:szCs w:val="21"/>
                <w:highlight w:val="none"/>
              </w:rPr>
            </w:pPr>
          </w:p>
        </w:tc>
        <w:tc>
          <w:tcPr>
            <w:tcW w:w="2554" w:type="dxa"/>
            <w:gridSpan w:val="2"/>
            <w:tcBorders>
              <w:top w:val="single" w:color="auto" w:sz="4" w:space="0"/>
              <w:left w:val="single" w:color="auto" w:sz="4" w:space="0"/>
              <w:bottom w:val="single" w:color="auto" w:sz="4" w:space="0"/>
              <w:right w:val="single" w:color="auto" w:sz="4" w:space="0"/>
            </w:tcBorders>
            <w:vAlign w:val="center"/>
          </w:tcPr>
          <w:p>
            <w:pPr>
              <w:pStyle w:val="103"/>
              <w:jc w:val="center"/>
              <w:rPr>
                <w:rFonts w:hint="eastAsia" w:ascii="宋体" w:hAnsi="宋体" w:eastAsia="宋体" w:cs="宋体"/>
                <w:color w:val="auto"/>
                <w:szCs w:val="21"/>
                <w:highlight w:val="none"/>
              </w:rPr>
            </w:pPr>
          </w:p>
        </w:tc>
        <w:tc>
          <w:tcPr>
            <w:tcW w:w="3023" w:type="dxa"/>
            <w:tcBorders>
              <w:top w:val="single" w:color="auto" w:sz="4" w:space="0"/>
              <w:left w:val="single" w:color="auto" w:sz="4" w:space="0"/>
              <w:bottom w:val="single" w:color="auto" w:sz="4" w:space="0"/>
              <w:right w:val="single" w:color="auto" w:sz="4" w:space="0"/>
            </w:tcBorders>
            <w:vAlign w:val="center"/>
          </w:tcPr>
          <w:p>
            <w:pPr>
              <w:pStyle w:val="103"/>
              <w:jc w:val="center"/>
              <w:rPr>
                <w:rFonts w:hint="eastAsia" w:ascii="宋体" w:hAnsi="宋体" w:eastAsia="宋体" w:cs="宋体"/>
                <w:color w:val="auto"/>
                <w:szCs w:val="21"/>
                <w:highlight w:val="none"/>
              </w:rPr>
            </w:pPr>
          </w:p>
        </w:tc>
      </w:tr>
    </w:tbl>
    <w:p>
      <w:pPr>
        <w:pStyle w:val="78"/>
        <w:spacing w:line="360" w:lineRule="auto"/>
        <w:ind w:firstLine="4480" w:firstLineChars="1600"/>
        <w:rPr>
          <w:rFonts w:hint="eastAsia" w:ascii="宋体" w:hAnsi="宋体" w:eastAsia="宋体" w:cs="宋体"/>
          <w:color w:val="auto"/>
          <w:spacing w:val="20"/>
          <w:sz w:val="24"/>
          <w:szCs w:val="21"/>
          <w:highlight w:val="none"/>
        </w:rPr>
      </w:pPr>
    </w:p>
    <w:bookmarkEnd w:id="153"/>
    <w:bookmarkEnd w:id="154"/>
    <w:bookmarkEnd w:id="155"/>
    <w:bookmarkEnd w:id="156"/>
    <w:p>
      <w:pPr>
        <w:spacing w:line="360" w:lineRule="auto"/>
        <w:ind w:firstLine="5880" w:firstLineChars="2100"/>
        <w:rPr>
          <w:rFonts w:hint="eastAsia" w:ascii="宋体" w:hAnsi="宋体" w:eastAsia="宋体" w:cs="宋体"/>
          <w:color w:val="auto"/>
          <w:spacing w:val="20"/>
          <w:sz w:val="24"/>
          <w:highlight w:val="none"/>
          <w:u w:val="single"/>
        </w:rPr>
      </w:pPr>
    </w:p>
    <w:p>
      <w:pPr>
        <w:spacing w:line="360" w:lineRule="auto"/>
        <w:ind w:firstLine="5880" w:firstLineChars="2100"/>
        <w:rPr>
          <w:rFonts w:hint="eastAsia" w:ascii="宋体" w:hAnsi="宋体" w:eastAsia="宋体" w:cs="宋体"/>
          <w:color w:val="auto"/>
          <w:spacing w:val="20"/>
          <w:sz w:val="24"/>
          <w:highlight w:val="none"/>
          <w:u w:val="single"/>
        </w:rPr>
      </w:pPr>
    </w:p>
    <w:p>
      <w:pPr>
        <w:pStyle w:val="102"/>
        <w:spacing w:line="520" w:lineRule="exact"/>
        <w:jc w:val="center"/>
        <w:rPr>
          <w:rFonts w:hint="eastAsia" w:ascii="宋体" w:hAnsi="宋体" w:eastAsia="宋体" w:cs="宋体"/>
          <w:b/>
          <w:color w:val="auto"/>
          <w:sz w:val="30"/>
          <w:highlight w:val="none"/>
        </w:rPr>
      </w:pPr>
      <w:r>
        <w:rPr>
          <w:rFonts w:hint="eastAsia" w:ascii="宋体" w:hAnsi="宋体" w:eastAsia="宋体" w:cs="宋体"/>
          <w:b/>
          <w:color w:val="auto"/>
          <w:sz w:val="32"/>
          <w:highlight w:val="none"/>
        </w:rPr>
        <w:br w:type="page"/>
      </w:r>
    </w:p>
    <w:p>
      <w:pPr>
        <w:spacing w:line="360" w:lineRule="auto"/>
        <w:jc w:val="center"/>
        <w:rPr>
          <w:rFonts w:hint="eastAsia" w:ascii="宋体" w:hAnsi="宋体" w:eastAsia="宋体" w:cs="宋体"/>
          <w:color w:val="auto"/>
          <w:sz w:val="30"/>
          <w:highlight w:val="none"/>
        </w:rPr>
      </w:pPr>
      <w:bookmarkStart w:id="157" w:name="_Toc9790"/>
    </w:p>
    <w:p>
      <w:pPr>
        <w:spacing w:line="360" w:lineRule="auto"/>
        <w:jc w:val="center"/>
        <w:rPr>
          <w:rFonts w:hint="eastAsia" w:ascii="宋体" w:hAnsi="宋体" w:eastAsia="宋体" w:cs="宋体"/>
          <w:color w:val="auto"/>
          <w:sz w:val="30"/>
          <w:highlight w:val="none"/>
        </w:rPr>
      </w:pPr>
    </w:p>
    <w:p>
      <w:pPr>
        <w:spacing w:line="360" w:lineRule="auto"/>
        <w:jc w:val="center"/>
        <w:rPr>
          <w:rFonts w:hint="eastAsia" w:ascii="宋体" w:hAnsi="宋体" w:eastAsia="宋体" w:cs="宋体"/>
          <w:color w:val="auto"/>
          <w:sz w:val="30"/>
          <w:highlight w:val="none"/>
        </w:rPr>
      </w:pPr>
    </w:p>
    <w:p>
      <w:pPr>
        <w:spacing w:line="360" w:lineRule="auto"/>
        <w:jc w:val="center"/>
        <w:rPr>
          <w:rFonts w:hint="eastAsia" w:ascii="宋体" w:hAnsi="宋体" w:eastAsia="宋体" w:cs="宋体"/>
          <w:color w:val="auto"/>
          <w:sz w:val="30"/>
          <w:highlight w:val="none"/>
        </w:rPr>
      </w:pPr>
    </w:p>
    <w:p>
      <w:pPr>
        <w:spacing w:line="360" w:lineRule="auto"/>
        <w:jc w:val="center"/>
        <w:rPr>
          <w:rFonts w:hint="eastAsia" w:ascii="宋体" w:hAnsi="宋体" w:eastAsia="宋体" w:cs="宋体"/>
          <w:color w:val="auto"/>
          <w:sz w:val="30"/>
          <w:highlight w:val="none"/>
        </w:rPr>
      </w:pPr>
    </w:p>
    <w:p>
      <w:pPr>
        <w:pStyle w:val="4"/>
        <w:widowControl w:val="0"/>
        <w:tabs>
          <w:tab w:val="left" w:pos="3405"/>
        </w:tabs>
        <w:ind w:left="0" w:firstLine="0"/>
        <w:jc w:val="center"/>
        <w:rPr>
          <w:rFonts w:hint="eastAsia" w:ascii="宋体" w:hAnsi="宋体" w:eastAsia="宋体" w:cs="宋体"/>
          <w:b/>
          <w:bCs/>
          <w:color w:val="auto"/>
          <w:sz w:val="44"/>
          <w:szCs w:val="24"/>
          <w:highlight w:val="none"/>
        </w:rPr>
      </w:pPr>
      <w:r>
        <w:rPr>
          <w:rFonts w:hint="eastAsia" w:ascii="宋体" w:hAnsi="宋体" w:eastAsia="宋体" w:cs="宋体"/>
          <w:b/>
          <w:bCs/>
          <w:color w:val="auto"/>
          <w:sz w:val="44"/>
          <w:szCs w:val="24"/>
          <w:highlight w:val="none"/>
        </w:rPr>
        <w:t>三  报价文件格式</w:t>
      </w:r>
      <w:bookmarkEnd w:id="157"/>
    </w:p>
    <w:p>
      <w:pPr>
        <w:spacing w:line="360" w:lineRule="auto"/>
        <w:jc w:val="center"/>
        <w:rPr>
          <w:rFonts w:hint="eastAsia" w:ascii="宋体" w:hAnsi="宋体" w:eastAsia="宋体" w:cs="宋体"/>
          <w:color w:val="auto"/>
          <w:sz w:val="30"/>
          <w:highlight w:val="none"/>
        </w:rPr>
      </w:pPr>
      <w:r>
        <w:rPr>
          <w:rFonts w:hint="eastAsia" w:ascii="宋体" w:hAnsi="宋体" w:eastAsia="宋体" w:cs="宋体"/>
          <w:color w:val="auto"/>
          <w:sz w:val="30"/>
          <w:highlight w:val="none"/>
        </w:rPr>
        <w:t xml:space="preserve"> </w:t>
      </w:r>
    </w:p>
    <w:p>
      <w:pPr>
        <w:spacing w:line="360" w:lineRule="auto"/>
        <w:jc w:val="center"/>
        <w:rPr>
          <w:rFonts w:hint="eastAsia" w:ascii="宋体" w:hAnsi="宋体" w:eastAsia="宋体" w:cs="宋体"/>
          <w:color w:val="auto"/>
          <w:sz w:val="30"/>
          <w:highlight w:val="none"/>
        </w:rPr>
      </w:pPr>
    </w:p>
    <w:p>
      <w:pPr>
        <w:spacing w:line="360" w:lineRule="auto"/>
        <w:jc w:val="center"/>
        <w:rPr>
          <w:rFonts w:hint="eastAsia" w:ascii="宋体" w:hAnsi="宋体" w:eastAsia="宋体" w:cs="宋体"/>
          <w:color w:val="auto"/>
          <w:sz w:val="30"/>
          <w:highlight w:val="none"/>
        </w:rPr>
      </w:pPr>
    </w:p>
    <w:p>
      <w:pPr>
        <w:spacing w:line="360" w:lineRule="auto"/>
        <w:jc w:val="center"/>
        <w:rPr>
          <w:rFonts w:hint="eastAsia" w:ascii="宋体" w:hAnsi="宋体" w:eastAsia="宋体" w:cs="宋体"/>
          <w:color w:val="auto"/>
          <w:sz w:val="30"/>
          <w:highlight w:val="none"/>
        </w:rPr>
      </w:pPr>
    </w:p>
    <w:p>
      <w:pPr>
        <w:spacing w:line="360" w:lineRule="auto"/>
        <w:jc w:val="center"/>
        <w:rPr>
          <w:rFonts w:hint="eastAsia" w:ascii="宋体" w:hAnsi="宋体" w:eastAsia="宋体" w:cs="宋体"/>
          <w:color w:val="auto"/>
          <w:sz w:val="30"/>
          <w:highlight w:val="none"/>
        </w:rPr>
      </w:pPr>
    </w:p>
    <w:p>
      <w:pPr>
        <w:spacing w:line="360" w:lineRule="auto"/>
        <w:jc w:val="center"/>
        <w:rPr>
          <w:rFonts w:hint="eastAsia" w:ascii="宋体" w:hAnsi="宋体" w:eastAsia="宋体" w:cs="宋体"/>
          <w:color w:val="auto"/>
          <w:sz w:val="30"/>
          <w:highlight w:val="none"/>
        </w:rPr>
      </w:pPr>
    </w:p>
    <w:p>
      <w:pPr>
        <w:spacing w:line="360" w:lineRule="auto"/>
        <w:jc w:val="center"/>
        <w:rPr>
          <w:rFonts w:hint="eastAsia" w:ascii="宋体" w:hAnsi="宋体" w:eastAsia="宋体" w:cs="宋体"/>
          <w:color w:val="auto"/>
          <w:sz w:val="30"/>
          <w:highlight w:val="none"/>
        </w:rPr>
      </w:pPr>
    </w:p>
    <w:p>
      <w:pPr>
        <w:spacing w:line="360" w:lineRule="auto"/>
        <w:jc w:val="center"/>
        <w:rPr>
          <w:rFonts w:hint="eastAsia" w:ascii="宋体" w:hAnsi="宋体" w:eastAsia="宋体" w:cs="宋体"/>
          <w:color w:val="auto"/>
          <w:sz w:val="30"/>
          <w:highlight w:val="none"/>
        </w:rPr>
      </w:pPr>
    </w:p>
    <w:p>
      <w:pPr>
        <w:pStyle w:val="23"/>
        <w:widowControl w:val="0"/>
        <w:ind w:firstLine="210"/>
        <w:rPr>
          <w:rFonts w:hint="eastAsia" w:ascii="宋体" w:hAnsi="宋体" w:eastAsia="宋体" w:cs="宋体"/>
          <w:color w:val="auto"/>
          <w:highlight w:val="none"/>
        </w:rPr>
      </w:pPr>
    </w:p>
    <w:p>
      <w:pPr>
        <w:spacing w:line="360" w:lineRule="auto"/>
        <w:jc w:val="center"/>
        <w:rPr>
          <w:rFonts w:hint="eastAsia" w:ascii="宋体" w:hAnsi="宋体" w:eastAsia="宋体" w:cs="宋体"/>
          <w:color w:val="auto"/>
          <w:sz w:val="30"/>
          <w:highlight w:val="none"/>
        </w:rPr>
      </w:pPr>
    </w:p>
    <w:p>
      <w:pPr>
        <w:spacing w:line="360" w:lineRule="auto"/>
        <w:jc w:val="center"/>
        <w:rPr>
          <w:rFonts w:hint="eastAsia" w:ascii="宋体" w:hAnsi="宋体" w:eastAsia="宋体" w:cs="宋体"/>
          <w:color w:val="auto"/>
          <w:sz w:val="30"/>
          <w:highlight w:val="none"/>
        </w:rPr>
      </w:pPr>
    </w:p>
    <w:p>
      <w:pPr>
        <w:spacing w:line="360" w:lineRule="auto"/>
        <w:jc w:val="center"/>
        <w:rPr>
          <w:rFonts w:hint="eastAsia" w:ascii="宋体" w:hAnsi="宋体" w:eastAsia="宋体" w:cs="宋体"/>
          <w:color w:val="auto"/>
          <w:sz w:val="30"/>
          <w:highlight w:val="none"/>
        </w:rPr>
      </w:pPr>
    </w:p>
    <w:p>
      <w:pPr>
        <w:spacing w:line="360" w:lineRule="auto"/>
        <w:jc w:val="center"/>
        <w:rPr>
          <w:rFonts w:hint="eastAsia" w:ascii="宋体" w:hAnsi="宋体" w:eastAsia="宋体" w:cs="宋体"/>
          <w:color w:val="auto"/>
          <w:sz w:val="30"/>
          <w:highlight w:val="none"/>
        </w:rPr>
      </w:pPr>
    </w:p>
    <w:p>
      <w:pPr>
        <w:spacing w:line="360" w:lineRule="auto"/>
        <w:jc w:val="center"/>
        <w:rPr>
          <w:rFonts w:hint="eastAsia" w:ascii="宋体" w:hAnsi="宋体" w:eastAsia="宋体" w:cs="宋体"/>
          <w:color w:val="auto"/>
          <w:sz w:val="30"/>
          <w:highlight w:val="none"/>
        </w:rPr>
      </w:pPr>
    </w:p>
    <w:p>
      <w:pPr>
        <w:spacing w:line="360" w:lineRule="auto"/>
        <w:jc w:val="center"/>
        <w:rPr>
          <w:rFonts w:hint="eastAsia" w:ascii="宋体" w:hAnsi="宋体" w:eastAsia="宋体" w:cs="宋体"/>
          <w:color w:val="auto"/>
          <w:sz w:val="30"/>
          <w:highlight w:val="none"/>
        </w:rPr>
      </w:pPr>
    </w:p>
    <w:p>
      <w:pPr>
        <w:spacing w:line="360" w:lineRule="auto"/>
        <w:jc w:val="center"/>
        <w:rPr>
          <w:rFonts w:hint="eastAsia" w:ascii="宋体" w:hAnsi="宋体" w:eastAsia="宋体" w:cs="宋体"/>
          <w:color w:val="auto"/>
          <w:sz w:val="30"/>
          <w:highlight w:val="none"/>
        </w:rPr>
      </w:pPr>
    </w:p>
    <w:p>
      <w:pPr>
        <w:pStyle w:val="86"/>
        <w:tabs>
          <w:tab w:val="left" w:pos="1344"/>
        </w:tabs>
        <w:autoSpaceDE w:val="0"/>
        <w:autoSpaceDN w:val="0"/>
        <w:spacing w:before="146"/>
        <w:ind w:left="0"/>
        <w:jc w:val="left"/>
        <w:rPr>
          <w:rFonts w:hint="eastAsia" w:ascii="宋体" w:hAnsi="宋体" w:eastAsia="宋体" w:cs="宋体"/>
          <w:b/>
          <w:color w:val="auto"/>
          <w:sz w:val="30"/>
          <w:highlight w:val="none"/>
        </w:rPr>
      </w:pPr>
      <w:r>
        <w:rPr>
          <w:rFonts w:hint="eastAsia" w:ascii="宋体" w:hAnsi="宋体" w:eastAsia="宋体" w:cs="宋体"/>
          <w:b/>
          <w:color w:val="auto"/>
          <w:sz w:val="30"/>
          <w:highlight w:val="none"/>
        </w:rPr>
        <w:t>“报价文件”封面格式</w:t>
      </w:r>
    </w:p>
    <w:p>
      <w:pPr>
        <w:pStyle w:val="5"/>
        <w:widowControl w:val="0"/>
        <w:ind w:firstLine="1331" w:firstLineChars="416"/>
        <w:rPr>
          <w:rFonts w:hint="eastAsia" w:ascii="宋体" w:hAnsi="宋体" w:eastAsia="宋体" w:cs="宋体"/>
          <w:color w:val="auto"/>
          <w:sz w:val="32"/>
          <w:szCs w:val="32"/>
          <w:highlight w:val="none"/>
        </w:rPr>
      </w:pPr>
    </w:p>
    <w:p>
      <w:pPr>
        <w:spacing w:before="509"/>
        <w:ind w:right="155"/>
        <w:jc w:val="center"/>
        <w:rPr>
          <w:rFonts w:hint="eastAsia" w:ascii="宋体" w:hAnsi="宋体" w:eastAsia="宋体" w:cs="宋体"/>
          <w:b/>
          <w:color w:val="auto"/>
          <w:sz w:val="84"/>
          <w:szCs w:val="84"/>
          <w:highlight w:val="none"/>
        </w:rPr>
      </w:pPr>
      <w:r>
        <w:rPr>
          <w:rFonts w:hint="eastAsia" w:ascii="宋体" w:hAnsi="宋体" w:eastAsia="宋体" w:cs="宋体"/>
          <w:b/>
          <w:color w:val="auto"/>
          <w:sz w:val="84"/>
          <w:szCs w:val="84"/>
          <w:highlight w:val="none"/>
        </w:rPr>
        <w:t>磋商响应文件</w:t>
      </w:r>
    </w:p>
    <w:p>
      <w:pPr>
        <w:spacing w:before="150"/>
        <w:ind w:right="154"/>
        <w:jc w:val="center"/>
        <w:rPr>
          <w:rFonts w:hint="eastAsia" w:ascii="宋体" w:hAnsi="宋体" w:eastAsia="宋体" w:cs="宋体"/>
          <w:b/>
          <w:color w:val="auto"/>
          <w:sz w:val="48"/>
          <w:highlight w:val="none"/>
        </w:rPr>
      </w:pPr>
      <w:r>
        <w:rPr>
          <w:rFonts w:hint="eastAsia" w:ascii="宋体" w:hAnsi="宋体" w:eastAsia="宋体" w:cs="宋体"/>
          <w:b/>
          <w:color w:val="auto"/>
          <w:sz w:val="48"/>
          <w:highlight w:val="none"/>
        </w:rPr>
        <w:t>（报价文件）</w:t>
      </w:r>
    </w:p>
    <w:p>
      <w:pPr>
        <w:pStyle w:val="14"/>
        <w:widowControl w:val="0"/>
        <w:tabs>
          <w:tab w:val="left" w:pos="208"/>
        </w:tabs>
        <w:ind w:firstLine="402"/>
        <w:rPr>
          <w:rFonts w:hint="eastAsia" w:ascii="宋体" w:hAnsi="宋体" w:eastAsia="宋体" w:cs="宋体"/>
          <w:b/>
          <w:color w:val="auto"/>
          <w:highlight w:val="none"/>
        </w:rPr>
      </w:pPr>
    </w:p>
    <w:p>
      <w:pPr>
        <w:rPr>
          <w:rFonts w:hint="eastAsia" w:ascii="宋体" w:hAnsi="宋体" w:eastAsia="宋体" w:cs="宋体"/>
          <w:color w:val="auto"/>
          <w:highlight w:val="none"/>
        </w:rPr>
      </w:pPr>
    </w:p>
    <w:p>
      <w:pPr>
        <w:pStyle w:val="14"/>
        <w:widowControl w:val="0"/>
        <w:tabs>
          <w:tab w:val="left" w:pos="208"/>
        </w:tabs>
        <w:spacing w:before="13"/>
        <w:ind w:firstLine="221"/>
        <w:rPr>
          <w:rFonts w:hint="eastAsia" w:ascii="宋体" w:hAnsi="宋体" w:eastAsia="宋体" w:cs="宋体"/>
          <w:b/>
          <w:color w:val="auto"/>
          <w:sz w:val="11"/>
          <w:highlight w:val="none"/>
        </w:rPr>
      </w:pPr>
    </w:p>
    <w:tbl>
      <w:tblPr>
        <w:tblStyle w:val="38"/>
        <w:tblW w:w="8537" w:type="dxa"/>
        <w:tblInd w:w="612" w:type="dxa"/>
        <w:tblLayout w:type="fixed"/>
        <w:tblCellMar>
          <w:top w:w="0" w:type="dxa"/>
          <w:left w:w="0" w:type="dxa"/>
          <w:bottom w:w="0" w:type="dxa"/>
          <w:right w:w="0" w:type="dxa"/>
        </w:tblCellMar>
      </w:tblPr>
      <w:tblGrid>
        <w:gridCol w:w="8537"/>
      </w:tblGrid>
      <w:tr>
        <w:tblPrEx>
          <w:tblCellMar>
            <w:top w:w="0" w:type="dxa"/>
            <w:left w:w="0" w:type="dxa"/>
            <w:bottom w:w="0" w:type="dxa"/>
            <w:right w:w="0" w:type="dxa"/>
          </w:tblCellMar>
        </w:tblPrEx>
        <w:trPr>
          <w:trHeight w:val="1134" w:hRule="atLeast"/>
        </w:trPr>
        <w:tc>
          <w:tcPr>
            <w:tcW w:w="8537" w:type="dxa"/>
            <w:vAlign w:val="top"/>
          </w:tcPr>
          <w:p>
            <w:pPr>
              <w:pStyle w:val="98"/>
              <w:autoSpaceDE w:val="0"/>
              <w:autoSpaceDN w:val="0"/>
              <w:spacing w:line="480" w:lineRule="auto"/>
              <w:ind w:left="200"/>
              <w:rPr>
                <w:rFonts w:hint="eastAsia" w:ascii="宋体" w:hAnsi="宋体" w:eastAsia="宋体" w:cs="宋体"/>
                <w:b/>
                <w:color w:val="auto"/>
                <w:sz w:val="28"/>
                <w:highlight w:val="none"/>
                <w:lang w:val="en-US"/>
              </w:rPr>
            </w:pPr>
            <w:r>
              <w:rPr>
                <w:rFonts w:hint="eastAsia" w:ascii="宋体" w:hAnsi="宋体" w:eastAsia="宋体" w:cs="宋体"/>
                <w:b/>
                <w:color w:val="auto"/>
                <w:sz w:val="28"/>
                <w:highlight w:val="none"/>
              </w:rPr>
              <w:t>项目名称：</w:t>
            </w:r>
            <w:r>
              <w:rPr>
                <w:rFonts w:hint="eastAsia" w:ascii="宋体" w:hAnsi="宋体" w:eastAsia="宋体" w:cs="宋体"/>
                <w:b/>
                <w:color w:val="auto"/>
                <w:sz w:val="28"/>
                <w:highlight w:val="none"/>
                <w:u w:val="single"/>
                <w:lang w:val="en-US"/>
              </w:rPr>
              <w:t xml:space="preserve">                                       </w:t>
            </w:r>
          </w:p>
        </w:tc>
      </w:tr>
      <w:tr>
        <w:tblPrEx>
          <w:tblCellMar>
            <w:top w:w="0" w:type="dxa"/>
            <w:left w:w="0" w:type="dxa"/>
            <w:bottom w:w="0" w:type="dxa"/>
            <w:right w:w="0" w:type="dxa"/>
          </w:tblCellMar>
        </w:tblPrEx>
        <w:trPr>
          <w:trHeight w:val="1134" w:hRule="atLeast"/>
        </w:trPr>
        <w:tc>
          <w:tcPr>
            <w:tcW w:w="8537" w:type="dxa"/>
            <w:vAlign w:val="top"/>
          </w:tcPr>
          <w:p>
            <w:pPr>
              <w:pStyle w:val="98"/>
              <w:autoSpaceDE w:val="0"/>
              <w:autoSpaceDN w:val="0"/>
              <w:spacing w:before="160" w:line="480" w:lineRule="auto"/>
              <w:ind w:left="200"/>
              <w:rPr>
                <w:rFonts w:hint="eastAsia" w:ascii="宋体" w:hAnsi="宋体" w:eastAsia="宋体" w:cs="宋体"/>
                <w:b/>
                <w:color w:val="auto"/>
                <w:sz w:val="28"/>
                <w:highlight w:val="none"/>
              </w:rPr>
            </w:pPr>
            <w:r>
              <w:rPr>
                <w:rFonts w:hint="eastAsia" w:ascii="宋体" w:hAnsi="宋体" w:eastAsia="宋体" w:cs="宋体"/>
                <w:b/>
                <w:color w:val="auto"/>
                <w:sz w:val="28"/>
                <w:highlight w:val="none"/>
              </w:rPr>
              <w:t>项目编号：</w:t>
            </w:r>
            <w:r>
              <w:rPr>
                <w:rFonts w:hint="eastAsia" w:ascii="宋体" w:hAnsi="宋体" w:eastAsia="宋体" w:cs="宋体"/>
                <w:b/>
                <w:color w:val="auto"/>
                <w:sz w:val="28"/>
                <w:highlight w:val="none"/>
                <w:u w:val="single"/>
                <w:lang w:val="en-US"/>
              </w:rPr>
              <w:t xml:space="preserve">                                       </w:t>
            </w:r>
          </w:p>
        </w:tc>
      </w:tr>
      <w:tr>
        <w:tblPrEx>
          <w:tblCellMar>
            <w:top w:w="0" w:type="dxa"/>
            <w:left w:w="0" w:type="dxa"/>
            <w:bottom w:w="0" w:type="dxa"/>
            <w:right w:w="0" w:type="dxa"/>
          </w:tblCellMar>
        </w:tblPrEx>
        <w:trPr>
          <w:trHeight w:val="1134" w:hRule="atLeast"/>
        </w:trPr>
        <w:tc>
          <w:tcPr>
            <w:tcW w:w="8537" w:type="dxa"/>
            <w:vAlign w:val="top"/>
          </w:tcPr>
          <w:p>
            <w:pPr>
              <w:pStyle w:val="98"/>
              <w:tabs>
                <w:tab w:val="left" w:pos="8323"/>
              </w:tabs>
              <w:autoSpaceDE w:val="0"/>
              <w:autoSpaceDN w:val="0"/>
              <w:spacing w:before="162" w:line="480" w:lineRule="auto"/>
              <w:ind w:left="200"/>
              <w:rPr>
                <w:rFonts w:hint="eastAsia" w:ascii="宋体" w:hAnsi="宋体" w:eastAsia="宋体" w:cs="宋体"/>
                <w:color w:val="auto"/>
                <w:sz w:val="28"/>
                <w:highlight w:val="none"/>
              </w:rPr>
            </w:pPr>
            <w:r>
              <w:rPr>
                <w:rFonts w:hint="eastAsia" w:ascii="宋体" w:hAnsi="宋体" w:eastAsia="宋体" w:cs="宋体"/>
                <w:color w:val="auto"/>
                <w:sz w:val="28"/>
                <w:highlight w:val="none"/>
              </w:rPr>
              <w:t>磋商供</w:t>
            </w:r>
            <w:r>
              <w:rPr>
                <w:rFonts w:hint="eastAsia" w:ascii="宋体" w:hAnsi="宋体" w:eastAsia="宋体" w:cs="宋体"/>
                <w:color w:val="auto"/>
                <w:spacing w:val="-3"/>
                <w:sz w:val="28"/>
                <w:highlight w:val="none"/>
              </w:rPr>
              <w:t>应</w:t>
            </w:r>
            <w:r>
              <w:rPr>
                <w:rFonts w:hint="eastAsia" w:ascii="宋体" w:hAnsi="宋体" w:eastAsia="宋体" w:cs="宋体"/>
                <w:color w:val="auto"/>
                <w:sz w:val="28"/>
                <w:highlight w:val="none"/>
              </w:rPr>
              <w:t>商名</w:t>
            </w:r>
            <w:r>
              <w:rPr>
                <w:rFonts w:hint="eastAsia" w:ascii="宋体" w:hAnsi="宋体" w:eastAsia="宋体" w:cs="宋体"/>
                <w:color w:val="auto"/>
                <w:spacing w:val="-3"/>
                <w:sz w:val="28"/>
                <w:highlight w:val="none"/>
              </w:rPr>
              <w:t>称（</w:t>
            </w:r>
            <w:r>
              <w:rPr>
                <w:rFonts w:hint="eastAsia" w:ascii="宋体" w:hAnsi="宋体" w:eastAsia="宋体" w:cs="宋体"/>
                <w:color w:val="auto"/>
                <w:sz w:val="32"/>
                <w:szCs w:val="32"/>
                <w:highlight w:val="none"/>
              </w:rPr>
              <w:t>CA签章</w:t>
            </w:r>
            <w:r>
              <w:rPr>
                <w:rFonts w:hint="eastAsia" w:ascii="宋体" w:hAnsi="宋体" w:eastAsia="宋体" w:cs="宋体"/>
                <w:color w:val="auto"/>
                <w:spacing w:val="-142"/>
                <w:sz w:val="28"/>
                <w:highlight w:val="none"/>
              </w:rPr>
              <w:t>）</w:t>
            </w:r>
            <w:r>
              <w:rPr>
                <w:rFonts w:hint="eastAsia" w:ascii="宋体" w:hAnsi="宋体" w:eastAsia="宋体" w:cs="宋体"/>
                <w:color w:val="auto"/>
                <w:spacing w:val="3"/>
                <w:sz w:val="28"/>
                <w:highlight w:val="none"/>
              </w:rPr>
              <w:t>：</w:t>
            </w:r>
            <w:r>
              <w:rPr>
                <w:rFonts w:hint="eastAsia" w:ascii="宋体" w:hAnsi="宋体" w:eastAsia="宋体" w:cs="宋体"/>
                <w:b/>
                <w:color w:val="auto"/>
                <w:sz w:val="28"/>
                <w:highlight w:val="none"/>
                <w:u w:val="single"/>
                <w:lang w:val="en-US"/>
              </w:rPr>
              <w:t xml:space="preserve">                        </w:t>
            </w:r>
          </w:p>
        </w:tc>
      </w:tr>
      <w:tr>
        <w:tblPrEx>
          <w:tblCellMar>
            <w:top w:w="0" w:type="dxa"/>
            <w:left w:w="0" w:type="dxa"/>
            <w:bottom w:w="0" w:type="dxa"/>
            <w:right w:w="0" w:type="dxa"/>
          </w:tblCellMar>
        </w:tblPrEx>
        <w:trPr>
          <w:trHeight w:val="1134" w:hRule="atLeast"/>
        </w:trPr>
        <w:tc>
          <w:tcPr>
            <w:tcW w:w="8537" w:type="dxa"/>
            <w:vAlign w:val="top"/>
          </w:tcPr>
          <w:p>
            <w:pPr>
              <w:pStyle w:val="98"/>
              <w:tabs>
                <w:tab w:val="left" w:pos="8169"/>
              </w:tabs>
              <w:autoSpaceDE w:val="0"/>
              <w:autoSpaceDN w:val="0"/>
              <w:spacing w:before="160" w:line="480" w:lineRule="auto"/>
              <w:ind w:left="200"/>
              <w:rPr>
                <w:rFonts w:hint="eastAsia" w:ascii="宋体" w:hAnsi="宋体" w:eastAsia="宋体" w:cs="宋体"/>
                <w:color w:val="auto"/>
                <w:sz w:val="22"/>
                <w:highlight w:val="none"/>
                <w:lang w:val="en-US" w:eastAsia="en-US"/>
              </w:rPr>
            </w:pPr>
            <w:r>
              <w:rPr>
                <w:rFonts w:hint="eastAsia" w:ascii="宋体" w:hAnsi="宋体" w:eastAsia="宋体" w:cs="宋体"/>
                <w:color w:val="auto"/>
                <w:sz w:val="28"/>
                <w:highlight w:val="none"/>
                <w:lang w:eastAsia="en-US"/>
              </w:rPr>
              <w:t>磋商供</w:t>
            </w:r>
            <w:r>
              <w:rPr>
                <w:rFonts w:hint="eastAsia" w:ascii="宋体" w:hAnsi="宋体" w:eastAsia="宋体" w:cs="宋体"/>
                <w:color w:val="auto"/>
                <w:spacing w:val="-3"/>
                <w:sz w:val="28"/>
                <w:highlight w:val="none"/>
                <w:lang w:eastAsia="en-US"/>
              </w:rPr>
              <w:t>应</w:t>
            </w:r>
            <w:r>
              <w:rPr>
                <w:rFonts w:hint="eastAsia" w:ascii="宋体" w:hAnsi="宋体" w:eastAsia="宋体" w:cs="宋体"/>
                <w:color w:val="auto"/>
                <w:sz w:val="28"/>
                <w:highlight w:val="none"/>
                <w:lang w:eastAsia="en-US"/>
              </w:rPr>
              <w:t>商地</w:t>
            </w:r>
            <w:r>
              <w:rPr>
                <w:rFonts w:hint="eastAsia" w:ascii="宋体" w:hAnsi="宋体" w:eastAsia="宋体" w:cs="宋体"/>
                <w:color w:val="auto"/>
                <w:spacing w:val="-3"/>
                <w:sz w:val="28"/>
                <w:highlight w:val="none"/>
                <w:lang w:eastAsia="en-US"/>
              </w:rPr>
              <w:t>址</w:t>
            </w:r>
            <w:r>
              <w:rPr>
                <w:rFonts w:hint="eastAsia" w:ascii="宋体" w:hAnsi="宋体" w:eastAsia="宋体" w:cs="宋体"/>
                <w:color w:val="auto"/>
                <w:spacing w:val="3"/>
                <w:sz w:val="28"/>
                <w:highlight w:val="none"/>
                <w:lang w:eastAsia="en-US"/>
              </w:rPr>
              <w:t>：</w:t>
            </w:r>
            <w:r>
              <w:rPr>
                <w:rFonts w:hint="eastAsia" w:ascii="宋体" w:hAnsi="宋体" w:eastAsia="宋体" w:cs="宋体"/>
                <w:b/>
                <w:color w:val="auto"/>
                <w:sz w:val="28"/>
                <w:highlight w:val="none"/>
                <w:u w:val="single"/>
                <w:lang w:val="en-US"/>
              </w:rPr>
              <w:t xml:space="preserve">                                 </w:t>
            </w:r>
          </w:p>
        </w:tc>
      </w:tr>
      <w:tr>
        <w:tblPrEx>
          <w:tblCellMar>
            <w:top w:w="0" w:type="dxa"/>
            <w:left w:w="0" w:type="dxa"/>
            <w:bottom w:w="0" w:type="dxa"/>
            <w:right w:w="0" w:type="dxa"/>
          </w:tblCellMar>
        </w:tblPrEx>
        <w:trPr>
          <w:trHeight w:val="1134" w:hRule="atLeast"/>
        </w:trPr>
        <w:tc>
          <w:tcPr>
            <w:tcW w:w="8537" w:type="dxa"/>
            <w:vAlign w:val="top"/>
          </w:tcPr>
          <w:p>
            <w:pPr>
              <w:pStyle w:val="98"/>
              <w:tabs>
                <w:tab w:val="left" w:pos="8221"/>
              </w:tabs>
              <w:autoSpaceDE w:val="0"/>
              <w:autoSpaceDN w:val="0"/>
              <w:spacing w:before="160" w:line="480" w:lineRule="auto"/>
              <w:ind w:left="200"/>
              <w:rPr>
                <w:rFonts w:hint="eastAsia" w:ascii="宋体" w:hAnsi="宋体" w:eastAsia="宋体" w:cs="宋体"/>
                <w:color w:val="auto"/>
                <w:sz w:val="28"/>
                <w:highlight w:val="none"/>
                <w:lang w:val="en-US"/>
              </w:rPr>
            </w:pPr>
            <w:r>
              <w:rPr>
                <w:rFonts w:hint="eastAsia" w:ascii="宋体" w:hAnsi="宋体" w:eastAsia="宋体" w:cs="宋体"/>
                <w:color w:val="auto"/>
                <w:spacing w:val="-1"/>
                <w:sz w:val="28"/>
                <w:highlight w:val="none"/>
              </w:rPr>
              <w:t>磋</w:t>
            </w:r>
            <w:r>
              <w:rPr>
                <w:rFonts w:hint="eastAsia" w:ascii="宋体" w:hAnsi="宋体" w:eastAsia="宋体" w:cs="宋体"/>
                <w:color w:val="auto"/>
                <w:sz w:val="28"/>
                <w:highlight w:val="none"/>
              </w:rPr>
              <w:t>商供</w:t>
            </w:r>
            <w:r>
              <w:rPr>
                <w:rFonts w:hint="eastAsia" w:ascii="宋体" w:hAnsi="宋体" w:eastAsia="宋体" w:cs="宋体"/>
                <w:color w:val="auto"/>
                <w:spacing w:val="-3"/>
                <w:sz w:val="28"/>
                <w:highlight w:val="none"/>
              </w:rPr>
              <w:t>应</w:t>
            </w:r>
            <w:r>
              <w:rPr>
                <w:rFonts w:hint="eastAsia" w:ascii="宋体" w:hAnsi="宋体" w:eastAsia="宋体" w:cs="宋体"/>
                <w:color w:val="auto"/>
                <w:sz w:val="28"/>
                <w:highlight w:val="none"/>
              </w:rPr>
              <w:t>商联</w:t>
            </w:r>
            <w:r>
              <w:rPr>
                <w:rFonts w:hint="eastAsia" w:ascii="宋体" w:hAnsi="宋体" w:eastAsia="宋体" w:cs="宋体"/>
                <w:color w:val="auto"/>
                <w:spacing w:val="-3"/>
                <w:sz w:val="28"/>
                <w:highlight w:val="none"/>
              </w:rPr>
              <w:t>系电</w:t>
            </w:r>
            <w:r>
              <w:rPr>
                <w:rFonts w:hint="eastAsia" w:ascii="宋体" w:hAnsi="宋体" w:eastAsia="宋体" w:cs="宋体"/>
                <w:color w:val="auto"/>
                <w:sz w:val="28"/>
                <w:highlight w:val="none"/>
              </w:rPr>
              <w:t>话：</w:t>
            </w:r>
            <w:r>
              <w:rPr>
                <w:rFonts w:hint="eastAsia" w:ascii="宋体" w:hAnsi="宋体" w:eastAsia="宋体" w:cs="宋体"/>
                <w:b/>
                <w:color w:val="auto"/>
                <w:sz w:val="28"/>
                <w:highlight w:val="none"/>
                <w:u w:val="single"/>
                <w:lang w:val="en-US"/>
              </w:rPr>
              <w:t xml:space="preserve">                             </w:t>
            </w:r>
          </w:p>
        </w:tc>
      </w:tr>
      <w:tr>
        <w:tblPrEx>
          <w:tblCellMar>
            <w:top w:w="0" w:type="dxa"/>
            <w:left w:w="0" w:type="dxa"/>
            <w:bottom w:w="0" w:type="dxa"/>
            <w:right w:w="0" w:type="dxa"/>
          </w:tblCellMar>
        </w:tblPrEx>
        <w:trPr>
          <w:trHeight w:val="1134" w:hRule="atLeast"/>
        </w:trPr>
        <w:tc>
          <w:tcPr>
            <w:tcW w:w="8537" w:type="dxa"/>
            <w:vAlign w:val="top"/>
          </w:tcPr>
          <w:p>
            <w:pPr>
              <w:pStyle w:val="98"/>
              <w:tabs>
                <w:tab w:val="left" w:pos="8150"/>
              </w:tabs>
              <w:autoSpaceDE w:val="0"/>
              <w:autoSpaceDN w:val="0"/>
              <w:spacing w:before="161" w:line="480" w:lineRule="auto"/>
              <w:ind w:left="200"/>
              <w:rPr>
                <w:rFonts w:hint="eastAsia" w:ascii="宋体" w:hAnsi="宋体" w:eastAsia="宋体" w:cs="宋体"/>
                <w:color w:val="auto"/>
                <w:sz w:val="22"/>
                <w:highlight w:val="none"/>
                <w:lang w:val="en-US" w:eastAsia="en-US"/>
              </w:rPr>
            </w:pPr>
            <w:r>
              <w:rPr>
                <w:rFonts w:hint="eastAsia" w:ascii="宋体" w:hAnsi="宋体" w:eastAsia="宋体" w:cs="宋体"/>
                <w:color w:val="auto"/>
                <w:sz w:val="28"/>
                <w:highlight w:val="none"/>
                <w:lang w:eastAsia="en-US"/>
              </w:rPr>
              <w:t>日期：</w:t>
            </w:r>
            <w:r>
              <w:rPr>
                <w:rFonts w:hint="eastAsia" w:ascii="宋体" w:hAnsi="宋体" w:eastAsia="宋体" w:cs="宋体"/>
                <w:b/>
                <w:color w:val="auto"/>
                <w:sz w:val="28"/>
                <w:highlight w:val="none"/>
                <w:u w:val="single"/>
                <w:lang w:val="en-US"/>
              </w:rPr>
              <w:t xml:space="preserve">                        </w:t>
            </w:r>
          </w:p>
        </w:tc>
      </w:tr>
    </w:tbl>
    <w:p>
      <w:pPr>
        <w:spacing w:before="97"/>
        <w:ind w:right="159"/>
        <w:jc w:val="center"/>
        <w:rPr>
          <w:rFonts w:hint="eastAsia" w:ascii="宋体" w:hAnsi="宋体" w:eastAsia="宋体" w:cs="宋体"/>
          <w:b/>
          <w:color w:val="auto"/>
          <w:sz w:val="30"/>
          <w:highlight w:val="none"/>
        </w:rPr>
      </w:pPr>
    </w:p>
    <w:p>
      <w:pPr>
        <w:pStyle w:val="46"/>
        <w:ind w:firstLine="602"/>
        <w:rPr>
          <w:rFonts w:hint="eastAsia" w:ascii="宋体" w:hAnsi="宋体" w:eastAsia="宋体" w:cs="宋体"/>
          <w:b/>
          <w:color w:val="auto"/>
          <w:sz w:val="30"/>
          <w:highlight w:val="none"/>
        </w:rPr>
      </w:pPr>
    </w:p>
    <w:p>
      <w:pPr>
        <w:pStyle w:val="46"/>
        <w:ind w:firstLine="602"/>
        <w:rPr>
          <w:rFonts w:hint="eastAsia" w:ascii="宋体" w:hAnsi="宋体" w:eastAsia="宋体" w:cs="宋体"/>
          <w:b/>
          <w:color w:val="auto"/>
          <w:sz w:val="30"/>
          <w:highlight w:val="none"/>
        </w:rPr>
      </w:pPr>
    </w:p>
    <w:p>
      <w:pPr>
        <w:numPr>
          <w:ilvl w:val="0"/>
          <w:numId w:val="3"/>
        </w:numPr>
        <w:spacing w:before="97"/>
        <w:ind w:right="159"/>
        <w:jc w:val="center"/>
        <w:outlineLvl w:val="1"/>
        <w:rPr>
          <w:rFonts w:hint="eastAsia" w:ascii="宋体" w:hAnsi="宋体" w:eastAsia="宋体" w:cs="宋体"/>
          <w:b/>
          <w:bCs/>
          <w:color w:val="auto"/>
          <w:sz w:val="30"/>
          <w:szCs w:val="30"/>
          <w:highlight w:val="none"/>
          <w:lang w:val="zh-CN"/>
        </w:rPr>
      </w:pPr>
      <w:r>
        <w:rPr>
          <w:rFonts w:hint="eastAsia" w:ascii="宋体" w:hAnsi="宋体" w:eastAsia="宋体" w:cs="宋体"/>
          <w:b/>
          <w:bCs/>
          <w:color w:val="auto"/>
          <w:sz w:val="30"/>
          <w:szCs w:val="30"/>
          <w:highlight w:val="none"/>
          <w:lang w:val="zh-CN"/>
        </w:rPr>
        <w:t>报价一览表</w:t>
      </w:r>
    </w:p>
    <w:p>
      <w:pPr>
        <w:pStyle w:val="8"/>
        <w:numPr>
          <w:ilvl w:val="0"/>
          <w:numId w:val="0"/>
        </w:numPr>
        <w:rPr>
          <w:rFonts w:hint="eastAsia"/>
          <w:b/>
          <w:bCs/>
          <w:color w:val="auto"/>
          <w:highlight w:val="none"/>
          <w:lang w:val="zh-CN"/>
        </w:rPr>
      </w:pPr>
      <w:r>
        <w:rPr>
          <w:rFonts w:hint="eastAsia"/>
          <w:color w:val="auto"/>
          <w:highlight w:val="none"/>
          <w:lang w:val="zh-CN"/>
        </w:rPr>
        <w:t>项目名称：</w:t>
      </w:r>
      <w:r>
        <w:rPr>
          <w:rFonts w:hint="eastAsia" w:ascii="宋体" w:hAnsi="宋体" w:cs="宋体"/>
          <w:color w:val="auto"/>
          <w:sz w:val="24"/>
          <w:szCs w:val="24"/>
          <w:highlight w:val="none"/>
          <w:lang w:eastAsia="zh-CN"/>
        </w:rPr>
        <w:t>庆元县档案馆一楼展厅建设服务项目</w:t>
      </w:r>
    </w:p>
    <w:p>
      <w:pPr>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zh-CN" w:eastAsia="zh-CN" w:bidi="ar-SA"/>
        </w:rPr>
        <w:t>项目编号：浙诚远庆2024037号</w:t>
      </w:r>
    </w:p>
    <w:p>
      <w:pPr>
        <w:rPr>
          <w:rFonts w:hint="eastAsia" w:ascii="宋体" w:hAnsi="宋体" w:eastAsia="宋体" w:cs="宋体"/>
          <w:color w:val="auto"/>
          <w:kern w:val="2"/>
          <w:sz w:val="24"/>
          <w:szCs w:val="24"/>
          <w:highlight w:val="none"/>
          <w:lang w:val="zh-CN" w:eastAsia="zh-CN" w:bidi="ar-SA"/>
        </w:rPr>
      </w:pPr>
    </w:p>
    <w:tbl>
      <w:tblPr>
        <w:tblStyle w:val="39"/>
        <w:tblW w:w="92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6"/>
        <w:gridCol w:w="2770"/>
        <w:gridCol w:w="54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1026" w:type="dxa"/>
            <w:vAlign w:val="center"/>
          </w:tcPr>
          <w:p>
            <w:pPr>
              <w:jc w:val="center"/>
              <w:rPr>
                <w:rFonts w:hint="eastAsia" w:ascii="宋体" w:hAnsi="宋体" w:eastAsia="宋体" w:cs="宋体"/>
                <w:b/>
                <w:color w:val="auto"/>
                <w:szCs w:val="21"/>
                <w:highlight w:val="none"/>
                <w:lang w:bidi="ar"/>
              </w:rPr>
            </w:pPr>
            <w:r>
              <w:rPr>
                <w:rFonts w:hint="eastAsia" w:ascii="宋体" w:hAnsi="宋体" w:eastAsia="宋体" w:cs="宋体"/>
                <w:b/>
                <w:color w:val="auto"/>
                <w:sz w:val="24"/>
                <w:highlight w:val="none"/>
              </w:rPr>
              <w:t>标项</w:t>
            </w:r>
          </w:p>
        </w:tc>
        <w:tc>
          <w:tcPr>
            <w:tcW w:w="2770" w:type="dxa"/>
            <w:vAlign w:val="center"/>
          </w:tcPr>
          <w:p>
            <w:pPr>
              <w:jc w:val="center"/>
              <w:rPr>
                <w:rFonts w:hint="eastAsia" w:ascii="宋体" w:hAnsi="宋体" w:eastAsia="宋体" w:cs="宋体"/>
                <w:b/>
                <w:color w:val="auto"/>
                <w:szCs w:val="21"/>
                <w:highlight w:val="none"/>
                <w:lang w:bidi="ar"/>
              </w:rPr>
            </w:pPr>
            <w:r>
              <w:rPr>
                <w:rFonts w:hint="eastAsia" w:ascii="宋体" w:hAnsi="宋体" w:eastAsia="宋体" w:cs="宋体"/>
                <w:b/>
                <w:color w:val="auto"/>
                <w:sz w:val="24"/>
                <w:highlight w:val="none"/>
              </w:rPr>
              <w:t>项目名称</w:t>
            </w:r>
          </w:p>
        </w:tc>
        <w:tc>
          <w:tcPr>
            <w:tcW w:w="5489" w:type="dxa"/>
            <w:vAlign w:val="center"/>
          </w:tcPr>
          <w:p>
            <w:pPr>
              <w:jc w:val="center"/>
              <w:rPr>
                <w:rFonts w:hint="eastAsia" w:ascii="宋体" w:hAnsi="宋体" w:eastAsia="宋体" w:cs="宋体"/>
                <w:b/>
                <w:color w:val="auto"/>
                <w:szCs w:val="21"/>
                <w:highlight w:val="none"/>
                <w:lang w:bidi="ar"/>
              </w:rPr>
            </w:pPr>
            <w:r>
              <w:rPr>
                <w:rFonts w:hint="eastAsia" w:ascii="宋体" w:hAnsi="宋体" w:eastAsia="宋体" w:cs="宋体"/>
                <w:color w:val="auto"/>
                <w:sz w:val="24"/>
                <w:highlight w:val="none"/>
                <w:lang w:eastAsia="zh-CN"/>
              </w:rPr>
              <w:t>投标</w:t>
            </w:r>
            <w:r>
              <w:rPr>
                <w:rFonts w:hint="eastAsia" w:ascii="宋体" w:hAnsi="宋体" w:eastAsia="宋体" w:cs="宋体"/>
                <w:color w:val="auto"/>
                <w:sz w:val="24"/>
                <w:highlight w:val="none"/>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1" w:hRule="atLeast"/>
          <w:jc w:val="center"/>
        </w:trPr>
        <w:tc>
          <w:tcPr>
            <w:tcW w:w="1026" w:type="dxa"/>
            <w:vAlign w:val="center"/>
          </w:tcPr>
          <w:p>
            <w:pPr>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w:t>
            </w:r>
          </w:p>
        </w:tc>
        <w:tc>
          <w:tcPr>
            <w:tcW w:w="2770" w:type="dxa"/>
            <w:vAlign w:val="center"/>
          </w:tcPr>
          <w:p>
            <w:pPr>
              <w:jc w:val="center"/>
              <w:rPr>
                <w:rFonts w:hint="eastAsia" w:ascii="宋体" w:hAnsi="宋体" w:eastAsia="宋体" w:cs="宋体"/>
                <w:b/>
                <w:color w:val="auto"/>
                <w:sz w:val="24"/>
                <w:highlight w:val="none"/>
                <w:lang w:eastAsia="zh-CN"/>
              </w:rPr>
            </w:pPr>
            <w:r>
              <w:rPr>
                <w:rFonts w:hint="eastAsia" w:ascii="宋体" w:hAnsi="宋体" w:eastAsia="宋体" w:cs="宋体"/>
                <w:b w:val="0"/>
                <w:bCs/>
                <w:color w:val="auto"/>
                <w:sz w:val="24"/>
                <w:highlight w:val="none"/>
                <w:lang w:eastAsia="zh-CN"/>
              </w:rPr>
              <w:t>庆元县档案馆一楼展厅建设服务项目</w:t>
            </w:r>
          </w:p>
        </w:tc>
        <w:tc>
          <w:tcPr>
            <w:tcW w:w="5489" w:type="dxa"/>
            <w:vAlign w:val="center"/>
          </w:tcPr>
          <w:p>
            <w:pPr>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小写：</w:t>
            </w:r>
          </w:p>
          <w:p>
            <w:pPr>
              <w:pStyle w:val="22"/>
              <w:rPr>
                <w:rFonts w:hint="eastAsia" w:ascii="宋体" w:hAnsi="宋体" w:eastAsia="宋体" w:cs="宋体"/>
                <w:color w:val="auto"/>
                <w:sz w:val="24"/>
                <w:highlight w:val="none"/>
                <w:lang w:eastAsia="zh-CN"/>
              </w:rPr>
            </w:pPr>
          </w:p>
          <w:p>
            <w:pPr>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大写</w:t>
            </w:r>
            <w:r>
              <w:rPr>
                <w:rFonts w:hint="eastAsia" w:ascii="宋体" w:hAnsi="宋体" w:eastAsia="宋体" w:cs="宋体"/>
                <w:color w:val="auto"/>
                <w:sz w:val="24"/>
                <w:highlight w:val="none"/>
                <w:lang w:eastAsia="zh-CN"/>
              </w:rPr>
              <w:t>：</w:t>
            </w:r>
          </w:p>
        </w:tc>
      </w:tr>
    </w:tbl>
    <w:p>
      <w:pPr>
        <w:pStyle w:val="107"/>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iCs/>
          <w:color w:val="auto"/>
          <w:spacing w:val="-4"/>
          <w:sz w:val="24"/>
          <w:szCs w:val="24"/>
          <w:highlight w:val="none"/>
        </w:rPr>
      </w:pPr>
      <w:r>
        <w:rPr>
          <w:rFonts w:hint="eastAsia" w:ascii="宋体" w:hAnsi="宋体" w:eastAsia="宋体" w:cs="宋体"/>
          <w:iCs/>
          <w:color w:val="auto"/>
          <w:sz w:val="24"/>
          <w:szCs w:val="24"/>
          <w:highlight w:val="none"/>
        </w:rPr>
        <w:t>注：</w:t>
      </w:r>
      <w:r>
        <w:rPr>
          <w:rFonts w:hint="eastAsia" w:ascii="宋体" w:hAnsi="宋体" w:eastAsia="宋体" w:cs="宋体"/>
          <w:b/>
          <w:bCs/>
          <w:color w:val="auto"/>
          <w:spacing w:val="-4"/>
          <w:sz w:val="24"/>
          <w:szCs w:val="24"/>
          <w:highlight w:val="none"/>
        </w:rPr>
        <w:t>▲</w:t>
      </w:r>
      <w:r>
        <w:rPr>
          <w:rFonts w:hint="eastAsia" w:ascii="宋体" w:hAnsi="宋体" w:eastAsia="宋体" w:cs="宋体"/>
          <w:iCs/>
          <w:color w:val="auto"/>
          <w:spacing w:val="-4"/>
          <w:sz w:val="24"/>
          <w:szCs w:val="24"/>
          <w:highlight w:val="none"/>
        </w:rPr>
        <w:t>1、</w:t>
      </w:r>
      <w:r>
        <w:rPr>
          <w:rFonts w:hint="eastAsia" w:ascii="宋体" w:hAnsi="宋体" w:eastAsia="宋体" w:cs="宋体"/>
          <w:color w:val="auto"/>
          <w:spacing w:val="-4"/>
          <w:sz w:val="24"/>
          <w:szCs w:val="24"/>
          <w:highlight w:val="none"/>
        </w:rPr>
        <w:t>报价超过采购各项最高限价的，作无效标处理</w:t>
      </w:r>
      <w:r>
        <w:rPr>
          <w:rFonts w:hint="eastAsia" w:ascii="宋体" w:hAnsi="宋体" w:eastAsia="宋体" w:cs="宋体"/>
          <w:iCs/>
          <w:color w:val="auto"/>
          <w:spacing w:val="-4"/>
          <w:sz w:val="24"/>
          <w:szCs w:val="24"/>
          <w:highlight w:val="none"/>
        </w:rPr>
        <w:t>。</w:t>
      </w:r>
    </w:p>
    <w:p>
      <w:pPr>
        <w:keepNext w:val="0"/>
        <w:keepLines w:val="0"/>
        <w:pageBreakBefore w:val="0"/>
        <w:widowControl w:val="0"/>
        <w:kinsoku/>
        <w:wordWrap/>
        <w:overflowPunct/>
        <w:topLinePunct w:val="0"/>
        <w:autoSpaceDE/>
        <w:autoSpaceDN/>
        <w:bidi w:val="0"/>
        <w:adjustRightInd/>
        <w:snapToGrid/>
        <w:spacing w:line="440" w:lineRule="exact"/>
        <w:ind w:firstLine="472" w:firstLineChars="196"/>
        <w:textAlignment w:val="auto"/>
        <w:rPr>
          <w:rFonts w:hint="eastAsia" w:ascii="宋体" w:hAnsi="宋体" w:eastAsia="宋体" w:cs="宋体"/>
          <w:iCs/>
          <w:color w:val="auto"/>
          <w:spacing w:val="-4"/>
          <w:sz w:val="24"/>
          <w:szCs w:val="24"/>
          <w:highlight w:val="none"/>
        </w:rPr>
      </w:pPr>
      <w:r>
        <w:rPr>
          <w:rFonts w:hint="eastAsia" w:ascii="宋体" w:hAnsi="宋体" w:eastAsia="宋体" w:cs="宋体"/>
          <w:b/>
          <w:bCs/>
          <w:color w:val="auto"/>
          <w:sz w:val="24"/>
          <w:szCs w:val="24"/>
          <w:highlight w:val="none"/>
        </w:rPr>
        <w:t>▲</w:t>
      </w:r>
      <w:r>
        <w:rPr>
          <w:rFonts w:hint="eastAsia" w:ascii="宋体" w:hAnsi="宋体" w:eastAsia="宋体" w:cs="宋体"/>
          <w:bCs/>
          <w:color w:val="auto"/>
          <w:sz w:val="24"/>
          <w:szCs w:val="24"/>
          <w:highlight w:val="none"/>
        </w:rPr>
        <w:t>2、</w:t>
      </w:r>
      <w:r>
        <w:rPr>
          <w:rFonts w:hint="eastAsia" w:ascii="宋体" w:hAnsi="宋体" w:eastAsia="宋体" w:cs="宋体"/>
          <w:iCs/>
          <w:color w:val="auto"/>
          <w:spacing w:val="-4"/>
          <w:sz w:val="24"/>
          <w:szCs w:val="24"/>
          <w:highlight w:val="none"/>
        </w:rPr>
        <w:t>总报价是履行合同的最终价格，</w:t>
      </w:r>
      <w:r>
        <w:rPr>
          <w:rFonts w:hint="eastAsia" w:ascii="宋体" w:hAnsi="宋体" w:eastAsia="宋体" w:cs="宋体"/>
          <w:b w:val="0"/>
          <w:bCs w:val="0"/>
          <w:color w:val="auto"/>
          <w:sz w:val="24"/>
          <w:szCs w:val="24"/>
          <w:highlight w:val="none"/>
          <w:lang w:eastAsia="zh-CN"/>
        </w:rPr>
        <w:t>应包括本次项目实施所需的物资、产品、施工设备、劳务、管理、材料、安装调试、质保、保险、利润、税金、人身意外伤害保险费、</w:t>
      </w:r>
      <w:r>
        <w:rPr>
          <w:rFonts w:hint="eastAsia" w:eastAsia="宋体" w:cs="宋体"/>
          <w:color w:val="auto"/>
          <w:sz w:val="24"/>
          <w:szCs w:val="24"/>
          <w:highlight w:val="none"/>
          <w:lang w:eastAsia="zh-CN"/>
        </w:rPr>
        <w:t>验收费（含但不限于验收专家费、路费）</w:t>
      </w:r>
      <w:r>
        <w:rPr>
          <w:rFonts w:hint="eastAsia" w:ascii="宋体" w:hAnsi="宋体" w:eastAsia="宋体" w:cs="宋体"/>
          <w:b w:val="0"/>
          <w:bCs w:val="0"/>
          <w:color w:val="auto"/>
          <w:sz w:val="24"/>
          <w:szCs w:val="24"/>
          <w:highlight w:val="none"/>
          <w:lang w:eastAsia="zh-CN"/>
        </w:rPr>
        <w:t>、备品备件费用、维修维护服务、政策性文件规定费用及合同包含的所有风险、责任等所有费用。供应商应列入而未列入其中的费用，均视为已包含在内，风险由供应商承担。</w:t>
      </w:r>
    </w:p>
    <w:p>
      <w:pPr>
        <w:snapToGrid w:val="0"/>
        <w:spacing w:line="480" w:lineRule="auto"/>
        <w:ind w:left="5320" w:firstLine="532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供供应商盖章：</w:t>
      </w:r>
      <w:r>
        <w:rPr>
          <w:rFonts w:hint="eastAsia" w:ascii="宋体" w:hAnsi="宋体" w:eastAsia="宋体" w:cs="宋体"/>
          <w:color w:val="auto"/>
          <w:sz w:val="24"/>
          <w:szCs w:val="24"/>
          <w:highlight w:val="none"/>
          <w:u w:val="single"/>
        </w:rPr>
        <w:t xml:space="preserve">            </w:t>
      </w:r>
    </w:p>
    <w:p>
      <w:pPr>
        <w:pStyle w:val="5"/>
        <w:widowControl w:val="0"/>
        <w:ind w:left="0" w:leftChars="0" w:firstLine="5760" w:firstLineChars="24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日  期：</w:t>
      </w:r>
      <w:r>
        <w:rPr>
          <w:rFonts w:hint="eastAsia" w:ascii="宋体" w:hAnsi="宋体" w:eastAsia="宋体" w:cs="宋体"/>
          <w:color w:val="auto"/>
          <w:sz w:val="24"/>
          <w:szCs w:val="24"/>
          <w:highlight w:val="none"/>
          <w:u w:val="single"/>
        </w:rPr>
        <w:t xml:space="preserve">            </w:t>
      </w:r>
    </w:p>
    <w:p>
      <w:pPr>
        <w:rPr>
          <w:rFonts w:hint="eastAsia" w:ascii="宋体" w:hAnsi="宋体" w:eastAsia="宋体" w:cs="宋体"/>
          <w:color w:val="auto"/>
          <w:sz w:val="24"/>
          <w:szCs w:val="24"/>
          <w:highlight w:val="none"/>
        </w:rPr>
      </w:pPr>
    </w:p>
    <w:p>
      <w:pPr>
        <w:pStyle w:val="46"/>
        <w:rPr>
          <w:rFonts w:hint="eastAsia" w:ascii="宋体" w:hAnsi="宋体" w:eastAsia="宋体" w:cs="宋体"/>
          <w:color w:val="auto"/>
          <w:szCs w:val="24"/>
          <w:highlight w:val="none"/>
        </w:rPr>
      </w:pPr>
    </w:p>
    <w:p>
      <w:pPr>
        <w:rPr>
          <w:rFonts w:hint="eastAsia" w:ascii="宋体" w:hAnsi="宋体" w:eastAsia="宋体" w:cs="宋体"/>
          <w:color w:val="auto"/>
          <w:spacing w:val="20"/>
          <w:sz w:val="24"/>
          <w:highlight w:val="none"/>
        </w:rPr>
      </w:pPr>
    </w:p>
    <w:p>
      <w:pPr>
        <w:pStyle w:val="46"/>
        <w:ind w:firstLine="560"/>
        <w:rPr>
          <w:rFonts w:hint="eastAsia" w:ascii="宋体" w:hAnsi="宋体" w:eastAsia="宋体" w:cs="宋体"/>
          <w:color w:val="auto"/>
          <w:spacing w:val="20"/>
          <w:highlight w:val="none"/>
        </w:rPr>
      </w:pPr>
    </w:p>
    <w:p>
      <w:pPr>
        <w:pStyle w:val="46"/>
        <w:ind w:firstLine="560"/>
        <w:rPr>
          <w:rFonts w:hint="eastAsia" w:ascii="宋体" w:hAnsi="宋体" w:eastAsia="宋体" w:cs="宋体"/>
          <w:color w:val="auto"/>
          <w:spacing w:val="20"/>
          <w:highlight w:val="none"/>
        </w:rPr>
      </w:pPr>
    </w:p>
    <w:p>
      <w:pP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br w:type="page"/>
      </w:r>
    </w:p>
    <w:p>
      <w:pPr>
        <w:pStyle w:val="4"/>
        <w:widowControl w:val="0"/>
        <w:spacing w:before="240" w:after="240"/>
        <w:ind w:left="0" w:leftChars="0" w:firstLine="0" w:firstLineChars="0"/>
        <w:jc w:val="center"/>
        <w:outlineLvl w:val="1"/>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2、</w:t>
      </w:r>
      <w:r>
        <w:rPr>
          <w:rFonts w:hint="eastAsia" w:ascii="宋体" w:hAnsi="宋体" w:cs="宋体"/>
          <w:b/>
          <w:bCs/>
          <w:color w:val="auto"/>
          <w:sz w:val="32"/>
          <w:szCs w:val="32"/>
          <w:highlight w:val="none"/>
          <w:lang w:eastAsia="zh-CN"/>
        </w:rPr>
        <w:t>投标</w:t>
      </w:r>
      <w:r>
        <w:rPr>
          <w:rFonts w:hint="eastAsia" w:ascii="宋体" w:hAnsi="宋体" w:eastAsia="宋体" w:cs="宋体"/>
          <w:b/>
          <w:bCs/>
          <w:color w:val="auto"/>
          <w:sz w:val="32"/>
          <w:szCs w:val="32"/>
          <w:highlight w:val="none"/>
        </w:rPr>
        <w:t>分项报价表</w:t>
      </w:r>
    </w:p>
    <w:p>
      <w:pPr>
        <w:autoSpaceDE w:val="0"/>
        <w:autoSpaceDN w:val="0"/>
        <w:adjustRightInd w:val="0"/>
        <w:spacing w:line="360" w:lineRule="auto"/>
        <w:ind w:firstLine="480" w:firstLineChars="200"/>
        <w:rPr>
          <w:rFonts w:hint="eastAsia" w:ascii="宋体" w:hAnsi="宋体" w:eastAsia="宋体" w:cs="宋体"/>
          <w:bCs/>
          <w:color w:val="auto"/>
          <w:sz w:val="24"/>
          <w:highlight w:val="none"/>
          <w:lang w:eastAsia="zh-CN"/>
        </w:rPr>
      </w:pPr>
      <w:r>
        <w:rPr>
          <w:rFonts w:hint="eastAsia" w:ascii="宋体" w:hAnsi="宋体" w:eastAsia="宋体" w:cs="宋体"/>
          <w:bCs/>
          <w:color w:val="auto"/>
          <w:sz w:val="24"/>
          <w:highlight w:val="none"/>
        </w:rPr>
        <w:t>分项报价表内容要求</w:t>
      </w:r>
      <w:r>
        <w:rPr>
          <w:rFonts w:hint="eastAsia" w:ascii="宋体" w:hAnsi="宋体" w:eastAsia="宋体" w:cs="宋体"/>
          <w:bCs/>
          <w:color w:val="auto"/>
          <w:sz w:val="24"/>
          <w:highlight w:val="none"/>
          <w:lang w:eastAsia="zh-CN"/>
        </w:rPr>
        <w:t>：</w:t>
      </w:r>
    </w:p>
    <w:p>
      <w:pPr>
        <w:autoSpaceDE w:val="0"/>
        <w:autoSpaceDN w:val="0"/>
        <w:adjustRightInd w:val="0"/>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w:t>
      </w:r>
      <w:r>
        <w:rPr>
          <w:rFonts w:hint="eastAsia" w:ascii="宋体" w:hAnsi="宋体" w:eastAsia="宋体" w:cs="宋体"/>
          <w:bCs/>
          <w:color w:val="auto"/>
          <w:sz w:val="24"/>
          <w:highlight w:val="none"/>
          <w:lang w:eastAsia="zh-CN"/>
        </w:rPr>
        <w:t>供应商</w:t>
      </w:r>
      <w:r>
        <w:rPr>
          <w:rFonts w:hint="eastAsia" w:ascii="宋体" w:hAnsi="宋体" w:eastAsia="宋体" w:cs="宋体"/>
          <w:bCs/>
          <w:color w:val="auto"/>
          <w:sz w:val="24"/>
          <w:highlight w:val="none"/>
        </w:rPr>
        <w:t>需按“</w:t>
      </w:r>
      <w:r>
        <w:rPr>
          <w:rFonts w:hint="eastAsia" w:ascii="宋体" w:hAnsi="宋体" w:eastAsia="宋体" w:cs="宋体"/>
          <w:bCs/>
          <w:color w:val="auto"/>
          <w:sz w:val="24"/>
          <w:highlight w:val="none"/>
          <w:lang w:eastAsia="zh-CN"/>
        </w:rPr>
        <w:t>报价</w:t>
      </w:r>
      <w:r>
        <w:rPr>
          <w:rFonts w:hint="eastAsia" w:ascii="宋体" w:hAnsi="宋体" w:eastAsia="宋体" w:cs="宋体"/>
          <w:bCs/>
          <w:color w:val="auto"/>
          <w:sz w:val="24"/>
          <w:highlight w:val="none"/>
        </w:rPr>
        <w:t>一览表”的总报价，对产生总报价的分项报价进行详细列表说明。</w:t>
      </w:r>
    </w:p>
    <w:p>
      <w:pPr>
        <w:autoSpaceDE w:val="0"/>
        <w:autoSpaceDN w:val="0"/>
        <w:adjustRightInd w:val="0"/>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2、文件中未要求，而供应商额外免费、无偿赠送或分项报价为0元情况的做无效标处理；</w:t>
      </w:r>
    </w:p>
    <w:p>
      <w:pPr>
        <w:autoSpaceDE w:val="0"/>
        <w:autoSpaceDN w:val="0"/>
        <w:adjustRightInd w:val="0"/>
        <w:spacing w:line="360" w:lineRule="auto"/>
        <w:ind w:firstLine="480" w:firstLineChars="200"/>
        <w:rPr>
          <w:rFonts w:hint="eastAsia" w:ascii="宋体" w:hAnsi="宋体" w:eastAsia="宋体" w:cs="宋体"/>
          <w:bCs/>
          <w:color w:val="auto"/>
          <w:sz w:val="24"/>
          <w:highlight w:val="none"/>
        </w:rPr>
      </w:pPr>
    </w:p>
    <w:p>
      <w:pPr>
        <w:autoSpaceDE w:val="0"/>
        <w:autoSpaceDN w:val="0"/>
        <w:adjustRightInd w:val="0"/>
        <w:spacing w:line="360" w:lineRule="auto"/>
        <w:ind w:firstLine="480" w:firstLineChars="200"/>
        <w:rPr>
          <w:rFonts w:hint="eastAsia" w:ascii="宋体" w:hAnsi="宋体" w:eastAsia="宋体" w:cs="宋体"/>
          <w:bCs/>
          <w:color w:val="auto"/>
          <w:sz w:val="24"/>
          <w:highlight w:val="none"/>
        </w:rPr>
      </w:pPr>
    </w:p>
    <w:p>
      <w:pPr>
        <w:autoSpaceDE w:val="0"/>
        <w:autoSpaceDN w:val="0"/>
        <w:adjustRightInd w:val="0"/>
        <w:spacing w:line="360" w:lineRule="auto"/>
        <w:ind w:firstLine="480" w:firstLineChars="200"/>
        <w:rPr>
          <w:rFonts w:hint="eastAsia" w:ascii="宋体" w:hAnsi="宋体" w:eastAsia="宋体" w:cs="宋体"/>
          <w:bCs/>
          <w:color w:val="auto"/>
          <w:sz w:val="24"/>
          <w:highlight w:val="none"/>
        </w:rPr>
      </w:pPr>
    </w:p>
    <w:p>
      <w:pPr>
        <w:autoSpaceDE w:val="0"/>
        <w:autoSpaceDN w:val="0"/>
        <w:adjustRightInd w:val="0"/>
        <w:spacing w:line="360" w:lineRule="auto"/>
        <w:ind w:firstLine="480" w:firstLineChars="200"/>
        <w:outlineLvl w:val="2"/>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（表格请按</w:t>
      </w:r>
      <w:r>
        <w:rPr>
          <w:rFonts w:hint="eastAsia" w:ascii="宋体" w:hAnsi="宋体" w:eastAsia="宋体" w:cs="宋体"/>
          <w:bCs/>
          <w:color w:val="auto"/>
          <w:sz w:val="24"/>
          <w:highlight w:val="none"/>
          <w:lang w:eastAsia="zh-CN"/>
        </w:rPr>
        <w:t>采购</w:t>
      </w:r>
      <w:r>
        <w:rPr>
          <w:rFonts w:hint="eastAsia" w:ascii="宋体" w:hAnsi="宋体" w:eastAsia="宋体" w:cs="宋体"/>
          <w:bCs/>
          <w:color w:val="auto"/>
          <w:sz w:val="24"/>
          <w:highlight w:val="none"/>
        </w:rPr>
        <w:t>文件要求自行设计）</w:t>
      </w:r>
    </w:p>
    <w:p>
      <w:pPr>
        <w:autoSpaceDE w:val="0"/>
        <w:autoSpaceDN w:val="0"/>
        <w:adjustRightInd w:val="0"/>
        <w:spacing w:line="360" w:lineRule="auto"/>
        <w:ind w:firstLine="480" w:firstLineChars="200"/>
        <w:rPr>
          <w:rFonts w:hint="eastAsia" w:ascii="宋体" w:hAnsi="宋体" w:eastAsia="宋体" w:cs="宋体"/>
          <w:bCs/>
          <w:color w:val="auto"/>
          <w:sz w:val="24"/>
          <w:highlight w:val="none"/>
        </w:rPr>
      </w:pPr>
    </w:p>
    <w:p>
      <w:pPr>
        <w:autoSpaceDE w:val="0"/>
        <w:autoSpaceDN w:val="0"/>
        <w:adjustRightInd w:val="0"/>
        <w:spacing w:line="360" w:lineRule="auto"/>
        <w:ind w:firstLine="480" w:firstLineChars="200"/>
        <w:rPr>
          <w:rFonts w:hint="eastAsia" w:ascii="宋体" w:hAnsi="宋体" w:eastAsia="宋体" w:cs="宋体"/>
          <w:bCs/>
          <w:color w:val="auto"/>
          <w:sz w:val="24"/>
          <w:highlight w:val="none"/>
        </w:rPr>
      </w:pPr>
    </w:p>
    <w:p>
      <w:pPr>
        <w:autoSpaceDE w:val="0"/>
        <w:autoSpaceDN w:val="0"/>
        <w:adjustRightInd w:val="0"/>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注：1、</w:t>
      </w:r>
      <w:r>
        <w:rPr>
          <w:rFonts w:hint="eastAsia" w:ascii="宋体" w:hAnsi="宋体" w:eastAsia="宋体" w:cs="宋体"/>
          <w:bCs/>
          <w:color w:val="auto"/>
          <w:sz w:val="24"/>
          <w:highlight w:val="none"/>
          <w:lang w:eastAsia="zh-CN"/>
        </w:rPr>
        <w:t>供应商</w:t>
      </w:r>
      <w:r>
        <w:rPr>
          <w:rFonts w:hint="eastAsia" w:ascii="宋体" w:hAnsi="宋体" w:eastAsia="宋体" w:cs="宋体"/>
          <w:bCs/>
          <w:color w:val="auto"/>
          <w:sz w:val="24"/>
          <w:highlight w:val="none"/>
        </w:rPr>
        <w:t>对产生报价的分项详细列表说明。</w:t>
      </w:r>
    </w:p>
    <w:p>
      <w:pPr>
        <w:autoSpaceDE w:val="0"/>
        <w:autoSpaceDN w:val="0"/>
        <w:adjustRightInd w:val="0"/>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w:t>
      </w:r>
      <w:r>
        <w:rPr>
          <w:rFonts w:hint="eastAsia" w:ascii="宋体" w:hAnsi="宋体" w:eastAsia="宋体" w:cs="宋体"/>
          <w:bCs/>
          <w:color w:val="auto"/>
          <w:sz w:val="24"/>
          <w:highlight w:val="none"/>
          <w:lang w:eastAsia="zh-CN"/>
        </w:rPr>
        <w:t>投标分项</w:t>
      </w:r>
      <w:r>
        <w:rPr>
          <w:rFonts w:hint="eastAsia" w:ascii="宋体" w:hAnsi="宋体" w:eastAsia="宋体" w:cs="宋体"/>
          <w:bCs/>
          <w:color w:val="auto"/>
          <w:sz w:val="24"/>
          <w:highlight w:val="none"/>
        </w:rPr>
        <w:t>报价表”所涉及的表格和内容较多，各</w:t>
      </w:r>
      <w:r>
        <w:rPr>
          <w:rFonts w:hint="eastAsia" w:ascii="宋体" w:hAnsi="宋体" w:eastAsia="宋体" w:cs="宋体"/>
          <w:bCs/>
          <w:color w:val="auto"/>
          <w:sz w:val="24"/>
          <w:highlight w:val="none"/>
          <w:lang w:eastAsia="zh-CN"/>
        </w:rPr>
        <w:t>供应商</w:t>
      </w:r>
      <w:r>
        <w:rPr>
          <w:rFonts w:hint="eastAsia" w:ascii="宋体" w:hAnsi="宋体" w:eastAsia="宋体" w:cs="宋体"/>
          <w:bCs/>
          <w:color w:val="auto"/>
          <w:sz w:val="24"/>
          <w:highlight w:val="none"/>
        </w:rPr>
        <w:t>没有按要求作出实质性响应是</w:t>
      </w:r>
      <w:r>
        <w:rPr>
          <w:rFonts w:hint="eastAsia" w:ascii="宋体" w:hAnsi="宋体" w:eastAsia="宋体" w:cs="宋体"/>
          <w:bCs/>
          <w:color w:val="auto"/>
          <w:sz w:val="24"/>
          <w:highlight w:val="none"/>
          <w:lang w:eastAsia="zh-CN"/>
        </w:rPr>
        <w:t>供应商</w:t>
      </w:r>
      <w:r>
        <w:rPr>
          <w:rFonts w:hint="eastAsia" w:ascii="宋体" w:hAnsi="宋体" w:eastAsia="宋体" w:cs="宋体"/>
          <w:bCs/>
          <w:color w:val="auto"/>
          <w:sz w:val="24"/>
          <w:highlight w:val="none"/>
        </w:rPr>
        <w:t>的风险。</w:t>
      </w:r>
    </w:p>
    <w:p>
      <w:pPr>
        <w:autoSpaceDE w:val="0"/>
        <w:autoSpaceDN w:val="0"/>
        <w:adjustRightInd w:val="0"/>
        <w:spacing w:line="360" w:lineRule="auto"/>
        <w:ind w:firstLine="480" w:firstLineChars="200"/>
        <w:rPr>
          <w:rFonts w:hint="eastAsia" w:ascii="宋体" w:hAnsi="宋体" w:eastAsia="宋体" w:cs="宋体"/>
          <w:color w:val="auto"/>
          <w:spacing w:val="20"/>
          <w:sz w:val="24"/>
          <w:highlight w:val="none"/>
        </w:rPr>
      </w:pPr>
      <w:r>
        <w:rPr>
          <w:rFonts w:hint="eastAsia" w:ascii="宋体" w:hAnsi="宋体" w:eastAsia="宋体" w:cs="宋体"/>
          <w:bCs/>
          <w:color w:val="auto"/>
          <w:sz w:val="24"/>
          <w:highlight w:val="none"/>
        </w:rPr>
        <w:t>▲</w:t>
      </w:r>
      <w:r>
        <w:rPr>
          <w:rFonts w:hint="eastAsia" w:ascii="宋体" w:hAnsi="宋体" w:eastAsia="宋体" w:cs="宋体"/>
          <w:color w:val="auto"/>
          <w:spacing w:val="20"/>
          <w:sz w:val="24"/>
          <w:highlight w:val="none"/>
        </w:rPr>
        <w:t>3、以上报价应包括为完成本项目可能发生的所需的一切税金和费用并承担一切风险责任。</w:t>
      </w:r>
    </w:p>
    <w:p>
      <w:pPr>
        <w:autoSpaceDE w:val="0"/>
        <w:autoSpaceDN w:val="0"/>
        <w:adjustRightInd w:val="0"/>
        <w:spacing w:line="360" w:lineRule="auto"/>
        <w:ind w:firstLine="480" w:firstLineChars="200"/>
        <w:rPr>
          <w:rFonts w:hint="eastAsia" w:ascii="宋体" w:hAnsi="宋体" w:eastAsia="宋体" w:cs="宋体"/>
          <w:bCs/>
          <w:color w:val="auto"/>
          <w:sz w:val="24"/>
          <w:highlight w:val="none"/>
        </w:rPr>
      </w:pPr>
    </w:p>
    <w:p>
      <w:pPr>
        <w:pStyle w:val="19"/>
        <w:widowControl w:val="0"/>
        <w:spacing w:line="440" w:lineRule="exact"/>
        <w:ind w:right="482"/>
        <w:rPr>
          <w:rFonts w:hint="eastAsia" w:ascii="宋体" w:hAnsi="宋体" w:eastAsia="宋体" w:cs="宋体"/>
          <w:color w:val="auto"/>
          <w:sz w:val="22"/>
          <w:szCs w:val="22"/>
          <w:highlight w:val="none"/>
        </w:rPr>
      </w:pPr>
    </w:p>
    <w:p>
      <w:pPr>
        <w:pStyle w:val="19"/>
        <w:widowControl w:val="0"/>
        <w:spacing w:line="480" w:lineRule="exact"/>
        <w:ind w:left="0" w:firstLine="5760" w:firstLineChars="24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供应商盖章：</w:t>
      </w:r>
      <w:r>
        <w:rPr>
          <w:rFonts w:hint="eastAsia" w:ascii="宋体" w:hAnsi="宋体" w:eastAsia="宋体" w:cs="宋体"/>
          <w:color w:val="auto"/>
          <w:sz w:val="24"/>
          <w:szCs w:val="24"/>
          <w:highlight w:val="none"/>
          <w:u w:val="single"/>
        </w:rPr>
        <w:t xml:space="preserve">            </w:t>
      </w:r>
    </w:p>
    <w:p>
      <w:pPr>
        <w:pStyle w:val="5"/>
        <w:widowControl w:val="0"/>
        <w:spacing w:line="480" w:lineRule="exact"/>
        <w:ind w:left="0" w:firstLine="6240" w:firstLineChars="26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  期：</w:t>
      </w:r>
      <w:r>
        <w:rPr>
          <w:rFonts w:hint="eastAsia" w:ascii="宋体" w:hAnsi="宋体" w:eastAsia="宋体" w:cs="宋体"/>
          <w:color w:val="auto"/>
          <w:sz w:val="24"/>
          <w:szCs w:val="24"/>
          <w:highlight w:val="none"/>
          <w:u w:val="single"/>
        </w:rPr>
        <w:t xml:space="preserve">            </w:t>
      </w:r>
    </w:p>
    <w:p>
      <w:pPr>
        <w:pStyle w:val="46"/>
        <w:rPr>
          <w:rFonts w:hint="eastAsia" w:ascii="宋体" w:hAnsi="宋体" w:eastAsia="宋体" w:cs="宋体"/>
          <w:b/>
          <w:bCs/>
          <w:color w:val="auto"/>
          <w:highlight w:val="none"/>
        </w:rPr>
      </w:pPr>
    </w:p>
    <w:p>
      <w:pPr>
        <w:rPr>
          <w:rFonts w:hint="eastAsia" w:ascii="宋体" w:hAnsi="宋体" w:eastAsia="宋体" w:cs="宋体"/>
          <w:b/>
          <w:bCs/>
          <w:color w:val="auto"/>
          <w:sz w:val="32"/>
          <w:szCs w:val="32"/>
          <w:highlight w:val="none"/>
        </w:rPr>
      </w:pPr>
      <w:bookmarkStart w:id="158" w:name="_Toc21287"/>
      <w:bookmarkStart w:id="159" w:name="_Toc28578"/>
      <w:r>
        <w:rPr>
          <w:rFonts w:hint="eastAsia" w:ascii="宋体" w:hAnsi="宋体" w:eastAsia="宋体" w:cs="宋体"/>
          <w:b/>
          <w:bCs/>
          <w:color w:val="auto"/>
          <w:sz w:val="32"/>
          <w:szCs w:val="32"/>
          <w:highlight w:val="none"/>
        </w:rPr>
        <w:br w:type="page"/>
      </w:r>
    </w:p>
    <w:bookmarkEnd w:id="158"/>
    <w:bookmarkEnd w:id="159"/>
    <w:p>
      <w:pPr>
        <w:pStyle w:val="108"/>
        <w:snapToGrid w:val="0"/>
        <w:jc w:val="both"/>
        <w:rPr>
          <w:rFonts w:hint="eastAsia" w:ascii="宋体" w:hAnsi="宋体" w:eastAsia="宋体" w:cs="宋体"/>
          <w:b/>
          <w:color w:val="auto"/>
          <w:highlight w:val="none"/>
        </w:rPr>
      </w:pPr>
      <w:r>
        <w:rPr>
          <w:rFonts w:hint="eastAsia" w:ascii="宋体" w:hAnsi="宋体" w:eastAsia="宋体" w:cs="宋体"/>
          <w:b/>
          <w:color w:val="auto"/>
          <w:highlight w:val="none"/>
          <w:lang w:val="en-US" w:eastAsia="zh-CN"/>
        </w:rPr>
        <w:t>附件</w:t>
      </w:r>
      <w:r>
        <w:rPr>
          <w:rFonts w:hint="eastAsia" w:ascii="宋体" w:hAnsi="宋体" w:eastAsia="宋体" w:cs="宋体"/>
          <w:b/>
          <w:color w:val="auto"/>
          <w:highlight w:val="none"/>
        </w:rPr>
        <w:t>：</w:t>
      </w:r>
    </w:p>
    <w:p>
      <w:pPr>
        <w:pStyle w:val="108"/>
        <w:snapToGrid w:val="0"/>
        <w:jc w:val="center"/>
        <w:outlineLvl w:val="3"/>
        <w:rPr>
          <w:rFonts w:hint="eastAsia" w:ascii="宋体" w:hAnsi="宋体" w:eastAsia="宋体" w:cs="宋体"/>
          <w:color w:val="auto"/>
          <w:sz w:val="30"/>
          <w:highlight w:val="none"/>
        </w:rPr>
      </w:pPr>
      <w:r>
        <w:rPr>
          <w:rFonts w:hint="eastAsia" w:ascii="宋体" w:hAnsi="宋体" w:eastAsia="宋体" w:cs="宋体"/>
          <w:b/>
          <w:bCs/>
          <w:color w:val="auto"/>
          <w:sz w:val="30"/>
          <w:highlight w:val="none"/>
        </w:rPr>
        <w:t>政府采购活动现场确认声明书</w:t>
      </w:r>
    </w:p>
    <w:p>
      <w:pPr>
        <w:pStyle w:val="14"/>
        <w:spacing w:before="69" w:line="225" w:lineRule="auto"/>
        <w:ind w:left="0" w:leftChars="0" w:firstLine="0" w:firstLineChars="0"/>
        <w:rPr>
          <w:sz w:val="21"/>
          <w:szCs w:val="21"/>
          <w:highlight w:val="none"/>
        </w:rPr>
      </w:pPr>
      <w:r>
        <w:rPr>
          <w:spacing w:val="4"/>
          <w:sz w:val="21"/>
          <w:szCs w:val="21"/>
          <w:highlight w:val="none"/>
        </w:rPr>
        <w:t>浙江诚远工程咨询有限公司</w:t>
      </w:r>
      <w:r>
        <w:rPr>
          <w:spacing w:val="55"/>
          <w:sz w:val="21"/>
          <w:szCs w:val="21"/>
          <w:highlight w:val="none"/>
        </w:rPr>
        <w:t xml:space="preserve"> </w:t>
      </w:r>
      <w:r>
        <w:rPr>
          <w:spacing w:val="4"/>
          <w:sz w:val="21"/>
          <w:szCs w:val="21"/>
          <w:highlight w:val="none"/>
        </w:rPr>
        <w:t>:</w:t>
      </w:r>
    </w:p>
    <w:p>
      <w:pPr>
        <w:pStyle w:val="14"/>
        <w:spacing w:before="165" w:line="369" w:lineRule="auto"/>
        <w:ind w:left="9" w:right="28" w:firstLine="376"/>
        <w:rPr>
          <w:sz w:val="21"/>
          <w:szCs w:val="21"/>
          <w:highlight w:val="none"/>
        </w:rPr>
      </w:pPr>
      <w:r>
        <w:rPr>
          <w:spacing w:val="4"/>
          <w:sz w:val="21"/>
          <w:szCs w:val="21"/>
          <w:highlight w:val="none"/>
        </w:rPr>
        <w:t xml:space="preserve">本人 </w:t>
      </w:r>
      <w:r>
        <w:rPr>
          <w:spacing w:val="4"/>
          <w:sz w:val="21"/>
          <w:szCs w:val="21"/>
          <w:highlight w:val="none"/>
          <w:u w:val="single" w:color="auto"/>
        </w:rPr>
        <w:t xml:space="preserve">            </w:t>
      </w:r>
      <w:r>
        <w:rPr>
          <w:spacing w:val="4"/>
          <w:sz w:val="21"/>
          <w:szCs w:val="21"/>
          <w:highlight w:val="none"/>
        </w:rPr>
        <w:t>（授权代表姓名</w:t>
      </w:r>
      <w:r>
        <w:rPr>
          <w:spacing w:val="12"/>
          <w:sz w:val="21"/>
          <w:szCs w:val="21"/>
          <w:highlight w:val="none"/>
        </w:rPr>
        <w:t>），</w:t>
      </w:r>
      <w:r>
        <w:rPr>
          <w:spacing w:val="4"/>
          <w:sz w:val="21"/>
          <w:szCs w:val="21"/>
          <w:highlight w:val="none"/>
        </w:rPr>
        <w:t>经由</w:t>
      </w:r>
      <w:r>
        <w:rPr>
          <w:spacing w:val="-103"/>
          <w:sz w:val="21"/>
          <w:szCs w:val="21"/>
          <w:highlight w:val="none"/>
        </w:rPr>
        <w:t xml:space="preserve"> </w:t>
      </w:r>
      <w:r>
        <w:rPr>
          <w:spacing w:val="4"/>
          <w:sz w:val="21"/>
          <w:szCs w:val="21"/>
          <w:highlight w:val="none"/>
          <w:u w:val="single" w:color="auto"/>
        </w:rPr>
        <w:t xml:space="preserve"> </w:t>
      </w:r>
      <w:r>
        <w:rPr>
          <w:spacing w:val="3"/>
          <w:sz w:val="21"/>
          <w:szCs w:val="21"/>
          <w:highlight w:val="none"/>
          <w:u w:val="single" w:color="auto"/>
        </w:rPr>
        <w:t xml:space="preserve">                             </w:t>
      </w:r>
      <w:r>
        <w:rPr>
          <w:spacing w:val="3"/>
          <w:sz w:val="21"/>
          <w:szCs w:val="21"/>
          <w:highlight w:val="none"/>
        </w:rPr>
        <w:t xml:space="preserve">（单位） </w:t>
      </w:r>
      <w:r>
        <w:rPr>
          <w:spacing w:val="3"/>
          <w:sz w:val="21"/>
          <w:szCs w:val="21"/>
          <w:highlight w:val="none"/>
          <w:u w:val="single" w:color="auto"/>
        </w:rPr>
        <w:t xml:space="preserve">            </w:t>
      </w:r>
      <w:r>
        <w:rPr>
          <w:sz w:val="21"/>
          <w:szCs w:val="21"/>
          <w:highlight w:val="none"/>
        </w:rPr>
        <w:t xml:space="preserve">  </w:t>
      </w:r>
      <w:r>
        <w:rPr>
          <w:spacing w:val="5"/>
          <w:sz w:val="21"/>
          <w:szCs w:val="21"/>
          <w:highlight w:val="none"/>
        </w:rPr>
        <w:t>（法定代表人姓名）合法授权参加</w:t>
      </w:r>
      <w:r>
        <w:rPr>
          <w:rFonts w:hint="eastAsia"/>
          <w:spacing w:val="5"/>
          <w:sz w:val="21"/>
          <w:szCs w:val="21"/>
          <w:highlight w:val="none"/>
          <w:u w:val="single" w:color="auto"/>
          <w:lang w:eastAsia="zh-CN"/>
        </w:rPr>
        <w:t>庆元县档案馆一楼展厅建设服务项目</w:t>
      </w:r>
      <w:r>
        <w:rPr>
          <w:spacing w:val="-97"/>
          <w:sz w:val="21"/>
          <w:szCs w:val="21"/>
          <w:highlight w:val="none"/>
          <w:u w:val="single" w:color="auto"/>
        </w:rPr>
        <w:t xml:space="preserve"> </w:t>
      </w:r>
      <w:r>
        <w:rPr>
          <w:spacing w:val="4"/>
          <w:sz w:val="21"/>
          <w:szCs w:val="21"/>
          <w:highlight w:val="none"/>
        </w:rPr>
        <w:t xml:space="preserve"> （编号：</w:t>
      </w:r>
      <w:r>
        <w:rPr>
          <w:rFonts w:hint="eastAsia"/>
          <w:spacing w:val="4"/>
          <w:sz w:val="21"/>
          <w:szCs w:val="21"/>
          <w:highlight w:val="none"/>
          <w:u w:val="single" w:color="auto"/>
          <w:lang w:eastAsia="zh-CN"/>
        </w:rPr>
        <w:t>浙诚远庆2024037号</w:t>
      </w:r>
      <w:r>
        <w:rPr>
          <w:spacing w:val="36"/>
          <w:sz w:val="21"/>
          <w:szCs w:val="21"/>
          <w:highlight w:val="none"/>
        </w:rPr>
        <w:t xml:space="preserve"> </w:t>
      </w:r>
      <w:r>
        <w:rPr>
          <w:spacing w:val="4"/>
          <w:sz w:val="21"/>
          <w:szCs w:val="21"/>
          <w:highlight w:val="none"/>
        </w:rPr>
        <w:t>）政</w:t>
      </w:r>
      <w:r>
        <w:rPr>
          <w:spacing w:val="6"/>
          <w:sz w:val="21"/>
          <w:szCs w:val="21"/>
          <w:highlight w:val="none"/>
        </w:rPr>
        <w:t>府采购活动．经与本单位法人代表（负责人）联系确认，现就有关公</w:t>
      </w:r>
      <w:r>
        <w:rPr>
          <w:spacing w:val="5"/>
          <w:sz w:val="21"/>
          <w:szCs w:val="21"/>
          <w:highlight w:val="none"/>
        </w:rPr>
        <w:t>平竞争事项郑重声明如下</w:t>
      </w:r>
      <w:r>
        <w:rPr>
          <w:spacing w:val="-62"/>
          <w:sz w:val="21"/>
          <w:szCs w:val="21"/>
          <w:highlight w:val="none"/>
        </w:rPr>
        <w:t xml:space="preserve"> </w:t>
      </w:r>
      <w:r>
        <w:rPr>
          <w:spacing w:val="5"/>
          <w:sz w:val="21"/>
          <w:szCs w:val="21"/>
          <w:highlight w:val="none"/>
        </w:rPr>
        <w:t>:</w:t>
      </w:r>
    </w:p>
    <w:p>
      <w:pPr>
        <w:pStyle w:val="14"/>
        <w:spacing w:before="166" w:line="223" w:lineRule="auto"/>
        <w:ind w:left="387"/>
        <w:rPr>
          <w:sz w:val="21"/>
          <w:szCs w:val="21"/>
          <w:highlight w:val="none"/>
        </w:rPr>
      </w:pPr>
      <w:r>
        <w:rPr>
          <w:spacing w:val="5"/>
          <w:sz w:val="21"/>
          <w:szCs w:val="21"/>
          <w:highlight w:val="none"/>
        </w:rPr>
        <w:t>一、本单位与采购人之间口不存在利害关系口存在下列利害关系</w:t>
      </w:r>
      <w:r>
        <w:rPr>
          <w:spacing w:val="-50"/>
          <w:sz w:val="21"/>
          <w:szCs w:val="21"/>
          <w:highlight w:val="none"/>
        </w:rPr>
        <w:t xml:space="preserve"> </w:t>
      </w:r>
      <w:r>
        <w:rPr>
          <w:spacing w:val="5"/>
          <w:sz w:val="21"/>
          <w:szCs w:val="21"/>
          <w:highlight w:val="none"/>
        </w:rPr>
        <w:t>:</w:t>
      </w:r>
    </w:p>
    <w:p>
      <w:pPr>
        <w:pStyle w:val="14"/>
        <w:spacing w:before="166" w:line="224" w:lineRule="auto"/>
        <w:ind w:left="762"/>
        <w:rPr>
          <w:sz w:val="21"/>
          <w:szCs w:val="21"/>
          <w:highlight w:val="none"/>
        </w:rPr>
      </w:pPr>
      <w:r>
        <w:rPr>
          <w:spacing w:val="5"/>
          <w:sz w:val="21"/>
          <w:szCs w:val="21"/>
          <w:highlight w:val="none"/>
        </w:rPr>
        <w:t xml:space="preserve">A．投资关系      B．行政隶属关系 </w:t>
      </w:r>
      <w:r>
        <w:rPr>
          <w:spacing w:val="4"/>
          <w:sz w:val="21"/>
          <w:szCs w:val="21"/>
          <w:highlight w:val="none"/>
        </w:rPr>
        <w:t xml:space="preserve">     C．业务指导关系</w:t>
      </w:r>
    </w:p>
    <w:p>
      <w:pPr>
        <w:pStyle w:val="14"/>
        <w:spacing w:before="166" w:line="223" w:lineRule="auto"/>
        <w:ind w:left="765"/>
        <w:rPr>
          <w:sz w:val="21"/>
          <w:szCs w:val="21"/>
          <w:highlight w:val="none"/>
        </w:rPr>
      </w:pPr>
      <w:r>
        <w:rPr>
          <w:spacing w:val="5"/>
          <w:sz w:val="21"/>
          <w:szCs w:val="21"/>
          <w:highlight w:val="none"/>
        </w:rPr>
        <w:t>D．其他可能影响采购公正的利害关系（如有，请如实说明）。</w:t>
      </w:r>
    </w:p>
    <w:p>
      <w:pPr>
        <w:pStyle w:val="14"/>
        <w:spacing w:before="166" w:line="420" w:lineRule="exact"/>
        <w:ind w:left="388"/>
        <w:rPr>
          <w:sz w:val="21"/>
          <w:szCs w:val="21"/>
          <w:highlight w:val="none"/>
        </w:rPr>
      </w:pPr>
      <w:r>
        <w:rPr>
          <w:spacing w:val="5"/>
          <w:position w:val="15"/>
          <w:sz w:val="21"/>
          <w:szCs w:val="21"/>
          <w:highlight w:val="none"/>
        </w:rPr>
        <w:t>二、</w:t>
      </w:r>
      <w:r>
        <w:rPr>
          <w:rFonts w:hint="eastAsia"/>
          <w:spacing w:val="5"/>
          <w:position w:val="15"/>
          <w:sz w:val="21"/>
          <w:szCs w:val="21"/>
          <w:highlight w:val="none"/>
          <w:lang w:eastAsia="zh-CN"/>
        </w:rPr>
        <w:t>现已</w:t>
      </w:r>
      <w:r>
        <w:rPr>
          <w:spacing w:val="5"/>
          <w:position w:val="15"/>
          <w:sz w:val="21"/>
          <w:szCs w:val="21"/>
          <w:highlight w:val="none"/>
        </w:rPr>
        <w:t>清楚知道参加本项目采购活动的其他所有供应商名称，本单位口与其他所有</w:t>
      </w:r>
      <w:r>
        <w:rPr>
          <w:spacing w:val="4"/>
          <w:position w:val="15"/>
          <w:sz w:val="21"/>
          <w:szCs w:val="21"/>
          <w:highlight w:val="none"/>
        </w:rPr>
        <w:t>供应商之间均不存</w:t>
      </w:r>
      <w:r>
        <w:rPr>
          <w:rFonts w:hint="eastAsia"/>
          <w:spacing w:val="4"/>
          <w:position w:val="15"/>
          <w:sz w:val="21"/>
          <w:szCs w:val="21"/>
          <w:highlight w:val="none"/>
          <w:lang w:eastAsia="zh-CN"/>
        </w:rPr>
        <w:t>在利害关系</w:t>
      </w:r>
      <w:r>
        <w:rPr>
          <w:spacing w:val="5"/>
          <w:position w:val="15"/>
          <w:sz w:val="21"/>
          <w:szCs w:val="21"/>
          <w:highlight w:val="none"/>
        </w:rPr>
        <w:t>口</w:t>
      </w:r>
      <w:r>
        <w:rPr>
          <w:rFonts w:hint="eastAsia"/>
          <w:spacing w:val="5"/>
          <w:position w:val="15"/>
          <w:sz w:val="21"/>
          <w:szCs w:val="21"/>
          <w:highlight w:val="none"/>
          <w:lang w:eastAsia="zh-CN"/>
        </w:rPr>
        <w:t>与</w:t>
      </w:r>
      <w:r>
        <w:rPr>
          <w:rFonts w:hint="eastAsia"/>
          <w:spacing w:val="5"/>
          <w:position w:val="15"/>
          <w:sz w:val="21"/>
          <w:szCs w:val="21"/>
          <w:highlight w:val="none"/>
          <w:u w:val="single"/>
          <w:lang w:val="en-US" w:eastAsia="zh-CN"/>
        </w:rPr>
        <w:t xml:space="preserve">              </w:t>
      </w:r>
      <w:r>
        <w:rPr>
          <w:rFonts w:hint="eastAsia"/>
          <w:spacing w:val="5"/>
          <w:position w:val="15"/>
          <w:sz w:val="21"/>
          <w:szCs w:val="21"/>
          <w:highlight w:val="none"/>
          <w:u w:val="none"/>
          <w:lang w:val="en-US" w:eastAsia="zh-CN"/>
        </w:rPr>
        <w:t>（供应商名称）之间存在下列利害关系</w:t>
      </w:r>
    </w:p>
    <w:p>
      <w:pPr>
        <w:pStyle w:val="14"/>
        <w:spacing w:before="166" w:line="224" w:lineRule="auto"/>
        <w:ind w:left="762"/>
        <w:rPr>
          <w:sz w:val="21"/>
          <w:szCs w:val="21"/>
          <w:highlight w:val="none"/>
        </w:rPr>
      </w:pPr>
      <w:r>
        <w:rPr>
          <w:spacing w:val="6"/>
          <w:sz w:val="21"/>
          <w:szCs w:val="21"/>
          <w:highlight w:val="none"/>
        </w:rPr>
        <w:t>A．法定代表人或负责人或实际控制人是同一人</w:t>
      </w:r>
    </w:p>
    <w:p>
      <w:pPr>
        <w:pStyle w:val="14"/>
        <w:spacing w:before="165" w:line="224" w:lineRule="auto"/>
        <w:ind w:left="764"/>
        <w:rPr>
          <w:sz w:val="21"/>
          <w:szCs w:val="21"/>
          <w:highlight w:val="none"/>
        </w:rPr>
      </w:pPr>
      <w:r>
        <w:rPr>
          <w:spacing w:val="5"/>
          <w:sz w:val="21"/>
          <w:szCs w:val="21"/>
          <w:highlight w:val="none"/>
        </w:rPr>
        <w:t>B．法定代表人或负责人或实际控制人是夫妻关系</w:t>
      </w:r>
    </w:p>
    <w:p>
      <w:pPr>
        <w:pStyle w:val="14"/>
        <w:spacing w:before="166" w:line="224" w:lineRule="auto"/>
        <w:ind w:left="767"/>
        <w:rPr>
          <w:sz w:val="21"/>
          <w:szCs w:val="21"/>
          <w:highlight w:val="none"/>
        </w:rPr>
      </w:pPr>
      <w:r>
        <w:rPr>
          <w:spacing w:val="5"/>
          <w:sz w:val="21"/>
          <w:szCs w:val="21"/>
          <w:highlight w:val="none"/>
        </w:rPr>
        <w:t>C．法定代表人或负责人或实际控制人是直系血亲关系</w:t>
      </w:r>
    </w:p>
    <w:p>
      <w:pPr>
        <w:pStyle w:val="14"/>
        <w:spacing w:before="165" w:line="420" w:lineRule="exact"/>
        <w:ind w:left="765"/>
        <w:rPr>
          <w:sz w:val="21"/>
          <w:szCs w:val="21"/>
          <w:highlight w:val="none"/>
        </w:rPr>
      </w:pPr>
      <w:r>
        <w:rPr>
          <w:spacing w:val="6"/>
          <w:position w:val="15"/>
          <w:sz w:val="21"/>
          <w:szCs w:val="21"/>
          <w:highlight w:val="none"/>
        </w:rPr>
        <w:t>D．法定代表人或负责人或实际控制人存在三代以</w:t>
      </w:r>
      <w:r>
        <w:rPr>
          <w:spacing w:val="5"/>
          <w:position w:val="15"/>
          <w:sz w:val="21"/>
          <w:szCs w:val="21"/>
          <w:highlight w:val="none"/>
        </w:rPr>
        <w:t>内旁系血亲关系</w:t>
      </w:r>
    </w:p>
    <w:p>
      <w:pPr>
        <w:pStyle w:val="14"/>
        <w:spacing w:before="2" w:line="223" w:lineRule="auto"/>
        <w:ind w:left="766"/>
        <w:rPr>
          <w:sz w:val="21"/>
          <w:szCs w:val="21"/>
          <w:highlight w:val="none"/>
        </w:rPr>
      </w:pPr>
      <w:r>
        <w:rPr>
          <w:spacing w:val="5"/>
          <w:sz w:val="21"/>
          <w:szCs w:val="21"/>
          <w:highlight w:val="none"/>
        </w:rPr>
        <w:t>E．法定代表人或负责人或实际控制人存在近姻亲关系</w:t>
      </w:r>
    </w:p>
    <w:p>
      <w:pPr>
        <w:pStyle w:val="14"/>
        <w:spacing w:before="165" w:line="420" w:lineRule="exact"/>
        <w:ind w:left="765"/>
        <w:rPr>
          <w:sz w:val="21"/>
          <w:szCs w:val="21"/>
          <w:highlight w:val="none"/>
        </w:rPr>
      </w:pPr>
      <w:r>
        <w:rPr>
          <w:spacing w:val="6"/>
          <w:position w:val="15"/>
          <w:sz w:val="21"/>
          <w:szCs w:val="21"/>
          <w:highlight w:val="none"/>
        </w:rPr>
        <w:t>F．法定代表人或负责人或实际控制人存在股份控</w:t>
      </w:r>
      <w:r>
        <w:rPr>
          <w:spacing w:val="5"/>
          <w:position w:val="15"/>
          <w:sz w:val="21"/>
          <w:szCs w:val="21"/>
          <w:highlight w:val="none"/>
        </w:rPr>
        <w:t>制或实际控制关系</w:t>
      </w:r>
    </w:p>
    <w:p>
      <w:pPr>
        <w:pStyle w:val="14"/>
        <w:spacing w:before="1" w:line="223" w:lineRule="auto"/>
        <w:ind w:left="766"/>
        <w:rPr>
          <w:sz w:val="21"/>
          <w:szCs w:val="21"/>
          <w:highlight w:val="none"/>
        </w:rPr>
      </w:pPr>
      <w:r>
        <w:rPr>
          <w:spacing w:val="6"/>
          <w:sz w:val="21"/>
          <w:szCs w:val="21"/>
          <w:highlight w:val="none"/>
        </w:rPr>
        <w:t>G．存在共同直接或间接投资设立子公司、联营企</w:t>
      </w:r>
      <w:r>
        <w:rPr>
          <w:spacing w:val="5"/>
          <w:sz w:val="21"/>
          <w:szCs w:val="21"/>
          <w:highlight w:val="none"/>
        </w:rPr>
        <w:t>业和合营企业情况</w:t>
      </w:r>
    </w:p>
    <w:p>
      <w:pPr>
        <w:pStyle w:val="14"/>
        <w:spacing w:before="166" w:line="420" w:lineRule="exact"/>
        <w:ind w:left="764"/>
        <w:rPr>
          <w:sz w:val="21"/>
          <w:szCs w:val="21"/>
          <w:highlight w:val="none"/>
        </w:rPr>
      </w:pPr>
      <w:r>
        <w:rPr>
          <w:spacing w:val="7"/>
          <w:position w:val="15"/>
          <w:sz w:val="21"/>
          <w:szCs w:val="21"/>
          <w:highlight w:val="none"/>
        </w:rPr>
        <w:t>H．存在分级代理或代销关系、同一生产制造商关系、管理关系、重要</w:t>
      </w:r>
      <w:r>
        <w:rPr>
          <w:spacing w:val="6"/>
          <w:position w:val="15"/>
          <w:sz w:val="21"/>
          <w:szCs w:val="21"/>
          <w:highlight w:val="none"/>
        </w:rPr>
        <w:t>业务（占主营业务收入 50</w:t>
      </w:r>
      <w:r>
        <w:rPr>
          <w:spacing w:val="37"/>
          <w:position w:val="15"/>
          <w:sz w:val="21"/>
          <w:szCs w:val="21"/>
          <w:highlight w:val="none"/>
        </w:rPr>
        <w:t xml:space="preserve"> </w:t>
      </w:r>
      <w:r>
        <w:rPr>
          <w:spacing w:val="6"/>
          <w:position w:val="15"/>
          <w:sz w:val="21"/>
          <w:szCs w:val="21"/>
          <w:highlight w:val="none"/>
        </w:rPr>
        <w:t>%</w:t>
      </w:r>
    </w:p>
    <w:p>
      <w:pPr>
        <w:pStyle w:val="14"/>
        <w:spacing w:before="1" w:line="223" w:lineRule="auto"/>
        <w:ind w:left="792"/>
        <w:rPr>
          <w:sz w:val="21"/>
          <w:szCs w:val="21"/>
          <w:highlight w:val="none"/>
        </w:rPr>
      </w:pPr>
      <w:r>
        <w:rPr>
          <w:spacing w:val="5"/>
          <w:sz w:val="21"/>
          <w:szCs w:val="21"/>
          <w:highlight w:val="none"/>
        </w:rPr>
        <w:t>以上）或重要财务往来关系（如融资）等其他实质性</w:t>
      </w:r>
      <w:r>
        <w:rPr>
          <w:spacing w:val="4"/>
          <w:sz w:val="21"/>
          <w:szCs w:val="21"/>
          <w:highlight w:val="none"/>
        </w:rPr>
        <w:t>控制关系</w:t>
      </w:r>
    </w:p>
    <w:p>
      <w:pPr>
        <w:pStyle w:val="14"/>
        <w:spacing w:before="166" w:line="369" w:lineRule="auto"/>
        <w:ind w:left="781"/>
        <w:rPr>
          <w:sz w:val="21"/>
          <w:szCs w:val="21"/>
          <w:highlight w:val="none"/>
        </w:rPr>
      </w:pPr>
      <w:r>
        <w:rPr>
          <w:spacing w:val="3"/>
          <w:sz w:val="21"/>
          <w:szCs w:val="21"/>
          <w:highlight w:val="none"/>
        </w:rPr>
        <w:t xml:space="preserve">I．其他利害关系情况 </w:t>
      </w:r>
      <w:r>
        <w:rPr>
          <w:spacing w:val="3"/>
          <w:sz w:val="21"/>
          <w:szCs w:val="21"/>
          <w:highlight w:val="none"/>
          <w:u w:val="single" w:color="auto"/>
        </w:rPr>
        <w:t xml:space="preserve">                                        </w:t>
      </w:r>
      <w:r>
        <w:rPr>
          <w:spacing w:val="3"/>
          <w:sz w:val="21"/>
          <w:szCs w:val="21"/>
          <w:highlight w:val="none"/>
        </w:rPr>
        <w:t>。</w:t>
      </w:r>
    </w:p>
    <w:p>
      <w:pPr>
        <w:pStyle w:val="14"/>
        <w:spacing w:line="223" w:lineRule="auto"/>
        <w:ind w:left="384"/>
        <w:rPr>
          <w:sz w:val="21"/>
          <w:szCs w:val="21"/>
          <w:highlight w:val="none"/>
        </w:rPr>
      </w:pPr>
      <w:r>
        <w:rPr>
          <w:spacing w:val="5"/>
          <w:sz w:val="21"/>
          <w:szCs w:val="21"/>
          <w:highlight w:val="none"/>
        </w:rPr>
        <w:t>三、现</w:t>
      </w:r>
      <w:r>
        <w:rPr>
          <w:rFonts w:hint="eastAsia"/>
          <w:spacing w:val="5"/>
          <w:sz w:val="21"/>
          <w:szCs w:val="21"/>
          <w:highlight w:val="none"/>
          <w:lang w:eastAsia="zh-CN"/>
        </w:rPr>
        <w:t>已</w:t>
      </w:r>
      <w:r>
        <w:rPr>
          <w:spacing w:val="5"/>
          <w:sz w:val="21"/>
          <w:szCs w:val="21"/>
          <w:highlight w:val="none"/>
        </w:rPr>
        <w:t>清楚知道并严格遵守政府采购法律法规和现场纪律。</w:t>
      </w:r>
    </w:p>
    <w:p>
      <w:pPr>
        <w:pStyle w:val="14"/>
        <w:spacing w:before="167" w:line="223" w:lineRule="auto"/>
        <w:jc w:val="right"/>
        <w:rPr>
          <w:sz w:val="21"/>
          <w:szCs w:val="21"/>
          <w:highlight w:val="none"/>
        </w:rPr>
      </w:pPr>
      <w:r>
        <w:rPr>
          <w:spacing w:val="3"/>
          <w:sz w:val="21"/>
          <w:szCs w:val="21"/>
          <w:highlight w:val="none"/>
        </w:rPr>
        <w:t xml:space="preserve">四、我发现 </w:t>
      </w:r>
      <w:r>
        <w:rPr>
          <w:spacing w:val="3"/>
          <w:sz w:val="21"/>
          <w:szCs w:val="21"/>
          <w:highlight w:val="none"/>
          <w:u w:val="single" w:color="auto"/>
        </w:rPr>
        <w:t xml:space="preserve">                    </w:t>
      </w:r>
      <w:r>
        <w:rPr>
          <w:spacing w:val="-86"/>
          <w:sz w:val="21"/>
          <w:szCs w:val="21"/>
          <w:highlight w:val="none"/>
        </w:rPr>
        <w:t xml:space="preserve"> </w:t>
      </w:r>
      <w:r>
        <w:rPr>
          <w:spacing w:val="3"/>
          <w:sz w:val="21"/>
          <w:szCs w:val="21"/>
          <w:highlight w:val="none"/>
        </w:rPr>
        <w:t xml:space="preserve">供应商之间存在或可能存在上述第二条第 </w:t>
      </w:r>
      <w:r>
        <w:rPr>
          <w:spacing w:val="3"/>
          <w:sz w:val="21"/>
          <w:szCs w:val="21"/>
          <w:highlight w:val="none"/>
          <w:u w:val="single" w:color="auto"/>
        </w:rPr>
        <w:t xml:space="preserve">            </w:t>
      </w:r>
      <w:r>
        <w:rPr>
          <w:spacing w:val="-95"/>
          <w:sz w:val="21"/>
          <w:szCs w:val="21"/>
          <w:highlight w:val="none"/>
        </w:rPr>
        <w:t xml:space="preserve"> </w:t>
      </w:r>
      <w:r>
        <w:rPr>
          <w:spacing w:val="3"/>
          <w:sz w:val="21"/>
          <w:szCs w:val="21"/>
          <w:highlight w:val="none"/>
        </w:rPr>
        <w:t>项利害关系。</w:t>
      </w:r>
    </w:p>
    <w:p>
      <w:pPr>
        <w:spacing w:line="258" w:lineRule="auto"/>
        <w:rPr>
          <w:rFonts w:ascii="Arial"/>
          <w:sz w:val="21"/>
          <w:szCs w:val="21"/>
          <w:highlight w:val="none"/>
        </w:rPr>
      </w:pPr>
    </w:p>
    <w:p>
      <w:pPr>
        <w:pStyle w:val="14"/>
        <w:spacing w:before="69" w:line="223" w:lineRule="auto"/>
        <w:ind w:left="6013"/>
        <w:rPr>
          <w:sz w:val="21"/>
          <w:szCs w:val="21"/>
          <w:highlight w:val="none"/>
        </w:rPr>
      </w:pPr>
      <w:r>
        <w:rPr>
          <w:spacing w:val="2"/>
          <w:sz w:val="21"/>
          <w:szCs w:val="21"/>
          <w:highlight w:val="none"/>
        </w:rPr>
        <w:t>（供应商代表签名）</w:t>
      </w:r>
      <w:r>
        <w:rPr>
          <w:spacing w:val="-48"/>
          <w:sz w:val="21"/>
          <w:szCs w:val="21"/>
          <w:highlight w:val="none"/>
        </w:rPr>
        <w:t xml:space="preserve"> </w:t>
      </w:r>
      <w:r>
        <w:rPr>
          <w:spacing w:val="2"/>
          <w:sz w:val="21"/>
          <w:szCs w:val="21"/>
          <w:highlight w:val="none"/>
        </w:rPr>
        <w:t>:</w:t>
      </w:r>
    </w:p>
    <w:p>
      <w:pPr>
        <w:keepNext w:val="0"/>
        <w:keepLines w:val="0"/>
        <w:pageBreakBefore w:val="0"/>
        <w:widowControl w:val="0"/>
        <w:kinsoku/>
        <w:wordWrap/>
        <w:overflowPunct/>
        <w:topLinePunct w:val="0"/>
        <w:autoSpaceDE/>
        <w:autoSpaceDN/>
        <w:bidi w:val="0"/>
        <w:adjustRightInd/>
        <w:snapToGrid/>
        <w:spacing w:line="440" w:lineRule="exact"/>
        <w:jc w:val="right"/>
        <w:textAlignment w:val="auto"/>
        <w:rPr>
          <w:rFonts w:hint="eastAsia" w:ascii="宋体" w:hAnsi="宋体" w:eastAsia="宋体" w:cs="宋体"/>
          <w:color w:val="auto"/>
          <w:szCs w:val="21"/>
          <w:highlight w:val="none"/>
        </w:rPr>
      </w:pPr>
      <w:r>
        <w:rPr>
          <w:rFonts w:hint="eastAsia"/>
          <w:spacing w:val="2"/>
          <w:sz w:val="21"/>
          <w:szCs w:val="21"/>
          <w:highlight w:val="none"/>
          <w:lang w:val="en-US" w:eastAsia="zh-CN"/>
        </w:rPr>
        <w:t xml:space="preserve">    </w:t>
      </w:r>
      <w:r>
        <w:rPr>
          <w:spacing w:val="2"/>
          <w:sz w:val="21"/>
          <w:szCs w:val="21"/>
          <w:highlight w:val="none"/>
        </w:rPr>
        <w:t>年</w:t>
      </w:r>
      <w:r>
        <w:rPr>
          <w:rFonts w:hint="eastAsia"/>
          <w:spacing w:val="2"/>
          <w:sz w:val="21"/>
          <w:szCs w:val="21"/>
          <w:highlight w:val="none"/>
          <w:lang w:val="en-US" w:eastAsia="zh-CN"/>
        </w:rPr>
        <w:t xml:space="preserve">   </w:t>
      </w:r>
      <w:r>
        <w:rPr>
          <w:spacing w:val="2"/>
          <w:sz w:val="21"/>
          <w:szCs w:val="21"/>
          <w:highlight w:val="none"/>
        </w:rPr>
        <w:t>月</w:t>
      </w:r>
      <w:r>
        <w:rPr>
          <w:rFonts w:hint="eastAsia"/>
          <w:spacing w:val="2"/>
          <w:sz w:val="21"/>
          <w:szCs w:val="21"/>
          <w:highlight w:val="none"/>
          <w:lang w:val="en-US" w:eastAsia="zh-CN"/>
        </w:rPr>
        <w:t xml:space="preserve">   </w:t>
      </w:r>
      <w:r>
        <w:rPr>
          <w:spacing w:val="2"/>
          <w:sz w:val="21"/>
          <w:szCs w:val="21"/>
          <w:highlight w:val="none"/>
        </w:rPr>
        <w:t>日</w:t>
      </w:r>
    </w:p>
    <w:p>
      <w:pPr>
        <w:keepNext w:val="0"/>
        <w:keepLines w:val="0"/>
        <w:pageBreakBefore w:val="0"/>
        <w:widowControl w:val="0"/>
        <w:kinsoku/>
        <w:wordWrap/>
        <w:overflowPunct/>
        <w:topLinePunct w:val="0"/>
        <w:autoSpaceDE/>
        <w:autoSpaceDN/>
        <w:bidi w:val="0"/>
        <w:adjustRightInd/>
        <w:snapToGrid/>
        <w:spacing w:line="360" w:lineRule="exact"/>
        <w:ind w:firstLine="413" w:firstLineChars="196"/>
        <w:jc w:val="left"/>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注：1.供应商认为有利害关系和需要回避的人员，应提供相关证明材料，与本声明书一同提交。由采购代理机构和财政监督部门负责询问核查。</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 供应商根据解密后交易平台公布的供应商名单及信息，通过邮件方式提交《政府采购活动现场确认声明书》至邮箱</w:t>
      </w:r>
      <w:r>
        <w:rPr>
          <w:rFonts w:hint="eastAsia" w:ascii="宋体" w:hAnsi="宋体" w:eastAsia="宋体" w:cs="宋体"/>
          <w:b/>
          <w:color w:val="auto"/>
          <w:szCs w:val="21"/>
          <w:highlight w:val="none"/>
          <w:lang w:val="en-US" w:eastAsia="zh-CN"/>
        </w:rPr>
        <w:t>652710846</w:t>
      </w:r>
      <w:r>
        <w:rPr>
          <w:rFonts w:hint="eastAsia" w:ascii="宋体" w:hAnsi="宋体" w:eastAsia="宋体" w:cs="宋体"/>
          <w:b/>
          <w:color w:val="auto"/>
          <w:szCs w:val="21"/>
          <w:highlight w:val="none"/>
        </w:rPr>
        <w:t>@qq.com，提交时限为“开启标书信息”后30分钟内，未发送视为无异议。</w:t>
      </w:r>
    </w:p>
    <w:p>
      <w:pPr>
        <w:pStyle w:val="108"/>
        <w:snapToGrid w:val="0"/>
        <w:jc w:val="center"/>
        <w:rPr>
          <w:rFonts w:hint="eastAsia" w:hAnsi="宋体" w:eastAsia="宋体" w:cs="宋体"/>
          <w:b/>
          <w:bCs/>
          <w:color w:val="auto"/>
          <w:sz w:val="30"/>
          <w:highlight w:val="none"/>
          <w:lang w:eastAsia="zh-CN"/>
        </w:rPr>
        <w:sectPr>
          <w:pgSz w:w="11906" w:h="16838"/>
          <w:pgMar w:top="1417" w:right="1417" w:bottom="1417" w:left="1417" w:header="851" w:footer="1020" w:gutter="0"/>
          <w:pgNumType w:fmt="decimal"/>
          <w:cols w:space="425" w:num="1"/>
          <w:docGrid w:type="lines" w:linePitch="312" w:charSpace="0"/>
        </w:sectPr>
      </w:pPr>
      <w:bookmarkStart w:id="160" w:name="_Toc113010407"/>
      <w:bookmarkStart w:id="161" w:name="_Toc116350727"/>
      <w:bookmarkStart w:id="162" w:name="_Toc335664294"/>
      <w:bookmarkStart w:id="163" w:name="_Toc11096"/>
      <w:bookmarkStart w:id="164" w:name="_Toc2466"/>
      <w:bookmarkStart w:id="165" w:name="_Toc390938600"/>
    </w:p>
    <w:p>
      <w:pPr>
        <w:pStyle w:val="108"/>
        <w:snapToGrid w:val="0"/>
        <w:jc w:val="center"/>
        <w:rPr>
          <w:rFonts w:hint="eastAsia" w:ascii="宋体" w:hAnsi="宋体" w:eastAsia="宋体" w:cs="宋体"/>
          <w:b/>
          <w:bCs/>
          <w:color w:val="auto"/>
          <w:sz w:val="30"/>
          <w:highlight w:val="none"/>
        </w:rPr>
      </w:pPr>
      <w:r>
        <w:rPr>
          <w:rFonts w:hint="eastAsia" w:hAnsi="宋体" w:eastAsia="宋体" w:cs="宋体"/>
          <w:b/>
          <w:bCs/>
          <w:color w:val="auto"/>
          <w:sz w:val="30"/>
          <w:highlight w:val="none"/>
          <w:lang w:eastAsia="zh-CN"/>
        </w:rPr>
        <w:t>成交</w:t>
      </w:r>
      <w:r>
        <w:rPr>
          <w:rFonts w:hint="eastAsia" w:ascii="宋体" w:hAnsi="宋体" w:eastAsia="宋体" w:cs="宋体"/>
          <w:b/>
          <w:bCs/>
          <w:color w:val="auto"/>
          <w:sz w:val="30"/>
          <w:highlight w:val="none"/>
        </w:rPr>
        <w:t>人公告内容</w:t>
      </w:r>
      <w:bookmarkEnd w:id="160"/>
      <w:bookmarkEnd w:id="161"/>
    </w:p>
    <w:p>
      <w:pPr>
        <w:spacing w:line="360" w:lineRule="auto"/>
        <w:rPr>
          <w:rFonts w:hint="eastAsia" w:ascii="宋体" w:hAnsi="宋体"/>
          <w:color w:val="auto"/>
          <w:spacing w:val="0"/>
          <w:sz w:val="24"/>
          <w:highlight w:val="none"/>
        </w:rPr>
      </w:pPr>
      <w:r>
        <w:rPr>
          <w:rFonts w:hint="eastAsia" w:ascii="宋体" w:hAnsi="宋体"/>
          <w:color w:val="auto"/>
          <w:spacing w:val="0"/>
          <w:sz w:val="24"/>
          <w:highlight w:val="none"/>
        </w:rPr>
        <w:t>采购项目：</w:t>
      </w:r>
    </w:p>
    <w:p>
      <w:pPr>
        <w:spacing w:line="360" w:lineRule="auto"/>
        <w:rPr>
          <w:rFonts w:hint="eastAsia" w:ascii="宋体" w:hAnsi="宋体"/>
          <w:color w:val="auto"/>
          <w:spacing w:val="0"/>
          <w:sz w:val="24"/>
          <w:highlight w:val="none"/>
        </w:rPr>
      </w:pPr>
      <w:r>
        <w:rPr>
          <w:rFonts w:hint="eastAsia" w:ascii="宋体" w:hAnsi="宋体"/>
          <w:color w:val="auto"/>
          <w:spacing w:val="0"/>
          <w:sz w:val="24"/>
          <w:highlight w:val="none"/>
        </w:rPr>
        <w:t>采购编号</w:t>
      </w:r>
      <w:r>
        <w:rPr>
          <w:rFonts w:hint="eastAsia" w:ascii="宋体" w:hAnsi="宋体"/>
          <w:color w:val="auto"/>
          <w:spacing w:val="0"/>
          <w:sz w:val="24"/>
          <w:szCs w:val="28"/>
          <w:highlight w:val="none"/>
        </w:rPr>
        <w:t>：</w:t>
      </w:r>
    </w:p>
    <w:tbl>
      <w:tblPr>
        <w:tblStyle w:val="38"/>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3"/>
        <w:gridCol w:w="2473"/>
        <w:gridCol w:w="26"/>
        <w:gridCol w:w="2125"/>
        <w:gridCol w:w="323"/>
        <w:gridCol w:w="16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3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auto"/>
                <w:spacing w:val="0"/>
                <w:sz w:val="24"/>
                <w:highlight w:val="none"/>
              </w:rPr>
            </w:pPr>
            <w:r>
              <w:rPr>
                <w:rFonts w:hint="eastAsia" w:ascii="宋体" w:hAnsi="宋体"/>
                <w:color w:val="auto"/>
                <w:spacing w:val="0"/>
                <w:sz w:val="24"/>
                <w:highlight w:val="none"/>
                <w:lang w:eastAsia="zh-CN"/>
              </w:rPr>
              <w:t>成交</w:t>
            </w:r>
            <w:r>
              <w:rPr>
                <w:rFonts w:hint="eastAsia" w:ascii="宋体" w:hAnsi="宋体"/>
                <w:color w:val="auto"/>
                <w:spacing w:val="0"/>
                <w:sz w:val="24"/>
                <w:highlight w:val="none"/>
              </w:rPr>
              <w:t>人名称</w:t>
            </w:r>
          </w:p>
        </w:tc>
        <w:tc>
          <w:tcPr>
            <w:tcW w:w="23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auto"/>
                <w:spacing w:val="0"/>
                <w:sz w:val="24"/>
                <w:highlight w:val="none"/>
              </w:rPr>
            </w:pPr>
          </w:p>
        </w:tc>
        <w:tc>
          <w:tcPr>
            <w:tcW w:w="2311"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auto"/>
                <w:spacing w:val="0"/>
                <w:sz w:val="24"/>
                <w:highlight w:val="none"/>
              </w:rPr>
            </w:pPr>
            <w:r>
              <w:rPr>
                <w:rFonts w:hint="eastAsia" w:ascii="宋体" w:hAnsi="宋体"/>
                <w:color w:val="auto"/>
                <w:spacing w:val="0"/>
                <w:sz w:val="24"/>
                <w:highlight w:val="none"/>
                <w:lang w:eastAsia="zh-CN"/>
              </w:rPr>
              <w:t>成交</w:t>
            </w:r>
            <w:r>
              <w:rPr>
                <w:rFonts w:hint="eastAsia" w:ascii="宋体" w:hAnsi="宋体"/>
                <w:color w:val="auto"/>
                <w:spacing w:val="0"/>
                <w:sz w:val="24"/>
                <w:highlight w:val="none"/>
              </w:rPr>
              <w:t>人负责人</w:t>
            </w:r>
          </w:p>
        </w:tc>
        <w:tc>
          <w:tcPr>
            <w:tcW w:w="154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auto"/>
                <w:spacing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3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auto"/>
                <w:spacing w:val="0"/>
                <w:sz w:val="24"/>
                <w:highlight w:val="none"/>
              </w:rPr>
            </w:pPr>
            <w:r>
              <w:rPr>
                <w:rFonts w:hint="eastAsia" w:ascii="宋体" w:hAnsi="宋体"/>
                <w:color w:val="auto"/>
                <w:spacing w:val="0"/>
                <w:sz w:val="24"/>
                <w:highlight w:val="none"/>
                <w:lang w:eastAsia="zh-CN"/>
              </w:rPr>
              <w:t>成交</w:t>
            </w:r>
            <w:r>
              <w:rPr>
                <w:rFonts w:hint="eastAsia" w:ascii="宋体" w:hAnsi="宋体"/>
                <w:color w:val="auto"/>
                <w:spacing w:val="0"/>
                <w:sz w:val="24"/>
                <w:highlight w:val="none"/>
              </w:rPr>
              <w:t>人地址</w:t>
            </w:r>
          </w:p>
        </w:tc>
        <w:tc>
          <w:tcPr>
            <w:tcW w:w="6162" w:type="dxa"/>
            <w:gridSpan w:val="5"/>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auto"/>
                <w:spacing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472" w:type="dxa"/>
            <w:gridSpan w:val="6"/>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Theme="minorEastAsia"/>
                <w:color w:val="auto"/>
                <w:spacing w:val="0"/>
                <w:sz w:val="24"/>
                <w:highlight w:val="none"/>
                <w:lang w:eastAsia="zh-CN"/>
              </w:rPr>
            </w:pPr>
            <w:r>
              <w:rPr>
                <w:rFonts w:hint="eastAsia" w:ascii="宋体" w:hAnsi="宋体"/>
                <w:color w:val="auto"/>
                <w:spacing w:val="0"/>
                <w:sz w:val="24"/>
                <w:highlight w:val="none"/>
              </w:rPr>
              <w:t xml:space="preserve">  </w:t>
            </w:r>
            <w:r>
              <w:rPr>
                <w:rFonts w:hint="eastAsia" w:ascii="宋体" w:hAnsi="宋体"/>
                <w:color w:val="auto"/>
                <w:spacing w:val="0"/>
                <w:sz w:val="24"/>
                <w:highlight w:val="none"/>
                <w:lang w:eastAsia="zh-CN"/>
              </w:rPr>
              <w:t>成交内容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3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auto"/>
                <w:spacing w:val="0"/>
                <w:sz w:val="24"/>
                <w:highlight w:val="none"/>
              </w:rPr>
            </w:pPr>
            <w:r>
              <w:rPr>
                <w:rFonts w:hint="eastAsia" w:ascii="宋体" w:hAnsi="宋体"/>
                <w:color w:val="auto"/>
                <w:spacing w:val="0"/>
                <w:sz w:val="24"/>
                <w:highlight w:val="none"/>
              </w:rPr>
              <w:t>服务名称</w:t>
            </w:r>
          </w:p>
        </w:tc>
        <w:tc>
          <w:tcPr>
            <w:tcW w:w="2334"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auto"/>
                <w:spacing w:val="0"/>
                <w:sz w:val="24"/>
                <w:highlight w:val="none"/>
              </w:rPr>
            </w:pPr>
            <w:r>
              <w:rPr>
                <w:rFonts w:hint="eastAsia" w:ascii="宋体" w:hAnsi="宋体"/>
                <w:color w:val="auto"/>
                <w:spacing w:val="0"/>
                <w:sz w:val="24"/>
                <w:highlight w:val="none"/>
              </w:rPr>
              <w:t>单位</w:t>
            </w:r>
          </w:p>
        </w:tc>
        <w:tc>
          <w:tcPr>
            <w:tcW w:w="19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auto"/>
                <w:spacing w:val="0"/>
                <w:sz w:val="24"/>
                <w:highlight w:val="none"/>
              </w:rPr>
            </w:pPr>
            <w:r>
              <w:rPr>
                <w:rFonts w:hint="eastAsia" w:ascii="宋体" w:hAnsi="宋体"/>
                <w:color w:val="auto"/>
                <w:spacing w:val="0"/>
                <w:sz w:val="24"/>
                <w:highlight w:val="none"/>
              </w:rPr>
              <w:t>数量</w:t>
            </w:r>
          </w:p>
        </w:tc>
        <w:tc>
          <w:tcPr>
            <w:tcW w:w="1843"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auto"/>
                <w:spacing w:val="0"/>
                <w:sz w:val="24"/>
                <w:highlight w:val="none"/>
              </w:rPr>
            </w:pPr>
            <w:r>
              <w:rPr>
                <w:rFonts w:hint="eastAsia" w:ascii="宋体" w:hAnsi="宋体"/>
                <w:color w:val="auto"/>
                <w:spacing w:val="0"/>
                <w:sz w:val="24"/>
                <w:highlight w:val="none"/>
              </w:rPr>
              <w:t>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3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ascii="宋体" w:hAnsi="宋体"/>
                <w:color w:val="auto"/>
                <w:spacing w:val="0"/>
                <w:sz w:val="24"/>
                <w:highlight w:val="none"/>
              </w:rPr>
            </w:pPr>
          </w:p>
        </w:tc>
        <w:tc>
          <w:tcPr>
            <w:tcW w:w="2334"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ascii="宋体" w:hAnsi="宋体"/>
                <w:color w:val="auto"/>
                <w:spacing w:val="0"/>
                <w:sz w:val="24"/>
                <w:highlight w:val="none"/>
              </w:rPr>
            </w:pPr>
          </w:p>
        </w:tc>
        <w:tc>
          <w:tcPr>
            <w:tcW w:w="19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ascii="宋体" w:hAnsi="宋体"/>
                <w:color w:val="auto"/>
                <w:spacing w:val="0"/>
                <w:sz w:val="24"/>
                <w:highlight w:val="none"/>
              </w:rPr>
            </w:pPr>
          </w:p>
        </w:tc>
        <w:tc>
          <w:tcPr>
            <w:tcW w:w="1843"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ascii="宋体" w:hAnsi="宋体"/>
                <w:color w:val="auto"/>
                <w:spacing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31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auto"/>
                <w:spacing w:val="0"/>
                <w:sz w:val="24"/>
                <w:highlight w:val="none"/>
              </w:rPr>
            </w:pPr>
          </w:p>
        </w:tc>
        <w:tc>
          <w:tcPr>
            <w:tcW w:w="2334" w:type="dxa"/>
            <w:gridSpan w:val="2"/>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auto"/>
                <w:spacing w:val="0"/>
                <w:sz w:val="24"/>
                <w:highlight w:val="none"/>
              </w:rPr>
            </w:pPr>
          </w:p>
        </w:tc>
        <w:tc>
          <w:tcPr>
            <w:tcW w:w="198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auto"/>
                <w:spacing w:val="0"/>
                <w:sz w:val="24"/>
                <w:highlight w:val="none"/>
              </w:rPr>
            </w:pPr>
          </w:p>
        </w:tc>
        <w:tc>
          <w:tcPr>
            <w:tcW w:w="1843" w:type="dxa"/>
            <w:gridSpan w:val="2"/>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auto"/>
                <w:spacing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31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auto"/>
                <w:spacing w:val="0"/>
                <w:sz w:val="24"/>
                <w:highlight w:val="none"/>
              </w:rPr>
            </w:pPr>
          </w:p>
        </w:tc>
        <w:tc>
          <w:tcPr>
            <w:tcW w:w="2334" w:type="dxa"/>
            <w:gridSpan w:val="2"/>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auto"/>
                <w:spacing w:val="0"/>
                <w:sz w:val="24"/>
                <w:highlight w:val="none"/>
              </w:rPr>
            </w:pPr>
          </w:p>
        </w:tc>
        <w:tc>
          <w:tcPr>
            <w:tcW w:w="198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auto"/>
                <w:spacing w:val="0"/>
                <w:sz w:val="24"/>
                <w:highlight w:val="none"/>
              </w:rPr>
            </w:pPr>
          </w:p>
        </w:tc>
        <w:tc>
          <w:tcPr>
            <w:tcW w:w="1843" w:type="dxa"/>
            <w:gridSpan w:val="2"/>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auto"/>
                <w:spacing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31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auto"/>
                <w:spacing w:val="0"/>
                <w:sz w:val="24"/>
                <w:highlight w:val="none"/>
              </w:rPr>
            </w:pPr>
          </w:p>
        </w:tc>
        <w:tc>
          <w:tcPr>
            <w:tcW w:w="2334" w:type="dxa"/>
            <w:gridSpan w:val="2"/>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auto"/>
                <w:spacing w:val="0"/>
                <w:sz w:val="24"/>
                <w:highlight w:val="none"/>
              </w:rPr>
            </w:pPr>
          </w:p>
        </w:tc>
        <w:tc>
          <w:tcPr>
            <w:tcW w:w="198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auto"/>
                <w:spacing w:val="0"/>
                <w:sz w:val="24"/>
                <w:highlight w:val="none"/>
              </w:rPr>
            </w:pPr>
          </w:p>
        </w:tc>
        <w:tc>
          <w:tcPr>
            <w:tcW w:w="1843" w:type="dxa"/>
            <w:gridSpan w:val="2"/>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auto"/>
                <w:spacing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31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auto"/>
                <w:spacing w:val="0"/>
                <w:sz w:val="24"/>
                <w:highlight w:val="none"/>
              </w:rPr>
            </w:pPr>
          </w:p>
        </w:tc>
        <w:tc>
          <w:tcPr>
            <w:tcW w:w="2334" w:type="dxa"/>
            <w:gridSpan w:val="2"/>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auto"/>
                <w:spacing w:val="0"/>
                <w:sz w:val="24"/>
                <w:highlight w:val="none"/>
              </w:rPr>
            </w:pPr>
          </w:p>
        </w:tc>
        <w:tc>
          <w:tcPr>
            <w:tcW w:w="198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auto"/>
                <w:spacing w:val="0"/>
                <w:sz w:val="24"/>
                <w:highlight w:val="none"/>
              </w:rPr>
            </w:pPr>
          </w:p>
        </w:tc>
        <w:tc>
          <w:tcPr>
            <w:tcW w:w="1843" w:type="dxa"/>
            <w:gridSpan w:val="2"/>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auto"/>
                <w:spacing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31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auto"/>
                <w:spacing w:val="0"/>
                <w:sz w:val="24"/>
                <w:highlight w:val="none"/>
              </w:rPr>
            </w:pPr>
          </w:p>
        </w:tc>
        <w:tc>
          <w:tcPr>
            <w:tcW w:w="2334" w:type="dxa"/>
            <w:gridSpan w:val="2"/>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auto"/>
                <w:spacing w:val="0"/>
                <w:sz w:val="24"/>
                <w:highlight w:val="none"/>
              </w:rPr>
            </w:pPr>
          </w:p>
        </w:tc>
        <w:tc>
          <w:tcPr>
            <w:tcW w:w="198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auto"/>
                <w:spacing w:val="0"/>
                <w:sz w:val="24"/>
                <w:highlight w:val="none"/>
              </w:rPr>
            </w:pPr>
          </w:p>
        </w:tc>
        <w:tc>
          <w:tcPr>
            <w:tcW w:w="1843" w:type="dxa"/>
            <w:gridSpan w:val="2"/>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auto"/>
                <w:spacing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6629"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auto"/>
                <w:spacing w:val="0"/>
                <w:sz w:val="24"/>
                <w:highlight w:val="none"/>
              </w:rPr>
            </w:pPr>
            <w:r>
              <w:rPr>
                <w:rFonts w:hint="eastAsia" w:ascii="宋体" w:hAnsi="宋体"/>
                <w:color w:val="auto"/>
                <w:spacing w:val="0"/>
                <w:sz w:val="24"/>
                <w:highlight w:val="none"/>
                <w:lang w:eastAsia="zh-CN"/>
              </w:rPr>
              <w:t>成交</w:t>
            </w:r>
            <w:r>
              <w:rPr>
                <w:rFonts w:hint="eastAsia" w:ascii="宋体" w:hAnsi="宋体"/>
                <w:color w:val="auto"/>
                <w:spacing w:val="0"/>
                <w:sz w:val="24"/>
                <w:highlight w:val="none"/>
              </w:rPr>
              <w:t>金额合计</w:t>
            </w:r>
          </w:p>
        </w:tc>
        <w:tc>
          <w:tcPr>
            <w:tcW w:w="1843" w:type="dxa"/>
            <w:gridSpan w:val="2"/>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auto"/>
                <w:spacing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7" w:hRule="atLeast"/>
          <w:jc w:val="center"/>
        </w:trPr>
        <w:tc>
          <w:tcPr>
            <w:tcW w:w="8472" w:type="dxa"/>
            <w:gridSpan w:val="6"/>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auto"/>
                <w:spacing w:val="0"/>
                <w:sz w:val="24"/>
                <w:highlight w:val="none"/>
              </w:rPr>
            </w:pPr>
            <w:r>
              <w:rPr>
                <w:rFonts w:hint="eastAsia" w:ascii="宋体" w:hAnsi="宋体"/>
                <w:color w:val="auto"/>
                <w:spacing w:val="0"/>
                <w:sz w:val="24"/>
                <w:highlight w:val="none"/>
              </w:rPr>
              <w:t>服务要求：</w:t>
            </w:r>
          </w:p>
          <w:p>
            <w:pPr>
              <w:spacing w:line="360" w:lineRule="auto"/>
              <w:rPr>
                <w:rFonts w:hint="eastAsia" w:ascii="宋体" w:hAnsi="宋体"/>
                <w:color w:val="auto"/>
                <w:spacing w:val="0"/>
                <w:sz w:val="24"/>
                <w:highlight w:val="none"/>
              </w:rPr>
            </w:pPr>
          </w:p>
          <w:p>
            <w:pPr>
              <w:spacing w:line="360" w:lineRule="auto"/>
              <w:rPr>
                <w:rFonts w:ascii="宋体" w:hAnsi="宋体"/>
                <w:color w:val="auto"/>
                <w:spacing w:val="0"/>
                <w:sz w:val="24"/>
                <w:highlight w:val="none"/>
              </w:rPr>
            </w:pPr>
          </w:p>
        </w:tc>
      </w:tr>
    </w:tbl>
    <w:p>
      <w:pPr>
        <w:rPr>
          <w:rFonts w:hint="eastAsia" w:ascii="宋体" w:hAnsi="宋体"/>
          <w:color w:val="auto"/>
          <w:spacing w:val="0"/>
          <w:szCs w:val="21"/>
          <w:highlight w:val="none"/>
        </w:rPr>
      </w:pPr>
      <w:r>
        <w:rPr>
          <w:rFonts w:hint="eastAsia" w:ascii="宋体" w:hAnsi="宋体"/>
          <w:color w:val="auto"/>
          <w:spacing w:val="0"/>
          <w:szCs w:val="21"/>
          <w:highlight w:val="none"/>
        </w:rPr>
        <w:t>注：1</w:t>
      </w:r>
      <w:r>
        <w:rPr>
          <w:rFonts w:hint="eastAsia" w:ascii="宋体" w:hAnsi="宋体"/>
          <w:color w:val="auto"/>
          <w:spacing w:val="0"/>
          <w:szCs w:val="21"/>
          <w:highlight w:val="none"/>
          <w:lang w:eastAsia="zh-CN"/>
        </w:rPr>
        <w:t>、成交</w:t>
      </w:r>
      <w:r>
        <w:rPr>
          <w:rFonts w:hint="eastAsia" w:ascii="宋体" w:hAnsi="宋体"/>
          <w:color w:val="auto"/>
          <w:spacing w:val="0"/>
          <w:szCs w:val="21"/>
          <w:highlight w:val="none"/>
        </w:rPr>
        <w:t>人应根据其</w:t>
      </w:r>
      <w:r>
        <w:rPr>
          <w:rFonts w:hint="eastAsia" w:ascii="宋体" w:hAnsi="宋体"/>
          <w:color w:val="auto"/>
          <w:spacing w:val="0"/>
          <w:szCs w:val="21"/>
          <w:highlight w:val="none"/>
          <w:lang w:eastAsia="zh-CN"/>
        </w:rPr>
        <w:t>响应</w:t>
      </w:r>
      <w:r>
        <w:rPr>
          <w:rFonts w:hint="eastAsia" w:ascii="宋体" w:hAnsi="宋体"/>
          <w:color w:val="auto"/>
          <w:spacing w:val="0"/>
          <w:szCs w:val="21"/>
          <w:highlight w:val="none"/>
        </w:rPr>
        <w:t>情况填写该表，并保证其与</w:t>
      </w:r>
      <w:r>
        <w:rPr>
          <w:rFonts w:hint="eastAsia" w:ascii="宋体" w:hAnsi="宋体"/>
          <w:color w:val="auto"/>
          <w:spacing w:val="0"/>
          <w:szCs w:val="21"/>
          <w:highlight w:val="none"/>
          <w:lang w:eastAsia="zh-CN"/>
        </w:rPr>
        <w:t>响应</w:t>
      </w:r>
      <w:r>
        <w:rPr>
          <w:rFonts w:hint="eastAsia" w:ascii="宋体" w:hAnsi="宋体"/>
          <w:color w:val="auto"/>
          <w:spacing w:val="0"/>
          <w:szCs w:val="21"/>
          <w:highlight w:val="none"/>
        </w:rPr>
        <w:t>文件内容的一致性、正确性和真实性；</w:t>
      </w:r>
    </w:p>
    <w:p>
      <w:pPr>
        <w:ind w:firstLine="411" w:firstLineChars="196"/>
        <w:rPr>
          <w:rFonts w:hint="eastAsia" w:ascii="宋体" w:hAnsi="宋体"/>
          <w:color w:val="auto"/>
          <w:spacing w:val="0"/>
          <w:szCs w:val="21"/>
          <w:highlight w:val="none"/>
        </w:rPr>
      </w:pPr>
      <w:r>
        <w:rPr>
          <w:rFonts w:hint="eastAsia" w:ascii="宋体" w:hAnsi="宋体"/>
          <w:color w:val="auto"/>
          <w:spacing w:val="0"/>
          <w:szCs w:val="21"/>
          <w:highlight w:val="none"/>
        </w:rPr>
        <w:t>2、填写该表不代表</w:t>
      </w:r>
      <w:r>
        <w:rPr>
          <w:rFonts w:hint="eastAsia" w:ascii="宋体" w:hAnsi="宋体"/>
          <w:color w:val="auto"/>
          <w:spacing w:val="0"/>
          <w:szCs w:val="21"/>
          <w:highlight w:val="none"/>
          <w:lang w:eastAsia="zh-CN"/>
        </w:rPr>
        <w:t>成交</w:t>
      </w:r>
      <w:r>
        <w:rPr>
          <w:rFonts w:hint="eastAsia" w:ascii="宋体" w:hAnsi="宋体"/>
          <w:color w:val="auto"/>
          <w:spacing w:val="0"/>
          <w:szCs w:val="21"/>
          <w:highlight w:val="none"/>
        </w:rPr>
        <w:t>人已具有</w:t>
      </w:r>
      <w:r>
        <w:rPr>
          <w:rFonts w:hint="eastAsia" w:ascii="宋体" w:hAnsi="宋体"/>
          <w:color w:val="auto"/>
          <w:spacing w:val="0"/>
          <w:szCs w:val="21"/>
          <w:highlight w:val="none"/>
          <w:lang w:eastAsia="zh-CN"/>
        </w:rPr>
        <w:t>成交</w:t>
      </w:r>
      <w:r>
        <w:rPr>
          <w:rFonts w:hint="eastAsia" w:ascii="宋体" w:hAnsi="宋体"/>
          <w:color w:val="auto"/>
          <w:spacing w:val="0"/>
          <w:szCs w:val="21"/>
          <w:highlight w:val="none"/>
        </w:rPr>
        <w:t>人资格。本表只作为中标结果公告内容的一部分，进行公告使用；</w:t>
      </w:r>
    </w:p>
    <w:p>
      <w:pPr>
        <w:ind w:firstLine="411" w:firstLineChars="196"/>
        <w:rPr>
          <w:rFonts w:hint="eastAsia" w:ascii="宋体" w:hAnsi="宋体"/>
          <w:color w:val="auto"/>
          <w:spacing w:val="0"/>
          <w:szCs w:val="21"/>
          <w:highlight w:val="none"/>
        </w:rPr>
      </w:pPr>
      <w:r>
        <w:rPr>
          <w:rFonts w:hint="eastAsia" w:ascii="宋体" w:hAnsi="宋体"/>
          <w:color w:val="auto"/>
          <w:spacing w:val="0"/>
          <w:szCs w:val="21"/>
          <w:highlight w:val="none"/>
        </w:rPr>
        <w:t>3、本表内容涉及较多，</w:t>
      </w:r>
      <w:r>
        <w:rPr>
          <w:rFonts w:hint="eastAsia" w:ascii="宋体" w:hAnsi="宋体"/>
          <w:color w:val="auto"/>
          <w:spacing w:val="0"/>
          <w:szCs w:val="21"/>
          <w:highlight w:val="none"/>
          <w:lang w:eastAsia="zh-CN"/>
        </w:rPr>
        <w:t>成交</w:t>
      </w:r>
      <w:r>
        <w:rPr>
          <w:rFonts w:hint="eastAsia" w:ascii="宋体" w:hAnsi="宋体"/>
          <w:color w:val="auto"/>
          <w:spacing w:val="0"/>
          <w:szCs w:val="21"/>
          <w:highlight w:val="none"/>
        </w:rPr>
        <w:t>人可以适当增减表格行数，以保证表格内容的完整；</w:t>
      </w:r>
    </w:p>
    <w:p>
      <w:pPr>
        <w:ind w:firstLine="411" w:firstLineChars="196"/>
        <w:rPr>
          <w:rFonts w:hint="eastAsia" w:ascii="宋体" w:hAnsi="宋体"/>
          <w:color w:val="auto"/>
          <w:spacing w:val="0"/>
          <w:szCs w:val="21"/>
          <w:highlight w:val="none"/>
        </w:rPr>
      </w:pPr>
      <w:r>
        <w:rPr>
          <w:rFonts w:hint="eastAsia" w:ascii="宋体" w:hAnsi="宋体"/>
          <w:color w:val="auto"/>
          <w:spacing w:val="0"/>
          <w:szCs w:val="21"/>
          <w:highlight w:val="none"/>
        </w:rPr>
        <w:t>4、评审结果排名第一的</w:t>
      </w:r>
      <w:r>
        <w:rPr>
          <w:rFonts w:hint="eastAsia" w:ascii="宋体" w:hAnsi="宋体"/>
          <w:color w:val="auto"/>
          <w:spacing w:val="0"/>
          <w:szCs w:val="21"/>
          <w:highlight w:val="none"/>
          <w:lang w:eastAsia="zh-CN"/>
        </w:rPr>
        <w:t>成交</w:t>
      </w:r>
      <w:r>
        <w:rPr>
          <w:rFonts w:hint="eastAsia" w:ascii="宋体" w:hAnsi="宋体"/>
          <w:color w:val="auto"/>
          <w:spacing w:val="0"/>
          <w:szCs w:val="21"/>
          <w:highlight w:val="none"/>
        </w:rPr>
        <w:t>人在评审结束后</w:t>
      </w:r>
      <w:r>
        <w:rPr>
          <w:rFonts w:hint="eastAsia" w:ascii="宋体" w:hAnsi="宋体"/>
          <w:b/>
          <w:color w:val="auto"/>
          <w:spacing w:val="0"/>
          <w:szCs w:val="21"/>
          <w:highlight w:val="none"/>
        </w:rPr>
        <w:t>2个工作日内</w:t>
      </w:r>
      <w:r>
        <w:rPr>
          <w:rFonts w:hint="eastAsia" w:ascii="宋体" w:hAnsi="宋体"/>
          <w:color w:val="auto"/>
          <w:spacing w:val="0"/>
          <w:szCs w:val="21"/>
          <w:highlight w:val="none"/>
        </w:rPr>
        <w:t>将该表格提交给代理机构的项目负责人。未按时提交规定内容造成后果由</w:t>
      </w:r>
      <w:r>
        <w:rPr>
          <w:rFonts w:hint="eastAsia" w:ascii="宋体" w:hAnsi="宋体"/>
          <w:color w:val="auto"/>
          <w:spacing w:val="0"/>
          <w:szCs w:val="21"/>
          <w:highlight w:val="none"/>
          <w:lang w:eastAsia="zh-CN"/>
        </w:rPr>
        <w:t>成交</w:t>
      </w:r>
      <w:r>
        <w:rPr>
          <w:rFonts w:hint="eastAsia" w:ascii="宋体" w:hAnsi="宋体"/>
          <w:color w:val="auto"/>
          <w:spacing w:val="0"/>
          <w:szCs w:val="21"/>
          <w:highlight w:val="none"/>
        </w:rPr>
        <w:t>人自行承担。</w:t>
      </w:r>
    </w:p>
    <w:p>
      <w:pPr>
        <w:ind w:firstLine="411" w:firstLineChars="196"/>
        <w:rPr>
          <w:rFonts w:hint="eastAsia" w:ascii="宋体" w:hAnsi="宋体"/>
          <w:color w:val="auto"/>
          <w:spacing w:val="0"/>
          <w:szCs w:val="21"/>
          <w:highlight w:val="none"/>
        </w:rPr>
      </w:pPr>
      <w:r>
        <w:rPr>
          <w:rFonts w:hint="eastAsia" w:ascii="宋体" w:hAnsi="宋体"/>
          <w:color w:val="auto"/>
          <w:spacing w:val="0"/>
          <w:szCs w:val="21"/>
          <w:highlight w:val="none"/>
        </w:rPr>
        <w:t>5、</w:t>
      </w:r>
      <w:r>
        <w:rPr>
          <w:rFonts w:hint="eastAsia" w:ascii="宋体" w:hAnsi="宋体"/>
          <w:color w:val="auto"/>
          <w:spacing w:val="0"/>
          <w:szCs w:val="21"/>
          <w:highlight w:val="none"/>
          <w:lang w:eastAsia="zh-CN"/>
        </w:rPr>
        <w:t>成交</w:t>
      </w:r>
      <w:r>
        <w:rPr>
          <w:rFonts w:hint="eastAsia" w:ascii="宋体" w:hAnsi="宋体"/>
          <w:color w:val="auto"/>
          <w:spacing w:val="0"/>
          <w:szCs w:val="21"/>
          <w:highlight w:val="none"/>
        </w:rPr>
        <w:t>结果公告内容如涉及</w:t>
      </w:r>
      <w:r>
        <w:rPr>
          <w:rFonts w:hint="eastAsia" w:ascii="宋体" w:hAnsi="宋体"/>
          <w:color w:val="auto"/>
          <w:spacing w:val="0"/>
          <w:szCs w:val="21"/>
          <w:highlight w:val="none"/>
          <w:lang w:eastAsia="zh-CN"/>
        </w:rPr>
        <w:t>成交</w:t>
      </w:r>
      <w:r>
        <w:rPr>
          <w:rFonts w:hint="eastAsia" w:ascii="宋体" w:hAnsi="宋体"/>
          <w:color w:val="auto"/>
          <w:spacing w:val="0"/>
          <w:szCs w:val="21"/>
          <w:highlight w:val="none"/>
        </w:rPr>
        <w:t>人的商业秘密等法律法规规定可以不予公告的情形，</w:t>
      </w:r>
      <w:r>
        <w:rPr>
          <w:rFonts w:hint="eastAsia" w:ascii="宋体" w:hAnsi="宋体"/>
          <w:color w:val="auto"/>
          <w:spacing w:val="0"/>
          <w:szCs w:val="21"/>
          <w:highlight w:val="none"/>
          <w:lang w:eastAsia="zh-CN"/>
        </w:rPr>
        <w:t>成交</w:t>
      </w:r>
      <w:r>
        <w:rPr>
          <w:rFonts w:hint="eastAsia" w:ascii="宋体" w:hAnsi="宋体"/>
          <w:color w:val="auto"/>
          <w:spacing w:val="0"/>
          <w:szCs w:val="21"/>
          <w:highlight w:val="none"/>
        </w:rPr>
        <w:t>人应另附书面说明，如未事前书面说明造成的后果由</w:t>
      </w:r>
      <w:r>
        <w:rPr>
          <w:rFonts w:hint="eastAsia" w:ascii="宋体" w:hAnsi="宋体"/>
          <w:color w:val="auto"/>
          <w:spacing w:val="0"/>
          <w:szCs w:val="21"/>
          <w:highlight w:val="none"/>
          <w:lang w:eastAsia="zh-CN"/>
        </w:rPr>
        <w:t>成交</w:t>
      </w:r>
      <w:r>
        <w:rPr>
          <w:rFonts w:hint="eastAsia" w:ascii="宋体" w:hAnsi="宋体"/>
          <w:color w:val="auto"/>
          <w:spacing w:val="0"/>
          <w:szCs w:val="21"/>
          <w:highlight w:val="none"/>
        </w:rPr>
        <w:t>人自行承担。</w:t>
      </w:r>
    </w:p>
    <w:p>
      <w:pPr>
        <w:rPr>
          <w:rFonts w:hint="eastAsia" w:ascii="宋体" w:hAnsi="宋体"/>
          <w:color w:val="auto"/>
          <w:spacing w:val="20"/>
          <w:sz w:val="24"/>
          <w:highlight w:val="none"/>
        </w:rPr>
      </w:pPr>
    </w:p>
    <w:p>
      <w:pPr>
        <w:pStyle w:val="3"/>
        <w:widowControl w:val="0"/>
        <w:spacing w:line="560" w:lineRule="exact"/>
        <w:ind w:left="0"/>
        <w:jc w:val="center"/>
        <w:outlineLvl w:val="0"/>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第六章  磋商办法和细则</w:t>
      </w:r>
      <w:bookmarkEnd w:id="162"/>
      <w:bookmarkEnd w:id="163"/>
      <w:bookmarkEnd w:id="164"/>
      <w:bookmarkEnd w:id="165"/>
    </w:p>
    <w:p>
      <w:pPr>
        <w:pStyle w:val="22"/>
        <w:keepNext w:val="0"/>
        <w:keepLines w:val="0"/>
        <w:pageBreakBefore w:val="0"/>
        <w:widowControl w:val="0"/>
        <w:kinsoku/>
        <w:wordWrap w:val="0"/>
        <w:overflowPunct/>
        <w:topLinePunct w:val="0"/>
        <w:autoSpaceDE/>
        <w:autoSpaceDN/>
        <w:bidi w:val="0"/>
        <w:adjustRightInd/>
        <w:snapToGrid/>
        <w:spacing w:line="440" w:lineRule="exact"/>
        <w:ind w:left="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根据《中华人民共和国政府采购法</w:t>
      </w:r>
      <w:r>
        <w:rPr>
          <w:rFonts w:hint="eastAsia" w:ascii="宋体" w:hAnsi="宋体" w:eastAsia="宋体" w:cs="宋体"/>
          <w:color w:val="auto"/>
          <w:szCs w:val="24"/>
          <w:highlight w:val="none"/>
          <w:lang w:eastAsia="zh-CN"/>
        </w:rPr>
        <w:t>》《</w:t>
      </w:r>
      <w:r>
        <w:rPr>
          <w:rFonts w:hint="eastAsia" w:ascii="宋体" w:hAnsi="宋体" w:eastAsia="宋体" w:cs="宋体"/>
          <w:color w:val="auto"/>
          <w:szCs w:val="24"/>
          <w:highlight w:val="none"/>
        </w:rPr>
        <w:t>政府采购竞争性磋商采购方式管理暂行办法》等有关法律法规的规定，并结合本项目的实际，按照公正、公平、科学、择优的原则选择成交人，特制定本办法。</w:t>
      </w:r>
    </w:p>
    <w:p>
      <w:pPr>
        <w:pStyle w:val="4"/>
        <w:widowControl w:val="0"/>
        <w:spacing w:before="120" w:after="120" w:line="480" w:lineRule="exact"/>
        <w:ind w:left="0" w:firstLine="0"/>
        <w:outlineLvl w:val="1"/>
        <w:rPr>
          <w:rFonts w:hint="eastAsia" w:ascii="宋体" w:hAnsi="宋体" w:eastAsia="宋体" w:cs="宋体"/>
          <w:b/>
          <w:bCs/>
          <w:color w:val="auto"/>
          <w:sz w:val="28"/>
          <w:szCs w:val="28"/>
          <w:highlight w:val="none"/>
        </w:rPr>
      </w:pPr>
      <w:bookmarkStart w:id="166" w:name="_Toc493955998"/>
      <w:bookmarkStart w:id="167" w:name="_Toc335664295"/>
      <w:bookmarkStart w:id="168" w:name="_Toc494558393"/>
      <w:bookmarkStart w:id="169" w:name="_Toc26047"/>
      <w:bookmarkStart w:id="170" w:name="_Toc28076"/>
      <w:bookmarkStart w:id="171" w:name="_Toc335664299"/>
      <w:bookmarkStart w:id="172" w:name="_Toc390938605"/>
      <w:r>
        <w:rPr>
          <w:rFonts w:hint="eastAsia" w:ascii="宋体" w:hAnsi="宋体" w:eastAsia="宋体" w:cs="宋体"/>
          <w:b/>
          <w:bCs/>
          <w:color w:val="auto"/>
          <w:sz w:val="28"/>
          <w:szCs w:val="28"/>
          <w:highlight w:val="none"/>
        </w:rPr>
        <w:t>一  总则</w:t>
      </w:r>
      <w:bookmarkEnd w:id="166"/>
      <w:bookmarkEnd w:id="167"/>
      <w:bookmarkEnd w:id="168"/>
      <w:bookmarkEnd w:id="169"/>
      <w:bookmarkEnd w:id="170"/>
    </w:p>
    <w:p>
      <w:pPr>
        <w:spacing w:line="440" w:lineRule="exact"/>
        <w:ind w:firstLine="480" w:firstLineChars="200"/>
        <w:rPr>
          <w:rFonts w:hint="eastAsia" w:ascii="宋体" w:hAnsi="宋体" w:eastAsia="宋体" w:cs="宋体"/>
          <w:color w:val="auto"/>
          <w:sz w:val="24"/>
          <w:szCs w:val="24"/>
          <w:highlight w:val="none"/>
          <w:lang w:eastAsia="zh-CN"/>
        </w:rPr>
      </w:pPr>
      <w:bookmarkStart w:id="173" w:name="_Toc335664296"/>
      <w:bookmarkStart w:id="174" w:name="_Toc30682"/>
      <w:bookmarkStart w:id="175" w:name="_Toc3484"/>
      <w:bookmarkStart w:id="176" w:name="_Toc493955999"/>
      <w:bookmarkStart w:id="177" w:name="_Toc494558394"/>
      <w:r>
        <w:rPr>
          <w:rFonts w:hint="eastAsia" w:ascii="宋体" w:hAnsi="宋体" w:eastAsia="宋体" w:cs="宋体"/>
          <w:color w:val="auto"/>
          <w:sz w:val="24"/>
          <w:szCs w:val="24"/>
          <w:highlight w:val="none"/>
        </w:rPr>
        <w:t>1.1 评审工作遵循公正、公平、科学、择优的原则确定成交候选人。磋商小组应严格按照磋商文件的资信商务及技术和报价要求，对磋商响应文件综合分析评价并编制评审报告。评审专家必须严格遵守保密规定，不得</w:t>
      </w:r>
      <w:r>
        <w:rPr>
          <w:rFonts w:hint="eastAsia" w:ascii="宋体" w:hAnsi="宋体" w:eastAsia="宋体" w:cs="宋体"/>
          <w:color w:val="auto"/>
          <w:sz w:val="24"/>
          <w:szCs w:val="24"/>
          <w:highlight w:val="none"/>
          <w:lang w:eastAsia="zh-CN"/>
        </w:rPr>
        <w:t>泄露</w:t>
      </w:r>
      <w:r>
        <w:rPr>
          <w:rFonts w:hint="eastAsia" w:ascii="宋体" w:hAnsi="宋体" w:eastAsia="宋体" w:cs="宋体"/>
          <w:color w:val="auto"/>
          <w:sz w:val="24"/>
          <w:szCs w:val="24"/>
          <w:highlight w:val="none"/>
        </w:rPr>
        <w:t>评审有关的情况，不得索贿受贿，不得参加影响评审的任何活动。</w:t>
      </w:r>
    </w:p>
    <w:p>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 本次评审采用综合评分法，按最终得分由高到低顺序排列。最终得分相同的，按磋商报价由低到高顺序排列；最终得分且磋商报价相同的，按技术得分由高到低顺序排列。磋商小组按顺序推荐成交候选人。</w:t>
      </w:r>
    </w:p>
    <w:p>
      <w:pPr>
        <w:pStyle w:val="4"/>
        <w:widowControl w:val="0"/>
        <w:spacing w:before="120" w:after="120" w:line="480" w:lineRule="exact"/>
        <w:ind w:left="0" w:firstLine="0"/>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 xml:space="preserve">二   </w:t>
      </w:r>
      <w:bookmarkEnd w:id="173"/>
      <w:r>
        <w:rPr>
          <w:rFonts w:hint="eastAsia" w:ascii="宋体" w:hAnsi="宋体" w:eastAsia="宋体" w:cs="宋体"/>
          <w:b/>
          <w:bCs/>
          <w:color w:val="auto"/>
          <w:sz w:val="28"/>
          <w:szCs w:val="28"/>
          <w:highlight w:val="none"/>
        </w:rPr>
        <w:t>磋商小组</w:t>
      </w:r>
      <w:bookmarkEnd w:id="174"/>
      <w:bookmarkEnd w:id="175"/>
      <w:bookmarkEnd w:id="176"/>
      <w:bookmarkEnd w:id="177"/>
    </w:p>
    <w:p>
      <w:pPr>
        <w:spacing w:line="440" w:lineRule="exact"/>
        <w:ind w:firstLine="480" w:firstLineChars="200"/>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2.1磋商小组</w:t>
      </w:r>
    </w:p>
    <w:p>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2.1.1成员：由采购人代表和评审专家组成，其中评审专家人数不得少于磋商小组成员总数的三分之二。除国务院财政部门规定的情形外，评审专家由采购代理机构在政府采购专家库中随机抽取。</w:t>
      </w:r>
    </w:p>
    <w:p>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2.1.2职责：严格按政府采购法律法规的有关规定执行，磋商小组成员应按磋商文件规定的评审要求、评审程序、评审内容、评审方法和评审标准进行评审，对评审意见承担个人责任。</w:t>
      </w:r>
    </w:p>
    <w:p>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2.2磋商小组成员的评审情况和评审意见受监督人员和采购代理机构审查，如发现磋商小组成员的评审意见带有明显倾向性，或不按规定程序和标准评审、计分的，可要求磋商小组成员进行书面澄清和说明。</w:t>
      </w:r>
    </w:p>
    <w:p>
      <w:pPr>
        <w:pStyle w:val="4"/>
        <w:widowControl w:val="0"/>
        <w:spacing w:before="120" w:after="120" w:line="480" w:lineRule="exact"/>
        <w:ind w:left="0" w:firstLine="0"/>
        <w:rPr>
          <w:rFonts w:hint="eastAsia" w:ascii="宋体" w:hAnsi="宋体" w:eastAsia="宋体" w:cs="宋体"/>
          <w:b/>
          <w:bCs/>
          <w:color w:val="auto"/>
          <w:sz w:val="28"/>
          <w:szCs w:val="28"/>
          <w:highlight w:val="none"/>
        </w:rPr>
      </w:pPr>
      <w:bookmarkStart w:id="178" w:name="_Toc494558395"/>
      <w:bookmarkStart w:id="179" w:name="_Toc5778"/>
      <w:bookmarkStart w:id="180" w:name="_Toc25156"/>
      <w:r>
        <w:rPr>
          <w:rFonts w:hint="eastAsia" w:ascii="宋体" w:hAnsi="宋体" w:eastAsia="宋体" w:cs="宋体"/>
          <w:b/>
          <w:bCs/>
          <w:color w:val="auto"/>
          <w:sz w:val="28"/>
          <w:szCs w:val="28"/>
          <w:highlight w:val="none"/>
        </w:rPr>
        <w:t>三   磋商程序</w:t>
      </w:r>
      <w:bookmarkEnd w:id="178"/>
      <w:bookmarkEnd w:id="179"/>
      <w:bookmarkEnd w:id="180"/>
    </w:p>
    <w:p>
      <w:pPr>
        <w:spacing w:line="480" w:lineRule="exact"/>
        <w:ind w:firstLine="482" w:firstLineChars="200"/>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3.1 符合性审查</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磋商小组会依据磋商文件的规定，从响应文件的有效性、完整性和对磋商文件的响应程度进行审查，以确定是否对磋商文件的实质性要求作出响应。</w:t>
      </w:r>
      <w:r>
        <w:rPr>
          <w:rFonts w:hint="eastAsia" w:ascii="宋体" w:hAnsi="宋体" w:eastAsia="宋体" w:cs="宋体"/>
          <w:color w:val="auto"/>
          <w:sz w:val="24"/>
          <w:highlight w:val="none"/>
        </w:rPr>
        <w:t>通过符合性审查不足三家的，除采购任务取消的情形外，按相关规定重新组织采购。</w:t>
      </w:r>
    </w:p>
    <w:p>
      <w:pPr>
        <w:spacing w:line="480" w:lineRule="exact"/>
        <w:ind w:firstLine="482" w:firstLineChars="200"/>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3.2 磋商</w:t>
      </w:r>
    </w:p>
    <w:p>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3.2.1磋商小组对响应文件进行评审，并根据磋商文件规定的程序、评定成交的标准等事项与实质性响应磋商文件要求的供应商进行多轮磋商。</w:t>
      </w:r>
    </w:p>
    <w:p>
      <w:pPr>
        <w:spacing w:line="440" w:lineRule="exact"/>
        <w:ind w:firstLine="480" w:firstLineChars="200"/>
        <w:rPr>
          <w:rFonts w:hint="eastAsia" w:ascii="宋体" w:hAnsi="宋体" w:eastAsia="宋体" w:cs="宋体"/>
          <w:color w:val="auto"/>
          <w:spacing w:val="-6"/>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pacing w:val="-6"/>
          <w:sz w:val="24"/>
          <w:szCs w:val="24"/>
          <w:highlight w:val="none"/>
        </w:rPr>
        <w:t>磋商小组按电子交易平台解密后自动生成的“响应文件签收登记表”名单顺序分别进行磋商（若有演示、讲解内容，演示、讲解顺序同磋商顺序）。磋商小组所有成员应当集中与单一供应商分别进行磋商，并给予所有参加磋商的供应商平等的磋商机会。</w:t>
      </w:r>
    </w:p>
    <w:p>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响应文件中含义不明确、同类问题表述不一致或者有明显文字和计算错误的内容，磋商小组应当通过电子交易平台交换数据电文的形式要求供应商作出必要的澄清、说明或者更正。供应商的澄清、说明或者更正不得超出响应文件的范围或者改变响应文件的实质性内容。</w:t>
      </w:r>
    </w:p>
    <w:p>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（3）在磋商过程中，磋商小组可以根据磋商文件和磋商情况实质性变动采购需求中的技术、服务要求以及合同条款。实质性变动的内容，</w:t>
      </w:r>
      <w:r>
        <w:rPr>
          <w:rFonts w:hint="eastAsia" w:ascii="宋体" w:hAnsi="宋体" w:eastAsia="宋体" w:cs="宋体"/>
          <w:color w:val="auto"/>
          <w:sz w:val="24"/>
          <w:szCs w:val="24"/>
          <w:highlight w:val="none"/>
          <w:lang w:eastAsia="zh-CN"/>
        </w:rPr>
        <w:t>需</w:t>
      </w:r>
      <w:r>
        <w:rPr>
          <w:rFonts w:hint="eastAsia" w:ascii="宋体" w:hAnsi="宋体" w:eastAsia="宋体" w:cs="宋体"/>
          <w:color w:val="auto"/>
          <w:sz w:val="24"/>
          <w:szCs w:val="24"/>
          <w:highlight w:val="none"/>
        </w:rPr>
        <w:t>经采购人代表确认。</w:t>
      </w:r>
    </w:p>
    <w:p>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对磋商文件作出实质性变动是磋商文件的有效组成部分，磋商小组应当通过电子交易平台交换数据电文的形式同时通知所有参加磋商的供应商。</w:t>
      </w:r>
    </w:p>
    <w:p>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（4）磋商文件能够详细列明采购标的的技术、服务要求的，磋商结束后，磋商小组应当要求所有继续参加磋商的供应商在规定时间内提交最终报价。</w:t>
      </w:r>
    </w:p>
    <w:p>
      <w:pPr>
        <w:tabs>
          <w:tab w:val="left" w:pos="6870"/>
        </w:tabs>
        <w:spacing w:line="440" w:lineRule="exact"/>
        <w:ind w:firstLine="482" w:firstLineChars="200"/>
        <w:outlineLvl w:val="2"/>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3.2.2 磋商注意事项</w:t>
      </w:r>
    </w:p>
    <w:p>
      <w:pPr>
        <w:spacing w:line="440" w:lineRule="exact"/>
        <w:ind w:firstLine="480" w:firstLineChars="200"/>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1）磋商时，参与磋商的供应商应派代表应在线参加磋商。参与磋商的供应商人员应及时解释和澄清磋商响应文件相关内容，通过电子交易平台交换数据电文的形式重新做出承诺并签署确定。后一轮磋商的价格、服务承诺及优惠条件等必须优于或等于前一轮磋商的价格、服务承诺及优惠条件等。</w:t>
      </w:r>
      <w:r>
        <w:rPr>
          <w:rFonts w:hint="eastAsia" w:ascii="宋体" w:hAnsi="宋体" w:eastAsia="宋体" w:cs="宋体"/>
          <w:b/>
          <w:bCs/>
          <w:color w:val="auto"/>
          <w:sz w:val="24"/>
          <w:szCs w:val="24"/>
          <w:highlight w:val="none"/>
        </w:rPr>
        <w:t>如磋商只要求对总价进行报价的，各分项报价以总价按前一轮报价下浮比例下浮。</w:t>
      </w:r>
    </w:p>
    <w:p>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报价明显低于其他通过符合性审查供应商的报价，有可能影响产品质量或者不能诚信履约的，应当要求其在磋商现场合理的时间内通过电子交易平台交换数据电文的形式提供说明，必要时提交相关证明材料；供应商不能证明其报价合理性的，磋商小组应当将其作为无效标处理。</w:t>
      </w:r>
    </w:p>
    <w:p>
      <w:pPr>
        <w:spacing w:line="440" w:lineRule="exact"/>
        <w:ind w:firstLine="456" w:firstLineChars="20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（3）出席磋商的有关人员：监督人员、磋商小组成员和采购代理机构工作人员；监督人员负责现场监督。参与磋商的供应商的所有响应文件</w:t>
      </w:r>
      <w:r>
        <w:rPr>
          <w:rFonts w:hint="eastAsia" w:ascii="宋体" w:hAnsi="宋体" w:eastAsia="宋体" w:cs="宋体"/>
          <w:color w:val="auto"/>
          <w:spacing w:val="-6"/>
          <w:sz w:val="24"/>
          <w:szCs w:val="24"/>
          <w:highlight w:val="none"/>
          <w:lang w:eastAsia="zh-CN"/>
        </w:rPr>
        <w:t>（</w:t>
      </w:r>
      <w:r>
        <w:rPr>
          <w:rFonts w:hint="eastAsia" w:ascii="宋体" w:hAnsi="宋体" w:eastAsia="宋体" w:cs="宋体"/>
          <w:color w:val="auto"/>
          <w:spacing w:val="-6"/>
          <w:sz w:val="24"/>
          <w:szCs w:val="24"/>
          <w:highlight w:val="none"/>
        </w:rPr>
        <w:t>包括每次报价及重新承诺</w:t>
      </w:r>
      <w:r>
        <w:rPr>
          <w:rFonts w:hint="eastAsia" w:ascii="宋体" w:hAnsi="宋体" w:eastAsia="宋体" w:cs="宋体"/>
          <w:color w:val="auto"/>
          <w:spacing w:val="-6"/>
          <w:sz w:val="24"/>
          <w:szCs w:val="24"/>
          <w:highlight w:val="none"/>
          <w:lang w:eastAsia="zh-CN"/>
        </w:rPr>
        <w:t>）</w:t>
      </w:r>
      <w:r>
        <w:rPr>
          <w:rFonts w:hint="eastAsia" w:ascii="宋体" w:hAnsi="宋体" w:eastAsia="宋体" w:cs="宋体"/>
          <w:color w:val="auto"/>
          <w:spacing w:val="-6"/>
          <w:sz w:val="24"/>
          <w:szCs w:val="24"/>
          <w:highlight w:val="none"/>
        </w:rPr>
        <w:t>规定</w:t>
      </w:r>
      <w:r>
        <w:rPr>
          <w:rFonts w:hint="eastAsia" w:ascii="宋体" w:hAnsi="宋体" w:eastAsia="宋体" w:cs="宋体"/>
          <w:color w:val="auto"/>
          <w:spacing w:val="-6"/>
          <w:sz w:val="24"/>
          <w:szCs w:val="24"/>
          <w:highlight w:val="none"/>
          <w:lang w:eastAsia="zh-CN"/>
        </w:rPr>
        <w:t>截止时间</w:t>
      </w:r>
      <w:r>
        <w:rPr>
          <w:rFonts w:hint="eastAsia" w:ascii="宋体" w:hAnsi="宋体" w:eastAsia="宋体" w:cs="宋体"/>
          <w:color w:val="auto"/>
          <w:spacing w:val="-6"/>
          <w:sz w:val="24"/>
          <w:szCs w:val="24"/>
          <w:highlight w:val="none"/>
        </w:rPr>
        <w:t>前由代理机构工作人员进行接收，任何参与磋商的个人均不得私自拆封。磋商小组负责本次项目所有磋商任务，包括全程磋商、推荐成交候选人、填写评审报告等。</w:t>
      </w:r>
    </w:p>
    <w:p>
      <w:pPr>
        <w:tabs>
          <w:tab w:val="left" w:pos="6870"/>
        </w:tabs>
        <w:spacing w:line="440" w:lineRule="exact"/>
        <w:ind w:firstLine="600" w:firstLineChars="249"/>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3.3 评审</w:t>
      </w:r>
    </w:p>
    <w:p>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3.3.1磋商小组采用综合评分法对确定作出最终报价的供应商的响应文件进行综合评分。</w:t>
      </w:r>
    </w:p>
    <w:p>
      <w:pPr>
        <w:spacing w:line="44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（1）磋商小组依据磋商文件的规定，对各供应商的资信商务部分进行评审，对客观分应统一意见后统一给分。</w:t>
      </w:r>
    </w:p>
    <w:p>
      <w:pPr>
        <w:spacing w:line="44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磋商小组依据磋商文件的规定，对各供应商的技术部分进行独立评审。对各响应文件进行比较和必要的澄清，若有演示、样品要求和技术文件评审同步进行，演示顺序为电子交易平台解密后自动生成的“响应文件签收登记表”名单顺序，并根据审查、澄清、演示、样品等情况结合评审办法进行独立打分；</w:t>
      </w:r>
    </w:p>
    <w:p>
      <w:pPr>
        <w:spacing w:line="44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（3）各供应商的资信商务及技术得分，为各磋商小组成员对该供应商的评分汇总后的算术平均数。</w:t>
      </w:r>
    </w:p>
    <w:p>
      <w:pPr>
        <w:tabs>
          <w:tab w:val="left" w:pos="6870"/>
        </w:tabs>
        <w:spacing w:line="440" w:lineRule="exact"/>
        <w:ind w:firstLine="482" w:firstLineChars="200"/>
        <w:outlineLvl w:val="2"/>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3.3.2 报价文件评审</w:t>
      </w:r>
    </w:p>
    <w:p>
      <w:pPr>
        <w:spacing w:line="440" w:lineRule="exact"/>
        <w:ind w:firstLine="360" w:firstLineChars="150"/>
        <w:outlineLvl w:val="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（1）供应商提交最终报价。</w:t>
      </w:r>
    </w:p>
    <w:p>
      <w:pPr>
        <w:spacing w:line="440" w:lineRule="exact"/>
        <w:ind w:firstLine="342" w:firstLineChars="15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（2）代理机构通过电子交易平台同时公布各供应商最终报价和资信商务及技术得分。</w:t>
      </w:r>
    </w:p>
    <w:p>
      <w:pPr>
        <w:spacing w:line="44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（3）磋商小组依据磋商文件的规定，对各供应商的最终报价的合理性进行审查，必要时可要求供应商对其报价</w:t>
      </w:r>
      <w:r>
        <w:rPr>
          <w:rFonts w:hint="eastAsia" w:ascii="宋体" w:hAnsi="宋体" w:eastAsia="宋体" w:cs="宋体"/>
          <w:color w:val="auto"/>
          <w:sz w:val="24"/>
          <w:szCs w:val="24"/>
          <w:highlight w:val="none"/>
          <w:lang w:eastAsia="zh-CN"/>
        </w:rPr>
        <w:t>作出</w:t>
      </w:r>
      <w:r>
        <w:rPr>
          <w:rFonts w:hint="eastAsia" w:ascii="宋体" w:hAnsi="宋体" w:eastAsia="宋体" w:cs="宋体"/>
          <w:color w:val="auto"/>
          <w:sz w:val="24"/>
          <w:szCs w:val="24"/>
          <w:highlight w:val="none"/>
        </w:rPr>
        <w:t>澄清、说明。</w:t>
      </w:r>
    </w:p>
    <w:p>
      <w:pPr>
        <w:spacing w:line="44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（4）政府政策优惠扣除；</w:t>
      </w:r>
    </w:p>
    <w:p>
      <w:pPr>
        <w:spacing w:line="44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（5）报价修正；</w:t>
      </w:r>
    </w:p>
    <w:p>
      <w:pPr>
        <w:spacing w:line="44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（6）磋商小组根据供应商的报价和评审标准，计算各供应商的报价得分。</w:t>
      </w:r>
    </w:p>
    <w:p>
      <w:pPr>
        <w:tabs>
          <w:tab w:val="left" w:pos="6870"/>
        </w:tabs>
        <w:spacing w:line="440" w:lineRule="exact"/>
        <w:ind w:firstLine="482" w:firstLineChars="200"/>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3.4 评审结果</w:t>
      </w:r>
    </w:p>
    <w:p>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3.4.1 评审结果汇总，供应商结果排序；</w:t>
      </w:r>
    </w:p>
    <w:p>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3.4.2 起草评审报告，确定成交候选人；</w:t>
      </w:r>
    </w:p>
    <w:p>
      <w:pPr>
        <w:spacing w:line="440" w:lineRule="exact"/>
        <w:ind w:firstLine="482" w:firstLineChars="200"/>
        <w:outlineLvl w:val="1"/>
        <w:rPr>
          <w:rFonts w:hint="eastAsia" w:ascii="宋体" w:hAnsi="宋体" w:eastAsia="宋体" w:cs="宋体"/>
          <w:color w:val="auto"/>
          <w:sz w:val="24"/>
          <w:highlight w:val="none"/>
        </w:rPr>
      </w:pPr>
      <w:r>
        <w:rPr>
          <w:rFonts w:hint="eastAsia" w:ascii="宋体" w:hAnsi="宋体" w:eastAsia="宋体" w:cs="宋体"/>
          <w:b/>
          <w:color w:val="auto"/>
          <w:sz w:val="24"/>
          <w:highlight w:val="none"/>
        </w:rPr>
        <w:t>3.5 结果公布。</w:t>
      </w:r>
    </w:p>
    <w:p>
      <w:pPr>
        <w:pStyle w:val="4"/>
        <w:widowControl w:val="0"/>
        <w:spacing w:before="120" w:after="120" w:line="480" w:lineRule="exact"/>
        <w:ind w:left="0" w:firstLine="0"/>
        <w:rPr>
          <w:rFonts w:hint="eastAsia" w:ascii="宋体" w:hAnsi="宋体" w:eastAsia="宋体" w:cs="宋体"/>
          <w:b/>
          <w:bCs/>
          <w:color w:val="auto"/>
          <w:sz w:val="28"/>
          <w:szCs w:val="28"/>
          <w:highlight w:val="none"/>
        </w:rPr>
      </w:pPr>
      <w:bookmarkStart w:id="181" w:name="_Toc6802"/>
      <w:bookmarkStart w:id="182" w:name="_Toc21186"/>
      <w:r>
        <w:rPr>
          <w:rFonts w:hint="eastAsia" w:ascii="宋体" w:hAnsi="宋体" w:eastAsia="宋体" w:cs="宋体"/>
          <w:b/>
          <w:bCs/>
          <w:color w:val="auto"/>
          <w:sz w:val="28"/>
          <w:szCs w:val="28"/>
          <w:highlight w:val="none"/>
        </w:rPr>
        <w:t xml:space="preserve">四   </w:t>
      </w:r>
      <w:bookmarkEnd w:id="171"/>
      <w:r>
        <w:rPr>
          <w:rFonts w:hint="eastAsia" w:ascii="宋体" w:hAnsi="宋体" w:eastAsia="宋体" w:cs="宋体"/>
          <w:b/>
          <w:bCs/>
          <w:color w:val="auto"/>
          <w:sz w:val="28"/>
          <w:szCs w:val="28"/>
          <w:highlight w:val="none"/>
        </w:rPr>
        <w:t>磋商内容及规定</w:t>
      </w:r>
      <w:bookmarkEnd w:id="172"/>
      <w:bookmarkEnd w:id="181"/>
      <w:bookmarkEnd w:id="182"/>
    </w:p>
    <w:p>
      <w:pPr>
        <w:keepNext w:val="0"/>
        <w:keepLines w:val="0"/>
        <w:pageBreakBefore w:val="0"/>
        <w:widowControl w:val="0"/>
        <w:kinsoku/>
        <w:overflowPunct/>
        <w:topLinePunct w:val="0"/>
        <w:autoSpaceDE/>
        <w:autoSpaceDN/>
        <w:bidi w:val="0"/>
        <w:adjustRightInd/>
        <w:snapToGrid/>
        <w:spacing w:line="440" w:lineRule="exact"/>
        <w:ind w:firstLine="480" w:firstLineChars="200"/>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4.1本评审办法采用综合评分法，总分100分。</w:t>
      </w:r>
    </w:p>
    <w:p>
      <w:pPr>
        <w:keepNext w:val="0"/>
        <w:keepLines w:val="0"/>
        <w:pageBreakBefore w:val="0"/>
        <w:widowControl w:val="0"/>
        <w:kinsoku/>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4.2资信商务及技术分的权重为</w:t>
      </w:r>
      <w:r>
        <w:rPr>
          <w:rFonts w:hint="eastAsia" w:ascii="宋体" w:hAnsi="宋体" w:eastAsia="宋体" w:cs="宋体"/>
          <w:color w:val="auto"/>
          <w:sz w:val="24"/>
          <w:szCs w:val="24"/>
          <w:highlight w:val="none"/>
          <w:lang w:val="en-US" w:eastAsia="zh-CN"/>
        </w:rPr>
        <w:t>90</w:t>
      </w:r>
      <w:r>
        <w:rPr>
          <w:rFonts w:hint="eastAsia" w:ascii="宋体" w:hAnsi="宋体" w:eastAsia="宋体" w:cs="宋体"/>
          <w:color w:val="auto"/>
          <w:sz w:val="24"/>
          <w:szCs w:val="24"/>
          <w:highlight w:val="none"/>
        </w:rPr>
        <w:t>%，评审分值为</w:t>
      </w:r>
      <w:r>
        <w:rPr>
          <w:rFonts w:hint="eastAsia" w:ascii="宋体" w:hAnsi="宋体" w:eastAsia="宋体" w:cs="宋体"/>
          <w:color w:val="auto"/>
          <w:sz w:val="24"/>
          <w:szCs w:val="24"/>
          <w:highlight w:val="none"/>
          <w:u w:val="single"/>
          <w:lang w:val="en-US" w:eastAsia="zh-CN"/>
        </w:rPr>
        <w:t>90</w:t>
      </w:r>
      <w:r>
        <w:rPr>
          <w:rFonts w:hint="eastAsia" w:ascii="宋体" w:hAnsi="宋体" w:eastAsia="宋体" w:cs="宋体"/>
          <w:color w:val="auto"/>
          <w:sz w:val="24"/>
          <w:szCs w:val="24"/>
          <w:highlight w:val="none"/>
        </w:rPr>
        <w:t>分。磋商小组对各</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的资信商务及技术文件经充分审核，讨论后，其中客观部分（即资信商务部分）应统一意见后统一给分，其他部分（即技术部分）由磋商小组对各磋商文件的技术部分经充分审核后单独评定打分。如果某个单项的打分超过所规定的分值范围，则该张打分表无效。</w:t>
      </w:r>
    </w:p>
    <w:p>
      <w:pPr>
        <w:pStyle w:val="22"/>
        <w:keepNext w:val="0"/>
        <w:keepLines w:val="0"/>
        <w:pageBreakBefore w:val="0"/>
        <w:widowControl w:val="0"/>
        <w:kinsoku/>
        <w:overflowPunct/>
        <w:topLinePunct w:val="0"/>
        <w:autoSpaceDE/>
        <w:autoSpaceDN/>
        <w:bidi w:val="0"/>
        <w:adjustRightInd/>
        <w:snapToGrid/>
        <w:spacing w:line="440" w:lineRule="exact"/>
        <w:ind w:left="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各磋商供应商的资信商务及技术得分为各磋商小组对该</w:t>
      </w:r>
      <w:r>
        <w:rPr>
          <w:rFonts w:hint="eastAsia" w:ascii="宋体" w:hAnsi="宋体" w:eastAsia="宋体" w:cs="宋体"/>
          <w:color w:val="auto"/>
          <w:szCs w:val="24"/>
          <w:highlight w:val="none"/>
          <w:lang w:eastAsia="zh-CN"/>
        </w:rPr>
        <w:t>供应商</w:t>
      </w:r>
      <w:r>
        <w:rPr>
          <w:rFonts w:hint="eastAsia" w:ascii="宋体" w:hAnsi="宋体" w:eastAsia="宋体" w:cs="宋体"/>
          <w:color w:val="auto"/>
          <w:szCs w:val="24"/>
          <w:highlight w:val="none"/>
        </w:rPr>
        <w:t>的评审得分结果汇总后的算术平均值。</w:t>
      </w:r>
    </w:p>
    <w:p>
      <w:pPr>
        <w:pStyle w:val="22"/>
        <w:keepNext w:val="0"/>
        <w:keepLines w:val="0"/>
        <w:pageBreakBefore w:val="0"/>
        <w:widowControl w:val="0"/>
        <w:kinsoku/>
        <w:overflowPunct/>
        <w:topLinePunct w:val="0"/>
        <w:autoSpaceDE/>
        <w:autoSpaceDN/>
        <w:bidi w:val="0"/>
        <w:adjustRightInd/>
        <w:snapToGrid/>
        <w:spacing w:line="440" w:lineRule="exact"/>
        <w:ind w:left="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4.3</w:t>
      </w:r>
      <w:r>
        <w:rPr>
          <w:rFonts w:hint="eastAsia" w:ascii="宋体" w:hAnsi="宋体" w:eastAsia="宋体" w:cs="宋体"/>
          <w:color w:val="auto"/>
          <w:szCs w:val="24"/>
          <w:highlight w:val="none"/>
          <w:lang w:eastAsia="zh-CN"/>
        </w:rPr>
        <w:t>磋商</w:t>
      </w:r>
      <w:r>
        <w:rPr>
          <w:rFonts w:hint="eastAsia" w:ascii="宋体" w:hAnsi="宋体" w:eastAsia="宋体" w:cs="宋体"/>
          <w:color w:val="auto"/>
          <w:szCs w:val="24"/>
          <w:highlight w:val="none"/>
        </w:rPr>
        <w:t>报价分的权重为</w:t>
      </w:r>
      <w:r>
        <w:rPr>
          <w:rFonts w:hint="eastAsia" w:ascii="宋体" w:hAnsi="宋体" w:eastAsia="宋体" w:cs="宋体"/>
          <w:color w:val="auto"/>
          <w:szCs w:val="24"/>
          <w:highlight w:val="none"/>
          <w:u w:val="single"/>
          <w:lang w:val="en-US" w:eastAsia="zh-CN"/>
        </w:rPr>
        <w:t>10</w:t>
      </w:r>
      <w:r>
        <w:rPr>
          <w:rFonts w:hint="eastAsia" w:ascii="宋体" w:hAnsi="宋体" w:eastAsia="宋体" w:cs="宋体"/>
          <w:color w:val="auto"/>
          <w:szCs w:val="24"/>
          <w:highlight w:val="none"/>
        </w:rPr>
        <w:t>%，评审分值为</w:t>
      </w:r>
      <w:r>
        <w:rPr>
          <w:rFonts w:hint="eastAsia" w:ascii="宋体" w:hAnsi="宋体" w:eastAsia="宋体" w:cs="宋体"/>
          <w:color w:val="auto"/>
          <w:szCs w:val="24"/>
          <w:highlight w:val="none"/>
          <w:lang w:val="en-US" w:eastAsia="zh-CN"/>
        </w:rPr>
        <w:t>10</w:t>
      </w:r>
      <w:r>
        <w:rPr>
          <w:rFonts w:hint="eastAsia" w:ascii="宋体" w:hAnsi="宋体" w:eastAsia="宋体" w:cs="宋体"/>
          <w:color w:val="auto"/>
          <w:szCs w:val="24"/>
          <w:highlight w:val="none"/>
        </w:rPr>
        <w:t>分，由磋商小组按各磋商供应商的最终</w:t>
      </w:r>
      <w:r>
        <w:rPr>
          <w:rFonts w:hint="eastAsia" w:ascii="宋体" w:hAnsi="宋体" w:eastAsia="宋体" w:cs="宋体"/>
          <w:color w:val="auto"/>
          <w:szCs w:val="24"/>
          <w:highlight w:val="none"/>
          <w:lang w:eastAsia="zh-CN"/>
        </w:rPr>
        <w:t>磋商</w:t>
      </w:r>
      <w:r>
        <w:rPr>
          <w:rFonts w:hint="eastAsia" w:ascii="宋体" w:hAnsi="宋体" w:eastAsia="宋体" w:cs="宋体"/>
          <w:color w:val="auto"/>
          <w:szCs w:val="24"/>
          <w:highlight w:val="none"/>
        </w:rPr>
        <w:t>报价统一计算。</w:t>
      </w:r>
    </w:p>
    <w:p>
      <w:pPr>
        <w:keepNext w:val="0"/>
        <w:keepLines w:val="0"/>
        <w:pageBreakBefore w:val="0"/>
        <w:widowControl w:val="0"/>
        <w:kinsoku/>
        <w:overflowPunct/>
        <w:topLinePunct w:val="0"/>
        <w:autoSpaceDE/>
        <w:autoSpaceDN/>
        <w:bidi w:val="0"/>
        <w:adjustRightInd/>
        <w:snapToGrid/>
        <w:spacing w:line="440" w:lineRule="exact"/>
        <w:ind w:firstLine="480" w:firstLineChars="200"/>
        <w:textAlignment w:val="auto"/>
        <w:outlineLvl w:val="1"/>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4.4磋商小组在规定的分值范围内打分</w:t>
      </w:r>
      <w:r>
        <w:rPr>
          <w:rFonts w:hint="eastAsia" w:ascii="宋体" w:hAnsi="宋体" w:eastAsia="宋体" w:cs="宋体"/>
          <w:color w:val="auto"/>
          <w:spacing w:val="0"/>
          <w:sz w:val="24"/>
          <w:szCs w:val="24"/>
          <w:highlight w:val="none"/>
        </w:rPr>
        <w:t>，评分保留</w:t>
      </w:r>
      <w:r>
        <w:rPr>
          <w:rFonts w:hint="eastAsia" w:ascii="宋体" w:hAnsi="宋体" w:eastAsia="宋体" w:cs="宋体"/>
          <w:color w:val="auto"/>
          <w:spacing w:val="0"/>
          <w:sz w:val="24"/>
          <w:szCs w:val="24"/>
          <w:highlight w:val="none"/>
          <w:lang w:val="en-US" w:eastAsia="zh-CN"/>
        </w:rPr>
        <w:t>1</w:t>
      </w:r>
      <w:r>
        <w:rPr>
          <w:rFonts w:hint="eastAsia" w:ascii="宋体" w:hAnsi="宋体" w:eastAsia="宋体" w:cs="宋体"/>
          <w:color w:val="auto"/>
          <w:spacing w:val="0"/>
          <w:sz w:val="24"/>
          <w:szCs w:val="24"/>
          <w:highlight w:val="none"/>
        </w:rPr>
        <w:t>位小数</w:t>
      </w:r>
    </w:p>
    <w:p>
      <w:pPr>
        <w:pStyle w:val="4"/>
        <w:keepNext w:val="0"/>
        <w:keepLines w:val="0"/>
        <w:pageBreakBefore w:val="0"/>
        <w:widowControl w:val="0"/>
        <w:kinsoku/>
        <w:wordWrap w:val="0"/>
        <w:overflowPunct/>
        <w:topLinePunct w:val="0"/>
        <w:autoSpaceDE/>
        <w:autoSpaceDN/>
        <w:bidi w:val="0"/>
        <w:adjustRightInd/>
        <w:snapToGrid/>
        <w:spacing w:after="0" w:line="480" w:lineRule="exact"/>
        <w:ind w:left="0" w:firstLine="0"/>
        <w:textAlignment w:val="auto"/>
        <w:rPr>
          <w:rFonts w:hint="eastAsia" w:ascii="宋体" w:hAnsi="宋体" w:eastAsia="宋体" w:cs="宋体"/>
          <w:b/>
          <w:bCs/>
          <w:color w:val="auto"/>
          <w:sz w:val="28"/>
          <w:szCs w:val="28"/>
          <w:highlight w:val="none"/>
        </w:rPr>
      </w:pPr>
      <w:bookmarkStart w:id="183" w:name="_Toc26204"/>
      <w:bookmarkStart w:id="184" w:name="_Toc31810"/>
      <w:bookmarkStart w:id="185" w:name="_Toc390938606"/>
      <w:bookmarkStart w:id="186" w:name="_Toc335664301"/>
      <w:r>
        <w:rPr>
          <w:rFonts w:hint="eastAsia" w:ascii="宋体" w:hAnsi="宋体" w:eastAsia="宋体" w:cs="宋体"/>
          <w:b/>
          <w:bCs/>
          <w:color w:val="auto"/>
          <w:sz w:val="28"/>
          <w:szCs w:val="28"/>
          <w:highlight w:val="none"/>
        </w:rPr>
        <w:t>五  评标办法和细则</w:t>
      </w:r>
      <w:bookmarkEnd w:id="183"/>
      <w:bookmarkEnd w:id="184"/>
    </w:p>
    <w:p>
      <w:pPr>
        <w:spacing w:line="360" w:lineRule="auto"/>
        <w:ind w:firstLine="482" w:firstLineChars="200"/>
        <w:outlineLvl w:val="1"/>
        <w:rPr>
          <w:rFonts w:hint="eastAsia" w:ascii="宋体" w:hAnsi="宋体" w:cs="宋体"/>
          <w:b/>
          <w:color w:val="auto"/>
          <w:sz w:val="24"/>
          <w:highlight w:val="none"/>
        </w:rPr>
      </w:pPr>
      <w:r>
        <w:rPr>
          <w:rFonts w:hint="eastAsia" w:ascii="宋体" w:hAnsi="宋体" w:cs="宋体"/>
          <w:b/>
          <w:color w:val="auto"/>
          <w:sz w:val="24"/>
          <w:highlight w:val="none"/>
        </w:rPr>
        <w:t>5.1资信及商务、技术部分评审内容及分值（</w:t>
      </w:r>
      <w:r>
        <w:rPr>
          <w:rFonts w:hint="eastAsia" w:ascii="宋体" w:hAnsi="宋体" w:cs="宋体"/>
          <w:b/>
          <w:color w:val="auto"/>
          <w:sz w:val="24"/>
          <w:highlight w:val="none"/>
          <w:lang w:val="en-US" w:eastAsia="zh-CN"/>
        </w:rPr>
        <w:t>90</w:t>
      </w:r>
      <w:r>
        <w:rPr>
          <w:rFonts w:hint="eastAsia" w:ascii="宋体" w:hAnsi="宋体" w:cs="宋体"/>
          <w:b/>
          <w:color w:val="auto"/>
          <w:sz w:val="24"/>
          <w:highlight w:val="none"/>
        </w:rPr>
        <w:t>分）</w:t>
      </w:r>
    </w:p>
    <w:tbl>
      <w:tblPr>
        <w:tblStyle w:val="38"/>
        <w:tblW w:w="95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1661"/>
        <w:gridCol w:w="6333"/>
        <w:gridCol w:w="8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0" w:type="dxa"/>
            <w:tcBorders>
              <w:top w:val="single" w:color="auto" w:sz="4" w:space="0"/>
              <w:left w:val="single" w:color="auto" w:sz="4" w:space="0"/>
              <w:bottom w:val="single" w:color="auto" w:sz="4" w:space="0"/>
              <w:right w:val="single" w:color="auto" w:sz="4" w:space="0"/>
            </w:tcBorders>
            <w:vAlign w:val="center"/>
          </w:tcPr>
          <w:p>
            <w:pPr>
              <w:adjustRightInd w:val="0"/>
              <w:spacing w:before="156" w:beforeLines="50"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序号</w:t>
            </w:r>
          </w:p>
        </w:tc>
        <w:tc>
          <w:tcPr>
            <w:tcW w:w="1661" w:type="dxa"/>
            <w:tcBorders>
              <w:top w:val="single" w:color="auto" w:sz="4" w:space="0"/>
              <w:left w:val="single" w:color="auto" w:sz="4" w:space="0"/>
              <w:bottom w:val="single" w:color="auto" w:sz="4" w:space="0"/>
              <w:right w:val="single" w:color="auto" w:sz="4" w:space="0"/>
            </w:tcBorders>
            <w:vAlign w:val="center"/>
          </w:tcPr>
          <w:p>
            <w:pPr>
              <w:adjustRightInd w:val="0"/>
              <w:spacing w:before="156" w:beforeLines="50"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评审内容</w:t>
            </w:r>
          </w:p>
        </w:tc>
        <w:tc>
          <w:tcPr>
            <w:tcW w:w="6333" w:type="dxa"/>
            <w:tcBorders>
              <w:top w:val="single" w:color="auto" w:sz="4" w:space="0"/>
              <w:left w:val="single" w:color="auto" w:sz="4" w:space="0"/>
              <w:bottom w:val="single" w:color="auto" w:sz="4" w:space="0"/>
              <w:right w:val="single" w:color="auto" w:sz="4" w:space="0"/>
            </w:tcBorders>
            <w:vAlign w:val="center"/>
          </w:tcPr>
          <w:p>
            <w:pPr>
              <w:adjustRightInd w:val="0"/>
              <w:spacing w:before="156" w:beforeLines="50" w:line="360" w:lineRule="auto"/>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评审细则</w:t>
            </w:r>
          </w:p>
        </w:tc>
        <w:tc>
          <w:tcPr>
            <w:tcW w:w="866" w:type="dxa"/>
            <w:tcBorders>
              <w:top w:val="single" w:color="auto" w:sz="4" w:space="0"/>
              <w:left w:val="single" w:color="auto" w:sz="4" w:space="0"/>
              <w:bottom w:val="single" w:color="auto" w:sz="4" w:space="0"/>
              <w:right w:val="single" w:color="auto" w:sz="4" w:space="0"/>
            </w:tcBorders>
            <w:vAlign w:val="center"/>
          </w:tcPr>
          <w:p>
            <w:pPr>
              <w:adjustRightInd w:val="0"/>
              <w:spacing w:before="156" w:beforeLines="50" w:line="360" w:lineRule="auto"/>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0" w:type="dxa"/>
            <w:tcBorders>
              <w:top w:val="single" w:color="auto" w:sz="4" w:space="0"/>
              <w:left w:val="single" w:color="auto" w:sz="4" w:space="0"/>
              <w:right w:val="single" w:color="auto" w:sz="4" w:space="0"/>
            </w:tcBorders>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1661" w:type="dxa"/>
            <w:tcBorders>
              <w:top w:val="single" w:color="auto" w:sz="4" w:space="0"/>
              <w:left w:val="single" w:color="auto" w:sz="4" w:space="0"/>
              <w:bottom w:val="single" w:color="auto" w:sz="4" w:space="0"/>
              <w:right w:val="single" w:color="auto" w:sz="4" w:space="0"/>
            </w:tcBorders>
            <w:vAlign w:val="center"/>
          </w:tcPr>
          <w:p>
            <w:pPr>
              <w:snapToGrid w:val="0"/>
              <w:spacing w:after="12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类似业绩</w:t>
            </w:r>
          </w:p>
        </w:tc>
        <w:tc>
          <w:tcPr>
            <w:tcW w:w="6333"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供应商自2021年1月1日至响应截止时间止承接过</w:t>
            </w:r>
            <w:r>
              <w:rPr>
                <w:rFonts w:hint="eastAsia" w:ascii="宋体" w:hAnsi="宋体" w:eastAsia="宋体" w:cs="宋体"/>
                <w:sz w:val="24"/>
                <w:szCs w:val="24"/>
                <w:highlight w:val="none"/>
                <w:lang w:eastAsia="zh-CN"/>
              </w:rPr>
              <w:t>类似</w:t>
            </w:r>
            <w:r>
              <w:rPr>
                <w:rFonts w:hint="eastAsia" w:ascii="宋体" w:hAnsi="宋体" w:eastAsia="宋体" w:cs="宋体"/>
                <w:sz w:val="24"/>
                <w:szCs w:val="24"/>
                <w:highlight w:val="none"/>
              </w:rPr>
              <w:t>项目的，每个得</w:t>
            </w:r>
            <w:r>
              <w:rPr>
                <w:rFonts w:hint="eastAsia" w:ascii="宋体" w:hAnsi="宋体" w:eastAsia="宋体" w:cs="宋体"/>
                <w:sz w:val="24"/>
                <w:szCs w:val="24"/>
                <w:highlight w:val="none"/>
                <w:lang w:val="en-US" w:eastAsia="zh-CN"/>
              </w:rPr>
              <w:t>0.5</w:t>
            </w:r>
            <w:r>
              <w:rPr>
                <w:rFonts w:hint="eastAsia" w:ascii="宋体" w:hAnsi="宋体" w:eastAsia="宋体" w:cs="宋体"/>
                <w:sz w:val="24"/>
                <w:szCs w:val="24"/>
                <w:highlight w:val="none"/>
              </w:rPr>
              <w:t>分，本项最高得</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分。</w:t>
            </w:r>
          </w:p>
          <w:p>
            <w:pPr>
              <w:jc w:val="left"/>
              <w:rPr>
                <w:rFonts w:hint="eastAsia" w:ascii="宋体" w:hAnsi="宋体" w:eastAsia="宋体" w:cs="宋体"/>
                <w:sz w:val="24"/>
                <w:szCs w:val="24"/>
                <w:highlight w:val="none"/>
              </w:rPr>
            </w:pPr>
            <w:r>
              <w:rPr>
                <w:rFonts w:hint="eastAsia" w:ascii="宋体" w:hAnsi="宋体" w:eastAsia="宋体" w:cs="宋体"/>
                <w:b/>
                <w:bCs/>
                <w:sz w:val="24"/>
                <w:szCs w:val="24"/>
                <w:highlight w:val="none"/>
              </w:rPr>
              <w:t>注：提供合同扫描件加盖公章并附入响应文件中，不提供不得分。是否属于类似业绩由评标委员会根据合同的内容、特点以及与本项目的类似程度等进行认定。</w:t>
            </w:r>
          </w:p>
        </w:tc>
        <w:tc>
          <w:tcPr>
            <w:tcW w:w="866" w:type="dxa"/>
            <w:tcBorders>
              <w:top w:val="single" w:color="auto" w:sz="4" w:space="0"/>
              <w:left w:val="single" w:color="auto" w:sz="4" w:space="0"/>
              <w:bottom w:val="single" w:color="auto" w:sz="4" w:space="0"/>
              <w:right w:val="single" w:color="auto" w:sz="4" w:space="0"/>
            </w:tcBorders>
            <w:vAlign w:val="center"/>
          </w:tcPr>
          <w:p>
            <w:pPr>
              <w:snapToGrid w:val="0"/>
              <w:spacing w:after="120" w:line="280" w:lineRule="exact"/>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0-</w:t>
            </w:r>
            <w:r>
              <w:rPr>
                <w:rFonts w:hint="eastAsia" w:ascii="宋体" w:hAnsi="宋体" w:eastAsia="宋体" w:cs="宋体"/>
                <w:b/>
                <w:bCs/>
                <w:sz w:val="24"/>
                <w:szCs w:val="24"/>
                <w:highlight w:val="none"/>
                <w:lang w:val="en-US" w:eastAsia="zh-CN"/>
              </w:rPr>
              <w:t>1</w:t>
            </w:r>
            <w:r>
              <w:rPr>
                <w:rFonts w:hint="eastAsia" w:ascii="宋体" w:hAnsi="宋体" w:eastAsia="宋体" w:cs="宋体"/>
                <w:b/>
                <w:bCs/>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0" w:type="dxa"/>
            <w:tcBorders>
              <w:top w:val="single" w:color="auto" w:sz="4" w:space="0"/>
              <w:left w:val="single" w:color="auto" w:sz="4" w:space="0"/>
              <w:right w:val="single" w:color="auto" w:sz="4" w:space="0"/>
            </w:tcBorders>
            <w:vAlign w:val="center"/>
          </w:tcPr>
          <w:p>
            <w:pPr>
              <w:spacing w:line="360" w:lineRule="auto"/>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2</w:t>
            </w:r>
          </w:p>
        </w:tc>
        <w:tc>
          <w:tcPr>
            <w:tcW w:w="1661" w:type="dxa"/>
            <w:tcBorders>
              <w:top w:val="single" w:color="auto" w:sz="4" w:space="0"/>
              <w:left w:val="single" w:color="auto" w:sz="4" w:space="0"/>
              <w:right w:val="single" w:color="auto" w:sz="4" w:space="0"/>
            </w:tcBorders>
            <w:vAlign w:val="center"/>
          </w:tcPr>
          <w:p>
            <w:pPr>
              <w:snapToGrid w:val="0"/>
              <w:spacing w:after="12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项目人员配备</w:t>
            </w:r>
          </w:p>
        </w:tc>
        <w:tc>
          <w:tcPr>
            <w:tcW w:w="6333"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sz w:val="24"/>
                <w:szCs w:val="24"/>
                <w:highlight w:val="none"/>
              </w:rPr>
            </w:pPr>
            <w:r>
              <w:rPr>
                <w:rFonts w:hint="eastAsia" w:ascii="宋体" w:hAnsi="宋体"/>
                <w:sz w:val="24"/>
                <w:szCs w:val="24"/>
                <w:highlight w:val="none"/>
              </w:rPr>
              <w:t>根据供应商</w:t>
            </w:r>
            <w:r>
              <w:rPr>
                <w:rFonts w:hint="eastAsia" w:ascii="宋体" w:hAnsi="宋体"/>
                <w:sz w:val="24"/>
                <w:szCs w:val="24"/>
                <w:highlight w:val="none"/>
                <w:lang w:eastAsia="zh-CN"/>
              </w:rPr>
              <w:t>提供的</w:t>
            </w:r>
            <w:r>
              <w:rPr>
                <w:rFonts w:hint="eastAsia" w:ascii="宋体" w:hAnsi="宋体"/>
                <w:sz w:val="24"/>
                <w:szCs w:val="24"/>
                <w:highlight w:val="none"/>
              </w:rPr>
              <w:t>团队</w:t>
            </w:r>
            <w:r>
              <w:rPr>
                <w:rFonts w:hint="eastAsia" w:ascii="宋体" w:hAnsi="宋体"/>
                <w:sz w:val="24"/>
                <w:szCs w:val="24"/>
                <w:highlight w:val="none"/>
                <w:lang w:eastAsia="zh-CN"/>
              </w:rPr>
              <w:t>方案，对</w:t>
            </w:r>
            <w:r>
              <w:rPr>
                <w:rFonts w:hint="eastAsia" w:ascii="宋体" w:hAnsi="宋体"/>
                <w:sz w:val="24"/>
                <w:szCs w:val="24"/>
                <w:highlight w:val="none"/>
              </w:rPr>
              <w:t>团队人员配置</w:t>
            </w:r>
            <w:r>
              <w:rPr>
                <w:rFonts w:hint="eastAsia" w:ascii="宋体" w:hAnsi="宋体"/>
                <w:sz w:val="24"/>
                <w:szCs w:val="24"/>
                <w:highlight w:val="none"/>
                <w:lang w:eastAsia="zh-CN"/>
              </w:rPr>
              <w:t>、</w:t>
            </w:r>
            <w:r>
              <w:rPr>
                <w:rFonts w:hint="eastAsia" w:ascii="宋体" w:hAnsi="宋体"/>
                <w:sz w:val="24"/>
                <w:szCs w:val="24"/>
                <w:highlight w:val="none"/>
              </w:rPr>
              <w:t>职责分工</w:t>
            </w:r>
            <w:r>
              <w:rPr>
                <w:rFonts w:hint="eastAsia" w:ascii="宋体" w:hAnsi="宋体"/>
                <w:sz w:val="24"/>
                <w:szCs w:val="24"/>
                <w:highlight w:val="none"/>
                <w:lang w:eastAsia="zh-CN"/>
              </w:rPr>
              <w:t>、</w:t>
            </w:r>
            <w:r>
              <w:rPr>
                <w:rFonts w:hint="eastAsia" w:ascii="宋体" w:hAnsi="宋体"/>
                <w:sz w:val="24"/>
                <w:szCs w:val="24"/>
                <w:highlight w:val="none"/>
              </w:rPr>
              <w:t>人员综合素质、人员的数量、人员的活动策划经验、宣传经验等是否</w:t>
            </w:r>
            <w:r>
              <w:rPr>
                <w:rFonts w:hint="eastAsia" w:ascii="宋体" w:hAnsi="宋体"/>
                <w:sz w:val="24"/>
                <w:szCs w:val="24"/>
                <w:highlight w:val="none"/>
                <w:lang w:eastAsia="zh-CN"/>
              </w:rPr>
              <w:t>具有明确性、合理性，是否</w:t>
            </w:r>
            <w:r>
              <w:rPr>
                <w:rFonts w:hint="eastAsia" w:ascii="宋体" w:hAnsi="宋体"/>
                <w:sz w:val="24"/>
                <w:szCs w:val="24"/>
                <w:highlight w:val="none"/>
              </w:rPr>
              <w:t>满足采购需求</w:t>
            </w:r>
            <w:r>
              <w:rPr>
                <w:rFonts w:hint="eastAsia" w:ascii="宋体" w:hAnsi="宋体"/>
                <w:sz w:val="24"/>
                <w:szCs w:val="24"/>
                <w:highlight w:val="none"/>
                <w:lang w:eastAsia="zh-CN"/>
              </w:rPr>
              <w:t>等情况</w:t>
            </w:r>
            <w:r>
              <w:rPr>
                <w:rFonts w:hint="eastAsia" w:ascii="宋体" w:hAnsi="宋体"/>
                <w:sz w:val="24"/>
                <w:szCs w:val="24"/>
                <w:highlight w:val="none"/>
              </w:rPr>
              <w:t>进行打分，在规定分值内打分</w:t>
            </w:r>
            <w:r>
              <w:rPr>
                <w:rFonts w:hint="eastAsia" w:ascii="宋体" w:hAnsi="宋体"/>
                <w:sz w:val="24"/>
                <w:szCs w:val="24"/>
                <w:highlight w:val="none"/>
                <w:lang w:eastAsia="zh-CN"/>
              </w:rPr>
              <w:t>。</w:t>
            </w:r>
          </w:p>
        </w:tc>
        <w:tc>
          <w:tcPr>
            <w:tcW w:w="866" w:type="dxa"/>
            <w:tcBorders>
              <w:top w:val="single" w:color="auto" w:sz="4" w:space="0"/>
              <w:left w:val="single" w:color="auto" w:sz="4" w:space="0"/>
              <w:bottom w:val="single" w:color="auto" w:sz="4" w:space="0"/>
              <w:right w:val="single" w:color="auto" w:sz="4" w:space="0"/>
            </w:tcBorders>
            <w:vAlign w:val="center"/>
          </w:tcPr>
          <w:p>
            <w:pPr>
              <w:snapToGrid w:val="0"/>
              <w:spacing w:after="120" w:line="280" w:lineRule="exact"/>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0" w:type="dxa"/>
            <w:vMerge w:val="restart"/>
            <w:tcBorders>
              <w:top w:val="single" w:color="auto" w:sz="4" w:space="0"/>
              <w:left w:val="single" w:color="auto" w:sz="4" w:space="0"/>
              <w:right w:val="single" w:color="auto" w:sz="4" w:space="0"/>
            </w:tcBorders>
            <w:vAlign w:val="center"/>
          </w:tcPr>
          <w:p>
            <w:pPr>
              <w:spacing w:line="360" w:lineRule="auto"/>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3</w:t>
            </w:r>
          </w:p>
        </w:tc>
        <w:tc>
          <w:tcPr>
            <w:tcW w:w="1661" w:type="dxa"/>
            <w:vMerge w:val="restart"/>
            <w:tcBorders>
              <w:top w:val="single" w:color="auto" w:sz="4" w:space="0"/>
              <w:left w:val="single" w:color="auto" w:sz="4" w:space="0"/>
              <w:right w:val="single" w:color="auto" w:sz="4" w:space="0"/>
            </w:tcBorders>
            <w:vAlign w:val="center"/>
          </w:tcPr>
          <w:p>
            <w:pPr>
              <w:snapToGrid w:val="0"/>
              <w:spacing w:after="120"/>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设计</w:t>
            </w:r>
            <w:r>
              <w:rPr>
                <w:rFonts w:hint="eastAsia" w:ascii="宋体" w:hAnsi="宋体" w:eastAsia="宋体" w:cs="宋体"/>
                <w:sz w:val="24"/>
                <w:szCs w:val="24"/>
                <w:highlight w:val="none"/>
              </w:rPr>
              <w:t>方案</w:t>
            </w:r>
          </w:p>
        </w:tc>
        <w:tc>
          <w:tcPr>
            <w:tcW w:w="6333" w:type="dxa"/>
            <w:tcBorders>
              <w:top w:val="single" w:color="auto" w:sz="4" w:space="0"/>
              <w:left w:val="single" w:color="auto" w:sz="4" w:space="0"/>
              <w:right w:val="single" w:color="auto" w:sz="4" w:space="0"/>
            </w:tcBorders>
            <w:vAlign w:val="center"/>
          </w:tcPr>
          <w:p>
            <w:pPr>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根据供应商提供对本项目</w:t>
            </w:r>
            <w:r>
              <w:rPr>
                <w:rFonts w:hint="eastAsia" w:ascii="宋体" w:hAnsi="宋体" w:eastAsia="宋体" w:cs="宋体"/>
                <w:sz w:val="24"/>
                <w:szCs w:val="24"/>
                <w:highlight w:val="none"/>
                <w:lang w:eastAsia="zh-CN"/>
              </w:rPr>
              <w:t>主模型构思介绍内容</w:t>
            </w:r>
            <w:r>
              <w:rPr>
                <w:rFonts w:hint="eastAsia" w:ascii="宋体" w:hAnsi="宋体" w:eastAsia="宋体" w:cs="宋体"/>
                <w:sz w:val="24"/>
                <w:szCs w:val="24"/>
                <w:highlight w:val="none"/>
              </w:rPr>
              <w:t>是否具有科学性、可行性、合理性进行打分，</w:t>
            </w:r>
            <w:r>
              <w:rPr>
                <w:rFonts w:hint="eastAsia" w:ascii="宋体" w:hAnsi="宋体" w:eastAsia="宋体" w:cs="宋体"/>
                <w:sz w:val="24"/>
                <w:szCs w:val="24"/>
                <w:highlight w:val="none"/>
                <w:lang w:eastAsia="zh-CN"/>
              </w:rPr>
              <w:t>评委在规定分值内打分。</w:t>
            </w:r>
          </w:p>
        </w:tc>
        <w:tc>
          <w:tcPr>
            <w:tcW w:w="866" w:type="dxa"/>
            <w:tcBorders>
              <w:top w:val="single" w:color="auto" w:sz="4" w:space="0"/>
              <w:left w:val="single" w:color="auto" w:sz="4" w:space="0"/>
              <w:bottom w:val="single" w:color="auto" w:sz="4" w:space="0"/>
              <w:right w:val="single" w:color="auto" w:sz="4" w:space="0"/>
            </w:tcBorders>
            <w:vAlign w:val="center"/>
          </w:tcPr>
          <w:p>
            <w:pPr>
              <w:snapToGrid w:val="0"/>
              <w:spacing w:after="120" w:line="280" w:lineRule="exact"/>
              <w:jc w:val="center"/>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sz w:val="24"/>
                <w:szCs w:val="24"/>
                <w:highlight w:val="none"/>
                <w:lang w:val="en-US" w:eastAsia="zh-CN"/>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0" w:type="dxa"/>
            <w:vMerge w:val="continue"/>
            <w:tcBorders>
              <w:left w:val="single" w:color="auto" w:sz="4" w:space="0"/>
              <w:right w:val="single" w:color="auto" w:sz="4" w:space="0"/>
            </w:tcBorders>
            <w:vAlign w:val="center"/>
          </w:tcPr>
          <w:p>
            <w:pPr>
              <w:spacing w:line="360" w:lineRule="auto"/>
              <w:jc w:val="center"/>
              <w:rPr>
                <w:rFonts w:hint="eastAsia" w:ascii="宋体" w:hAnsi="宋体" w:eastAsia="宋体" w:cs="宋体"/>
                <w:sz w:val="24"/>
                <w:szCs w:val="24"/>
                <w:highlight w:val="none"/>
                <w:lang w:val="en-US" w:eastAsia="zh-CN"/>
              </w:rPr>
            </w:pPr>
          </w:p>
        </w:tc>
        <w:tc>
          <w:tcPr>
            <w:tcW w:w="1661" w:type="dxa"/>
            <w:vMerge w:val="continue"/>
            <w:tcBorders>
              <w:left w:val="single" w:color="auto" w:sz="4" w:space="0"/>
              <w:right w:val="single" w:color="auto" w:sz="4" w:space="0"/>
            </w:tcBorders>
            <w:vAlign w:val="center"/>
          </w:tcPr>
          <w:p>
            <w:pPr>
              <w:snapToGrid w:val="0"/>
              <w:spacing w:after="120"/>
              <w:jc w:val="center"/>
              <w:rPr>
                <w:rFonts w:hint="eastAsia" w:ascii="宋体" w:hAnsi="宋体" w:eastAsia="宋体" w:cs="宋体"/>
                <w:sz w:val="24"/>
                <w:szCs w:val="24"/>
                <w:highlight w:val="none"/>
                <w:lang w:eastAsia="zh-CN"/>
              </w:rPr>
            </w:pPr>
          </w:p>
        </w:tc>
        <w:tc>
          <w:tcPr>
            <w:tcW w:w="6333" w:type="dxa"/>
            <w:tcBorders>
              <w:top w:val="single" w:color="auto" w:sz="4" w:space="0"/>
              <w:left w:val="single" w:color="auto" w:sz="4" w:space="0"/>
              <w:right w:val="single" w:color="auto" w:sz="4" w:space="0"/>
            </w:tcBorders>
            <w:vAlign w:val="center"/>
          </w:tcPr>
          <w:p>
            <w:pPr>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根据供应商提供对本项目</w:t>
            </w:r>
            <w:r>
              <w:rPr>
                <w:rFonts w:hint="eastAsia" w:ascii="宋体" w:hAnsi="宋体" w:eastAsia="宋体" w:cs="宋体"/>
                <w:sz w:val="24"/>
                <w:szCs w:val="24"/>
                <w:highlight w:val="none"/>
                <w:lang w:eastAsia="zh-CN"/>
              </w:rPr>
              <w:t>设计定位、主题、整体创意和展览风格方案</w:t>
            </w:r>
            <w:r>
              <w:rPr>
                <w:rFonts w:hint="eastAsia" w:ascii="宋体" w:hAnsi="宋体" w:eastAsia="宋体" w:cs="宋体"/>
                <w:sz w:val="24"/>
                <w:szCs w:val="24"/>
                <w:highlight w:val="none"/>
              </w:rPr>
              <w:t>是否</w:t>
            </w:r>
            <w:r>
              <w:rPr>
                <w:rFonts w:hint="eastAsia" w:ascii="宋体" w:hAnsi="宋体" w:eastAsia="宋体" w:cs="宋体"/>
                <w:sz w:val="24"/>
                <w:szCs w:val="24"/>
                <w:highlight w:val="none"/>
                <w:lang w:eastAsia="zh-CN"/>
              </w:rPr>
              <w:t>具有独特性、</w:t>
            </w:r>
            <w:r>
              <w:rPr>
                <w:rFonts w:hint="eastAsia" w:ascii="宋体" w:hAnsi="宋体" w:eastAsia="宋体" w:cs="宋体"/>
                <w:sz w:val="24"/>
                <w:szCs w:val="24"/>
                <w:highlight w:val="none"/>
              </w:rPr>
              <w:t>全面</w:t>
            </w:r>
            <w:r>
              <w:rPr>
                <w:rFonts w:hint="eastAsia" w:ascii="宋体" w:hAnsi="宋体" w:eastAsia="宋体" w:cs="宋体"/>
                <w:sz w:val="24"/>
                <w:szCs w:val="24"/>
                <w:highlight w:val="none"/>
                <w:lang w:eastAsia="zh-CN"/>
              </w:rPr>
              <w:t>性、完整性</w:t>
            </w:r>
            <w:r>
              <w:rPr>
                <w:rFonts w:hint="eastAsia" w:ascii="宋体" w:hAnsi="宋体" w:eastAsia="宋体" w:cs="宋体"/>
                <w:sz w:val="24"/>
                <w:szCs w:val="24"/>
                <w:highlight w:val="none"/>
              </w:rPr>
              <w:t>等进行打分，</w:t>
            </w:r>
            <w:r>
              <w:rPr>
                <w:rFonts w:hint="eastAsia" w:ascii="宋体" w:hAnsi="宋体" w:eastAsia="宋体" w:cs="宋体"/>
                <w:sz w:val="24"/>
                <w:szCs w:val="24"/>
                <w:highlight w:val="none"/>
                <w:lang w:eastAsia="zh-CN"/>
              </w:rPr>
              <w:t>评委在规定分值内打分。</w:t>
            </w:r>
          </w:p>
        </w:tc>
        <w:tc>
          <w:tcPr>
            <w:tcW w:w="866" w:type="dxa"/>
            <w:tcBorders>
              <w:top w:val="single" w:color="auto" w:sz="4" w:space="0"/>
              <w:left w:val="single" w:color="auto" w:sz="4" w:space="0"/>
              <w:bottom w:val="single" w:color="auto" w:sz="4" w:space="0"/>
              <w:right w:val="single" w:color="auto" w:sz="4" w:space="0"/>
            </w:tcBorders>
            <w:vAlign w:val="center"/>
          </w:tcPr>
          <w:p>
            <w:pPr>
              <w:snapToGrid w:val="0"/>
              <w:spacing w:after="120" w:line="280" w:lineRule="exact"/>
              <w:jc w:val="center"/>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sz w:val="24"/>
                <w:szCs w:val="24"/>
                <w:highlight w:val="none"/>
                <w:lang w:val="en-US" w:eastAsia="zh-CN"/>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0" w:type="dxa"/>
            <w:vMerge w:val="continue"/>
            <w:tcBorders>
              <w:top w:val="single" w:color="auto" w:sz="4" w:space="0"/>
              <w:left w:val="single" w:color="auto" w:sz="4" w:space="0"/>
              <w:right w:val="single" w:color="auto" w:sz="4" w:space="0"/>
            </w:tcBorders>
            <w:vAlign w:val="center"/>
          </w:tcPr>
          <w:p>
            <w:pPr>
              <w:spacing w:line="360" w:lineRule="auto"/>
              <w:jc w:val="center"/>
              <w:rPr>
                <w:rFonts w:hint="eastAsia" w:ascii="宋体" w:hAnsi="宋体" w:eastAsia="宋体" w:cs="宋体"/>
                <w:sz w:val="24"/>
                <w:szCs w:val="24"/>
                <w:highlight w:val="none"/>
              </w:rPr>
            </w:pPr>
          </w:p>
        </w:tc>
        <w:tc>
          <w:tcPr>
            <w:tcW w:w="1661" w:type="dxa"/>
            <w:vMerge w:val="continue"/>
            <w:tcBorders>
              <w:top w:val="single" w:color="auto" w:sz="4" w:space="0"/>
              <w:left w:val="single" w:color="auto" w:sz="4" w:space="0"/>
              <w:right w:val="single" w:color="auto" w:sz="4" w:space="0"/>
            </w:tcBorders>
            <w:vAlign w:val="center"/>
          </w:tcPr>
          <w:p>
            <w:pPr>
              <w:snapToGrid w:val="0"/>
              <w:spacing w:after="120"/>
              <w:jc w:val="center"/>
              <w:rPr>
                <w:rFonts w:hint="eastAsia" w:ascii="宋体" w:hAnsi="宋体" w:eastAsia="宋体" w:cs="宋体"/>
                <w:sz w:val="24"/>
                <w:szCs w:val="24"/>
                <w:highlight w:val="none"/>
              </w:rPr>
            </w:pPr>
          </w:p>
        </w:tc>
        <w:tc>
          <w:tcPr>
            <w:tcW w:w="6333" w:type="dxa"/>
            <w:tcBorders>
              <w:top w:val="single" w:color="auto" w:sz="4" w:space="0"/>
              <w:left w:val="single" w:color="auto" w:sz="4" w:space="0"/>
              <w:right w:val="single" w:color="auto" w:sz="4" w:space="0"/>
            </w:tcBorders>
            <w:vAlign w:val="center"/>
          </w:tcPr>
          <w:p>
            <w:pPr>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根据供应商提供对本项目</w:t>
            </w:r>
            <w:r>
              <w:rPr>
                <w:rFonts w:hint="eastAsia" w:ascii="宋体" w:hAnsi="宋体" w:eastAsia="宋体" w:cs="宋体"/>
                <w:sz w:val="24"/>
                <w:szCs w:val="24"/>
                <w:highlight w:val="none"/>
                <w:lang w:eastAsia="zh-CN"/>
              </w:rPr>
              <w:t>展示厅功能划分、空间组织和参观流线设计方案</w:t>
            </w:r>
            <w:r>
              <w:rPr>
                <w:rFonts w:hint="eastAsia" w:ascii="宋体" w:hAnsi="宋体" w:eastAsia="宋体" w:cs="宋体"/>
                <w:sz w:val="24"/>
                <w:szCs w:val="24"/>
                <w:highlight w:val="none"/>
              </w:rPr>
              <w:t>是否</w:t>
            </w:r>
            <w:r>
              <w:rPr>
                <w:rFonts w:hint="eastAsia" w:ascii="宋体" w:hAnsi="宋体" w:eastAsia="宋体" w:cs="宋体"/>
                <w:sz w:val="24"/>
                <w:szCs w:val="24"/>
                <w:highlight w:val="none"/>
                <w:lang w:eastAsia="zh-CN"/>
              </w:rPr>
              <w:t>具有</w:t>
            </w:r>
            <w:r>
              <w:rPr>
                <w:rFonts w:hint="eastAsia" w:ascii="宋体" w:hAnsi="宋体" w:eastAsia="宋体" w:cs="宋体"/>
                <w:sz w:val="24"/>
                <w:szCs w:val="24"/>
                <w:highlight w:val="none"/>
              </w:rPr>
              <w:t>全面</w:t>
            </w:r>
            <w:r>
              <w:rPr>
                <w:rFonts w:hint="eastAsia" w:ascii="宋体" w:hAnsi="宋体" w:eastAsia="宋体" w:cs="宋体"/>
                <w:sz w:val="24"/>
                <w:szCs w:val="24"/>
                <w:highlight w:val="none"/>
                <w:lang w:eastAsia="zh-CN"/>
              </w:rPr>
              <w:t>性、科学性、可行性</w:t>
            </w:r>
            <w:r>
              <w:rPr>
                <w:rFonts w:hint="eastAsia" w:ascii="宋体" w:hAnsi="宋体" w:eastAsia="宋体" w:cs="宋体"/>
                <w:sz w:val="24"/>
                <w:szCs w:val="24"/>
                <w:highlight w:val="none"/>
              </w:rPr>
              <w:t>等进行打分，</w:t>
            </w:r>
            <w:r>
              <w:rPr>
                <w:rFonts w:hint="eastAsia" w:ascii="宋体" w:hAnsi="宋体" w:eastAsia="宋体" w:cs="宋体"/>
                <w:sz w:val="24"/>
                <w:szCs w:val="24"/>
                <w:highlight w:val="none"/>
                <w:lang w:eastAsia="zh-CN"/>
              </w:rPr>
              <w:t>评委在规定分值内打分。</w:t>
            </w:r>
          </w:p>
        </w:tc>
        <w:tc>
          <w:tcPr>
            <w:tcW w:w="866" w:type="dxa"/>
            <w:tcBorders>
              <w:top w:val="single" w:color="auto" w:sz="4" w:space="0"/>
              <w:left w:val="single" w:color="auto" w:sz="4" w:space="0"/>
              <w:bottom w:val="single" w:color="auto" w:sz="4" w:space="0"/>
              <w:right w:val="single" w:color="auto" w:sz="4" w:space="0"/>
            </w:tcBorders>
            <w:vAlign w:val="center"/>
          </w:tcPr>
          <w:p>
            <w:pPr>
              <w:snapToGrid w:val="0"/>
              <w:spacing w:after="120" w:line="280" w:lineRule="exact"/>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0" w:type="dxa"/>
            <w:vMerge w:val="continue"/>
            <w:tcBorders>
              <w:left w:val="single" w:color="auto" w:sz="4" w:space="0"/>
              <w:right w:val="single" w:color="auto" w:sz="4" w:space="0"/>
            </w:tcBorders>
            <w:vAlign w:val="center"/>
          </w:tcPr>
          <w:p>
            <w:pPr>
              <w:spacing w:line="360" w:lineRule="auto"/>
              <w:jc w:val="center"/>
              <w:rPr>
                <w:rFonts w:hint="eastAsia" w:ascii="宋体" w:hAnsi="宋体" w:eastAsia="宋体" w:cs="宋体"/>
                <w:sz w:val="24"/>
                <w:szCs w:val="24"/>
                <w:highlight w:val="none"/>
              </w:rPr>
            </w:pPr>
          </w:p>
        </w:tc>
        <w:tc>
          <w:tcPr>
            <w:tcW w:w="1661" w:type="dxa"/>
            <w:vMerge w:val="continue"/>
            <w:tcBorders>
              <w:left w:val="single" w:color="auto" w:sz="4" w:space="0"/>
              <w:right w:val="single" w:color="auto" w:sz="4" w:space="0"/>
            </w:tcBorders>
            <w:vAlign w:val="center"/>
          </w:tcPr>
          <w:p>
            <w:pPr>
              <w:snapToGrid w:val="0"/>
              <w:spacing w:after="120"/>
              <w:jc w:val="center"/>
              <w:rPr>
                <w:rFonts w:hint="eastAsia" w:ascii="宋体" w:hAnsi="宋体" w:eastAsia="宋体" w:cs="宋体"/>
                <w:sz w:val="24"/>
                <w:szCs w:val="24"/>
                <w:highlight w:val="none"/>
              </w:rPr>
            </w:pPr>
          </w:p>
        </w:tc>
        <w:tc>
          <w:tcPr>
            <w:tcW w:w="6333" w:type="dxa"/>
            <w:tcBorders>
              <w:top w:val="single" w:color="auto" w:sz="4" w:space="0"/>
              <w:left w:val="single" w:color="auto" w:sz="4" w:space="0"/>
              <w:right w:val="single" w:color="auto" w:sz="4" w:space="0"/>
            </w:tcBorders>
            <w:vAlign w:val="center"/>
          </w:tcPr>
          <w:p>
            <w:pPr>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根据供应商提供对本项目</w:t>
            </w:r>
            <w:r>
              <w:rPr>
                <w:rFonts w:hint="eastAsia" w:ascii="宋体" w:hAnsi="宋体" w:eastAsia="宋体" w:cs="宋体"/>
                <w:sz w:val="24"/>
                <w:szCs w:val="24"/>
                <w:highlight w:val="none"/>
                <w:lang w:eastAsia="zh-CN"/>
              </w:rPr>
              <w:t>实施方案的</w:t>
            </w:r>
            <w:r>
              <w:rPr>
                <w:rFonts w:hint="eastAsia" w:ascii="宋体" w:hAnsi="宋体" w:eastAsia="宋体" w:cs="宋体"/>
                <w:sz w:val="24"/>
                <w:szCs w:val="24"/>
                <w:highlight w:val="none"/>
              </w:rPr>
              <w:t>具体工作方案是否具有科学性、可</w:t>
            </w:r>
            <w:r>
              <w:rPr>
                <w:rFonts w:hint="eastAsia" w:ascii="宋体" w:hAnsi="宋体" w:eastAsia="宋体" w:cs="宋体"/>
                <w:sz w:val="24"/>
                <w:szCs w:val="24"/>
                <w:highlight w:val="none"/>
                <w:lang w:eastAsia="zh-CN"/>
              </w:rPr>
              <w:t>操作</w:t>
            </w:r>
            <w:r>
              <w:rPr>
                <w:rFonts w:hint="eastAsia" w:ascii="宋体" w:hAnsi="宋体" w:eastAsia="宋体" w:cs="宋体"/>
                <w:sz w:val="24"/>
                <w:szCs w:val="24"/>
                <w:highlight w:val="none"/>
              </w:rPr>
              <w:t>性、合理性等情况进行打分，</w:t>
            </w:r>
            <w:r>
              <w:rPr>
                <w:rFonts w:hint="eastAsia" w:ascii="宋体" w:hAnsi="宋体" w:eastAsia="宋体" w:cs="宋体"/>
                <w:sz w:val="24"/>
                <w:szCs w:val="24"/>
                <w:highlight w:val="none"/>
                <w:lang w:eastAsia="zh-CN"/>
              </w:rPr>
              <w:t>评委在规定分值内打分。</w:t>
            </w:r>
          </w:p>
        </w:tc>
        <w:tc>
          <w:tcPr>
            <w:tcW w:w="866" w:type="dxa"/>
            <w:tcBorders>
              <w:top w:val="single" w:color="auto" w:sz="4" w:space="0"/>
              <w:left w:val="single" w:color="auto" w:sz="4" w:space="0"/>
              <w:bottom w:val="single" w:color="auto" w:sz="4" w:space="0"/>
              <w:right w:val="single" w:color="auto" w:sz="4" w:space="0"/>
            </w:tcBorders>
            <w:vAlign w:val="center"/>
          </w:tcPr>
          <w:p>
            <w:pPr>
              <w:snapToGrid w:val="0"/>
              <w:spacing w:after="120" w:line="280" w:lineRule="exact"/>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0" w:type="dxa"/>
            <w:vMerge w:val="continue"/>
            <w:tcBorders>
              <w:left w:val="single" w:color="auto" w:sz="4" w:space="0"/>
              <w:right w:val="single" w:color="auto" w:sz="4" w:space="0"/>
            </w:tcBorders>
            <w:vAlign w:val="center"/>
          </w:tcPr>
          <w:p>
            <w:pPr>
              <w:spacing w:line="360" w:lineRule="auto"/>
              <w:jc w:val="center"/>
              <w:rPr>
                <w:rFonts w:hint="eastAsia" w:ascii="宋体" w:hAnsi="宋体" w:eastAsia="宋体" w:cs="宋体"/>
                <w:sz w:val="24"/>
                <w:szCs w:val="24"/>
                <w:highlight w:val="none"/>
              </w:rPr>
            </w:pPr>
          </w:p>
        </w:tc>
        <w:tc>
          <w:tcPr>
            <w:tcW w:w="1661" w:type="dxa"/>
            <w:vMerge w:val="continue"/>
            <w:tcBorders>
              <w:left w:val="single" w:color="auto" w:sz="4" w:space="0"/>
              <w:right w:val="single" w:color="auto" w:sz="4" w:space="0"/>
            </w:tcBorders>
            <w:vAlign w:val="center"/>
          </w:tcPr>
          <w:p>
            <w:pPr>
              <w:snapToGrid w:val="0"/>
              <w:spacing w:after="120"/>
              <w:jc w:val="center"/>
              <w:rPr>
                <w:rFonts w:hint="eastAsia" w:ascii="宋体" w:hAnsi="宋体" w:eastAsia="宋体" w:cs="宋体"/>
                <w:sz w:val="24"/>
                <w:szCs w:val="24"/>
                <w:highlight w:val="none"/>
              </w:rPr>
            </w:pPr>
          </w:p>
        </w:tc>
        <w:tc>
          <w:tcPr>
            <w:tcW w:w="6333"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根据供应商提供</w:t>
            </w:r>
            <w:r>
              <w:rPr>
                <w:rFonts w:hint="eastAsia" w:ascii="宋体" w:hAnsi="宋体" w:eastAsia="宋体" w:cs="宋体"/>
                <w:sz w:val="24"/>
                <w:szCs w:val="24"/>
                <w:highlight w:val="none"/>
                <w:lang w:eastAsia="zh-CN"/>
              </w:rPr>
              <w:t>的</w:t>
            </w:r>
            <w:r>
              <w:rPr>
                <w:rFonts w:hint="eastAsia" w:ascii="宋体" w:hAnsi="宋体" w:eastAsia="宋体" w:cs="宋体"/>
                <w:sz w:val="24"/>
                <w:szCs w:val="24"/>
                <w:highlight w:val="none"/>
              </w:rPr>
              <w:t>本项目</w:t>
            </w:r>
            <w:r>
              <w:rPr>
                <w:rFonts w:hint="eastAsia" w:ascii="宋体" w:hAnsi="宋体" w:eastAsia="宋体" w:cs="宋体"/>
                <w:sz w:val="24"/>
                <w:szCs w:val="24"/>
                <w:highlight w:val="none"/>
                <w:lang w:eastAsia="zh-CN"/>
              </w:rPr>
              <w:t>展示内容与表现形式方案是</w:t>
            </w:r>
            <w:r>
              <w:rPr>
                <w:rFonts w:hint="eastAsia" w:ascii="宋体" w:hAnsi="宋体" w:eastAsia="宋体" w:cs="宋体"/>
                <w:sz w:val="24"/>
                <w:szCs w:val="24"/>
                <w:highlight w:val="none"/>
              </w:rPr>
              <w:t>否具有可行性</w:t>
            </w:r>
            <w:r>
              <w:rPr>
                <w:rFonts w:hint="eastAsia" w:ascii="宋体" w:hAnsi="宋体" w:eastAsia="宋体" w:cs="宋体"/>
                <w:sz w:val="24"/>
                <w:szCs w:val="24"/>
                <w:highlight w:val="none"/>
                <w:lang w:eastAsia="zh-CN"/>
              </w:rPr>
              <w:t>、美观性、</w:t>
            </w:r>
            <w:r>
              <w:rPr>
                <w:rFonts w:hint="eastAsia" w:ascii="宋体" w:hAnsi="宋体" w:eastAsia="宋体" w:cs="宋体"/>
                <w:sz w:val="24"/>
                <w:szCs w:val="24"/>
                <w:highlight w:val="none"/>
              </w:rPr>
              <w:t>合理性等情况进行打分，</w:t>
            </w:r>
            <w:r>
              <w:rPr>
                <w:rFonts w:hint="eastAsia" w:ascii="宋体" w:hAnsi="宋体" w:eastAsia="宋体" w:cs="宋体"/>
                <w:sz w:val="24"/>
                <w:szCs w:val="24"/>
                <w:highlight w:val="none"/>
                <w:lang w:eastAsia="zh-CN"/>
              </w:rPr>
              <w:t>评委在规定分值内打分。</w:t>
            </w:r>
          </w:p>
        </w:tc>
        <w:tc>
          <w:tcPr>
            <w:tcW w:w="866" w:type="dxa"/>
            <w:tcBorders>
              <w:top w:val="single" w:color="auto" w:sz="4" w:space="0"/>
              <w:left w:val="single" w:color="auto" w:sz="4" w:space="0"/>
              <w:bottom w:val="single" w:color="auto" w:sz="4" w:space="0"/>
              <w:right w:val="single" w:color="auto" w:sz="4" w:space="0"/>
            </w:tcBorders>
            <w:vAlign w:val="center"/>
          </w:tcPr>
          <w:p>
            <w:pPr>
              <w:snapToGrid w:val="0"/>
              <w:spacing w:after="120" w:line="280" w:lineRule="exact"/>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0" w:type="dxa"/>
            <w:vMerge w:val="continue"/>
            <w:tcBorders>
              <w:left w:val="single" w:color="auto" w:sz="4" w:space="0"/>
              <w:right w:val="single" w:color="auto" w:sz="4" w:space="0"/>
            </w:tcBorders>
            <w:vAlign w:val="center"/>
          </w:tcPr>
          <w:p>
            <w:pPr>
              <w:spacing w:line="360" w:lineRule="auto"/>
              <w:jc w:val="center"/>
              <w:rPr>
                <w:rFonts w:hint="eastAsia" w:ascii="宋体" w:hAnsi="宋体" w:eastAsia="宋体" w:cs="宋体"/>
                <w:sz w:val="24"/>
                <w:szCs w:val="24"/>
                <w:highlight w:val="none"/>
              </w:rPr>
            </w:pPr>
          </w:p>
        </w:tc>
        <w:tc>
          <w:tcPr>
            <w:tcW w:w="1661" w:type="dxa"/>
            <w:vMerge w:val="continue"/>
            <w:tcBorders>
              <w:left w:val="single" w:color="auto" w:sz="4" w:space="0"/>
              <w:right w:val="single" w:color="auto" w:sz="4" w:space="0"/>
            </w:tcBorders>
            <w:vAlign w:val="center"/>
          </w:tcPr>
          <w:p>
            <w:pPr>
              <w:snapToGrid w:val="0"/>
              <w:spacing w:after="120"/>
              <w:jc w:val="center"/>
              <w:rPr>
                <w:rFonts w:hint="eastAsia" w:ascii="宋体" w:hAnsi="宋体" w:eastAsia="宋体" w:cs="宋体"/>
                <w:sz w:val="24"/>
                <w:szCs w:val="24"/>
                <w:highlight w:val="none"/>
              </w:rPr>
            </w:pPr>
          </w:p>
        </w:tc>
        <w:tc>
          <w:tcPr>
            <w:tcW w:w="6333"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根据供应商提供本项目的</w:t>
            </w:r>
            <w:r>
              <w:rPr>
                <w:rFonts w:hint="eastAsia" w:ascii="宋体" w:hAnsi="宋体" w:eastAsia="宋体" w:cs="宋体"/>
                <w:sz w:val="24"/>
                <w:szCs w:val="24"/>
                <w:highlight w:val="none"/>
                <w:lang w:eastAsia="zh-CN"/>
              </w:rPr>
              <w:t>多媒体应用情况介绍内容</w:t>
            </w:r>
            <w:r>
              <w:rPr>
                <w:rFonts w:hint="eastAsia" w:ascii="宋体" w:hAnsi="宋体" w:eastAsia="宋体" w:cs="宋体"/>
                <w:sz w:val="24"/>
                <w:szCs w:val="24"/>
                <w:highlight w:val="none"/>
              </w:rPr>
              <w:t>是否具有科学性、</w:t>
            </w:r>
            <w:r>
              <w:rPr>
                <w:rFonts w:hint="eastAsia" w:ascii="宋体" w:hAnsi="宋体" w:eastAsia="宋体" w:cs="宋体"/>
                <w:sz w:val="24"/>
                <w:szCs w:val="24"/>
                <w:highlight w:val="none"/>
                <w:lang w:eastAsia="zh-CN"/>
              </w:rPr>
              <w:t>合理性</w:t>
            </w:r>
            <w:r>
              <w:rPr>
                <w:rFonts w:hint="eastAsia" w:ascii="宋体" w:hAnsi="宋体" w:eastAsia="宋体" w:cs="宋体"/>
                <w:sz w:val="24"/>
                <w:szCs w:val="24"/>
                <w:highlight w:val="none"/>
              </w:rPr>
              <w:t>、可行性进行打分，</w:t>
            </w:r>
            <w:r>
              <w:rPr>
                <w:rFonts w:hint="eastAsia" w:ascii="宋体" w:hAnsi="宋体" w:eastAsia="宋体" w:cs="宋体"/>
                <w:sz w:val="24"/>
                <w:szCs w:val="24"/>
                <w:highlight w:val="none"/>
                <w:lang w:eastAsia="zh-CN"/>
              </w:rPr>
              <w:t>评委在规定分值内打分。</w:t>
            </w:r>
          </w:p>
        </w:tc>
        <w:tc>
          <w:tcPr>
            <w:tcW w:w="866" w:type="dxa"/>
            <w:tcBorders>
              <w:top w:val="single" w:color="auto" w:sz="4" w:space="0"/>
              <w:left w:val="single" w:color="auto" w:sz="4" w:space="0"/>
              <w:bottom w:val="single" w:color="auto" w:sz="4" w:space="0"/>
              <w:right w:val="single" w:color="auto" w:sz="4" w:space="0"/>
            </w:tcBorders>
            <w:vAlign w:val="center"/>
          </w:tcPr>
          <w:p>
            <w:pPr>
              <w:snapToGrid w:val="0"/>
              <w:spacing w:after="120" w:line="280" w:lineRule="exact"/>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0" w:type="dxa"/>
            <w:vMerge w:val="restart"/>
            <w:tcBorders>
              <w:left w:val="single" w:color="auto" w:sz="4" w:space="0"/>
              <w:right w:val="single" w:color="auto" w:sz="4" w:space="0"/>
            </w:tcBorders>
            <w:vAlign w:val="center"/>
          </w:tcPr>
          <w:p>
            <w:pPr>
              <w:spacing w:line="36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w:t>
            </w:r>
          </w:p>
        </w:tc>
        <w:tc>
          <w:tcPr>
            <w:tcW w:w="1661" w:type="dxa"/>
            <w:vMerge w:val="restart"/>
            <w:tcBorders>
              <w:left w:val="single" w:color="auto" w:sz="4" w:space="0"/>
              <w:right w:val="single" w:color="auto" w:sz="4" w:space="0"/>
            </w:tcBorders>
            <w:vAlign w:val="center"/>
          </w:tcPr>
          <w:p>
            <w:pPr>
              <w:snapToGrid w:val="0"/>
              <w:spacing w:after="120"/>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施工方案及技术措施</w:t>
            </w:r>
          </w:p>
        </w:tc>
        <w:tc>
          <w:tcPr>
            <w:tcW w:w="6333"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根据供应商提供</w:t>
            </w:r>
            <w:r>
              <w:rPr>
                <w:rFonts w:hint="eastAsia" w:ascii="宋体" w:hAnsi="宋体" w:eastAsia="宋体" w:cs="宋体"/>
                <w:sz w:val="24"/>
                <w:szCs w:val="24"/>
                <w:highlight w:val="none"/>
                <w:lang w:eastAsia="zh-CN"/>
              </w:rPr>
              <w:t>针对本项目能够独立完成布展设计、施工、主模型制作、多媒体及动画制作的能力证明材料是否具有真实性、可行性、合理性</w:t>
            </w:r>
            <w:r>
              <w:rPr>
                <w:rFonts w:hint="eastAsia" w:ascii="宋体" w:hAnsi="宋体" w:eastAsia="宋体" w:cs="宋体"/>
                <w:sz w:val="24"/>
                <w:szCs w:val="24"/>
                <w:highlight w:val="none"/>
              </w:rPr>
              <w:t>进行打分，</w:t>
            </w:r>
            <w:r>
              <w:rPr>
                <w:rFonts w:hint="eastAsia" w:ascii="宋体" w:hAnsi="宋体" w:eastAsia="宋体" w:cs="宋体"/>
                <w:sz w:val="24"/>
                <w:szCs w:val="24"/>
                <w:highlight w:val="none"/>
                <w:lang w:eastAsia="zh-CN"/>
              </w:rPr>
              <w:t>评委在规定分值内打分。</w:t>
            </w:r>
          </w:p>
        </w:tc>
        <w:tc>
          <w:tcPr>
            <w:tcW w:w="866" w:type="dxa"/>
            <w:tcBorders>
              <w:top w:val="single" w:color="auto" w:sz="4" w:space="0"/>
              <w:left w:val="single" w:color="auto" w:sz="4" w:space="0"/>
              <w:bottom w:val="single" w:color="auto" w:sz="4" w:space="0"/>
              <w:right w:val="single" w:color="auto" w:sz="4" w:space="0"/>
            </w:tcBorders>
            <w:vAlign w:val="center"/>
          </w:tcPr>
          <w:p>
            <w:pPr>
              <w:snapToGrid w:val="0"/>
              <w:spacing w:after="120" w:line="280" w:lineRule="exact"/>
              <w:jc w:val="center"/>
              <w:rPr>
                <w:rFonts w:hint="default"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0" w:type="dxa"/>
            <w:vMerge w:val="continue"/>
            <w:tcBorders>
              <w:left w:val="single" w:color="auto" w:sz="4" w:space="0"/>
              <w:right w:val="single" w:color="auto" w:sz="4" w:space="0"/>
            </w:tcBorders>
            <w:vAlign w:val="center"/>
          </w:tcPr>
          <w:p>
            <w:pPr>
              <w:spacing w:line="360" w:lineRule="auto"/>
              <w:jc w:val="center"/>
              <w:rPr>
                <w:rFonts w:hint="eastAsia" w:ascii="宋体" w:hAnsi="宋体" w:eastAsia="宋体" w:cs="宋体"/>
                <w:sz w:val="24"/>
                <w:szCs w:val="24"/>
                <w:highlight w:val="none"/>
              </w:rPr>
            </w:pPr>
          </w:p>
        </w:tc>
        <w:tc>
          <w:tcPr>
            <w:tcW w:w="1661" w:type="dxa"/>
            <w:vMerge w:val="continue"/>
            <w:tcBorders>
              <w:left w:val="single" w:color="auto" w:sz="4" w:space="0"/>
              <w:right w:val="single" w:color="auto" w:sz="4" w:space="0"/>
            </w:tcBorders>
            <w:vAlign w:val="center"/>
          </w:tcPr>
          <w:p>
            <w:pPr>
              <w:snapToGrid w:val="0"/>
              <w:spacing w:after="120"/>
              <w:jc w:val="center"/>
              <w:rPr>
                <w:rFonts w:hint="eastAsia" w:ascii="宋体" w:hAnsi="宋体" w:eastAsia="宋体" w:cs="宋体"/>
                <w:sz w:val="24"/>
                <w:szCs w:val="24"/>
                <w:highlight w:val="none"/>
              </w:rPr>
            </w:pPr>
          </w:p>
        </w:tc>
        <w:tc>
          <w:tcPr>
            <w:tcW w:w="6333"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根据供应商提供</w:t>
            </w:r>
            <w:r>
              <w:rPr>
                <w:rFonts w:hint="eastAsia" w:ascii="宋体" w:hAnsi="宋体" w:eastAsia="宋体" w:cs="宋体"/>
                <w:sz w:val="24"/>
                <w:szCs w:val="24"/>
                <w:highlight w:val="none"/>
                <w:lang w:eastAsia="zh-CN"/>
              </w:rPr>
              <w:t>针对本项目的施工方案及主要技术措施方案是否具有科学性、可行性、完整性</w:t>
            </w:r>
            <w:r>
              <w:rPr>
                <w:rFonts w:hint="eastAsia" w:ascii="宋体" w:hAnsi="宋体" w:eastAsia="宋体" w:cs="宋体"/>
                <w:sz w:val="24"/>
                <w:szCs w:val="24"/>
                <w:highlight w:val="none"/>
              </w:rPr>
              <w:t>进行打分，</w:t>
            </w:r>
            <w:r>
              <w:rPr>
                <w:rFonts w:hint="eastAsia" w:ascii="宋体" w:hAnsi="宋体" w:eastAsia="宋体" w:cs="宋体"/>
                <w:sz w:val="24"/>
                <w:szCs w:val="24"/>
                <w:highlight w:val="none"/>
                <w:lang w:eastAsia="zh-CN"/>
              </w:rPr>
              <w:t>评委在规定分值内打分。</w:t>
            </w:r>
          </w:p>
        </w:tc>
        <w:tc>
          <w:tcPr>
            <w:tcW w:w="866" w:type="dxa"/>
            <w:tcBorders>
              <w:top w:val="single" w:color="auto" w:sz="4" w:space="0"/>
              <w:left w:val="single" w:color="auto" w:sz="4" w:space="0"/>
              <w:bottom w:val="single" w:color="auto" w:sz="4" w:space="0"/>
              <w:right w:val="single" w:color="auto" w:sz="4" w:space="0"/>
            </w:tcBorders>
            <w:vAlign w:val="center"/>
          </w:tcPr>
          <w:p>
            <w:pPr>
              <w:snapToGrid w:val="0"/>
              <w:spacing w:after="120" w:line="280" w:lineRule="exact"/>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0" w:type="dxa"/>
            <w:vMerge w:val="continue"/>
            <w:tcBorders>
              <w:left w:val="single" w:color="auto" w:sz="4" w:space="0"/>
              <w:right w:val="single" w:color="auto" w:sz="4" w:space="0"/>
            </w:tcBorders>
            <w:vAlign w:val="center"/>
          </w:tcPr>
          <w:p>
            <w:pPr>
              <w:spacing w:line="360" w:lineRule="auto"/>
              <w:jc w:val="center"/>
              <w:rPr>
                <w:rFonts w:hint="eastAsia" w:ascii="宋体" w:hAnsi="宋体" w:eastAsia="宋体" w:cs="宋体"/>
                <w:sz w:val="24"/>
                <w:szCs w:val="24"/>
                <w:highlight w:val="none"/>
              </w:rPr>
            </w:pPr>
          </w:p>
        </w:tc>
        <w:tc>
          <w:tcPr>
            <w:tcW w:w="1661" w:type="dxa"/>
            <w:vMerge w:val="continue"/>
            <w:tcBorders>
              <w:left w:val="single" w:color="auto" w:sz="4" w:space="0"/>
              <w:right w:val="single" w:color="auto" w:sz="4" w:space="0"/>
            </w:tcBorders>
            <w:vAlign w:val="center"/>
          </w:tcPr>
          <w:p>
            <w:pPr>
              <w:snapToGrid w:val="0"/>
              <w:spacing w:after="120"/>
              <w:jc w:val="center"/>
              <w:rPr>
                <w:rFonts w:hint="eastAsia" w:ascii="宋体" w:hAnsi="宋体" w:eastAsia="宋体" w:cs="宋体"/>
                <w:sz w:val="24"/>
                <w:szCs w:val="24"/>
                <w:highlight w:val="none"/>
              </w:rPr>
            </w:pPr>
          </w:p>
        </w:tc>
        <w:tc>
          <w:tcPr>
            <w:tcW w:w="6333"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根据供应商提供对本项目的工作计划框架、工期安排、工期保障、工期进度控制措施等是否具有科学性、</w:t>
            </w:r>
            <w:r>
              <w:rPr>
                <w:rFonts w:hint="eastAsia" w:ascii="宋体" w:hAnsi="宋体" w:eastAsia="宋体" w:cs="宋体"/>
                <w:sz w:val="24"/>
                <w:szCs w:val="24"/>
                <w:highlight w:val="none"/>
                <w:lang w:eastAsia="zh-CN"/>
              </w:rPr>
              <w:t>合理性</w:t>
            </w:r>
            <w:r>
              <w:rPr>
                <w:rFonts w:hint="eastAsia" w:ascii="宋体" w:hAnsi="宋体" w:eastAsia="宋体" w:cs="宋体"/>
                <w:sz w:val="24"/>
                <w:szCs w:val="24"/>
                <w:highlight w:val="none"/>
              </w:rPr>
              <w:t>、可行性进行打分，</w:t>
            </w:r>
            <w:r>
              <w:rPr>
                <w:rFonts w:hint="eastAsia" w:ascii="宋体" w:hAnsi="宋体" w:eastAsia="宋体" w:cs="宋体"/>
                <w:sz w:val="24"/>
                <w:szCs w:val="24"/>
                <w:highlight w:val="none"/>
                <w:lang w:eastAsia="zh-CN"/>
              </w:rPr>
              <w:t>评委在规定分值内打分。</w:t>
            </w:r>
          </w:p>
        </w:tc>
        <w:tc>
          <w:tcPr>
            <w:tcW w:w="866" w:type="dxa"/>
            <w:tcBorders>
              <w:top w:val="single" w:color="auto" w:sz="4" w:space="0"/>
              <w:left w:val="single" w:color="auto" w:sz="4" w:space="0"/>
              <w:bottom w:val="single" w:color="auto" w:sz="4" w:space="0"/>
              <w:right w:val="single" w:color="auto" w:sz="4" w:space="0"/>
            </w:tcBorders>
            <w:vAlign w:val="center"/>
          </w:tcPr>
          <w:p>
            <w:pPr>
              <w:snapToGrid w:val="0"/>
              <w:spacing w:after="120" w:line="280" w:lineRule="exact"/>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0" w:type="dxa"/>
            <w:vMerge w:val="continue"/>
            <w:tcBorders>
              <w:left w:val="single" w:color="auto" w:sz="4" w:space="0"/>
              <w:right w:val="single" w:color="auto" w:sz="4" w:space="0"/>
            </w:tcBorders>
            <w:vAlign w:val="center"/>
          </w:tcPr>
          <w:p>
            <w:pPr>
              <w:spacing w:line="360" w:lineRule="auto"/>
              <w:jc w:val="center"/>
              <w:rPr>
                <w:rFonts w:hint="eastAsia" w:ascii="宋体" w:hAnsi="宋体" w:eastAsia="宋体" w:cs="宋体"/>
                <w:sz w:val="24"/>
                <w:szCs w:val="24"/>
                <w:highlight w:val="none"/>
              </w:rPr>
            </w:pPr>
          </w:p>
        </w:tc>
        <w:tc>
          <w:tcPr>
            <w:tcW w:w="1661" w:type="dxa"/>
            <w:vMerge w:val="continue"/>
            <w:tcBorders>
              <w:left w:val="single" w:color="auto" w:sz="4" w:space="0"/>
              <w:right w:val="single" w:color="auto" w:sz="4" w:space="0"/>
            </w:tcBorders>
            <w:vAlign w:val="center"/>
          </w:tcPr>
          <w:p>
            <w:pPr>
              <w:snapToGrid w:val="0"/>
              <w:spacing w:after="120"/>
              <w:jc w:val="center"/>
              <w:rPr>
                <w:rFonts w:hint="eastAsia" w:ascii="宋体" w:hAnsi="宋体" w:eastAsia="宋体" w:cs="宋体"/>
                <w:sz w:val="24"/>
                <w:szCs w:val="24"/>
                <w:highlight w:val="none"/>
              </w:rPr>
            </w:pPr>
          </w:p>
        </w:tc>
        <w:tc>
          <w:tcPr>
            <w:tcW w:w="6333"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根据</w:t>
            </w:r>
            <w:r>
              <w:rPr>
                <w:rFonts w:hint="eastAsia" w:ascii="宋体" w:hAnsi="宋体" w:eastAsia="宋体" w:cs="宋体"/>
                <w:sz w:val="24"/>
                <w:szCs w:val="24"/>
                <w:highlight w:val="none"/>
                <w:lang w:eastAsia="zh-CN"/>
              </w:rPr>
              <w:t>供应商提供</w:t>
            </w:r>
            <w:r>
              <w:rPr>
                <w:rFonts w:hint="eastAsia" w:ascii="宋体" w:hAnsi="宋体" w:eastAsia="宋体" w:cs="宋体"/>
                <w:sz w:val="24"/>
                <w:szCs w:val="24"/>
                <w:highlight w:val="none"/>
              </w:rPr>
              <w:t>质量控制的</w:t>
            </w:r>
            <w:r>
              <w:rPr>
                <w:rFonts w:hint="eastAsia" w:ascii="宋体" w:hAnsi="宋体" w:eastAsia="宋体" w:cs="宋体"/>
                <w:sz w:val="24"/>
                <w:szCs w:val="24"/>
                <w:highlight w:val="none"/>
                <w:lang w:eastAsia="zh-CN"/>
              </w:rPr>
              <w:t>方案是否具有</w:t>
            </w:r>
            <w:r>
              <w:rPr>
                <w:rFonts w:hint="eastAsia" w:ascii="宋体" w:hAnsi="宋体" w:eastAsia="宋体" w:cs="宋体"/>
                <w:sz w:val="24"/>
                <w:szCs w:val="24"/>
                <w:highlight w:val="none"/>
              </w:rPr>
              <w:t>先进性、有效性、质量保证措施的可行性等进行打分，</w:t>
            </w:r>
            <w:r>
              <w:rPr>
                <w:rFonts w:hint="eastAsia" w:ascii="宋体" w:hAnsi="宋体" w:eastAsia="宋体" w:cs="宋体"/>
                <w:sz w:val="24"/>
                <w:szCs w:val="24"/>
                <w:highlight w:val="none"/>
                <w:lang w:eastAsia="zh-CN"/>
              </w:rPr>
              <w:t>评委在规定分值内打分。</w:t>
            </w:r>
          </w:p>
        </w:tc>
        <w:tc>
          <w:tcPr>
            <w:tcW w:w="866" w:type="dxa"/>
            <w:tcBorders>
              <w:top w:val="single" w:color="auto" w:sz="4" w:space="0"/>
              <w:left w:val="single" w:color="auto" w:sz="4" w:space="0"/>
              <w:bottom w:val="single" w:color="auto" w:sz="4" w:space="0"/>
              <w:right w:val="single" w:color="auto" w:sz="4" w:space="0"/>
            </w:tcBorders>
            <w:vAlign w:val="center"/>
          </w:tcPr>
          <w:p>
            <w:pPr>
              <w:snapToGrid w:val="0"/>
              <w:spacing w:after="120" w:line="280" w:lineRule="exact"/>
              <w:jc w:val="center"/>
              <w:rPr>
                <w:rFonts w:hint="default"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0" w:type="dxa"/>
            <w:vMerge w:val="continue"/>
            <w:tcBorders>
              <w:left w:val="single" w:color="auto" w:sz="4" w:space="0"/>
              <w:right w:val="single" w:color="auto" w:sz="4" w:space="0"/>
            </w:tcBorders>
            <w:vAlign w:val="center"/>
          </w:tcPr>
          <w:p>
            <w:pPr>
              <w:spacing w:line="360" w:lineRule="auto"/>
              <w:jc w:val="center"/>
              <w:rPr>
                <w:rFonts w:hint="eastAsia" w:ascii="宋体" w:hAnsi="宋体" w:eastAsia="宋体" w:cs="宋体"/>
                <w:sz w:val="24"/>
                <w:szCs w:val="24"/>
                <w:highlight w:val="none"/>
              </w:rPr>
            </w:pPr>
          </w:p>
        </w:tc>
        <w:tc>
          <w:tcPr>
            <w:tcW w:w="1661" w:type="dxa"/>
            <w:vMerge w:val="continue"/>
            <w:tcBorders>
              <w:left w:val="single" w:color="auto" w:sz="4" w:space="0"/>
              <w:right w:val="single" w:color="auto" w:sz="4" w:space="0"/>
            </w:tcBorders>
            <w:vAlign w:val="center"/>
          </w:tcPr>
          <w:p>
            <w:pPr>
              <w:snapToGrid w:val="0"/>
              <w:spacing w:after="120"/>
              <w:jc w:val="center"/>
              <w:rPr>
                <w:rFonts w:hint="eastAsia" w:ascii="宋体" w:hAnsi="宋体" w:eastAsia="宋体" w:cs="宋体"/>
                <w:sz w:val="24"/>
                <w:szCs w:val="24"/>
                <w:highlight w:val="none"/>
              </w:rPr>
            </w:pPr>
          </w:p>
        </w:tc>
        <w:tc>
          <w:tcPr>
            <w:tcW w:w="6333"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根据</w:t>
            </w:r>
            <w:r>
              <w:rPr>
                <w:rFonts w:hint="eastAsia" w:ascii="宋体" w:hAnsi="宋体" w:eastAsia="宋体" w:cs="宋体"/>
                <w:sz w:val="24"/>
                <w:szCs w:val="24"/>
                <w:highlight w:val="none"/>
                <w:lang w:eastAsia="zh-CN"/>
              </w:rPr>
              <w:t>供应商提供的</w:t>
            </w:r>
            <w:r>
              <w:rPr>
                <w:rFonts w:hint="eastAsia" w:ascii="宋体" w:hAnsi="宋体" w:eastAsia="宋体" w:cs="宋体"/>
                <w:sz w:val="24"/>
                <w:szCs w:val="24"/>
                <w:highlight w:val="none"/>
              </w:rPr>
              <w:t>防扬尘、噪音、大气污染措施</w:t>
            </w:r>
            <w:r>
              <w:rPr>
                <w:rFonts w:hint="eastAsia" w:ascii="宋体" w:hAnsi="宋体" w:eastAsia="宋体" w:cs="宋体"/>
                <w:sz w:val="24"/>
                <w:szCs w:val="24"/>
                <w:highlight w:val="none"/>
                <w:lang w:eastAsia="zh-CN"/>
              </w:rPr>
              <w:t>等是否具有</w:t>
            </w:r>
            <w:r>
              <w:rPr>
                <w:rFonts w:hint="eastAsia" w:ascii="宋体" w:hAnsi="宋体" w:eastAsia="宋体" w:cs="宋体"/>
                <w:sz w:val="24"/>
                <w:szCs w:val="24"/>
                <w:highlight w:val="none"/>
              </w:rPr>
              <w:t>完整性、有效性、可操作性进行打分，</w:t>
            </w:r>
            <w:r>
              <w:rPr>
                <w:rFonts w:hint="eastAsia" w:ascii="宋体" w:hAnsi="宋体" w:eastAsia="宋体" w:cs="宋体"/>
                <w:sz w:val="24"/>
                <w:szCs w:val="24"/>
                <w:highlight w:val="none"/>
                <w:lang w:eastAsia="zh-CN"/>
              </w:rPr>
              <w:t>评委在规定分值内打分。</w:t>
            </w:r>
          </w:p>
        </w:tc>
        <w:tc>
          <w:tcPr>
            <w:tcW w:w="866" w:type="dxa"/>
            <w:tcBorders>
              <w:top w:val="single" w:color="auto" w:sz="4" w:space="0"/>
              <w:left w:val="single" w:color="auto" w:sz="4" w:space="0"/>
              <w:bottom w:val="single" w:color="auto" w:sz="4" w:space="0"/>
              <w:right w:val="single" w:color="auto" w:sz="4" w:space="0"/>
            </w:tcBorders>
            <w:vAlign w:val="center"/>
          </w:tcPr>
          <w:p>
            <w:pPr>
              <w:snapToGrid w:val="0"/>
              <w:spacing w:after="120" w:line="280" w:lineRule="exact"/>
              <w:jc w:val="center"/>
              <w:rPr>
                <w:rFonts w:hint="default"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0" w:type="dxa"/>
            <w:vMerge w:val="continue"/>
            <w:tcBorders>
              <w:left w:val="single" w:color="auto" w:sz="4" w:space="0"/>
              <w:right w:val="single" w:color="auto" w:sz="4" w:space="0"/>
            </w:tcBorders>
            <w:vAlign w:val="center"/>
          </w:tcPr>
          <w:p>
            <w:pPr>
              <w:spacing w:line="360" w:lineRule="auto"/>
              <w:jc w:val="center"/>
              <w:rPr>
                <w:rFonts w:hint="eastAsia" w:ascii="宋体" w:hAnsi="宋体" w:eastAsia="宋体" w:cs="宋体"/>
                <w:sz w:val="24"/>
                <w:szCs w:val="24"/>
                <w:highlight w:val="none"/>
              </w:rPr>
            </w:pPr>
          </w:p>
        </w:tc>
        <w:tc>
          <w:tcPr>
            <w:tcW w:w="1661" w:type="dxa"/>
            <w:vMerge w:val="continue"/>
            <w:tcBorders>
              <w:left w:val="single" w:color="auto" w:sz="4" w:space="0"/>
              <w:right w:val="single" w:color="auto" w:sz="4" w:space="0"/>
            </w:tcBorders>
            <w:vAlign w:val="center"/>
          </w:tcPr>
          <w:p>
            <w:pPr>
              <w:snapToGrid w:val="0"/>
              <w:spacing w:after="120"/>
              <w:jc w:val="center"/>
              <w:rPr>
                <w:rFonts w:hint="eastAsia" w:ascii="宋体" w:hAnsi="宋体" w:eastAsia="宋体" w:cs="宋体"/>
                <w:sz w:val="24"/>
                <w:szCs w:val="24"/>
                <w:highlight w:val="none"/>
              </w:rPr>
            </w:pPr>
          </w:p>
        </w:tc>
        <w:tc>
          <w:tcPr>
            <w:tcW w:w="6333"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根据</w:t>
            </w:r>
            <w:r>
              <w:rPr>
                <w:rFonts w:hint="eastAsia" w:ascii="宋体" w:hAnsi="宋体" w:eastAsia="宋体" w:cs="宋体"/>
                <w:sz w:val="24"/>
                <w:szCs w:val="24"/>
                <w:highlight w:val="none"/>
                <w:lang w:eastAsia="zh-CN"/>
              </w:rPr>
              <w:t>供应商提供的</w:t>
            </w:r>
            <w:r>
              <w:rPr>
                <w:rFonts w:hint="eastAsia" w:ascii="宋体" w:hAnsi="宋体" w:eastAsia="宋体" w:cs="宋体"/>
                <w:sz w:val="24"/>
                <w:szCs w:val="24"/>
                <w:highlight w:val="none"/>
              </w:rPr>
              <w:t>做好安全生产工作的各项措施的完整性、有效性、可操作性</w:t>
            </w:r>
            <w:r>
              <w:rPr>
                <w:rFonts w:hint="eastAsia" w:ascii="宋体" w:hAnsi="宋体" w:eastAsia="宋体" w:cs="宋体"/>
                <w:sz w:val="24"/>
                <w:szCs w:val="24"/>
                <w:highlight w:val="none"/>
                <w:lang w:eastAsia="zh-CN"/>
              </w:rPr>
              <w:t>等</w:t>
            </w:r>
            <w:r>
              <w:rPr>
                <w:rFonts w:hint="eastAsia" w:ascii="宋体" w:hAnsi="宋体" w:eastAsia="宋体" w:cs="宋体"/>
                <w:sz w:val="24"/>
                <w:szCs w:val="24"/>
                <w:highlight w:val="none"/>
              </w:rPr>
              <w:t>进行打分，</w:t>
            </w:r>
            <w:r>
              <w:rPr>
                <w:rFonts w:hint="eastAsia" w:ascii="宋体" w:hAnsi="宋体" w:eastAsia="宋体" w:cs="宋体"/>
                <w:sz w:val="24"/>
                <w:szCs w:val="24"/>
                <w:highlight w:val="none"/>
                <w:lang w:eastAsia="zh-CN"/>
              </w:rPr>
              <w:t>评委在规定分值内打分。</w:t>
            </w:r>
          </w:p>
        </w:tc>
        <w:tc>
          <w:tcPr>
            <w:tcW w:w="866" w:type="dxa"/>
            <w:tcBorders>
              <w:top w:val="single" w:color="auto" w:sz="4" w:space="0"/>
              <w:left w:val="single" w:color="auto" w:sz="4" w:space="0"/>
              <w:bottom w:val="single" w:color="auto" w:sz="4" w:space="0"/>
              <w:right w:val="single" w:color="auto" w:sz="4" w:space="0"/>
            </w:tcBorders>
            <w:vAlign w:val="center"/>
          </w:tcPr>
          <w:p>
            <w:pPr>
              <w:snapToGrid w:val="0"/>
              <w:spacing w:after="120" w:line="280" w:lineRule="exact"/>
              <w:jc w:val="center"/>
              <w:rPr>
                <w:rFonts w:hint="default"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0" w:type="dxa"/>
            <w:tcBorders>
              <w:left w:val="single" w:color="auto" w:sz="4" w:space="0"/>
              <w:right w:val="single" w:color="auto" w:sz="4" w:space="0"/>
            </w:tcBorders>
            <w:vAlign w:val="center"/>
          </w:tcPr>
          <w:p>
            <w:pPr>
              <w:spacing w:line="360" w:lineRule="auto"/>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5</w:t>
            </w:r>
          </w:p>
        </w:tc>
        <w:tc>
          <w:tcPr>
            <w:tcW w:w="1661" w:type="dxa"/>
            <w:tcBorders>
              <w:left w:val="single" w:color="auto" w:sz="4" w:space="0"/>
              <w:right w:val="single" w:color="auto" w:sz="4" w:space="0"/>
            </w:tcBorders>
            <w:vAlign w:val="center"/>
          </w:tcPr>
          <w:p>
            <w:pPr>
              <w:snapToGrid w:val="0"/>
              <w:spacing w:after="12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应急预案</w:t>
            </w:r>
          </w:p>
        </w:tc>
        <w:tc>
          <w:tcPr>
            <w:tcW w:w="6333"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根据供应商提供的应急预案是否具有合理性、及时性、可行性进行打分，评委在规定分值内打分。</w:t>
            </w:r>
          </w:p>
        </w:tc>
        <w:tc>
          <w:tcPr>
            <w:tcW w:w="866" w:type="dxa"/>
            <w:tcBorders>
              <w:top w:val="single" w:color="auto" w:sz="4" w:space="0"/>
              <w:left w:val="single" w:color="auto" w:sz="4" w:space="0"/>
              <w:bottom w:val="single" w:color="auto" w:sz="4" w:space="0"/>
              <w:right w:val="single" w:color="auto" w:sz="4" w:space="0"/>
            </w:tcBorders>
            <w:vAlign w:val="center"/>
          </w:tcPr>
          <w:p>
            <w:pPr>
              <w:snapToGrid w:val="0"/>
              <w:spacing w:after="120" w:line="280" w:lineRule="exact"/>
              <w:jc w:val="center"/>
              <w:rPr>
                <w:rFonts w:hint="default"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0" w:type="dxa"/>
            <w:vMerge w:val="restart"/>
            <w:tcBorders>
              <w:left w:val="single" w:color="auto" w:sz="4" w:space="0"/>
              <w:right w:val="single" w:color="auto" w:sz="4" w:space="0"/>
            </w:tcBorders>
            <w:vAlign w:val="center"/>
          </w:tcPr>
          <w:p>
            <w:pPr>
              <w:spacing w:line="36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w:t>
            </w:r>
          </w:p>
        </w:tc>
        <w:tc>
          <w:tcPr>
            <w:tcW w:w="1661" w:type="dxa"/>
            <w:vMerge w:val="restart"/>
            <w:tcBorders>
              <w:left w:val="single" w:color="auto" w:sz="4" w:space="0"/>
              <w:right w:val="single" w:color="auto" w:sz="4" w:space="0"/>
            </w:tcBorders>
            <w:vAlign w:val="center"/>
          </w:tcPr>
          <w:p>
            <w:pPr>
              <w:pStyle w:val="13"/>
              <w:jc w:val="center"/>
              <w:rPr>
                <w:rFonts w:hint="eastAsia" w:ascii="宋体" w:hAnsi="宋体" w:eastAsia="宋体" w:cs="宋体"/>
                <w:sz w:val="24"/>
                <w:szCs w:val="24"/>
                <w:highlight w:val="none"/>
              </w:rPr>
            </w:pPr>
            <w:r>
              <w:rPr>
                <w:rFonts w:hint="eastAsia" w:ascii="宋体" w:hAnsi="宋体" w:eastAsia="宋体" w:cs="宋体"/>
                <w:kern w:val="2"/>
                <w:sz w:val="24"/>
                <w:szCs w:val="24"/>
                <w:highlight w:val="none"/>
                <w:lang w:val="en-US" w:eastAsia="zh-CN" w:bidi="ar-SA"/>
              </w:rPr>
              <w:t>重点难点分析及解决方案</w:t>
            </w:r>
          </w:p>
        </w:tc>
        <w:tc>
          <w:tcPr>
            <w:tcW w:w="6333" w:type="dxa"/>
            <w:tcBorders>
              <w:top w:val="single" w:color="auto" w:sz="4" w:space="0"/>
              <w:left w:val="single" w:color="auto" w:sz="4" w:space="0"/>
              <w:bottom w:val="single" w:color="auto" w:sz="4" w:space="0"/>
              <w:right w:val="single" w:color="auto" w:sz="4" w:space="0"/>
            </w:tcBorders>
            <w:vAlign w:val="center"/>
          </w:tcPr>
          <w:p>
            <w:pPr>
              <w:pStyle w:val="13"/>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根据供应商提供针对本项目的特点和难点分析是否具有准确性、科学性、合理性、全面性等内容进行打分，评委在规定分值内打分。</w:t>
            </w:r>
          </w:p>
        </w:tc>
        <w:tc>
          <w:tcPr>
            <w:tcW w:w="866" w:type="dxa"/>
            <w:tcBorders>
              <w:top w:val="single" w:color="auto" w:sz="4" w:space="0"/>
              <w:left w:val="single" w:color="auto" w:sz="4" w:space="0"/>
              <w:bottom w:val="single" w:color="auto" w:sz="4" w:space="0"/>
              <w:right w:val="single" w:color="auto" w:sz="4" w:space="0"/>
            </w:tcBorders>
            <w:vAlign w:val="center"/>
          </w:tcPr>
          <w:p>
            <w:pPr>
              <w:snapToGrid w:val="0"/>
              <w:spacing w:after="120" w:line="280" w:lineRule="exact"/>
              <w:jc w:val="center"/>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0" w:type="dxa"/>
            <w:vMerge w:val="continue"/>
            <w:tcBorders>
              <w:left w:val="single" w:color="auto" w:sz="4" w:space="0"/>
              <w:right w:val="single" w:color="auto" w:sz="4" w:space="0"/>
            </w:tcBorders>
            <w:vAlign w:val="center"/>
          </w:tcPr>
          <w:p>
            <w:pPr>
              <w:spacing w:line="360" w:lineRule="auto"/>
              <w:jc w:val="center"/>
              <w:rPr>
                <w:rFonts w:hint="eastAsia" w:ascii="宋体" w:hAnsi="宋体" w:eastAsia="宋体" w:cs="宋体"/>
                <w:kern w:val="2"/>
                <w:sz w:val="24"/>
                <w:szCs w:val="24"/>
                <w:highlight w:val="none"/>
                <w:lang w:val="en-US" w:eastAsia="zh-CN" w:bidi="ar-SA"/>
              </w:rPr>
            </w:pPr>
          </w:p>
        </w:tc>
        <w:tc>
          <w:tcPr>
            <w:tcW w:w="1661" w:type="dxa"/>
            <w:vMerge w:val="continue"/>
            <w:tcBorders>
              <w:left w:val="single" w:color="auto" w:sz="4" w:space="0"/>
              <w:right w:val="single" w:color="auto" w:sz="4" w:space="0"/>
            </w:tcBorders>
            <w:vAlign w:val="center"/>
          </w:tcPr>
          <w:p>
            <w:pPr>
              <w:snapToGrid w:val="0"/>
              <w:spacing w:after="120"/>
              <w:jc w:val="center"/>
              <w:rPr>
                <w:rFonts w:hint="eastAsia" w:ascii="宋体" w:hAnsi="宋体" w:eastAsia="宋体" w:cs="宋体"/>
                <w:sz w:val="24"/>
                <w:szCs w:val="24"/>
                <w:highlight w:val="none"/>
              </w:rPr>
            </w:pPr>
          </w:p>
        </w:tc>
        <w:tc>
          <w:tcPr>
            <w:tcW w:w="6333"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根据供应商提供针对本项目的特点和难点的解决方案是否具有科学性、合理性、全面性等内容进行打分，</w:t>
            </w:r>
            <w:r>
              <w:rPr>
                <w:rFonts w:hint="eastAsia" w:ascii="宋体" w:hAnsi="宋体" w:eastAsia="宋体" w:cs="宋体"/>
                <w:sz w:val="24"/>
                <w:szCs w:val="24"/>
                <w:highlight w:val="none"/>
                <w:lang w:eastAsia="zh-CN"/>
              </w:rPr>
              <w:t>评委在规定分值内打分。</w:t>
            </w:r>
          </w:p>
        </w:tc>
        <w:tc>
          <w:tcPr>
            <w:tcW w:w="866" w:type="dxa"/>
            <w:tcBorders>
              <w:top w:val="single" w:color="auto" w:sz="4" w:space="0"/>
              <w:left w:val="single" w:color="auto" w:sz="4" w:space="0"/>
              <w:bottom w:val="single" w:color="auto" w:sz="4" w:space="0"/>
              <w:right w:val="single" w:color="auto" w:sz="4" w:space="0"/>
            </w:tcBorders>
            <w:vAlign w:val="center"/>
          </w:tcPr>
          <w:p>
            <w:pPr>
              <w:snapToGrid w:val="0"/>
              <w:spacing w:after="120" w:line="280" w:lineRule="exact"/>
              <w:jc w:val="center"/>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7</w:t>
            </w:r>
          </w:p>
        </w:tc>
        <w:tc>
          <w:tcPr>
            <w:tcW w:w="1661" w:type="dxa"/>
            <w:tcBorders>
              <w:top w:val="single" w:color="auto" w:sz="4" w:space="0"/>
              <w:left w:val="single" w:color="auto" w:sz="4" w:space="0"/>
              <w:bottom w:val="single" w:color="auto" w:sz="4" w:space="0"/>
              <w:right w:val="single" w:color="auto" w:sz="4" w:space="0"/>
            </w:tcBorders>
            <w:vAlign w:val="center"/>
          </w:tcPr>
          <w:p>
            <w:pPr>
              <w:snapToGrid w:val="0"/>
              <w:spacing w:after="12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售后服务方案</w:t>
            </w:r>
          </w:p>
        </w:tc>
        <w:tc>
          <w:tcPr>
            <w:tcW w:w="6333"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根据供应商提供对项目售后服务方案、售后服务承诺、售后服务人员、奖惩措施是否具有科学性、完善性、可行性进行打分，</w:t>
            </w:r>
            <w:r>
              <w:rPr>
                <w:rFonts w:hint="eastAsia" w:ascii="宋体" w:hAnsi="宋体" w:eastAsia="宋体" w:cs="宋体"/>
                <w:sz w:val="24"/>
                <w:szCs w:val="24"/>
                <w:highlight w:val="none"/>
                <w:lang w:eastAsia="zh-CN"/>
              </w:rPr>
              <w:t>评委在规定分值内打分。</w:t>
            </w:r>
          </w:p>
        </w:tc>
        <w:tc>
          <w:tcPr>
            <w:tcW w:w="866" w:type="dxa"/>
            <w:tcBorders>
              <w:top w:val="single" w:color="auto" w:sz="4" w:space="0"/>
              <w:left w:val="single" w:color="auto" w:sz="4" w:space="0"/>
              <w:bottom w:val="single" w:color="auto" w:sz="4" w:space="0"/>
              <w:right w:val="single" w:color="auto" w:sz="4" w:space="0"/>
            </w:tcBorders>
            <w:vAlign w:val="center"/>
          </w:tcPr>
          <w:p>
            <w:pPr>
              <w:snapToGrid w:val="0"/>
              <w:spacing w:after="120" w:line="280" w:lineRule="exact"/>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8</w:t>
            </w:r>
          </w:p>
        </w:tc>
        <w:tc>
          <w:tcPr>
            <w:tcW w:w="1661" w:type="dxa"/>
            <w:tcBorders>
              <w:top w:val="single" w:color="auto" w:sz="4" w:space="0"/>
              <w:left w:val="single" w:color="auto" w:sz="4" w:space="0"/>
              <w:bottom w:val="single" w:color="auto" w:sz="4" w:space="0"/>
              <w:right w:val="single" w:color="auto" w:sz="4" w:space="0"/>
            </w:tcBorders>
            <w:vAlign w:val="center"/>
          </w:tcPr>
          <w:p>
            <w:pPr>
              <w:snapToGrid w:val="0"/>
              <w:spacing w:after="12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合理化建议及服务措施</w:t>
            </w:r>
          </w:p>
        </w:tc>
        <w:tc>
          <w:tcPr>
            <w:tcW w:w="6333"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根据供应商提供对项目提出的合理化建议，其他服务措施（须有实质性意义）是否具有科学性、</w:t>
            </w:r>
            <w:r>
              <w:rPr>
                <w:rFonts w:hint="eastAsia" w:ascii="宋体" w:hAnsi="宋体" w:eastAsia="宋体" w:cs="宋体"/>
                <w:sz w:val="24"/>
                <w:szCs w:val="24"/>
                <w:highlight w:val="none"/>
                <w:lang w:eastAsia="zh-CN"/>
              </w:rPr>
              <w:t>合理性</w:t>
            </w:r>
            <w:r>
              <w:rPr>
                <w:rFonts w:hint="eastAsia" w:ascii="宋体" w:hAnsi="宋体" w:eastAsia="宋体" w:cs="宋体"/>
                <w:sz w:val="24"/>
                <w:szCs w:val="24"/>
                <w:highlight w:val="none"/>
              </w:rPr>
              <w:t>、可行性进行打分，</w:t>
            </w:r>
            <w:r>
              <w:rPr>
                <w:rFonts w:hint="eastAsia" w:ascii="宋体" w:hAnsi="宋体" w:eastAsia="宋体" w:cs="宋体"/>
                <w:sz w:val="24"/>
                <w:szCs w:val="24"/>
                <w:highlight w:val="none"/>
                <w:lang w:eastAsia="zh-CN"/>
              </w:rPr>
              <w:t>评委在规定分值内打分。</w:t>
            </w:r>
          </w:p>
        </w:tc>
        <w:tc>
          <w:tcPr>
            <w:tcW w:w="866" w:type="dxa"/>
            <w:tcBorders>
              <w:top w:val="single" w:color="auto" w:sz="4" w:space="0"/>
              <w:left w:val="single" w:color="auto" w:sz="4" w:space="0"/>
              <w:bottom w:val="single" w:color="auto" w:sz="4" w:space="0"/>
              <w:right w:val="single" w:color="auto" w:sz="4" w:space="0"/>
            </w:tcBorders>
            <w:vAlign w:val="center"/>
          </w:tcPr>
          <w:p>
            <w:pPr>
              <w:snapToGrid w:val="0"/>
              <w:spacing w:after="120" w:line="280" w:lineRule="exact"/>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0-4分</w:t>
            </w:r>
          </w:p>
        </w:tc>
      </w:tr>
    </w:tbl>
    <w:p>
      <w:pPr>
        <w:spacing w:before="120" w:beforeLines="50" w:line="360" w:lineRule="auto"/>
        <w:ind w:firstLine="482" w:firstLineChars="200"/>
        <w:jc w:val="left"/>
        <w:rPr>
          <w:rFonts w:hint="eastAsia" w:ascii="宋体" w:hAnsi="宋体"/>
          <w:b/>
          <w:color w:val="auto"/>
          <w:sz w:val="24"/>
          <w:highlight w:val="none"/>
        </w:rPr>
      </w:pPr>
      <w:r>
        <w:rPr>
          <w:rFonts w:hint="eastAsia" w:ascii="宋体" w:hAnsi="宋体"/>
          <w:b/>
          <w:color w:val="auto"/>
          <w:sz w:val="24"/>
          <w:highlight w:val="none"/>
        </w:rPr>
        <w:t>5.</w:t>
      </w:r>
      <w:r>
        <w:rPr>
          <w:rFonts w:ascii="宋体" w:hAnsi="宋体"/>
          <w:b/>
          <w:color w:val="auto"/>
          <w:sz w:val="24"/>
          <w:highlight w:val="none"/>
        </w:rPr>
        <w:t>2</w:t>
      </w:r>
      <w:r>
        <w:rPr>
          <w:rFonts w:hint="eastAsia" w:ascii="宋体" w:hAnsi="宋体"/>
          <w:b/>
          <w:color w:val="auto"/>
          <w:sz w:val="24"/>
          <w:highlight w:val="none"/>
          <w:lang w:eastAsia="zh-CN"/>
        </w:rPr>
        <w:t>投标</w:t>
      </w:r>
      <w:r>
        <w:rPr>
          <w:rFonts w:hint="eastAsia" w:ascii="宋体" w:hAnsi="宋体"/>
          <w:b/>
          <w:color w:val="auto"/>
          <w:sz w:val="24"/>
          <w:highlight w:val="none"/>
        </w:rPr>
        <w:t>报价得分为</w:t>
      </w:r>
      <w:r>
        <w:rPr>
          <w:rFonts w:hint="eastAsia" w:ascii="宋体" w:hAnsi="宋体"/>
          <w:b/>
          <w:color w:val="auto"/>
          <w:sz w:val="24"/>
          <w:highlight w:val="none"/>
          <w:lang w:val="en-US" w:eastAsia="zh-CN"/>
        </w:rPr>
        <w:t>10</w:t>
      </w:r>
      <w:r>
        <w:rPr>
          <w:rFonts w:hint="eastAsia" w:ascii="宋体" w:hAnsi="宋体"/>
          <w:b/>
          <w:color w:val="auto"/>
          <w:sz w:val="24"/>
          <w:highlight w:val="none"/>
        </w:rPr>
        <w:t>分</w:t>
      </w:r>
      <w:r>
        <w:rPr>
          <w:rFonts w:hint="eastAsia" w:ascii="宋体" w:hAnsi="宋体"/>
          <w:b/>
          <w:color w:val="auto"/>
          <w:sz w:val="24"/>
          <w:highlight w:val="none"/>
          <w:lang w:eastAsia="zh-CN"/>
        </w:rPr>
        <w:t>，</w:t>
      </w:r>
      <w:r>
        <w:rPr>
          <w:rFonts w:hint="eastAsia" w:ascii="宋体" w:hAnsi="宋体"/>
          <w:b/>
          <w:color w:val="auto"/>
          <w:sz w:val="24"/>
          <w:highlight w:val="none"/>
        </w:rPr>
        <w:t>权重为</w:t>
      </w:r>
      <w:r>
        <w:rPr>
          <w:rFonts w:hint="eastAsia" w:ascii="宋体" w:hAnsi="宋体"/>
          <w:b/>
          <w:color w:val="auto"/>
          <w:sz w:val="24"/>
          <w:highlight w:val="none"/>
          <w:lang w:val="en-US" w:eastAsia="zh-CN"/>
        </w:rPr>
        <w:t>10</w:t>
      </w:r>
      <w:r>
        <w:rPr>
          <w:rFonts w:hint="eastAsia" w:ascii="宋体" w:hAnsi="宋体"/>
          <w:b/>
          <w:color w:val="auto"/>
          <w:sz w:val="24"/>
          <w:highlight w:val="none"/>
        </w:rPr>
        <w:t>%，由评审委员会根据以下内容统一计算打分：</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1报价评分应在报价范围口径一致的评审价基础上进行。属磋商文件不清楚引起的报价内容和口径不一致的，则按有关规定统一调整报价内容和口径，计算出供应商的最终报价。属供应商失误造成的报价差错和遗漏，不得调整。</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.2最终报价超过预算金额的作无效标处理。</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.3最终报价有漏项的或报价数量少于磋商文件要求数量的作无效标处理。</w:t>
      </w:r>
    </w:p>
    <w:p>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outlineLvl w:val="2"/>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w:t>
      </w:r>
      <w:r>
        <w:rPr>
          <w:rFonts w:hint="eastAsia" w:ascii="宋体" w:hAnsi="宋体" w:eastAsia="宋体" w:cs="宋体"/>
          <w:b/>
          <w:color w:val="auto"/>
          <w:sz w:val="24"/>
          <w:szCs w:val="24"/>
          <w:highlight w:val="none"/>
          <w:lang w:val="en-US" w:eastAsia="zh-CN"/>
        </w:rPr>
        <w:t>2</w:t>
      </w:r>
      <w:r>
        <w:rPr>
          <w:rFonts w:hint="eastAsia" w:ascii="宋体" w:hAnsi="宋体" w:eastAsia="宋体" w:cs="宋体"/>
          <w:b/>
          <w:color w:val="auto"/>
          <w:sz w:val="24"/>
          <w:szCs w:val="24"/>
          <w:highlight w:val="none"/>
        </w:rPr>
        <w:t>.4 报价得分按以下方式计算：</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确定评审价：供应商的评审价=各供应商最终有效报价</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磋商基准价=各有效供应商中的最低的参与评审价格；</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评审价等于磋商基准价的得</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分，其他供应商的报价得分按下列公式计算：</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报价得分=（磋商基准价/各供应商最终评审价）×报价权重×100。</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pacing w:val="-6"/>
          <w:sz w:val="22"/>
          <w:szCs w:val="22"/>
          <w:highlight w:val="none"/>
        </w:rPr>
      </w:pPr>
      <w:r>
        <w:rPr>
          <w:rFonts w:hint="eastAsia" w:ascii="宋体" w:hAnsi="宋体" w:eastAsia="宋体" w:cs="宋体"/>
          <w:color w:val="auto"/>
          <w:sz w:val="24"/>
          <w:szCs w:val="24"/>
          <w:highlight w:val="none"/>
        </w:rPr>
        <w:t>落实政府采购扶持政策说明：本项目面向中小企业采购，不进行价格扣除或价格分加分。</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 xml:space="preserve"> 本项目最终得分=资信商务及技术得分＋报价得分；</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 xml:space="preserve"> 评分时保留小数</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位，计算评分值时保留小数2位，小数点采用四舍五入方法。</w:t>
      </w:r>
    </w:p>
    <w:p>
      <w:pPr>
        <w:pStyle w:val="4"/>
        <w:widowControl w:val="0"/>
        <w:spacing w:before="240" w:after="240" w:line="480" w:lineRule="exact"/>
        <w:ind w:left="0" w:firstLine="0"/>
        <w:rPr>
          <w:rFonts w:hint="eastAsia" w:ascii="宋体" w:hAnsi="宋体" w:eastAsia="宋体" w:cs="宋体"/>
          <w:b/>
          <w:bCs/>
          <w:color w:val="auto"/>
          <w:sz w:val="28"/>
          <w:szCs w:val="28"/>
          <w:highlight w:val="none"/>
        </w:rPr>
      </w:pPr>
      <w:bookmarkStart w:id="187" w:name="_Toc8839"/>
      <w:bookmarkStart w:id="188" w:name="_Toc7763"/>
      <w:r>
        <w:rPr>
          <w:rFonts w:hint="eastAsia" w:ascii="宋体" w:hAnsi="宋体" w:eastAsia="宋体" w:cs="宋体"/>
          <w:b/>
          <w:bCs/>
          <w:color w:val="auto"/>
          <w:sz w:val="28"/>
          <w:szCs w:val="28"/>
          <w:highlight w:val="none"/>
        </w:rPr>
        <w:t>六   磋商纪律和要求</w:t>
      </w:r>
      <w:bookmarkEnd w:id="185"/>
      <w:bookmarkEnd w:id="186"/>
      <w:bookmarkEnd w:id="187"/>
      <w:bookmarkEnd w:id="188"/>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6.1磋商小组成员必须公平、公正评审，遵纪守法，客观、廉洁地履行职责。</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6.2磋商小组成员在评审开始前，应关闭并上交随身携带的各种通信工具。</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6.3磋商小组成员在评审过程中，未经许可不得中途离开评审现场，不得迟到早退。</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6.4磋商小组成员和工作人员不得透露评审过程中的讨论情况和评审结果。</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6.5评审时，磋商小组成员须按磋商文件规定的程序、条件和标准，对供应商响应文件的合规性、完整性和有效性进行审查、比较和评估，其中对供应商的资格条件、主要技术参数、报价和其他评审要素等，磋商小组成员应逐项进行审查、比较，不得漏评少评。如发现与磋商文件要求相偏离的，应对其偏离情形进行必要的核实，并在工作底稿中予以说明；如属于实质性偏离或符合无效响应文件的，可询问供应商，并允许供应商进行陈述申辩，但不允许其对偏离条款进行补充、修正或撤回。</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6.6采购人、采购代理机构不得向磋商小组的磋商小组成员作倾向性、误导性的解释或者说明。</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6.7采购代理机构应当为磋商小组成员提供必要的评审条件和相应的评审工作底稿，并严格按规定程序组织磋商小组成员有步骤地进行项目评审，对各磋商小组成员的评审情况和评审意见进行合理性和合规性审查，对明显畸高、畸低的重大差异评审情况（如其总评分偏离平均分30%以上），提醒相关磋商小组成员进行复核或书面说明理由。</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6.8磋商小组成员在评审过程中不得将自己的观点强加给其他磋商小组成员，磋商小组成员应自主发表见解，对评审意见承担个人责任。</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6.9评审结束后，磋商小组应向采购代理机构提交项目评审报告。评审报告是采购人确定成交人的合法依据，磋商小组应当如实、客观地反映评审情况，按磋商文件的评审办法和细则的规定推荐成交候选人，说明推荐理由，并重点对成交候选人的技术、服务和价格等情况进行评价和比较。如排名第一的供应商报价为最高报价的，评审报告中必须对其报价的合理性等进行分析和特别说明。</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6.10磋商小组成员应当独立、客观、公正地提出评审意见，不得带有倾向性，不得影响其他磋商小组成员评审，并在评审报告上签字；如对评审报告有异议的，可在报告上签署不同意见，并说明理由，否则将视为同意。</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6.11磋商小组成员应当遵守评审工作纪律，不得泄露评审文件、评审情况和评审中获悉的商业秘密。</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磋商小组在评审过程中发现供应商有行贿、提供虚假材料或者串通等违法行为的，应当及时向财政部门报告。</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6.12磋商文件内容违反国家有关强制性规定的，磋商小组应当停止评审并向采购代理机构说明情况。</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6.13磋商小组成员应当配合采购代理机构答复供应商提出的质疑。</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6.14磋商小组成员应当配合财政部门的投诉处理工作。</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6.15磋商小组成员有如下行为之一的，责令改正，给予警告，可以并处一千元以下的罚款：</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6.15.1明知应当回避而未主动回避的；</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6.15.2在知道自己为磋商小组成员身份后至评审结束前的时段内私下接触供应商的；</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6.15.3在评审过程中擅离职守，影响评审程序正常进行的；</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6.15.4在评审过程有明显不合理或者不正当倾向性的；</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6.15.5未按磋商文件规定的评审方法和标准进行评审的。</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6.15.6上述6.15.1至6.15.5行为影响成交结果的，成交结果无效。</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6.16采购代理机构可对各磋商小组成员的专业技术水平和职业道德素质等情况进行评价，并可将评价意见在评审结束后2个工作日内反馈给财政部门，财政部门以此作为对磋商小组成员的考核管理依据。</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6.17政府采购磋商小组成员未按照磋商文件规定的评审程序、评审方法和评审标准进行独立评审或者泄露评审文件、评审情况的，由财政部门给予警告，并处2000元以上2万元以下的罚款；影响成交、成交结果的，处2万元以上5万元以下的罚款，禁止其参加政府采购评审活动。</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政府采购磋商小组成员与供应商存在利害关系未回避的，处2万元以上5万元以下的罚款，禁止其参加政府采购评审活动。</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政府采购磋商小组成员收受采购人、采购代理机构、供应商贿赂或者获取其他不正当利益，构成犯罪的，依法追究刑事责任；尚不构成犯罪的，处2万元以上5万元以下的罚款，禁止其参加政府采购评审活动。</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政府采购磋商小组成员有上述违法行为的，其评审意见无效，不得获取评审费；有违法所得的，没收违法所得；给他人造成损失的，依法承担民事责任。</w:t>
      </w:r>
    </w:p>
    <w:sectPr>
      <w:pgSz w:w="11906" w:h="16838"/>
      <w:pgMar w:top="1417" w:right="1417" w:bottom="1417" w:left="1417" w:header="851" w:footer="1020"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20B0604020202020204"/>
    <w:charset w:val="86"/>
    <w:family w:val="modern"/>
    <w:pitch w:val="default"/>
    <w:sig w:usb0="00000000" w:usb1="00000000" w:usb2="00000010" w:usb3="00000000" w:csb0="000401FF" w:csb1="00000000"/>
  </w:font>
  <w:font w:name="仿宋_GB2312">
    <w:altName w:val="仿宋"/>
    <w:panose1 w:val="02010609030101010101"/>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A00002EF" w:usb1="4000004B" w:usb2="00000000" w:usb3="00000000" w:csb0="2000009F" w:csb1="00000000"/>
  </w:font>
  <w:font w:name="Arial Unicode MS">
    <w:panose1 w:val="020B0604020202020204"/>
    <w:charset w:val="86"/>
    <w:family w:val="swiss"/>
    <w:pitch w:val="default"/>
    <w:sig w:usb0="FFFFFFFF" w:usb1="E9FFFFFF" w:usb2="0000003F" w:usb3="00000000" w:csb0="603F01FF" w:csb1="FFFF0000"/>
  </w:font>
  <w:font w:name="等线">
    <w:altName w:val="Arial Unicode MS"/>
    <w:panose1 w:val="02010600030101010101"/>
    <w:charset w:val="86"/>
    <w:family w:val="auto"/>
    <w:pitch w:val="default"/>
    <w:sig w:usb0="00000000" w:usb1="00000000" w:usb2="00000016" w:usb3="00000000" w:csb0="0004000F" w:csb1="00000000"/>
  </w:font>
  <w:font w:name="Helvetica">
    <w:panose1 w:val="020B0604020202020204"/>
    <w:charset w:val="00"/>
    <w:family w:val="swiss"/>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widowControl/>
      <w:textAlignment w:val="baseline"/>
      <w:rPr>
        <w:rStyle w:val="114"/>
        <w:rFonts w:ascii="Calibri" w:hAnsi="Calibri" w:eastAsia="宋体"/>
        <w:sz w:val="18"/>
        <w:szCs w:val="24"/>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6"/>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2</w:t>
                          </w:r>
                          <w:r>
                            <w:rPr>
                              <w:rFonts w:hint="eastAsia" w:ascii="宋体" w:hAnsi="宋体" w:eastAsia="宋体" w:cs="宋体"/>
                              <w:sz w:val="21"/>
                              <w:szCs w:val="21"/>
                            </w:rPr>
                            <w:fldChar w:fldCharType="end"/>
                          </w:r>
                          <w:r>
                            <w:rPr>
                              <w:rFonts w:hint="eastAsia" w:ascii="宋体" w:hAnsi="宋体" w:eastAsia="宋体" w:cs="宋体"/>
                              <w:sz w:val="21"/>
                              <w:szCs w:val="21"/>
                              <w:lang w:val="en-US"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26"/>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2</w:t>
                    </w:r>
                    <w:r>
                      <w:rPr>
                        <w:rFonts w:hint="eastAsia" w:ascii="宋体" w:hAnsi="宋体" w:eastAsia="宋体" w:cs="宋体"/>
                        <w:sz w:val="21"/>
                        <w:szCs w:val="21"/>
                      </w:rPr>
                      <w:fldChar w:fldCharType="end"/>
                    </w:r>
                    <w:r>
                      <w:rPr>
                        <w:rFonts w:hint="eastAsia" w:ascii="宋体" w:hAnsi="宋体" w:eastAsia="宋体" w:cs="宋体"/>
                        <w:sz w:val="21"/>
                        <w:szCs w:val="21"/>
                        <w:lang w:val="en-US"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thickThinSmallGap" w:color="auto" w:sz="12" w:space="1"/>
      </w:pBdr>
      <w:rPr>
        <w:rFonts w:ascii="楷体" w:hAnsi="楷体" w:eastAsia="楷体" w:cs="楷体"/>
        <w:sz w:val="21"/>
        <w:szCs w:val="21"/>
      </w:rPr>
    </w:pPr>
    <w:r>
      <w:rPr>
        <w:rFonts w:hint="eastAsia" w:ascii="楷体" w:hAnsi="楷体" w:eastAsia="楷体" w:cs="楷体"/>
        <w:sz w:val="21"/>
        <w:szCs w:val="21"/>
        <w:lang w:eastAsia="zh-CN"/>
      </w:rPr>
      <w:t>庆元县档案馆一楼展厅建设服务项目</w:t>
    </w:r>
    <w:r>
      <w:rPr>
        <w:rFonts w:hint="eastAsia" w:ascii="楷体" w:hAnsi="楷体" w:eastAsia="楷体" w:cs="楷体"/>
        <w:sz w:val="21"/>
        <w:szCs w:val="21"/>
      </w:rPr>
      <w:t>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thickThinSmallGap" w:color="auto" w:sz="12" w:space="0"/>
      </w:pBdr>
    </w:pPr>
    <w:r>
      <w:rPr>
        <w:rFonts w:hint="eastAsia" w:ascii="楷体" w:hAnsi="楷体" w:eastAsia="楷体" w:cs="楷体"/>
        <w:sz w:val="21"/>
        <w:szCs w:val="21"/>
        <w:lang w:eastAsia="zh-CN"/>
      </w:rPr>
      <w:t>庆元县档案馆一楼展厅建设服务项目</w:t>
    </w:r>
    <w:r>
      <w:rPr>
        <w:rFonts w:hint="eastAsia" w:ascii="楷体" w:hAnsi="楷体" w:eastAsia="楷体" w:cs="楷体"/>
        <w:sz w:val="21"/>
        <w:szCs w:val="21"/>
      </w:rPr>
      <w:t>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07DD79"/>
    <w:multiLevelType w:val="singleLevel"/>
    <w:tmpl w:val="C107DD79"/>
    <w:lvl w:ilvl="0" w:tentative="0">
      <w:start w:val="3"/>
      <w:numFmt w:val="decimal"/>
      <w:suff w:val="space"/>
      <w:lvlText w:val="%1."/>
      <w:lvlJc w:val="left"/>
    </w:lvl>
  </w:abstractNum>
  <w:abstractNum w:abstractNumId="1">
    <w:nsid w:val="0AD025A3"/>
    <w:multiLevelType w:val="singleLevel"/>
    <w:tmpl w:val="0AD025A3"/>
    <w:lvl w:ilvl="0" w:tentative="0">
      <w:start w:val="1"/>
      <w:numFmt w:val="decimal"/>
      <w:suff w:val="nothing"/>
      <w:lvlText w:val="%1、"/>
      <w:lvlJc w:val="left"/>
    </w:lvl>
  </w:abstractNum>
  <w:abstractNum w:abstractNumId="2">
    <w:nsid w:val="0ADA319C"/>
    <w:multiLevelType w:val="singleLevel"/>
    <w:tmpl w:val="0ADA319C"/>
    <w:lvl w:ilvl="0" w:tentative="0">
      <w:start w:val="3"/>
      <w:numFmt w:val="chineseCounting"/>
      <w:suff w:val="space"/>
      <w:lvlText w:val="第%1章"/>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ZjN2Q5ZjBhZmU0NzZkNTgwYzdlYTZjNDY3NGIyMmEifQ=="/>
  </w:docVars>
  <w:rsids>
    <w:rsidRoot w:val="001765BB"/>
    <w:rsid w:val="0002534F"/>
    <w:rsid w:val="000B6D67"/>
    <w:rsid w:val="001765BB"/>
    <w:rsid w:val="001E5E24"/>
    <w:rsid w:val="002C5FD6"/>
    <w:rsid w:val="00306D09"/>
    <w:rsid w:val="003406BF"/>
    <w:rsid w:val="00430043"/>
    <w:rsid w:val="00522925"/>
    <w:rsid w:val="00570EAE"/>
    <w:rsid w:val="00630FCA"/>
    <w:rsid w:val="0068424A"/>
    <w:rsid w:val="00754492"/>
    <w:rsid w:val="0089552F"/>
    <w:rsid w:val="008E2542"/>
    <w:rsid w:val="00B7577D"/>
    <w:rsid w:val="00C6667B"/>
    <w:rsid w:val="00CE2DF7"/>
    <w:rsid w:val="00D822B6"/>
    <w:rsid w:val="00D969E5"/>
    <w:rsid w:val="00DA10F1"/>
    <w:rsid w:val="00EA23D3"/>
    <w:rsid w:val="00EC1564"/>
    <w:rsid w:val="00F41A4F"/>
    <w:rsid w:val="0132783D"/>
    <w:rsid w:val="01604851"/>
    <w:rsid w:val="01714809"/>
    <w:rsid w:val="017D31AE"/>
    <w:rsid w:val="0187C4D7"/>
    <w:rsid w:val="018D0F17"/>
    <w:rsid w:val="0239402A"/>
    <w:rsid w:val="025D45D9"/>
    <w:rsid w:val="026C1B4D"/>
    <w:rsid w:val="027F37B2"/>
    <w:rsid w:val="028440C8"/>
    <w:rsid w:val="03404493"/>
    <w:rsid w:val="03573610"/>
    <w:rsid w:val="039A1B9F"/>
    <w:rsid w:val="04245B63"/>
    <w:rsid w:val="04350AB9"/>
    <w:rsid w:val="048312FC"/>
    <w:rsid w:val="048B12E8"/>
    <w:rsid w:val="04F75026"/>
    <w:rsid w:val="051E110D"/>
    <w:rsid w:val="05304EB3"/>
    <w:rsid w:val="05351F51"/>
    <w:rsid w:val="053E57EF"/>
    <w:rsid w:val="05E236C5"/>
    <w:rsid w:val="05EF03F3"/>
    <w:rsid w:val="064D09AD"/>
    <w:rsid w:val="068648B3"/>
    <w:rsid w:val="06883EC4"/>
    <w:rsid w:val="068C399D"/>
    <w:rsid w:val="06A76277"/>
    <w:rsid w:val="06D02072"/>
    <w:rsid w:val="06DD0D9B"/>
    <w:rsid w:val="07925E44"/>
    <w:rsid w:val="07AA2551"/>
    <w:rsid w:val="07AB1B30"/>
    <w:rsid w:val="07CD1810"/>
    <w:rsid w:val="084476A8"/>
    <w:rsid w:val="08A35757"/>
    <w:rsid w:val="08A940F7"/>
    <w:rsid w:val="08DF22E1"/>
    <w:rsid w:val="08E17D03"/>
    <w:rsid w:val="096A04BC"/>
    <w:rsid w:val="0A2613D7"/>
    <w:rsid w:val="0AA07F0D"/>
    <w:rsid w:val="0AA74DF8"/>
    <w:rsid w:val="0AE87B93"/>
    <w:rsid w:val="0AFA5870"/>
    <w:rsid w:val="0B1B1342"/>
    <w:rsid w:val="0B6251C3"/>
    <w:rsid w:val="0B6622CD"/>
    <w:rsid w:val="0B6947A3"/>
    <w:rsid w:val="0B74624C"/>
    <w:rsid w:val="0B8E5FB8"/>
    <w:rsid w:val="0BBA1312"/>
    <w:rsid w:val="0BC9482D"/>
    <w:rsid w:val="0BD22349"/>
    <w:rsid w:val="0C0B585A"/>
    <w:rsid w:val="0C3030AE"/>
    <w:rsid w:val="0C34090D"/>
    <w:rsid w:val="0C8F244C"/>
    <w:rsid w:val="0C9A6C16"/>
    <w:rsid w:val="0CCE3F49"/>
    <w:rsid w:val="0CF57754"/>
    <w:rsid w:val="0D4C612B"/>
    <w:rsid w:val="0DAE649D"/>
    <w:rsid w:val="0DFF75A9"/>
    <w:rsid w:val="0E324850"/>
    <w:rsid w:val="0E381772"/>
    <w:rsid w:val="0E621CD1"/>
    <w:rsid w:val="0E842D95"/>
    <w:rsid w:val="0EB65F51"/>
    <w:rsid w:val="0ECD4AE0"/>
    <w:rsid w:val="0F0F7AC8"/>
    <w:rsid w:val="0F30319F"/>
    <w:rsid w:val="0F4C5F6E"/>
    <w:rsid w:val="0F785EA6"/>
    <w:rsid w:val="0FD964D0"/>
    <w:rsid w:val="0FFD3CCB"/>
    <w:rsid w:val="10214AC8"/>
    <w:rsid w:val="103010F1"/>
    <w:rsid w:val="107439CE"/>
    <w:rsid w:val="114535BD"/>
    <w:rsid w:val="117561A5"/>
    <w:rsid w:val="1196664A"/>
    <w:rsid w:val="119B21C7"/>
    <w:rsid w:val="11B85B3D"/>
    <w:rsid w:val="120118F6"/>
    <w:rsid w:val="125F0939"/>
    <w:rsid w:val="12A90671"/>
    <w:rsid w:val="12AE1241"/>
    <w:rsid w:val="12C54E10"/>
    <w:rsid w:val="12E0534B"/>
    <w:rsid w:val="13417698"/>
    <w:rsid w:val="13447B20"/>
    <w:rsid w:val="135D699C"/>
    <w:rsid w:val="13A24CF6"/>
    <w:rsid w:val="13B249E0"/>
    <w:rsid w:val="13E53E69"/>
    <w:rsid w:val="1433594E"/>
    <w:rsid w:val="14425B91"/>
    <w:rsid w:val="145E2384"/>
    <w:rsid w:val="145E51EB"/>
    <w:rsid w:val="14834EF9"/>
    <w:rsid w:val="14D72BCA"/>
    <w:rsid w:val="150A4901"/>
    <w:rsid w:val="15267261"/>
    <w:rsid w:val="154F67B8"/>
    <w:rsid w:val="159E329B"/>
    <w:rsid w:val="15C250E9"/>
    <w:rsid w:val="161D2412"/>
    <w:rsid w:val="16406571"/>
    <w:rsid w:val="16493207"/>
    <w:rsid w:val="164D4902"/>
    <w:rsid w:val="16886814"/>
    <w:rsid w:val="168B2143"/>
    <w:rsid w:val="16E54ABA"/>
    <w:rsid w:val="16FB6C78"/>
    <w:rsid w:val="172779EC"/>
    <w:rsid w:val="1788384B"/>
    <w:rsid w:val="17DB6FBA"/>
    <w:rsid w:val="183D4FEE"/>
    <w:rsid w:val="18B84674"/>
    <w:rsid w:val="18BC5F12"/>
    <w:rsid w:val="18C01A27"/>
    <w:rsid w:val="19753AC1"/>
    <w:rsid w:val="19F722DF"/>
    <w:rsid w:val="1A9D328F"/>
    <w:rsid w:val="1B0A0632"/>
    <w:rsid w:val="1B383AD4"/>
    <w:rsid w:val="1B454C74"/>
    <w:rsid w:val="1B684441"/>
    <w:rsid w:val="1BC14E5F"/>
    <w:rsid w:val="1BC66238"/>
    <w:rsid w:val="1C166281"/>
    <w:rsid w:val="1C360B5C"/>
    <w:rsid w:val="1C462954"/>
    <w:rsid w:val="1C75612C"/>
    <w:rsid w:val="1C77394F"/>
    <w:rsid w:val="1CA35B59"/>
    <w:rsid w:val="1CD721FC"/>
    <w:rsid w:val="1CD74B04"/>
    <w:rsid w:val="1D1A7FC9"/>
    <w:rsid w:val="1D1E3640"/>
    <w:rsid w:val="1D25559E"/>
    <w:rsid w:val="1D2B53CE"/>
    <w:rsid w:val="1D5315F4"/>
    <w:rsid w:val="1DDE1760"/>
    <w:rsid w:val="1DEA69C0"/>
    <w:rsid w:val="1E376383"/>
    <w:rsid w:val="1E8E65A3"/>
    <w:rsid w:val="1EBD0C84"/>
    <w:rsid w:val="1EDA5344"/>
    <w:rsid w:val="1F0416A8"/>
    <w:rsid w:val="1F645556"/>
    <w:rsid w:val="1FE30229"/>
    <w:rsid w:val="201A46A1"/>
    <w:rsid w:val="202A3F7E"/>
    <w:rsid w:val="211B1C44"/>
    <w:rsid w:val="214747E7"/>
    <w:rsid w:val="21601BF6"/>
    <w:rsid w:val="21C23F64"/>
    <w:rsid w:val="223C7883"/>
    <w:rsid w:val="22822DC1"/>
    <w:rsid w:val="22AD5AA0"/>
    <w:rsid w:val="22F1670A"/>
    <w:rsid w:val="23176C03"/>
    <w:rsid w:val="233A4603"/>
    <w:rsid w:val="23EB3B2A"/>
    <w:rsid w:val="2460195F"/>
    <w:rsid w:val="24710CCA"/>
    <w:rsid w:val="250F5A73"/>
    <w:rsid w:val="251E1D03"/>
    <w:rsid w:val="254554E6"/>
    <w:rsid w:val="256A4F48"/>
    <w:rsid w:val="26BC4754"/>
    <w:rsid w:val="26F74805"/>
    <w:rsid w:val="270A69E3"/>
    <w:rsid w:val="27210605"/>
    <w:rsid w:val="27343A60"/>
    <w:rsid w:val="274E68CF"/>
    <w:rsid w:val="276525D1"/>
    <w:rsid w:val="27D45BAD"/>
    <w:rsid w:val="281331DB"/>
    <w:rsid w:val="28906C24"/>
    <w:rsid w:val="28AF339E"/>
    <w:rsid w:val="28C66939"/>
    <w:rsid w:val="28CA642A"/>
    <w:rsid w:val="29134D42"/>
    <w:rsid w:val="291A53C6"/>
    <w:rsid w:val="293D4E4D"/>
    <w:rsid w:val="29471395"/>
    <w:rsid w:val="296A3769"/>
    <w:rsid w:val="296E2A6A"/>
    <w:rsid w:val="2988064F"/>
    <w:rsid w:val="29A46C7B"/>
    <w:rsid w:val="29B34173"/>
    <w:rsid w:val="29B80978"/>
    <w:rsid w:val="2A5830F2"/>
    <w:rsid w:val="2A950CB9"/>
    <w:rsid w:val="2AB37770"/>
    <w:rsid w:val="2ADD13DC"/>
    <w:rsid w:val="2B7803BF"/>
    <w:rsid w:val="2B8E1C47"/>
    <w:rsid w:val="2BB37B40"/>
    <w:rsid w:val="2BD17ACF"/>
    <w:rsid w:val="2BE21F71"/>
    <w:rsid w:val="2BEE0681"/>
    <w:rsid w:val="2C327F80"/>
    <w:rsid w:val="2C5C699D"/>
    <w:rsid w:val="2C8E65D6"/>
    <w:rsid w:val="2C9A7789"/>
    <w:rsid w:val="2CDF7FCA"/>
    <w:rsid w:val="2D1A4678"/>
    <w:rsid w:val="2D6A1F89"/>
    <w:rsid w:val="2DEB0403"/>
    <w:rsid w:val="2E385BE3"/>
    <w:rsid w:val="2E552C39"/>
    <w:rsid w:val="2EA72D69"/>
    <w:rsid w:val="2F120B2A"/>
    <w:rsid w:val="2F706905"/>
    <w:rsid w:val="2F7849CE"/>
    <w:rsid w:val="2F9D148E"/>
    <w:rsid w:val="30195B85"/>
    <w:rsid w:val="3044215D"/>
    <w:rsid w:val="30CB71E3"/>
    <w:rsid w:val="31103CDC"/>
    <w:rsid w:val="317B7F7E"/>
    <w:rsid w:val="3186135C"/>
    <w:rsid w:val="31BC3C79"/>
    <w:rsid w:val="31DD4230"/>
    <w:rsid w:val="32000452"/>
    <w:rsid w:val="321113AA"/>
    <w:rsid w:val="32202354"/>
    <w:rsid w:val="32250B75"/>
    <w:rsid w:val="32446460"/>
    <w:rsid w:val="325F4087"/>
    <w:rsid w:val="326351F9"/>
    <w:rsid w:val="327B46DE"/>
    <w:rsid w:val="32A171A2"/>
    <w:rsid w:val="33036B92"/>
    <w:rsid w:val="33534D80"/>
    <w:rsid w:val="33661C03"/>
    <w:rsid w:val="337376BE"/>
    <w:rsid w:val="33A87367"/>
    <w:rsid w:val="33DE48A9"/>
    <w:rsid w:val="346B243C"/>
    <w:rsid w:val="346D235F"/>
    <w:rsid w:val="346E05B1"/>
    <w:rsid w:val="34A06409"/>
    <w:rsid w:val="355856C5"/>
    <w:rsid w:val="355F5EB4"/>
    <w:rsid w:val="35604C85"/>
    <w:rsid w:val="35647C06"/>
    <w:rsid w:val="35690D78"/>
    <w:rsid w:val="358C0AA8"/>
    <w:rsid w:val="35E36D7D"/>
    <w:rsid w:val="36030F7D"/>
    <w:rsid w:val="36213401"/>
    <w:rsid w:val="36722213"/>
    <w:rsid w:val="3684230E"/>
    <w:rsid w:val="36846BD9"/>
    <w:rsid w:val="36914101"/>
    <w:rsid w:val="36C26992"/>
    <w:rsid w:val="36CE17DB"/>
    <w:rsid w:val="36D36CF5"/>
    <w:rsid w:val="36DC2AE7"/>
    <w:rsid w:val="36E92637"/>
    <w:rsid w:val="370A20E7"/>
    <w:rsid w:val="371B60A2"/>
    <w:rsid w:val="372919A2"/>
    <w:rsid w:val="372E5D8E"/>
    <w:rsid w:val="37824373"/>
    <w:rsid w:val="37FA215C"/>
    <w:rsid w:val="383C3BCD"/>
    <w:rsid w:val="3858312F"/>
    <w:rsid w:val="38991974"/>
    <w:rsid w:val="39553AED"/>
    <w:rsid w:val="397B72CC"/>
    <w:rsid w:val="39893797"/>
    <w:rsid w:val="39C4263A"/>
    <w:rsid w:val="3A0379ED"/>
    <w:rsid w:val="3A4F678F"/>
    <w:rsid w:val="3A6D130B"/>
    <w:rsid w:val="3A9A36F2"/>
    <w:rsid w:val="3AAC5EAE"/>
    <w:rsid w:val="3B59181A"/>
    <w:rsid w:val="3B8A37F6"/>
    <w:rsid w:val="3B98446F"/>
    <w:rsid w:val="3C157564"/>
    <w:rsid w:val="3C4165AB"/>
    <w:rsid w:val="3C664263"/>
    <w:rsid w:val="3C6C5566"/>
    <w:rsid w:val="3C8F5568"/>
    <w:rsid w:val="3C94492D"/>
    <w:rsid w:val="3CAF5C0A"/>
    <w:rsid w:val="3CB15DFB"/>
    <w:rsid w:val="3CC01BC6"/>
    <w:rsid w:val="3D2B33FF"/>
    <w:rsid w:val="3D6D6297"/>
    <w:rsid w:val="3DDC7293"/>
    <w:rsid w:val="3DE75042"/>
    <w:rsid w:val="3DEC0F6E"/>
    <w:rsid w:val="3E0F3D55"/>
    <w:rsid w:val="3E2241BA"/>
    <w:rsid w:val="3E46434D"/>
    <w:rsid w:val="3E570308"/>
    <w:rsid w:val="3E950E30"/>
    <w:rsid w:val="3EC006FD"/>
    <w:rsid w:val="3F7F7B16"/>
    <w:rsid w:val="3FD77801"/>
    <w:rsid w:val="401364B0"/>
    <w:rsid w:val="403C4FCC"/>
    <w:rsid w:val="407C6A34"/>
    <w:rsid w:val="40CB28E7"/>
    <w:rsid w:val="41816CFC"/>
    <w:rsid w:val="41BE41FA"/>
    <w:rsid w:val="423B584A"/>
    <w:rsid w:val="423F2E67"/>
    <w:rsid w:val="42983EE1"/>
    <w:rsid w:val="429E59A6"/>
    <w:rsid w:val="42CE59D7"/>
    <w:rsid w:val="42D02437"/>
    <w:rsid w:val="42F75C15"/>
    <w:rsid w:val="433C214E"/>
    <w:rsid w:val="434075BC"/>
    <w:rsid w:val="438439AB"/>
    <w:rsid w:val="43944248"/>
    <w:rsid w:val="43AF1C9D"/>
    <w:rsid w:val="43DE0B83"/>
    <w:rsid w:val="442D0210"/>
    <w:rsid w:val="4431763D"/>
    <w:rsid w:val="44380C59"/>
    <w:rsid w:val="443C6ACF"/>
    <w:rsid w:val="444A7FC7"/>
    <w:rsid w:val="44901E7E"/>
    <w:rsid w:val="44F91CBB"/>
    <w:rsid w:val="44FC245C"/>
    <w:rsid w:val="450C780B"/>
    <w:rsid w:val="451F1453"/>
    <w:rsid w:val="45782CBD"/>
    <w:rsid w:val="45C36283"/>
    <w:rsid w:val="46001285"/>
    <w:rsid w:val="46476EB4"/>
    <w:rsid w:val="46613A61"/>
    <w:rsid w:val="46B34549"/>
    <w:rsid w:val="46C33553"/>
    <w:rsid w:val="471C5C4A"/>
    <w:rsid w:val="47633879"/>
    <w:rsid w:val="47635A8F"/>
    <w:rsid w:val="476D64B5"/>
    <w:rsid w:val="47C106DF"/>
    <w:rsid w:val="47F14171"/>
    <w:rsid w:val="48221986"/>
    <w:rsid w:val="482D3688"/>
    <w:rsid w:val="48997E39"/>
    <w:rsid w:val="489A2B79"/>
    <w:rsid w:val="48D81C0D"/>
    <w:rsid w:val="49341362"/>
    <w:rsid w:val="49431BB4"/>
    <w:rsid w:val="49904FE3"/>
    <w:rsid w:val="49AF19AB"/>
    <w:rsid w:val="49B60BC2"/>
    <w:rsid w:val="4A00481B"/>
    <w:rsid w:val="4A2D63C1"/>
    <w:rsid w:val="4A4F27DB"/>
    <w:rsid w:val="4A5B79F7"/>
    <w:rsid w:val="4A7453FF"/>
    <w:rsid w:val="4A804456"/>
    <w:rsid w:val="4A8249ED"/>
    <w:rsid w:val="4AB13630"/>
    <w:rsid w:val="4B097D5D"/>
    <w:rsid w:val="4BBC17AA"/>
    <w:rsid w:val="4C080E93"/>
    <w:rsid w:val="4C2D4D08"/>
    <w:rsid w:val="4C602E4C"/>
    <w:rsid w:val="4C7215A3"/>
    <w:rsid w:val="4CF47B0A"/>
    <w:rsid w:val="4D187320"/>
    <w:rsid w:val="4D896004"/>
    <w:rsid w:val="4E07465C"/>
    <w:rsid w:val="4E17529E"/>
    <w:rsid w:val="4E2D698F"/>
    <w:rsid w:val="4E465CA3"/>
    <w:rsid w:val="4E52248E"/>
    <w:rsid w:val="4E641387"/>
    <w:rsid w:val="4ED935FF"/>
    <w:rsid w:val="4F5D1A82"/>
    <w:rsid w:val="4F6208BA"/>
    <w:rsid w:val="4F910D5F"/>
    <w:rsid w:val="4FAB2A57"/>
    <w:rsid w:val="4FAE3B00"/>
    <w:rsid w:val="504D156B"/>
    <w:rsid w:val="5055041F"/>
    <w:rsid w:val="50734B1C"/>
    <w:rsid w:val="50AA42C7"/>
    <w:rsid w:val="50BE029D"/>
    <w:rsid w:val="51135753"/>
    <w:rsid w:val="513637E3"/>
    <w:rsid w:val="51BC7E44"/>
    <w:rsid w:val="51ED7922"/>
    <w:rsid w:val="51F17720"/>
    <w:rsid w:val="52650DED"/>
    <w:rsid w:val="52654F32"/>
    <w:rsid w:val="52C93046"/>
    <w:rsid w:val="5349426B"/>
    <w:rsid w:val="535B3F9E"/>
    <w:rsid w:val="53914DFB"/>
    <w:rsid w:val="53E653FD"/>
    <w:rsid w:val="53FD73AB"/>
    <w:rsid w:val="543F741C"/>
    <w:rsid w:val="54617393"/>
    <w:rsid w:val="54725A3B"/>
    <w:rsid w:val="547F5A6B"/>
    <w:rsid w:val="549A6CA2"/>
    <w:rsid w:val="54C81223"/>
    <w:rsid w:val="54CD2C7A"/>
    <w:rsid w:val="553E76D4"/>
    <w:rsid w:val="554B4D04"/>
    <w:rsid w:val="55583F15"/>
    <w:rsid w:val="555F7520"/>
    <w:rsid w:val="556A0D67"/>
    <w:rsid w:val="556E0C8F"/>
    <w:rsid w:val="55A25EB5"/>
    <w:rsid w:val="55CA5489"/>
    <w:rsid w:val="55CC4CE0"/>
    <w:rsid w:val="561C787B"/>
    <w:rsid w:val="56717635"/>
    <w:rsid w:val="567D422C"/>
    <w:rsid w:val="56C500AD"/>
    <w:rsid w:val="56DA0439"/>
    <w:rsid w:val="56DC5BD5"/>
    <w:rsid w:val="56ED315F"/>
    <w:rsid w:val="56F84900"/>
    <w:rsid w:val="570C6F3D"/>
    <w:rsid w:val="5794182D"/>
    <w:rsid w:val="58A86EC4"/>
    <w:rsid w:val="58FC79B5"/>
    <w:rsid w:val="595102A8"/>
    <w:rsid w:val="5954428A"/>
    <w:rsid w:val="595E6596"/>
    <w:rsid w:val="596F4365"/>
    <w:rsid w:val="597731B4"/>
    <w:rsid w:val="597E1037"/>
    <w:rsid w:val="59C457E9"/>
    <w:rsid w:val="5A160930"/>
    <w:rsid w:val="5A3C4272"/>
    <w:rsid w:val="5A571788"/>
    <w:rsid w:val="5A903AAB"/>
    <w:rsid w:val="5ABA5A4E"/>
    <w:rsid w:val="5B092532"/>
    <w:rsid w:val="5B451DA4"/>
    <w:rsid w:val="5B666682"/>
    <w:rsid w:val="5B846B38"/>
    <w:rsid w:val="5B880A8D"/>
    <w:rsid w:val="5BA34735"/>
    <w:rsid w:val="5BA83AF9"/>
    <w:rsid w:val="5BB126B0"/>
    <w:rsid w:val="5BD04209"/>
    <w:rsid w:val="5BD81095"/>
    <w:rsid w:val="5BED59B0"/>
    <w:rsid w:val="5C3F26AF"/>
    <w:rsid w:val="5C590598"/>
    <w:rsid w:val="5C7C791A"/>
    <w:rsid w:val="5C7D7EA4"/>
    <w:rsid w:val="5C8C6A67"/>
    <w:rsid w:val="5CB36BF9"/>
    <w:rsid w:val="5CF07506"/>
    <w:rsid w:val="5CFF1E40"/>
    <w:rsid w:val="5D107BA8"/>
    <w:rsid w:val="5D4C28ED"/>
    <w:rsid w:val="5D531617"/>
    <w:rsid w:val="5DB50EF1"/>
    <w:rsid w:val="5E357F05"/>
    <w:rsid w:val="5E59326D"/>
    <w:rsid w:val="5E684D94"/>
    <w:rsid w:val="5F693700"/>
    <w:rsid w:val="5F7C285E"/>
    <w:rsid w:val="5FA82A0A"/>
    <w:rsid w:val="5FBE6FD9"/>
    <w:rsid w:val="604D4511"/>
    <w:rsid w:val="6051068D"/>
    <w:rsid w:val="60697740"/>
    <w:rsid w:val="607C7302"/>
    <w:rsid w:val="60A9016E"/>
    <w:rsid w:val="60B42F40"/>
    <w:rsid w:val="61231614"/>
    <w:rsid w:val="61E15FB7"/>
    <w:rsid w:val="61E67129"/>
    <w:rsid w:val="620A2714"/>
    <w:rsid w:val="62255EA3"/>
    <w:rsid w:val="62402CDD"/>
    <w:rsid w:val="624955E0"/>
    <w:rsid w:val="628506F0"/>
    <w:rsid w:val="62974E45"/>
    <w:rsid w:val="62BB05B6"/>
    <w:rsid w:val="62CD2097"/>
    <w:rsid w:val="62D84CC4"/>
    <w:rsid w:val="631B7BBC"/>
    <w:rsid w:val="6362439C"/>
    <w:rsid w:val="638B442C"/>
    <w:rsid w:val="63C55447"/>
    <w:rsid w:val="63DA4A6C"/>
    <w:rsid w:val="644D348F"/>
    <w:rsid w:val="64580279"/>
    <w:rsid w:val="64C3330F"/>
    <w:rsid w:val="64E72E8B"/>
    <w:rsid w:val="65030F77"/>
    <w:rsid w:val="652A557F"/>
    <w:rsid w:val="656D3F4E"/>
    <w:rsid w:val="657E3D5E"/>
    <w:rsid w:val="65E66EBF"/>
    <w:rsid w:val="65E97270"/>
    <w:rsid w:val="664852F4"/>
    <w:rsid w:val="666158E9"/>
    <w:rsid w:val="66636F9A"/>
    <w:rsid w:val="668F267B"/>
    <w:rsid w:val="668F7DFF"/>
    <w:rsid w:val="67395F4D"/>
    <w:rsid w:val="673A6D84"/>
    <w:rsid w:val="673E791B"/>
    <w:rsid w:val="67560922"/>
    <w:rsid w:val="677865EE"/>
    <w:rsid w:val="67891DEC"/>
    <w:rsid w:val="679338AF"/>
    <w:rsid w:val="67A45ABC"/>
    <w:rsid w:val="67E16926"/>
    <w:rsid w:val="67E22067"/>
    <w:rsid w:val="68072EB4"/>
    <w:rsid w:val="6870599E"/>
    <w:rsid w:val="68C006D4"/>
    <w:rsid w:val="68C1444C"/>
    <w:rsid w:val="68CB73FE"/>
    <w:rsid w:val="690A194F"/>
    <w:rsid w:val="691B0ED0"/>
    <w:rsid w:val="694C640B"/>
    <w:rsid w:val="696F3EA8"/>
    <w:rsid w:val="69E46380"/>
    <w:rsid w:val="69F66DCA"/>
    <w:rsid w:val="69F80494"/>
    <w:rsid w:val="6A022F6E"/>
    <w:rsid w:val="6A18228A"/>
    <w:rsid w:val="6A4D41E9"/>
    <w:rsid w:val="6A651713"/>
    <w:rsid w:val="6A701C86"/>
    <w:rsid w:val="6A7F531D"/>
    <w:rsid w:val="6A86769D"/>
    <w:rsid w:val="6ABD7B83"/>
    <w:rsid w:val="6AE807B5"/>
    <w:rsid w:val="6B460C38"/>
    <w:rsid w:val="6B853477"/>
    <w:rsid w:val="6BD37718"/>
    <w:rsid w:val="6BDA3F0C"/>
    <w:rsid w:val="6BFB6904"/>
    <w:rsid w:val="6BFC369B"/>
    <w:rsid w:val="6CFA617E"/>
    <w:rsid w:val="6D1F684A"/>
    <w:rsid w:val="6D7277F1"/>
    <w:rsid w:val="6DA700B4"/>
    <w:rsid w:val="6DC65779"/>
    <w:rsid w:val="6DDD76A1"/>
    <w:rsid w:val="6DE31A1D"/>
    <w:rsid w:val="6DF7098F"/>
    <w:rsid w:val="6E032E11"/>
    <w:rsid w:val="6E2A65EF"/>
    <w:rsid w:val="6EAB1C6F"/>
    <w:rsid w:val="6F854425"/>
    <w:rsid w:val="6F857F81"/>
    <w:rsid w:val="6F873675"/>
    <w:rsid w:val="6FD54C31"/>
    <w:rsid w:val="6FEE488F"/>
    <w:rsid w:val="7000585A"/>
    <w:rsid w:val="7012566D"/>
    <w:rsid w:val="701360DB"/>
    <w:rsid w:val="702C48A1"/>
    <w:rsid w:val="703D3692"/>
    <w:rsid w:val="704D3137"/>
    <w:rsid w:val="71063344"/>
    <w:rsid w:val="71156856"/>
    <w:rsid w:val="714E0847"/>
    <w:rsid w:val="71563141"/>
    <w:rsid w:val="71755DD4"/>
    <w:rsid w:val="71D260B4"/>
    <w:rsid w:val="723F507F"/>
    <w:rsid w:val="727D7636"/>
    <w:rsid w:val="729C7F2F"/>
    <w:rsid w:val="72E27499"/>
    <w:rsid w:val="72F86CBC"/>
    <w:rsid w:val="73730004"/>
    <w:rsid w:val="73C2422E"/>
    <w:rsid w:val="73C571E6"/>
    <w:rsid w:val="73EC1062"/>
    <w:rsid w:val="73ED13D6"/>
    <w:rsid w:val="74AC4202"/>
    <w:rsid w:val="74BF5CE3"/>
    <w:rsid w:val="74DB22FD"/>
    <w:rsid w:val="75120F9A"/>
    <w:rsid w:val="75490E47"/>
    <w:rsid w:val="755618C4"/>
    <w:rsid w:val="75680129"/>
    <w:rsid w:val="7625426C"/>
    <w:rsid w:val="76660782"/>
    <w:rsid w:val="769A71E1"/>
    <w:rsid w:val="769F20CF"/>
    <w:rsid w:val="76A40BE3"/>
    <w:rsid w:val="76C9762C"/>
    <w:rsid w:val="77117817"/>
    <w:rsid w:val="771C566F"/>
    <w:rsid w:val="774B7D02"/>
    <w:rsid w:val="77C74EAF"/>
    <w:rsid w:val="78177BE5"/>
    <w:rsid w:val="785B3F75"/>
    <w:rsid w:val="78782D79"/>
    <w:rsid w:val="787E7941"/>
    <w:rsid w:val="78B1738C"/>
    <w:rsid w:val="78B83176"/>
    <w:rsid w:val="78C70F08"/>
    <w:rsid w:val="791B54B2"/>
    <w:rsid w:val="79386064"/>
    <w:rsid w:val="79570BE0"/>
    <w:rsid w:val="79A3584F"/>
    <w:rsid w:val="79A40AF0"/>
    <w:rsid w:val="79B650C1"/>
    <w:rsid w:val="79D01055"/>
    <w:rsid w:val="7A021C83"/>
    <w:rsid w:val="7A024084"/>
    <w:rsid w:val="7A9F41B4"/>
    <w:rsid w:val="7B021E50"/>
    <w:rsid w:val="7B625447"/>
    <w:rsid w:val="7B6F2E5E"/>
    <w:rsid w:val="7B7517F2"/>
    <w:rsid w:val="7BB045D8"/>
    <w:rsid w:val="7BC8347A"/>
    <w:rsid w:val="7BD568B4"/>
    <w:rsid w:val="7C3B6BBE"/>
    <w:rsid w:val="7C582729"/>
    <w:rsid w:val="7CB2612E"/>
    <w:rsid w:val="7CBB09FD"/>
    <w:rsid w:val="7CBB3234"/>
    <w:rsid w:val="7CCC3EAE"/>
    <w:rsid w:val="7CD9190C"/>
    <w:rsid w:val="7D7C1F0E"/>
    <w:rsid w:val="7DB14637"/>
    <w:rsid w:val="7DC77131"/>
    <w:rsid w:val="7DEE3196"/>
    <w:rsid w:val="7E0C4865"/>
    <w:rsid w:val="7E1D3A7B"/>
    <w:rsid w:val="7E9C74EB"/>
    <w:rsid w:val="7EAB1087"/>
    <w:rsid w:val="7EFB6D43"/>
    <w:rsid w:val="7F37746C"/>
    <w:rsid w:val="7F494A37"/>
    <w:rsid w:val="7F4C0ABC"/>
    <w:rsid w:val="7F8434D1"/>
    <w:rsid w:val="7FC145AE"/>
    <w:rsid w:val="7FC95C68"/>
    <w:rsid w:val="7FFFAC36"/>
    <w:rsid w:val="BB7FB1FA"/>
    <w:rsid w:val="EFD206F4"/>
    <w:rsid w:val="FFDF00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iPriority="99"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iPriority="99" w:name="Body Text Indent 3"/>
    <w:lsdException w:qFormat="1" w:unhideWhenUsed="0" w:uiPriority="0" w:semiHidden="0" w:name="Block Text"/>
    <w:lsdException w:qFormat="1" w:uiPriority="99" w:semiHidden="0"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54"/>
    <w:autoRedefine/>
    <w:qFormat/>
    <w:uiPriority w:val="0"/>
    <w:pPr>
      <w:widowControl/>
      <w:wordWrap w:val="0"/>
      <w:spacing w:after="160"/>
      <w:ind w:left="1024"/>
      <w:outlineLvl w:val="0"/>
    </w:pPr>
    <w:rPr>
      <w:rFonts w:ascii="Times New Roman" w:hAnsi="Times New Roman" w:eastAsia="宋体" w:cs="Times New Roman"/>
      <w:kern w:val="0"/>
      <w:sz w:val="20"/>
      <w:szCs w:val="20"/>
    </w:rPr>
  </w:style>
  <w:style w:type="paragraph" w:styleId="3">
    <w:name w:val="heading 2"/>
    <w:basedOn w:val="1"/>
    <w:next w:val="1"/>
    <w:link w:val="55"/>
    <w:autoRedefine/>
    <w:qFormat/>
    <w:uiPriority w:val="0"/>
    <w:pPr>
      <w:widowControl/>
      <w:wordWrap w:val="0"/>
      <w:spacing w:after="160"/>
      <w:ind w:left="1024"/>
      <w:outlineLvl w:val="1"/>
    </w:pPr>
    <w:rPr>
      <w:rFonts w:ascii="Times New Roman" w:hAnsi="Times New Roman" w:eastAsia="宋体" w:cs="Times New Roman"/>
      <w:kern w:val="0"/>
      <w:sz w:val="20"/>
      <w:szCs w:val="20"/>
    </w:rPr>
  </w:style>
  <w:style w:type="paragraph" w:styleId="4">
    <w:name w:val="heading 3"/>
    <w:basedOn w:val="1"/>
    <w:next w:val="5"/>
    <w:link w:val="56"/>
    <w:autoRedefine/>
    <w:qFormat/>
    <w:uiPriority w:val="0"/>
    <w:pPr>
      <w:widowControl/>
      <w:wordWrap w:val="0"/>
      <w:spacing w:after="160"/>
      <w:ind w:left="1400" w:firstLine="1136"/>
      <w:outlineLvl w:val="2"/>
    </w:pPr>
    <w:rPr>
      <w:rFonts w:ascii="Times New Roman" w:hAnsi="Times New Roman" w:eastAsia="宋体" w:cs="Times New Roman"/>
      <w:kern w:val="0"/>
      <w:sz w:val="20"/>
      <w:szCs w:val="20"/>
    </w:rPr>
  </w:style>
  <w:style w:type="paragraph" w:styleId="6">
    <w:name w:val="heading 4"/>
    <w:basedOn w:val="1"/>
    <w:next w:val="1"/>
    <w:link w:val="57"/>
    <w:autoRedefine/>
    <w:qFormat/>
    <w:uiPriority w:val="0"/>
    <w:pPr>
      <w:wordWrap w:val="0"/>
      <w:spacing w:after="160"/>
      <w:ind w:left="1600" w:firstLine="2160"/>
      <w:outlineLvl w:val="3"/>
    </w:pPr>
    <w:rPr>
      <w:rFonts w:ascii="Times New Roman" w:hAnsi="Times New Roman" w:eastAsia="宋体" w:cs="Times New Roman"/>
    </w:rPr>
  </w:style>
  <w:style w:type="paragraph" w:styleId="7">
    <w:name w:val="heading 5"/>
    <w:next w:val="1"/>
    <w:link w:val="58"/>
    <w:autoRedefine/>
    <w:qFormat/>
    <w:uiPriority w:val="0"/>
    <w:pPr>
      <w:wordWrap w:val="0"/>
      <w:spacing w:after="160"/>
      <w:ind w:left="1800" w:firstLine="1136"/>
      <w:jc w:val="both"/>
      <w:outlineLvl w:val="4"/>
    </w:pPr>
    <w:rPr>
      <w:rFonts w:ascii="Times New Roman" w:hAnsi="Times New Roman" w:eastAsia="宋体" w:cs="Times New Roman"/>
      <w:lang w:val="en-US" w:eastAsia="zh-CN" w:bidi="ar-SA"/>
    </w:rPr>
  </w:style>
  <w:style w:type="paragraph" w:styleId="8">
    <w:name w:val="heading 6"/>
    <w:basedOn w:val="1"/>
    <w:next w:val="1"/>
    <w:link w:val="59"/>
    <w:autoRedefine/>
    <w:qFormat/>
    <w:uiPriority w:val="0"/>
    <w:pPr>
      <w:wordWrap w:val="0"/>
      <w:spacing w:after="160"/>
      <w:ind w:left="2000" w:firstLine="2160"/>
      <w:outlineLvl w:val="5"/>
    </w:pPr>
    <w:rPr>
      <w:rFonts w:ascii="Times New Roman" w:hAnsi="Times New Roman" w:eastAsia="宋体" w:cs="Times New Roman"/>
    </w:rPr>
  </w:style>
  <w:style w:type="paragraph" w:styleId="9">
    <w:name w:val="heading 7"/>
    <w:next w:val="1"/>
    <w:link w:val="60"/>
    <w:autoRedefine/>
    <w:qFormat/>
    <w:uiPriority w:val="0"/>
    <w:pPr>
      <w:wordWrap w:val="0"/>
      <w:spacing w:after="160"/>
      <w:ind w:left="2200" w:firstLine="1136"/>
      <w:jc w:val="both"/>
      <w:outlineLvl w:val="6"/>
    </w:pPr>
    <w:rPr>
      <w:rFonts w:ascii="Times New Roman" w:hAnsi="Times New Roman" w:eastAsia="宋体" w:cs="Times New Roman"/>
      <w:lang w:val="en-US" w:eastAsia="zh-CN" w:bidi="ar-SA"/>
    </w:rPr>
  </w:style>
  <w:style w:type="paragraph" w:styleId="10">
    <w:name w:val="heading 8"/>
    <w:next w:val="1"/>
    <w:link w:val="61"/>
    <w:autoRedefine/>
    <w:qFormat/>
    <w:uiPriority w:val="0"/>
    <w:pPr>
      <w:wordWrap w:val="0"/>
      <w:spacing w:after="160"/>
      <w:ind w:left="2400" w:firstLine="1136"/>
      <w:jc w:val="both"/>
      <w:outlineLvl w:val="7"/>
    </w:pPr>
    <w:rPr>
      <w:rFonts w:ascii="Times New Roman" w:hAnsi="Times New Roman" w:eastAsia="宋体" w:cs="Times New Roman"/>
      <w:lang w:val="en-US" w:eastAsia="zh-CN" w:bidi="ar-SA"/>
    </w:rPr>
  </w:style>
  <w:style w:type="paragraph" w:styleId="11">
    <w:name w:val="heading 9"/>
    <w:next w:val="1"/>
    <w:link w:val="62"/>
    <w:autoRedefine/>
    <w:qFormat/>
    <w:uiPriority w:val="0"/>
    <w:pPr>
      <w:wordWrap w:val="0"/>
      <w:spacing w:after="160"/>
      <w:ind w:left="2600" w:firstLine="1136"/>
      <w:jc w:val="both"/>
      <w:outlineLvl w:val="8"/>
    </w:pPr>
    <w:rPr>
      <w:rFonts w:ascii="Times New Roman" w:hAnsi="Times New Roman" w:eastAsia="宋体" w:cs="Times New Roman"/>
      <w:lang w:val="en-US" w:eastAsia="zh-CN" w:bidi="ar-SA"/>
    </w:rPr>
  </w:style>
  <w:style w:type="character" w:default="1" w:styleId="40">
    <w:name w:val="Default Paragraph Font"/>
    <w:autoRedefine/>
    <w:semiHidden/>
    <w:unhideWhenUsed/>
    <w:qFormat/>
    <w:uiPriority w:val="1"/>
  </w:style>
  <w:style w:type="table" w:default="1" w:styleId="38">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next w:val="1"/>
    <w:autoRedefine/>
    <w:qFormat/>
    <w:uiPriority w:val="0"/>
    <w:pPr>
      <w:widowControl/>
      <w:wordWrap w:val="0"/>
      <w:ind w:left="1096"/>
    </w:pPr>
    <w:rPr>
      <w:rFonts w:ascii="Times New Roman" w:hAnsi="Times New Roman" w:eastAsia="宋体" w:cs="Times New Roman"/>
      <w:kern w:val="0"/>
      <w:sz w:val="20"/>
      <w:szCs w:val="20"/>
    </w:rPr>
  </w:style>
  <w:style w:type="paragraph" w:styleId="12">
    <w:name w:val="toc 7"/>
    <w:next w:val="1"/>
    <w:autoRedefine/>
    <w:qFormat/>
    <w:uiPriority w:val="0"/>
    <w:pPr>
      <w:wordWrap w:val="0"/>
      <w:ind w:left="1101"/>
      <w:jc w:val="both"/>
    </w:pPr>
    <w:rPr>
      <w:rFonts w:ascii="Times New Roman" w:hAnsi="Times New Roman" w:eastAsia="宋体" w:cs="Times New Roman"/>
      <w:lang w:val="en-US" w:eastAsia="zh-CN" w:bidi="ar-SA"/>
    </w:rPr>
  </w:style>
  <w:style w:type="paragraph" w:styleId="13">
    <w:name w:val="annotation text"/>
    <w:basedOn w:val="1"/>
    <w:autoRedefine/>
    <w:unhideWhenUsed/>
    <w:qFormat/>
    <w:uiPriority w:val="99"/>
    <w:pPr>
      <w:jc w:val="left"/>
    </w:pPr>
  </w:style>
  <w:style w:type="paragraph" w:styleId="14">
    <w:name w:val="Body Text"/>
    <w:basedOn w:val="1"/>
    <w:link w:val="70"/>
    <w:autoRedefine/>
    <w:qFormat/>
    <w:uiPriority w:val="99"/>
    <w:pPr>
      <w:widowControl/>
      <w:wordWrap w:val="0"/>
      <w:autoSpaceDE w:val="0"/>
      <w:autoSpaceDN w:val="0"/>
      <w:adjustRightInd w:val="0"/>
      <w:spacing w:line="300" w:lineRule="auto"/>
      <w:ind w:left="1024" w:firstLine="422" w:firstLineChars="200"/>
    </w:pPr>
    <w:rPr>
      <w:rFonts w:ascii="宋体" w:hAnsi="宋体" w:eastAsia="宋体" w:cs="Times New Roman"/>
      <w:kern w:val="0"/>
      <w:sz w:val="20"/>
      <w:szCs w:val="21"/>
      <w:lang w:val="zh-CN"/>
    </w:rPr>
  </w:style>
  <w:style w:type="paragraph" w:styleId="15">
    <w:name w:val="Body Text Indent"/>
    <w:basedOn w:val="1"/>
    <w:next w:val="1"/>
    <w:link w:val="71"/>
    <w:autoRedefine/>
    <w:qFormat/>
    <w:uiPriority w:val="0"/>
    <w:pPr>
      <w:widowControl/>
      <w:wordWrap w:val="0"/>
      <w:spacing w:after="120"/>
      <w:ind w:left="420" w:leftChars="200"/>
    </w:pPr>
    <w:rPr>
      <w:rFonts w:ascii="Times New Roman" w:hAnsi="Times New Roman" w:eastAsia="宋体" w:cs="Times New Roman"/>
      <w:kern w:val="0"/>
      <w:sz w:val="20"/>
      <w:szCs w:val="20"/>
    </w:rPr>
  </w:style>
  <w:style w:type="paragraph" w:styleId="16">
    <w:name w:val="Block Text"/>
    <w:basedOn w:val="1"/>
    <w:autoRedefine/>
    <w:qFormat/>
    <w:uiPriority w:val="0"/>
    <w:pPr>
      <w:spacing w:after="120"/>
      <w:ind w:left="1440" w:leftChars="700" w:right="1440" w:rightChars="700"/>
    </w:pPr>
    <w:rPr>
      <w:rFonts w:ascii="Calibri" w:hAnsi="Calibri"/>
      <w:szCs w:val="24"/>
    </w:rPr>
  </w:style>
  <w:style w:type="paragraph" w:styleId="17">
    <w:name w:val="toc 5"/>
    <w:next w:val="1"/>
    <w:autoRedefine/>
    <w:qFormat/>
    <w:uiPriority w:val="0"/>
    <w:pPr>
      <w:wordWrap w:val="0"/>
      <w:ind w:left="1275"/>
      <w:jc w:val="both"/>
    </w:pPr>
    <w:rPr>
      <w:rFonts w:ascii="Times New Roman" w:hAnsi="Times New Roman" w:eastAsia="宋体" w:cs="Times New Roman"/>
      <w:lang w:val="en-US" w:eastAsia="zh-CN" w:bidi="ar-SA"/>
    </w:rPr>
  </w:style>
  <w:style w:type="paragraph" w:styleId="18">
    <w:name w:val="toc 3"/>
    <w:basedOn w:val="1"/>
    <w:next w:val="1"/>
    <w:autoRedefine/>
    <w:qFormat/>
    <w:uiPriority w:val="0"/>
    <w:pPr>
      <w:wordWrap w:val="0"/>
      <w:ind w:left="1193"/>
    </w:pPr>
    <w:rPr>
      <w:rFonts w:ascii="Times New Roman" w:hAnsi="Times New Roman" w:eastAsia="宋体" w:cs="Times New Roman"/>
      <w:kern w:val="0"/>
      <w:sz w:val="20"/>
      <w:szCs w:val="20"/>
    </w:rPr>
  </w:style>
  <w:style w:type="paragraph" w:styleId="19">
    <w:name w:val="Plain Text"/>
    <w:basedOn w:val="1"/>
    <w:next w:val="20"/>
    <w:link w:val="69"/>
    <w:autoRedefine/>
    <w:qFormat/>
    <w:uiPriority w:val="0"/>
    <w:pPr>
      <w:widowControl/>
      <w:wordWrap w:val="0"/>
      <w:ind w:left="1024"/>
    </w:pPr>
    <w:rPr>
      <w:rFonts w:ascii="宋体" w:hAnsi="Courier New" w:eastAsia="宋体" w:cs="Times New Roman"/>
      <w:kern w:val="0"/>
      <w:sz w:val="20"/>
      <w:szCs w:val="20"/>
    </w:rPr>
  </w:style>
  <w:style w:type="paragraph" w:styleId="20">
    <w:name w:val="Date"/>
    <w:basedOn w:val="1"/>
    <w:next w:val="1"/>
    <w:autoRedefine/>
    <w:qFormat/>
    <w:uiPriority w:val="0"/>
    <w:pPr>
      <w:adjustRightInd w:val="0"/>
      <w:spacing w:line="312" w:lineRule="atLeast"/>
    </w:pPr>
    <w:rPr>
      <w:rFonts w:ascii="仿宋_GB2312" w:eastAsia="仿宋_GB2312"/>
      <w:kern w:val="0"/>
      <w:sz w:val="28"/>
      <w:szCs w:val="20"/>
    </w:rPr>
  </w:style>
  <w:style w:type="paragraph" w:styleId="21">
    <w:name w:val="toc 8"/>
    <w:next w:val="1"/>
    <w:autoRedefine/>
    <w:qFormat/>
    <w:uiPriority w:val="0"/>
    <w:pPr>
      <w:wordWrap w:val="0"/>
      <w:ind w:left="1270"/>
      <w:jc w:val="both"/>
    </w:pPr>
    <w:rPr>
      <w:rFonts w:ascii="Times New Roman" w:hAnsi="Times New Roman" w:eastAsia="宋体" w:cs="Times New Roman"/>
      <w:lang w:val="en-US" w:eastAsia="zh-CN" w:bidi="ar-SA"/>
    </w:rPr>
  </w:style>
  <w:style w:type="paragraph" w:styleId="22">
    <w:name w:val="Body Text Indent 2"/>
    <w:basedOn w:val="1"/>
    <w:next w:val="23"/>
    <w:link w:val="72"/>
    <w:autoRedefine/>
    <w:qFormat/>
    <w:uiPriority w:val="0"/>
    <w:pPr>
      <w:widowControl/>
      <w:wordWrap w:val="0"/>
      <w:snapToGrid w:val="0"/>
      <w:spacing w:line="400" w:lineRule="exact"/>
      <w:ind w:left="1024" w:firstLine="480"/>
    </w:pPr>
    <w:rPr>
      <w:rFonts w:ascii="Times New Roman" w:hAnsi="Times New Roman" w:eastAsia="仿宋_GB2312" w:cs="Times New Roman"/>
      <w:kern w:val="0"/>
      <w:sz w:val="24"/>
      <w:szCs w:val="20"/>
    </w:rPr>
  </w:style>
  <w:style w:type="paragraph" w:styleId="23">
    <w:name w:val="Body Text First Indent"/>
    <w:basedOn w:val="14"/>
    <w:next w:val="24"/>
    <w:autoRedefine/>
    <w:qFormat/>
    <w:uiPriority w:val="0"/>
    <w:pPr>
      <w:spacing w:after="120" w:line="240" w:lineRule="auto"/>
      <w:ind w:firstLine="420" w:firstLineChars="100"/>
    </w:pPr>
    <w:rPr>
      <w:rFonts w:ascii="Times New Roman"/>
      <w:sz w:val="21"/>
    </w:rPr>
  </w:style>
  <w:style w:type="paragraph" w:styleId="24">
    <w:name w:val="toc 6"/>
    <w:basedOn w:val="1"/>
    <w:next w:val="1"/>
    <w:autoRedefine/>
    <w:qFormat/>
    <w:uiPriority w:val="0"/>
    <w:pPr>
      <w:wordWrap w:val="0"/>
      <w:ind w:left="1188"/>
    </w:pPr>
    <w:rPr>
      <w:rFonts w:ascii="Times New Roman" w:hAnsi="Times New Roman" w:eastAsia="宋体" w:cs="Times New Roman"/>
    </w:rPr>
  </w:style>
  <w:style w:type="paragraph" w:styleId="25">
    <w:name w:val="Balloon Text"/>
    <w:basedOn w:val="1"/>
    <w:link w:val="124"/>
    <w:autoRedefine/>
    <w:semiHidden/>
    <w:unhideWhenUsed/>
    <w:qFormat/>
    <w:uiPriority w:val="99"/>
    <w:rPr>
      <w:sz w:val="18"/>
      <w:szCs w:val="18"/>
    </w:rPr>
  </w:style>
  <w:style w:type="paragraph" w:styleId="26">
    <w:name w:val="footer"/>
    <w:basedOn w:val="1"/>
    <w:link w:val="49"/>
    <w:autoRedefine/>
    <w:unhideWhenUsed/>
    <w:qFormat/>
    <w:uiPriority w:val="99"/>
    <w:pPr>
      <w:tabs>
        <w:tab w:val="center" w:pos="4153"/>
        <w:tab w:val="right" w:pos="8306"/>
      </w:tabs>
      <w:snapToGrid w:val="0"/>
      <w:jc w:val="left"/>
    </w:pPr>
    <w:rPr>
      <w:sz w:val="18"/>
      <w:szCs w:val="18"/>
    </w:rPr>
  </w:style>
  <w:style w:type="paragraph" w:styleId="27">
    <w:name w:val="envelope return"/>
    <w:basedOn w:val="1"/>
    <w:autoRedefine/>
    <w:qFormat/>
    <w:uiPriority w:val="0"/>
    <w:pPr>
      <w:snapToGrid w:val="0"/>
    </w:pPr>
    <w:rPr>
      <w:rFonts w:ascii="Arial" w:hAnsi="Arial" w:eastAsia="宋体" w:cs="Arial"/>
    </w:rPr>
  </w:style>
  <w:style w:type="paragraph" w:styleId="28">
    <w:name w:val="header"/>
    <w:basedOn w:val="1"/>
    <w:next w:val="1"/>
    <w:link w:val="48"/>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29">
    <w:name w:val="toc 1"/>
    <w:basedOn w:val="1"/>
    <w:next w:val="1"/>
    <w:autoRedefine/>
    <w:qFormat/>
    <w:uiPriority w:val="0"/>
    <w:pPr>
      <w:widowControl/>
      <w:wordWrap w:val="0"/>
      <w:ind w:left="1024"/>
    </w:pPr>
    <w:rPr>
      <w:rFonts w:ascii="Times New Roman" w:hAnsi="Times New Roman" w:eastAsia="宋体" w:cs="Times New Roman"/>
      <w:kern w:val="0"/>
      <w:sz w:val="20"/>
      <w:szCs w:val="20"/>
    </w:rPr>
  </w:style>
  <w:style w:type="paragraph" w:styleId="30">
    <w:name w:val="toc 4"/>
    <w:next w:val="1"/>
    <w:autoRedefine/>
    <w:qFormat/>
    <w:uiPriority w:val="0"/>
    <w:pPr>
      <w:wordWrap w:val="0"/>
      <w:ind w:left="1106"/>
      <w:jc w:val="both"/>
    </w:pPr>
    <w:rPr>
      <w:rFonts w:ascii="Times New Roman" w:hAnsi="Times New Roman" w:eastAsia="宋体" w:cs="Times New Roman"/>
      <w:lang w:val="en-US" w:eastAsia="zh-CN" w:bidi="ar-SA"/>
    </w:rPr>
  </w:style>
  <w:style w:type="paragraph" w:styleId="31">
    <w:name w:val="Subtitle"/>
    <w:next w:val="1"/>
    <w:link w:val="73"/>
    <w:autoRedefine/>
    <w:qFormat/>
    <w:uiPriority w:val="0"/>
    <w:pPr>
      <w:wordWrap w:val="0"/>
      <w:spacing w:after="60"/>
      <w:ind w:left="1024"/>
      <w:jc w:val="center"/>
    </w:pPr>
    <w:rPr>
      <w:rFonts w:ascii="Times New Roman" w:hAnsi="Times New Roman" w:eastAsia="宋体" w:cs="Times New Roman"/>
      <w:lang w:val="en-US" w:eastAsia="zh-CN" w:bidi="ar-SA"/>
    </w:rPr>
  </w:style>
  <w:style w:type="paragraph" w:styleId="32">
    <w:name w:val="Body Text Indent 3"/>
    <w:basedOn w:val="1"/>
    <w:autoRedefine/>
    <w:semiHidden/>
    <w:unhideWhenUsed/>
    <w:qFormat/>
    <w:uiPriority w:val="99"/>
    <w:pPr>
      <w:spacing w:after="120"/>
      <w:ind w:left="420" w:leftChars="200"/>
    </w:pPr>
    <w:rPr>
      <w:sz w:val="16"/>
      <w:szCs w:val="16"/>
    </w:rPr>
  </w:style>
  <w:style w:type="paragraph" w:styleId="33">
    <w:name w:val="toc 2"/>
    <w:basedOn w:val="1"/>
    <w:next w:val="1"/>
    <w:autoRedefine/>
    <w:qFormat/>
    <w:uiPriority w:val="0"/>
    <w:pPr>
      <w:wordWrap w:val="0"/>
      <w:ind w:left="1024"/>
    </w:pPr>
    <w:rPr>
      <w:rFonts w:ascii="Times New Roman" w:hAnsi="Times New Roman" w:eastAsia="宋体" w:cs="Times New Roman"/>
      <w:kern w:val="0"/>
      <w:sz w:val="20"/>
      <w:szCs w:val="20"/>
    </w:rPr>
  </w:style>
  <w:style w:type="paragraph" w:styleId="34">
    <w:name w:val="toc 9"/>
    <w:next w:val="1"/>
    <w:autoRedefine/>
    <w:qFormat/>
    <w:uiPriority w:val="0"/>
    <w:pPr>
      <w:wordWrap w:val="0"/>
      <w:ind w:left="1183"/>
      <w:jc w:val="both"/>
    </w:pPr>
    <w:rPr>
      <w:rFonts w:ascii="Times New Roman" w:hAnsi="Times New Roman" w:eastAsia="宋体" w:cs="Times New Roman"/>
      <w:lang w:val="en-US" w:eastAsia="zh-CN" w:bidi="ar-SA"/>
    </w:rPr>
  </w:style>
  <w:style w:type="paragraph" w:styleId="35">
    <w:name w:val="Normal (Web)"/>
    <w:basedOn w:val="1"/>
    <w:autoRedefine/>
    <w:unhideWhenUsed/>
    <w:qFormat/>
    <w:uiPriority w:val="0"/>
    <w:pPr>
      <w:widowControl/>
      <w:spacing w:before="100" w:beforeAutospacing="1" w:after="100" w:afterAutospacing="1"/>
      <w:jc w:val="left"/>
    </w:pPr>
    <w:rPr>
      <w:rFonts w:ascii="宋体" w:hAnsi="宋体" w:eastAsia="宋体" w:cs="宋体"/>
      <w:kern w:val="0"/>
      <w:sz w:val="24"/>
      <w:szCs w:val="24"/>
    </w:rPr>
  </w:style>
  <w:style w:type="paragraph" w:styleId="36">
    <w:name w:val="Title"/>
    <w:basedOn w:val="1"/>
    <w:next w:val="1"/>
    <w:link w:val="75"/>
    <w:autoRedefine/>
    <w:qFormat/>
    <w:uiPriority w:val="0"/>
    <w:pPr>
      <w:widowControl/>
      <w:wordWrap w:val="0"/>
      <w:overflowPunct w:val="0"/>
      <w:autoSpaceDE w:val="0"/>
      <w:autoSpaceDN w:val="0"/>
      <w:adjustRightInd w:val="0"/>
      <w:spacing w:line="420" w:lineRule="exact"/>
      <w:ind w:left="1024"/>
      <w:jc w:val="center"/>
      <w:textAlignment w:val="baseline"/>
    </w:pPr>
    <w:rPr>
      <w:rFonts w:ascii="Times New Roman" w:hAnsi="Times New Roman" w:eastAsia="黑体" w:cs="Times New Roman"/>
      <w:b/>
      <w:kern w:val="0"/>
      <w:sz w:val="28"/>
      <w:szCs w:val="20"/>
      <w:lang w:val="en-GB"/>
    </w:rPr>
  </w:style>
  <w:style w:type="paragraph" w:styleId="37">
    <w:name w:val="Body Text First Indent 2"/>
    <w:basedOn w:val="15"/>
    <w:next w:val="23"/>
    <w:link w:val="74"/>
    <w:autoRedefine/>
    <w:qFormat/>
    <w:uiPriority w:val="0"/>
    <w:pPr>
      <w:ind w:firstLine="420" w:firstLineChars="200"/>
    </w:pPr>
  </w:style>
  <w:style w:type="table" w:styleId="39">
    <w:name w:val="Table Grid"/>
    <w:basedOn w:val="38"/>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1">
    <w:name w:val="Strong"/>
    <w:basedOn w:val="40"/>
    <w:autoRedefine/>
    <w:qFormat/>
    <w:uiPriority w:val="0"/>
    <w:rPr>
      <w:b/>
      <w:bCs/>
    </w:rPr>
  </w:style>
  <w:style w:type="character" w:styleId="42">
    <w:name w:val="Emphasis"/>
    <w:basedOn w:val="40"/>
    <w:autoRedefine/>
    <w:qFormat/>
    <w:uiPriority w:val="0"/>
    <w:rPr>
      <w:i/>
      <w:sz w:val="21"/>
    </w:rPr>
  </w:style>
  <w:style w:type="character" w:styleId="43">
    <w:name w:val="Hyperlink"/>
    <w:basedOn w:val="40"/>
    <w:autoRedefine/>
    <w:unhideWhenUsed/>
    <w:qFormat/>
    <w:uiPriority w:val="99"/>
    <w:rPr>
      <w:color w:val="0000FF"/>
      <w:u w:val="single"/>
    </w:rPr>
  </w:style>
  <w:style w:type="paragraph" w:customStyle="1" w:styleId="44">
    <w:name w:val="xl53"/>
    <w:basedOn w:val="1"/>
    <w:next w:val="1"/>
    <w:autoRedefine/>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szCs w:val="20"/>
    </w:rPr>
  </w:style>
  <w:style w:type="paragraph" w:customStyle="1" w:styleId="45">
    <w:name w:val="样式3"/>
    <w:basedOn w:val="19"/>
    <w:next w:val="1"/>
    <w:autoRedefine/>
    <w:qFormat/>
    <w:uiPriority w:val="0"/>
    <w:pPr>
      <w:adjustRightInd/>
      <w:textAlignment w:val="auto"/>
    </w:pPr>
    <w:rPr>
      <w:rFonts w:ascii="Times New Roman" w:hAnsi="Times New Roman" w:eastAsia="宋体" w:cs="Times New Roman"/>
      <w:kern w:val="2"/>
      <w:sz w:val="21"/>
      <w:szCs w:val="20"/>
    </w:rPr>
  </w:style>
  <w:style w:type="paragraph" w:customStyle="1" w:styleId="46">
    <w:name w:val="首行缩进"/>
    <w:basedOn w:val="1"/>
    <w:autoRedefine/>
    <w:qFormat/>
    <w:uiPriority w:val="0"/>
    <w:pPr>
      <w:spacing w:line="360" w:lineRule="auto"/>
      <w:ind w:firstLine="480" w:firstLineChars="200"/>
      <w:jc w:val="left"/>
    </w:pPr>
    <w:rPr>
      <w:rFonts w:ascii="宋体" w:hAnsi="宋体"/>
      <w:sz w:val="24"/>
    </w:rPr>
  </w:style>
  <w:style w:type="paragraph" w:customStyle="1" w:styleId="47">
    <w:name w:val="一级标题"/>
    <w:basedOn w:val="1"/>
    <w:next w:val="14"/>
    <w:autoRedefine/>
    <w:qFormat/>
    <w:uiPriority w:val="0"/>
    <w:pPr>
      <w:outlineLvl w:val="0"/>
    </w:pPr>
    <w:rPr>
      <w:b/>
      <w:bCs/>
      <w:sz w:val="32"/>
    </w:rPr>
  </w:style>
  <w:style w:type="character" w:customStyle="1" w:styleId="48">
    <w:name w:val="页眉 Char"/>
    <w:basedOn w:val="40"/>
    <w:link w:val="28"/>
    <w:autoRedefine/>
    <w:semiHidden/>
    <w:qFormat/>
    <w:uiPriority w:val="99"/>
    <w:rPr>
      <w:sz w:val="18"/>
      <w:szCs w:val="18"/>
    </w:rPr>
  </w:style>
  <w:style w:type="character" w:customStyle="1" w:styleId="49">
    <w:name w:val="页脚 Char"/>
    <w:basedOn w:val="40"/>
    <w:link w:val="26"/>
    <w:autoRedefine/>
    <w:qFormat/>
    <w:uiPriority w:val="99"/>
    <w:rPr>
      <w:sz w:val="18"/>
      <w:szCs w:val="18"/>
    </w:rPr>
  </w:style>
  <w:style w:type="paragraph" w:customStyle="1" w:styleId="50">
    <w:name w:val="s-mid-content-date"/>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51">
    <w:name w:val="apple-converted-space"/>
    <w:basedOn w:val="40"/>
    <w:autoRedefine/>
    <w:qFormat/>
    <w:uiPriority w:val="0"/>
  </w:style>
  <w:style w:type="character" w:customStyle="1" w:styleId="52">
    <w:name w:val="bookmark-item"/>
    <w:basedOn w:val="40"/>
    <w:autoRedefine/>
    <w:qFormat/>
    <w:uiPriority w:val="0"/>
  </w:style>
  <w:style w:type="paragraph" w:customStyle="1" w:styleId="53">
    <w:name w:val="fjxx"/>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54">
    <w:name w:val="标题 1 Char"/>
    <w:basedOn w:val="40"/>
    <w:link w:val="2"/>
    <w:autoRedefine/>
    <w:qFormat/>
    <w:uiPriority w:val="0"/>
    <w:rPr>
      <w:rFonts w:ascii="Times New Roman" w:hAnsi="Times New Roman" w:eastAsia="宋体" w:cs="Times New Roman"/>
      <w:kern w:val="0"/>
      <w:sz w:val="20"/>
      <w:szCs w:val="20"/>
    </w:rPr>
  </w:style>
  <w:style w:type="character" w:customStyle="1" w:styleId="55">
    <w:name w:val="标题 2 Char"/>
    <w:basedOn w:val="40"/>
    <w:link w:val="3"/>
    <w:autoRedefine/>
    <w:qFormat/>
    <w:uiPriority w:val="0"/>
    <w:rPr>
      <w:rFonts w:ascii="Times New Roman" w:hAnsi="Times New Roman" w:eastAsia="宋体" w:cs="Times New Roman"/>
      <w:kern w:val="0"/>
      <w:sz w:val="20"/>
      <w:szCs w:val="20"/>
    </w:rPr>
  </w:style>
  <w:style w:type="character" w:customStyle="1" w:styleId="56">
    <w:name w:val="标题 3 Char"/>
    <w:basedOn w:val="40"/>
    <w:link w:val="4"/>
    <w:autoRedefine/>
    <w:qFormat/>
    <w:uiPriority w:val="0"/>
    <w:rPr>
      <w:rFonts w:ascii="Times New Roman" w:hAnsi="Times New Roman" w:eastAsia="宋体" w:cs="Times New Roman"/>
      <w:kern w:val="0"/>
      <w:sz w:val="20"/>
      <w:szCs w:val="20"/>
    </w:rPr>
  </w:style>
  <w:style w:type="character" w:customStyle="1" w:styleId="57">
    <w:name w:val="标题 4 Char"/>
    <w:basedOn w:val="40"/>
    <w:link w:val="6"/>
    <w:autoRedefine/>
    <w:qFormat/>
    <w:uiPriority w:val="0"/>
    <w:rPr>
      <w:rFonts w:ascii="Times New Roman" w:hAnsi="Times New Roman" w:eastAsia="宋体" w:cs="Times New Roman"/>
      <w:kern w:val="0"/>
      <w:sz w:val="20"/>
      <w:szCs w:val="20"/>
    </w:rPr>
  </w:style>
  <w:style w:type="character" w:customStyle="1" w:styleId="58">
    <w:name w:val="标题 5 Char"/>
    <w:basedOn w:val="40"/>
    <w:link w:val="7"/>
    <w:autoRedefine/>
    <w:qFormat/>
    <w:uiPriority w:val="0"/>
    <w:rPr>
      <w:rFonts w:ascii="Times New Roman" w:hAnsi="Times New Roman" w:eastAsia="宋体" w:cs="Times New Roman"/>
      <w:kern w:val="0"/>
      <w:sz w:val="20"/>
      <w:szCs w:val="20"/>
    </w:rPr>
  </w:style>
  <w:style w:type="character" w:customStyle="1" w:styleId="59">
    <w:name w:val="标题 6 Char"/>
    <w:basedOn w:val="40"/>
    <w:link w:val="8"/>
    <w:autoRedefine/>
    <w:qFormat/>
    <w:uiPriority w:val="0"/>
    <w:rPr>
      <w:rFonts w:ascii="Times New Roman" w:hAnsi="Times New Roman" w:eastAsia="宋体" w:cs="Times New Roman"/>
      <w:kern w:val="0"/>
      <w:sz w:val="20"/>
      <w:szCs w:val="20"/>
    </w:rPr>
  </w:style>
  <w:style w:type="character" w:customStyle="1" w:styleId="60">
    <w:name w:val="标题 7 Char"/>
    <w:basedOn w:val="40"/>
    <w:link w:val="9"/>
    <w:autoRedefine/>
    <w:qFormat/>
    <w:uiPriority w:val="0"/>
    <w:rPr>
      <w:rFonts w:ascii="Times New Roman" w:hAnsi="Times New Roman" w:eastAsia="宋体" w:cs="Times New Roman"/>
      <w:kern w:val="0"/>
      <w:sz w:val="20"/>
      <w:szCs w:val="20"/>
    </w:rPr>
  </w:style>
  <w:style w:type="character" w:customStyle="1" w:styleId="61">
    <w:name w:val="标题 8 Char"/>
    <w:basedOn w:val="40"/>
    <w:link w:val="10"/>
    <w:autoRedefine/>
    <w:qFormat/>
    <w:uiPriority w:val="0"/>
    <w:rPr>
      <w:rFonts w:ascii="Times New Roman" w:hAnsi="Times New Roman" w:eastAsia="宋体" w:cs="Times New Roman"/>
      <w:kern w:val="0"/>
      <w:sz w:val="20"/>
      <w:szCs w:val="20"/>
    </w:rPr>
  </w:style>
  <w:style w:type="character" w:customStyle="1" w:styleId="62">
    <w:name w:val="标题 9 Char"/>
    <w:basedOn w:val="40"/>
    <w:link w:val="11"/>
    <w:autoRedefine/>
    <w:qFormat/>
    <w:uiPriority w:val="0"/>
    <w:rPr>
      <w:rFonts w:ascii="Times New Roman" w:hAnsi="Times New Roman" w:eastAsia="宋体" w:cs="Times New Roman"/>
      <w:kern w:val="0"/>
      <w:sz w:val="20"/>
      <w:szCs w:val="20"/>
    </w:rPr>
  </w:style>
  <w:style w:type="character" w:customStyle="1" w:styleId="63">
    <w:name w:val="不明显参考1"/>
    <w:autoRedefine/>
    <w:qFormat/>
    <w:uiPriority w:val="0"/>
    <w:rPr>
      <w:color w:val="auto"/>
      <w:sz w:val="21"/>
    </w:rPr>
  </w:style>
  <w:style w:type="character" w:customStyle="1" w:styleId="64">
    <w:name w:val="不明显强调1"/>
    <w:autoRedefine/>
    <w:qFormat/>
    <w:uiPriority w:val="0"/>
    <w:rPr>
      <w:i/>
      <w:color w:val="auto"/>
      <w:sz w:val="21"/>
    </w:rPr>
  </w:style>
  <w:style w:type="character" w:customStyle="1" w:styleId="65">
    <w:name w:val="font21"/>
    <w:basedOn w:val="40"/>
    <w:autoRedefine/>
    <w:qFormat/>
    <w:uiPriority w:val="0"/>
    <w:rPr>
      <w:rFonts w:hint="eastAsia" w:ascii="宋体" w:hAnsi="宋体" w:eastAsia="宋体" w:cs="宋体"/>
      <w:color w:val="000000"/>
      <w:sz w:val="16"/>
      <w:szCs w:val="16"/>
      <w:u w:val="none"/>
    </w:rPr>
  </w:style>
  <w:style w:type="character" w:customStyle="1" w:styleId="66">
    <w:name w:val="明显参考1"/>
    <w:autoRedefine/>
    <w:qFormat/>
    <w:uiPriority w:val="0"/>
    <w:rPr>
      <w:b/>
      <w:color w:val="auto"/>
      <w:sz w:val="21"/>
    </w:rPr>
  </w:style>
  <w:style w:type="character" w:customStyle="1" w:styleId="67">
    <w:name w:val="明显强调1"/>
    <w:autoRedefine/>
    <w:qFormat/>
    <w:uiPriority w:val="0"/>
    <w:rPr>
      <w:i/>
      <w:color w:val="auto"/>
      <w:sz w:val="21"/>
    </w:rPr>
  </w:style>
  <w:style w:type="character" w:customStyle="1" w:styleId="68">
    <w:name w:val="书籍标题1"/>
    <w:autoRedefine/>
    <w:qFormat/>
    <w:uiPriority w:val="0"/>
    <w:rPr>
      <w:b/>
      <w:i/>
      <w:sz w:val="21"/>
    </w:rPr>
  </w:style>
  <w:style w:type="character" w:customStyle="1" w:styleId="69">
    <w:name w:val="纯文本 Char"/>
    <w:basedOn w:val="40"/>
    <w:link w:val="19"/>
    <w:autoRedefine/>
    <w:qFormat/>
    <w:uiPriority w:val="0"/>
    <w:rPr>
      <w:rFonts w:ascii="宋体" w:hAnsi="Courier New" w:eastAsia="宋体" w:cs="Times New Roman"/>
      <w:kern w:val="0"/>
      <w:sz w:val="20"/>
      <w:szCs w:val="20"/>
    </w:rPr>
  </w:style>
  <w:style w:type="character" w:customStyle="1" w:styleId="70">
    <w:name w:val="正文文本 Char"/>
    <w:basedOn w:val="40"/>
    <w:link w:val="14"/>
    <w:autoRedefine/>
    <w:qFormat/>
    <w:uiPriority w:val="99"/>
    <w:rPr>
      <w:rFonts w:ascii="宋体" w:hAnsi="宋体" w:eastAsia="宋体" w:cs="Times New Roman"/>
      <w:kern w:val="0"/>
      <w:sz w:val="20"/>
      <w:szCs w:val="21"/>
      <w:lang w:val="zh-CN"/>
    </w:rPr>
  </w:style>
  <w:style w:type="character" w:customStyle="1" w:styleId="71">
    <w:name w:val="正文文本缩进 Char"/>
    <w:basedOn w:val="40"/>
    <w:link w:val="15"/>
    <w:autoRedefine/>
    <w:qFormat/>
    <w:uiPriority w:val="0"/>
    <w:rPr>
      <w:rFonts w:ascii="Times New Roman" w:hAnsi="Times New Roman" w:eastAsia="宋体" w:cs="Times New Roman"/>
      <w:kern w:val="0"/>
      <w:sz w:val="20"/>
      <w:szCs w:val="20"/>
    </w:rPr>
  </w:style>
  <w:style w:type="character" w:customStyle="1" w:styleId="72">
    <w:name w:val="正文文本缩进 2 Char"/>
    <w:basedOn w:val="40"/>
    <w:link w:val="22"/>
    <w:autoRedefine/>
    <w:qFormat/>
    <w:uiPriority w:val="0"/>
    <w:rPr>
      <w:rFonts w:ascii="Times New Roman" w:hAnsi="Times New Roman" w:eastAsia="仿宋_GB2312" w:cs="Times New Roman"/>
      <w:kern w:val="0"/>
      <w:sz w:val="24"/>
      <w:szCs w:val="20"/>
    </w:rPr>
  </w:style>
  <w:style w:type="character" w:customStyle="1" w:styleId="73">
    <w:name w:val="副标题 Char"/>
    <w:basedOn w:val="40"/>
    <w:link w:val="31"/>
    <w:autoRedefine/>
    <w:qFormat/>
    <w:uiPriority w:val="0"/>
    <w:rPr>
      <w:rFonts w:ascii="Times New Roman" w:hAnsi="Times New Roman" w:eastAsia="宋体" w:cs="Times New Roman"/>
      <w:kern w:val="0"/>
      <w:sz w:val="20"/>
      <w:szCs w:val="20"/>
    </w:rPr>
  </w:style>
  <w:style w:type="character" w:customStyle="1" w:styleId="74">
    <w:name w:val="正文首行缩进 2 Char"/>
    <w:basedOn w:val="71"/>
    <w:link w:val="37"/>
    <w:autoRedefine/>
    <w:qFormat/>
    <w:uiPriority w:val="0"/>
    <w:rPr>
      <w:rFonts w:ascii="Times New Roman" w:hAnsi="Times New Roman" w:eastAsia="宋体" w:cs="Times New Roman"/>
      <w:kern w:val="0"/>
      <w:sz w:val="20"/>
      <w:szCs w:val="20"/>
    </w:rPr>
  </w:style>
  <w:style w:type="character" w:customStyle="1" w:styleId="75">
    <w:name w:val="标题 Char"/>
    <w:basedOn w:val="40"/>
    <w:link w:val="36"/>
    <w:autoRedefine/>
    <w:qFormat/>
    <w:uiPriority w:val="0"/>
    <w:rPr>
      <w:rFonts w:ascii="Times New Roman" w:hAnsi="Times New Roman" w:eastAsia="黑体" w:cs="Times New Roman"/>
      <w:b/>
      <w:kern w:val="0"/>
      <w:sz w:val="28"/>
      <w:szCs w:val="20"/>
      <w:lang w:val="en-GB"/>
    </w:rPr>
  </w:style>
  <w:style w:type="paragraph" w:customStyle="1" w:styleId="76">
    <w:name w:val="TOC 标题1"/>
    <w:next w:val="1"/>
    <w:autoRedefine/>
    <w:qFormat/>
    <w:uiPriority w:val="0"/>
    <w:pPr>
      <w:wordWrap w:val="0"/>
      <w:ind w:left="2560"/>
    </w:pPr>
    <w:rPr>
      <w:rFonts w:ascii="Times New Roman" w:hAnsi="Times New Roman" w:eastAsia="宋体" w:cs="Times New Roman"/>
      <w:lang w:val="en-US" w:eastAsia="zh-CN" w:bidi="ar-SA"/>
    </w:rPr>
  </w:style>
  <w:style w:type="paragraph" w:customStyle="1" w:styleId="77">
    <w:name w:val="正文_8_0"/>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78">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9">
    <w:name w:val="Char"/>
    <w:basedOn w:val="1"/>
    <w:autoRedefine/>
    <w:qFormat/>
    <w:uiPriority w:val="0"/>
    <w:pPr>
      <w:widowControl/>
      <w:wordWrap w:val="0"/>
      <w:ind w:left="1024"/>
    </w:pPr>
    <w:rPr>
      <w:rFonts w:ascii="Tahoma" w:hAnsi="Tahoma" w:eastAsia="宋体" w:cs="Times New Roman"/>
      <w:kern w:val="0"/>
      <w:sz w:val="24"/>
      <w:szCs w:val="20"/>
    </w:rPr>
  </w:style>
  <w:style w:type="paragraph" w:customStyle="1" w:styleId="80">
    <w:name w:val="Char_0"/>
    <w:basedOn w:val="81"/>
    <w:autoRedefine/>
    <w:qFormat/>
    <w:uiPriority w:val="0"/>
    <w:rPr>
      <w:rFonts w:ascii="Tahoma" w:hAnsi="Tahoma"/>
      <w:sz w:val="24"/>
      <w:szCs w:val="20"/>
    </w:rPr>
  </w:style>
  <w:style w:type="paragraph" w:customStyle="1" w:styleId="81">
    <w:name w:val="正文_1"/>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82">
    <w:name w:val="正文_4"/>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83">
    <w:name w:val="正文_8"/>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4">
    <w:name w:val="纯文本_0"/>
    <w:basedOn w:val="85"/>
    <w:autoRedefine/>
    <w:unhideWhenUsed/>
    <w:qFormat/>
    <w:uiPriority w:val="0"/>
    <w:pPr>
      <w:widowControl/>
      <w:wordWrap w:val="0"/>
      <w:ind w:left="1024"/>
    </w:pPr>
    <w:rPr>
      <w:rFonts w:ascii="宋体" w:hAnsi="Courier New"/>
      <w:kern w:val="0"/>
      <w:sz w:val="20"/>
      <w:szCs w:val="20"/>
    </w:rPr>
  </w:style>
  <w:style w:type="paragraph" w:customStyle="1" w:styleId="85">
    <w:name w:val="正文_0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86">
    <w:name w:val="列出段落1"/>
    <w:basedOn w:val="1"/>
    <w:next w:val="1"/>
    <w:autoRedefine/>
    <w:qFormat/>
    <w:uiPriority w:val="0"/>
    <w:pPr>
      <w:wordWrap w:val="0"/>
      <w:ind w:left="1106"/>
    </w:pPr>
    <w:rPr>
      <w:rFonts w:ascii="Times New Roman" w:hAnsi="Times New Roman" w:eastAsia="宋体" w:cs="Times New Roman"/>
      <w:kern w:val="0"/>
      <w:sz w:val="20"/>
      <w:szCs w:val="20"/>
    </w:rPr>
  </w:style>
  <w:style w:type="paragraph" w:customStyle="1" w:styleId="87">
    <w:name w:val="普通(网站)_0"/>
    <w:basedOn w:val="88"/>
    <w:autoRedefine/>
    <w:unhideWhenUsed/>
    <w:qFormat/>
    <w:uiPriority w:val="0"/>
    <w:pPr>
      <w:widowControl/>
      <w:wordWrap w:val="0"/>
      <w:spacing w:before="100" w:beforeAutospacing="1" w:after="100" w:afterAutospacing="1"/>
      <w:ind w:left="1024"/>
      <w:jc w:val="left"/>
    </w:pPr>
    <w:rPr>
      <w:rFonts w:ascii="宋体" w:hAnsi="宋体"/>
      <w:kern w:val="0"/>
      <w:sz w:val="24"/>
    </w:rPr>
  </w:style>
  <w:style w:type="paragraph" w:customStyle="1" w:styleId="88">
    <w:name w:val="正文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9">
    <w:name w:val="引用1"/>
    <w:next w:val="1"/>
    <w:link w:val="90"/>
    <w:autoRedefine/>
    <w:qFormat/>
    <w:uiPriority w:val="0"/>
    <w:pPr>
      <w:wordWrap w:val="0"/>
      <w:spacing w:before="200" w:after="160"/>
      <w:ind w:left="3680" w:right="864"/>
      <w:jc w:val="center"/>
    </w:pPr>
    <w:rPr>
      <w:rFonts w:ascii="Times New Roman" w:hAnsi="Times New Roman" w:eastAsia="宋体" w:cs="Times New Roman"/>
      <w:i/>
      <w:lang w:val="en-US" w:eastAsia="zh-CN" w:bidi="ar-SA"/>
    </w:rPr>
  </w:style>
  <w:style w:type="character" w:customStyle="1" w:styleId="90">
    <w:name w:val="引用 字符"/>
    <w:basedOn w:val="40"/>
    <w:link w:val="89"/>
    <w:autoRedefine/>
    <w:qFormat/>
    <w:uiPriority w:val="0"/>
    <w:rPr>
      <w:rFonts w:ascii="Times New Roman" w:hAnsi="Times New Roman" w:eastAsia="宋体" w:cs="Times New Roman"/>
      <w:i/>
      <w:kern w:val="0"/>
      <w:sz w:val="20"/>
      <w:szCs w:val="20"/>
    </w:rPr>
  </w:style>
  <w:style w:type="paragraph" w:customStyle="1" w:styleId="91">
    <w:name w:val="*正文"/>
    <w:basedOn w:val="1"/>
    <w:autoRedefine/>
    <w:qFormat/>
    <w:uiPriority w:val="0"/>
    <w:pPr>
      <w:widowControl/>
      <w:wordWrap w:val="0"/>
      <w:ind w:left="1024" w:firstLine="200" w:firstLineChars="200"/>
      <w:contextualSpacing/>
    </w:pPr>
    <w:rPr>
      <w:rFonts w:ascii="宋体" w:hAnsi="Times New Roman" w:eastAsia="宋体" w:cs="Times New Roman"/>
      <w:kern w:val="0"/>
      <w:sz w:val="20"/>
      <w:szCs w:val="24"/>
      <w:lang w:bidi="en-US"/>
    </w:rPr>
  </w:style>
  <w:style w:type="paragraph" w:customStyle="1" w:styleId="92">
    <w:name w:val="明显引用1"/>
    <w:next w:val="1"/>
    <w:link w:val="93"/>
    <w:autoRedefine/>
    <w:qFormat/>
    <w:uiPriority w:val="0"/>
    <w:pPr>
      <w:wordWrap w:val="0"/>
      <w:spacing w:before="360" w:after="360"/>
      <w:ind w:left="3766" w:right="950"/>
      <w:jc w:val="center"/>
    </w:pPr>
    <w:rPr>
      <w:rFonts w:ascii="Times New Roman" w:hAnsi="Times New Roman" w:eastAsia="宋体" w:cs="Times New Roman"/>
      <w:i/>
      <w:lang w:val="en-US" w:eastAsia="zh-CN" w:bidi="ar-SA"/>
    </w:rPr>
  </w:style>
  <w:style w:type="character" w:customStyle="1" w:styleId="93">
    <w:name w:val="明显引用 字符"/>
    <w:basedOn w:val="40"/>
    <w:link w:val="92"/>
    <w:autoRedefine/>
    <w:qFormat/>
    <w:uiPriority w:val="0"/>
    <w:rPr>
      <w:rFonts w:ascii="Times New Roman" w:hAnsi="Times New Roman" w:eastAsia="宋体" w:cs="Times New Roman"/>
      <w:i/>
      <w:kern w:val="0"/>
      <w:sz w:val="20"/>
      <w:szCs w:val="20"/>
    </w:rPr>
  </w:style>
  <w:style w:type="paragraph" w:customStyle="1" w:styleId="94">
    <w:name w:val="Other|1"/>
    <w:basedOn w:val="1"/>
    <w:autoRedefine/>
    <w:qFormat/>
    <w:uiPriority w:val="0"/>
    <w:pPr>
      <w:widowControl/>
      <w:wordWrap w:val="0"/>
      <w:ind w:left="1024"/>
    </w:pPr>
    <w:rPr>
      <w:rFonts w:ascii="宋体" w:hAnsi="宋体" w:eastAsia="宋体" w:cs="宋体"/>
      <w:kern w:val="0"/>
      <w:sz w:val="19"/>
      <w:szCs w:val="19"/>
      <w:lang w:val="zh-CN" w:bidi="zh-CN"/>
    </w:rPr>
  </w:style>
  <w:style w:type="paragraph" w:customStyle="1" w:styleId="95">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96">
    <w:name w:val="纯文本_3"/>
    <w:basedOn w:val="97"/>
    <w:autoRedefine/>
    <w:qFormat/>
    <w:uiPriority w:val="0"/>
    <w:rPr>
      <w:rFonts w:ascii="宋体" w:hAnsi="Courier New"/>
      <w:szCs w:val="20"/>
    </w:rPr>
  </w:style>
  <w:style w:type="paragraph" w:customStyle="1" w:styleId="97">
    <w:name w:val="正文_5"/>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8">
    <w:name w:val="Table Paragraph"/>
    <w:basedOn w:val="1"/>
    <w:autoRedefine/>
    <w:qFormat/>
    <w:uiPriority w:val="1"/>
    <w:rPr>
      <w:rFonts w:ascii="仿宋" w:hAnsi="仿宋" w:eastAsia="仿宋" w:cs="仿宋"/>
      <w:lang w:val="zh-CN" w:bidi="zh-CN"/>
    </w:rPr>
  </w:style>
  <w:style w:type="paragraph" w:customStyle="1" w:styleId="99">
    <w:name w:val="纯文本_0_0"/>
    <w:basedOn w:val="78"/>
    <w:autoRedefine/>
    <w:qFormat/>
    <w:uiPriority w:val="0"/>
    <w:rPr>
      <w:rFonts w:ascii="宋体" w:hAnsi="Courier New"/>
      <w:szCs w:val="21"/>
    </w:rPr>
  </w:style>
  <w:style w:type="paragraph" w:customStyle="1" w:styleId="100">
    <w:name w:val="正文_8_0_0"/>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01">
    <w:name w:val="正文_10_0"/>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02">
    <w:name w:val="纯文本_1"/>
    <w:basedOn w:val="1"/>
    <w:autoRedefine/>
    <w:qFormat/>
    <w:uiPriority w:val="0"/>
    <w:rPr>
      <w:rFonts w:ascii="宋体" w:hAnsi="Courier New"/>
      <w:szCs w:val="20"/>
    </w:rPr>
  </w:style>
  <w:style w:type="paragraph" w:customStyle="1" w:styleId="103">
    <w:name w:val="正文_2_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4">
    <w:name w:val="正文_17"/>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5">
    <w:name w:val="正文_13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6">
    <w:name w:val="正文_15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7">
    <w:name w:val="正文_21"/>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08">
    <w:name w:val="纯文本1"/>
    <w:basedOn w:val="1"/>
    <w:autoRedefine/>
    <w:qFormat/>
    <w:uiPriority w:val="0"/>
    <w:pPr>
      <w:adjustRightInd w:val="0"/>
      <w:jc w:val="left"/>
    </w:pPr>
    <w:rPr>
      <w:rFonts w:ascii="宋体" w:hAnsi="Courier New"/>
      <w:sz w:val="24"/>
      <w:szCs w:val="20"/>
    </w:rPr>
  </w:style>
  <w:style w:type="character" w:customStyle="1" w:styleId="109">
    <w:name w:val="font91"/>
    <w:basedOn w:val="40"/>
    <w:autoRedefine/>
    <w:qFormat/>
    <w:uiPriority w:val="0"/>
    <w:rPr>
      <w:rFonts w:hint="eastAsia" w:ascii="宋体" w:hAnsi="宋体" w:eastAsia="宋体" w:cs="宋体"/>
      <w:color w:val="000000"/>
      <w:sz w:val="24"/>
      <w:szCs w:val="24"/>
      <w:u w:val="none"/>
    </w:rPr>
  </w:style>
  <w:style w:type="paragraph" w:customStyle="1" w:styleId="110">
    <w:name w:val="WPSOffice手动目录 1"/>
    <w:autoRedefine/>
    <w:qFormat/>
    <w:uiPriority w:val="0"/>
    <w:rPr>
      <w:rFonts w:ascii="Calibri" w:hAnsi="Calibri" w:eastAsia="宋体" w:cs="Times New Roman"/>
      <w:lang w:val="en-US" w:eastAsia="zh-CN" w:bidi="ar-SA"/>
    </w:rPr>
  </w:style>
  <w:style w:type="paragraph" w:customStyle="1" w:styleId="111">
    <w:name w:val="WPSOffice手动目录 2"/>
    <w:autoRedefine/>
    <w:qFormat/>
    <w:uiPriority w:val="0"/>
    <w:pPr>
      <w:ind w:left="200" w:leftChars="200"/>
    </w:pPr>
    <w:rPr>
      <w:rFonts w:ascii="Calibri" w:hAnsi="Calibri" w:eastAsia="宋体" w:cs="Times New Roman"/>
      <w:lang w:val="en-US" w:eastAsia="zh-CN" w:bidi="ar-SA"/>
    </w:rPr>
  </w:style>
  <w:style w:type="paragraph" w:customStyle="1" w:styleId="112">
    <w:name w:val="UserStyle_0"/>
    <w:basedOn w:val="1"/>
    <w:next w:val="113"/>
    <w:autoRedefine/>
    <w:qFormat/>
    <w:uiPriority w:val="0"/>
    <w:pPr>
      <w:textAlignment w:val="baseline"/>
    </w:pPr>
    <w:rPr>
      <w:rFonts w:ascii="Calibri" w:hAnsi="Calibri" w:eastAsia="宋体" w:cs="Times New Roman"/>
      <w:b/>
      <w:bCs/>
      <w:sz w:val="32"/>
      <w:szCs w:val="24"/>
    </w:rPr>
  </w:style>
  <w:style w:type="paragraph" w:customStyle="1" w:styleId="113">
    <w:name w:val="BodyText"/>
    <w:basedOn w:val="1"/>
    <w:autoRedefine/>
    <w:qFormat/>
    <w:uiPriority w:val="0"/>
    <w:pPr>
      <w:jc w:val="center"/>
      <w:textAlignment w:val="baseline"/>
    </w:pPr>
    <w:rPr>
      <w:rFonts w:ascii="Calibri" w:hAnsi="Calibri" w:eastAsia="宋体"/>
      <w:sz w:val="44"/>
      <w:szCs w:val="20"/>
    </w:rPr>
  </w:style>
  <w:style w:type="character" w:customStyle="1" w:styleId="114">
    <w:name w:val="NormalCharacter"/>
    <w:autoRedefine/>
    <w:semiHidden/>
    <w:qFormat/>
    <w:uiPriority w:val="0"/>
    <w:rPr>
      <w:rFonts w:asciiTheme="minorHAnsi" w:hAnsiTheme="minorHAnsi" w:eastAsiaTheme="minorEastAsia" w:cstheme="minorBidi"/>
      <w:kern w:val="2"/>
      <w:sz w:val="21"/>
      <w:szCs w:val="22"/>
      <w:lang w:val="en-US" w:eastAsia="zh-CN" w:bidi="ar-SA"/>
    </w:rPr>
  </w:style>
  <w:style w:type="paragraph" w:customStyle="1" w:styleId="115">
    <w:name w:val="Heading1"/>
    <w:basedOn w:val="1"/>
    <w:next w:val="1"/>
    <w:autoRedefine/>
    <w:qFormat/>
    <w:uiPriority w:val="0"/>
    <w:pPr>
      <w:spacing w:beforeAutospacing="1" w:afterAutospacing="1"/>
      <w:jc w:val="left"/>
      <w:textAlignment w:val="baseline"/>
    </w:pPr>
    <w:rPr>
      <w:rFonts w:ascii="宋体" w:hAnsi="宋体" w:eastAsia="宋体"/>
      <w:b/>
      <w:kern w:val="44"/>
      <w:sz w:val="48"/>
      <w:szCs w:val="48"/>
    </w:rPr>
  </w:style>
  <w:style w:type="paragraph" w:customStyle="1" w:styleId="116">
    <w:name w:val="Heading2"/>
    <w:basedOn w:val="1"/>
    <w:next w:val="1"/>
    <w:autoRedefine/>
    <w:qFormat/>
    <w:uiPriority w:val="0"/>
    <w:pPr>
      <w:keepNext/>
      <w:keepLines/>
      <w:spacing w:line="360" w:lineRule="auto"/>
      <w:textAlignment w:val="baseline"/>
    </w:pPr>
    <w:rPr>
      <w:rFonts w:ascii="Cambria" w:hAnsi="Cambria" w:eastAsia="宋体" w:cs="Times New Roman"/>
      <w:b/>
      <w:bCs/>
      <w:sz w:val="28"/>
      <w:szCs w:val="32"/>
    </w:rPr>
  </w:style>
  <w:style w:type="paragraph" w:customStyle="1" w:styleId="117">
    <w:name w:val="正文ok"/>
    <w:autoRedefine/>
    <w:qFormat/>
    <w:uiPriority w:val="0"/>
    <w:pPr>
      <w:spacing w:line="360" w:lineRule="auto"/>
      <w:ind w:firstLine="200" w:firstLineChars="200"/>
    </w:pPr>
    <w:rPr>
      <w:rFonts w:ascii="宋体" w:hAnsi="Times New Roman" w:eastAsia="宋体" w:cs="宋体"/>
      <w:sz w:val="24"/>
      <w:lang w:val="en-US" w:eastAsia="zh-CN" w:bidi="ar-SA"/>
    </w:rPr>
  </w:style>
  <w:style w:type="paragraph" w:customStyle="1" w:styleId="118">
    <w:name w:val="xl35"/>
    <w:basedOn w:val="1"/>
    <w:autoRedefine/>
    <w:qFormat/>
    <w:uiPriority w:val="0"/>
    <w:pPr>
      <w:pBdr>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sz w:val="24"/>
      <w:szCs w:val="24"/>
    </w:rPr>
  </w:style>
  <w:style w:type="character" w:customStyle="1" w:styleId="119">
    <w:name w:val="Char Char1"/>
    <w:autoRedefine/>
    <w:qFormat/>
    <w:uiPriority w:val="0"/>
    <w:rPr>
      <w:rFonts w:ascii="Times New Roman" w:hAnsi="Times New Roman" w:eastAsia="宋体"/>
      <w:color w:val="auto"/>
      <w:kern w:val="2"/>
      <w:sz w:val="18"/>
      <w:szCs w:val="24"/>
      <w:lang w:val="en-US" w:eastAsia="zh-CN"/>
    </w:rPr>
  </w:style>
  <w:style w:type="paragraph" w:customStyle="1" w:styleId="120">
    <w:name w:val="_Style 14"/>
    <w:basedOn w:val="1"/>
    <w:next w:val="86"/>
    <w:autoRedefine/>
    <w:qFormat/>
    <w:uiPriority w:val="99"/>
    <w:pPr>
      <w:spacing w:line="360" w:lineRule="auto"/>
      <w:ind w:firstLine="420" w:firstLineChars="200"/>
    </w:pPr>
    <w:rPr>
      <w:rFonts w:ascii="等线" w:hAnsi="等线" w:eastAsia="等线"/>
      <w:sz w:val="24"/>
    </w:rPr>
  </w:style>
  <w:style w:type="character" w:customStyle="1" w:styleId="121">
    <w:name w:val="Char Char5"/>
    <w:autoRedefine/>
    <w:qFormat/>
    <w:uiPriority w:val="0"/>
    <w:rPr>
      <w:rFonts w:ascii="Times New Roman" w:hAnsi="Times New Roman" w:eastAsia="宋体"/>
      <w:color w:val="auto"/>
      <w:kern w:val="2"/>
      <w:sz w:val="21"/>
      <w:szCs w:val="24"/>
      <w:lang w:val="en-US" w:eastAsia="zh-CN"/>
    </w:rPr>
  </w:style>
  <w:style w:type="paragraph" w:customStyle="1" w:styleId="122">
    <w:name w:val="正文1"/>
    <w:next w:val="1"/>
    <w:autoRedefine/>
    <w:qFormat/>
    <w:uiPriority w:val="0"/>
    <w:pPr>
      <w:widowControl w:val="0"/>
      <w:adjustRightInd w:val="0"/>
      <w:spacing w:line="240" w:lineRule="atLeast"/>
      <w:jc w:val="both"/>
    </w:pPr>
    <w:rPr>
      <w:rFonts w:ascii="宋体" w:hAnsi="Times New Roman" w:eastAsia="宋体" w:cs="Times New Roman"/>
      <w:sz w:val="34"/>
      <w:lang w:val="en-US" w:eastAsia="zh-CN" w:bidi="ar-SA"/>
    </w:rPr>
  </w:style>
  <w:style w:type="paragraph" w:customStyle="1" w:styleId="123">
    <w:name w:val="p0"/>
    <w:basedOn w:val="1"/>
    <w:autoRedefine/>
    <w:qFormat/>
    <w:uiPriority w:val="0"/>
    <w:pPr>
      <w:widowControl/>
      <w:spacing w:before="100" w:beforeAutospacing="1" w:after="100" w:afterAutospacing="1"/>
      <w:jc w:val="left"/>
    </w:pPr>
    <w:rPr>
      <w:rFonts w:ascii="宋体" w:hAnsi="宋体" w:cs="宋体"/>
      <w:kern w:val="0"/>
      <w:sz w:val="24"/>
    </w:rPr>
  </w:style>
  <w:style w:type="character" w:customStyle="1" w:styleId="124">
    <w:name w:val="批注框文本 Char"/>
    <w:basedOn w:val="40"/>
    <w:link w:val="25"/>
    <w:autoRedefine/>
    <w:semiHidden/>
    <w:qFormat/>
    <w:uiPriority w:val="99"/>
    <w:rPr>
      <w:rFonts w:asciiTheme="minorHAnsi" w:hAnsiTheme="minorHAnsi" w:eastAsiaTheme="minorEastAsia" w:cstheme="minorBidi"/>
      <w:kern w:val="2"/>
      <w:sz w:val="18"/>
      <w:szCs w:val="18"/>
    </w:rPr>
  </w:style>
  <w:style w:type="paragraph" w:customStyle="1" w:styleId="125">
    <w:name w:val="正文缩进1"/>
    <w:basedOn w:val="1"/>
    <w:autoRedefine/>
    <w:qFormat/>
    <w:uiPriority w:val="0"/>
    <w:pPr>
      <w:autoSpaceDE w:val="0"/>
      <w:autoSpaceDN w:val="0"/>
      <w:adjustRightInd w:val="0"/>
      <w:ind w:firstLine="420"/>
      <w:jc w:val="left"/>
    </w:pPr>
    <w:rPr>
      <w:rFonts w:ascii="宋体" w:hAnsi="Times New Roman"/>
      <w:kern w:val="0"/>
      <w:sz w:val="24"/>
      <w:szCs w:val="20"/>
    </w:rPr>
  </w:style>
  <w:style w:type="paragraph" w:customStyle="1" w:styleId="126">
    <w:name w:val="索引 11"/>
    <w:basedOn w:val="1"/>
    <w:next w:val="1"/>
    <w:autoRedefine/>
    <w:qFormat/>
    <w:uiPriority w:val="0"/>
    <w:pPr>
      <w:spacing w:line="360" w:lineRule="auto"/>
    </w:pPr>
    <w:rPr>
      <w:rFonts w:ascii="仿宋_GB2312" w:hAnsi="Times New Roman" w:eastAsia="仿宋_GB2312"/>
      <w:sz w:val="24"/>
      <w:szCs w:val="20"/>
    </w:rPr>
  </w:style>
  <w:style w:type="table" w:customStyle="1" w:styleId="127">
    <w:name w:val="Table Normal"/>
    <w:autoRedefine/>
    <w:semiHidden/>
    <w:unhideWhenUsed/>
    <w:qFormat/>
    <w:uiPriority w:val="2"/>
    <w:tblPr>
      <w:tblCellMar>
        <w:top w:w="0" w:type="dxa"/>
        <w:left w:w="0" w:type="dxa"/>
        <w:bottom w:w="0" w:type="dxa"/>
        <w:right w:w="0" w:type="dxa"/>
      </w:tblCellMar>
    </w:tblPr>
  </w:style>
  <w:style w:type="paragraph" w:styleId="128">
    <w:name w:val="List Paragraph"/>
    <w:basedOn w:val="1"/>
    <w:autoRedefine/>
    <w:qFormat/>
    <w:uiPriority w:val="1"/>
    <w:pPr>
      <w:ind w:left="535" w:firstLine="480"/>
    </w:pPr>
  </w:style>
  <w:style w:type="paragraph" w:customStyle="1" w:styleId="129">
    <w:name w:val="正文首行缩进2字符"/>
    <w:basedOn w:val="1"/>
    <w:autoRedefine/>
    <w:qFormat/>
    <w:uiPriority w:val="99"/>
    <w:pPr>
      <w:spacing w:line="360" w:lineRule="auto"/>
      <w:ind w:firstLine="200" w:firstLineChars="200"/>
    </w:pPr>
    <w:rPr>
      <w:rFonts w:ascii="Times New Roman" w:hAnsi="Times New Roman" w:eastAsia="仿宋" w:cs="Times New Roman"/>
      <w:sz w:val="28"/>
      <w:szCs w:val="20"/>
    </w:rPr>
  </w:style>
  <w:style w:type="paragraph" w:customStyle="1" w:styleId="130">
    <w:name w:val="样式 标题 31.1.1标题 333rd levelBOD 0Bold HeadCTH3H31Heading ...1"/>
    <w:basedOn w:val="4"/>
    <w:autoRedefine/>
    <w:qFormat/>
    <w:uiPriority w:val="0"/>
    <w:pPr>
      <w:spacing w:before="0" w:after="0"/>
      <w:ind w:firstLine="0" w:firstLineChars="0"/>
    </w:pPr>
    <w:rPr>
      <w:rFonts w:hAnsi="宋体" w:cs="宋体"/>
      <w:sz w:val="24"/>
    </w:rPr>
  </w:style>
  <w:style w:type="paragraph" w:customStyle="1" w:styleId="131">
    <w:name w:val="表格样式"/>
    <w:basedOn w:val="1"/>
    <w:autoRedefine/>
    <w:qFormat/>
    <w:uiPriority w:val="0"/>
    <w:pPr>
      <w:adjustRightInd w:val="0"/>
      <w:snapToGrid w:val="0"/>
      <w:jc w:val="center"/>
    </w:pPr>
    <w:rPr>
      <w:rFonts w:ascii="宋体" w:hAnsi="宋体"/>
    </w:rPr>
  </w:style>
  <w:style w:type="paragraph" w:customStyle="1" w:styleId="132">
    <w:name w:val="正文 "/>
    <w:basedOn w:val="1"/>
    <w:autoRedefine/>
    <w:qFormat/>
    <w:uiPriority w:val="0"/>
    <w:pPr>
      <w:widowControl w:val="0"/>
      <w:adjustRightInd w:val="0"/>
      <w:spacing w:line="318" w:lineRule="atLeast"/>
      <w:ind w:left="369" w:firstLine="369"/>
      <w:jc w:val="both"/>
      <w:textAlignment w:val="baseline"/>
    </w:pPr>
    <w:rPr>
      <w:rFonts w:ascii="宋体"/>
      <w:sz w:val="21"/>
      <w:szCs w:val="20"/>
    </w:rPr>
  </w:style>
  <w:style w:type="paragraph" w:customStyle="1" w:styleId="133">
    <w:name w:val="正文2"/>
    <w:basedOn w:val="1"/>
    <w:autoRedefine/>
    <w:qFormat/>
    <w:uiPriority w:val="0"/>
    <w:pPr>
      <w:adjustRightInd w:val="0"/>
      <w:spacing w:line="318" w:lineRule="atLeast"/>
      <w:ind w:left="369" w:firstLine="369"/>
      <w:textAlignment w:val="baseline"/>
    </w:pPr>
    <w:rPr>
      <w:rFonts w:ascii="宋体"/>
      <w:szCs w:val="20"/>
    </w:rPr>
  </w:style>
  <w:style w:type="paragraph" w:customStyle="1" w:styleId="134">
    <w:name w:val="正文段"/>
    <w:autoRedefine/>
    <w:qFormat/>
    <w:uiPriority w:val="0"/>
    <w:pPr>
      <w:snapToGrid w:val="0"/>
      <w:spacing w:after="50" w:afterLines="50"/>
      <w:ind w:firstLine="200" w:firstLineChars="200"/>
      <w:jc w:val="both"/>
    </w:pPr>
    <w:rPr>
      <w:rFonts w:ascii="Calibri" w:hAnsi="Calibri" w:eastAsia="宋体" w:cs="Times New Roman"/>
      <w:sz w:val="24"/>
      <w:lang w:val="en-US" w:eastAsia="zh-CN" w:bidi="ar-SA"/>
    </w:rPr>
  </w:style>
  <w:style w:type="paragraph" w:customStyle="1" w:styleId="135">
    <w:name w:val="章正文"/>
    <w:basedOn w:val="1"/>
    <w:autoRedefine/>
    <w:qFormat/>
    <w:locked/>
    <w:uiPriority w:val="0"/>
    <w:pPr>
      <w:spacing w:before="156" w:beforeLines="50" w:after="120" w:line="300" w:lineRule="auto"/>
      <w:ind w:firstLine="480" w:firstLineChars="0"/>
    </w:pPr>
    <w:rPr>
      <w:rFonts w:ascii="Helvetica" w:hAnsi="Helvetica"/>
      <w:kern w:val="0"/>
    </w:rPr>
  </w:style>
  <w:style w:type="paragraph" w:customStyle="1" w:styleId="136">
    <w:name w:val="Body text|1"/>
    <w:basedOn w:val="1"/>
    <w:autoRedefine/>
    <w:qFormat/>
    <w:uiPriority w:val="0"/>
    <w:pPr>
      <w:widowControl w:val="0"/>
      <w:shd w:val="clear" w:color="auto" w:fill="auto"/>
      <w:spacing w:line="468" w:lineRule="auto"/>
      <w:ind w:firstLine="400"/>
    </w:pPr>
    <w:rPr>
      <w:rFonts w:ascii="宋体" w:hAnsi="宋体" w:eastAsia="宋体" w:cs="宋体"/>
      <w:sz w:val="20"/>
      <w:szCs w:val="20"/>
      <w:u w:val="none"/>
      <w:shd w:val="clear" w:color="auto" w:fill="auto"/>
      <w:lang w:val="zh-TW" w:eastAsia="zh-TW" w:bidi="zh-TW"/>
    </w:rPr>
  </w:style>
  <w:style w:type="paragraph" w:customStyle="1" w:styleId="137">
    <w:name w:val="[Normal]"/>
    <w:autoRedefine/>
    <w:qFormat/>
    <w:uiPriority w:val="0"/>
    <w:rPr>
      <w:rFonts w:ascii="宋体" w:hAnsi="宋体" w:eastAsia="宋体" w:cs="Times New Roman"/>
      <w:sz w:val="24"/>
      <w:szCs w:val="22"/>
      <w:lang w:val="zh-CN" w:eastAsia="zh-CN" w:bidi="ar-SA"/>
    </w:rPr>
  </w:style>
  <w:style w:type="paragraph" w:customStyle="1" w:styleId="138">
    <w:name w:val="表格文字"/>
    <w:basedOn w:val="1"/>
    <w:next w:val="14"/>
    <w:autoRedefine/>
    <w:qFormat/>
    <w:uiPriority w:val="0"/>
    <w:pPr>
      <w:spacing w:before="25" w:after="25"/>
      <w:jc w:val="left"/>
    </w:pPr>
    <w:rPr>
      <w:bCs/>
      <w:spacing w:val="10"/>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http://www.deepbbs.org</Company>
  <Pages>72</Pages>
  <Words>37967</Words>
  <Characters>40805</Characters>
  <Lines>289</Lines>
  <Paragraphs>81</Paragraphs>
  <TotalTime>41</TotalTime>
  <ScaleCrop>false</ScaleCrop>
  <LinksUpToDate>false</LinksUpToDate>
  <CharactersWithSpaces>43703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2020-12-15T00:02:00Z</dcterms:created>
  <dc:creator>deeplm</dc:creator>
  <cp:lastModifiedBy>滚滚圆</cp:lastModifiedBy>
  <cp:lastPrinted>2024-06-13T09:38:00Z</cp:lastPrinted>
  <dcterms:modified xsi:type="dcterms:W3CDTF">2024-06-14T02:22:27Z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49E2F592826F4E14933C425B038A576E_13</vt:lpwstr>
  </property>
</Properties>
</file>