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44"/>
          <w:szCs w:val="44"/>
          <w:highlight w:val="none"/>
        </w:rPr>
      </w:pPr>
    </w:p>
    <w:p>
      <w:pPr>
        <w:spacing w:line="360" w:lineRule="auto"/>
        <w:jc w:val="center"/>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rPr>
        <w:t>义乌市儿童福利院（义乌市未成年人救助保护中心）优育服务</w:t>
      </w:r>
      <w:r>
        <w:rPr>
          <w:rFonts w:hint="eastAsia" w:ascii="宋体" w:hAnsi="宋体" w:eastAsia="宋体" w:cs="宋体"/>
          <w:b/>
          <w:sz w:val="44"/>
          <w:szCs w:val="44"/>
          <w:highlight w:val="none"/>
        </w:rPr>
        <w:t>采购</w:t>
      </w:r>
    </w:p>
    <w:p>
      <w:pPr>
        <w:jc w:val="center"/>
        <w:rPr>
          <w:rFonts w:hint="eastAsia" w:ascii="宋体" w:hAnsi="宋体" w:eastAsia="宋体" w:cs="宋体"/>
          <w:b/>
          <w:sz w:val="44"/>
          <w:szCs w:val="44"/>
          <w:highlight w:val="none"/>
        </w:rPr>
      </w:pPr>
    </w:p>
    <w:p>
      <w:pPr>
        <w:jc w:val="center"/>
        <w:rPr>
          <w:rFonts w:hint="eastAsia" w:ascii="宋体" w:hAnsi="宋体" w:eastAsia="宋体" w:cs="宋体"/>
          <w:highlight w:val="none"/>
        </w:rPr>
      </w:pPr>
    </w:p>
    <w:p>
      <w:pPr>
        <w:tabs>
          <w:tab w:val="center" w:pos="4677"/>
          <w:tab w:val="left" w:pos="7365"/>
        </w:tabs>
        <w:jc w:val="center"/>
        <w:rPr>
          <w:rFonts w:hint="eastAsia" w:ascii="宋体" w:hAnsi="宋体" w:eastAsia="宋体" w:cs="宋体"/>
          <w:b/>
          <w:bCs/>
          <w:sz w:val="36"/>
          <w:szCs w:val="36"/>
          <w:highlight w:val="none"/>
        </w:rPr>
      </w:pPr>
    </w:p>
    <w:p>
      <w:pPr>
        <w:tabs>
          <w:tab w:val="center" w:pos="4677"/>
          <w:tab w:val="left" w:pos="7365"/>
        </w:tabs>
        <w:jc w:val="center"/>
        <w:rPr>
          <w:rFonts w:hint="eastAsia" w:ascii="宋体" w:hAnsi="宋体" w:eastAsia="宋体" w:cs="宋体"/>
          <w:b/>
          <w:bCs/>
          <w:sz w:val="36"/>
          <w:szCs w:val="36"/>
          <w:highlight w:val="none"/>
        </w:rPr>
      </w:pPr>
    </w:p>
    <w:p>
      <w:pPr>
        <w:tabs>
          <w:tab w:val="center" w:pos="4677"/>
          <w:tab w:val="left" w:pos="7365"/>
        </w:tabs>
        <w:jc w:val="center"/>
        <w:rPr>
          <w:rFonts w:hint="eastAsia" w:ascii="宋体" w:hAnsi="宋体" w:eastAsia="宋体" w:cs="宋体"/>
          <w:sz w:val="52"/>
          <w:highlight w:val="none"/>
        </w:rPr>
      </w:pPr>
      <w:r>
        <w:rPr>
          <w:rFonts w:hint="eastAsia" w:ascii="宋体" w:hAnsi="宋体" w:eastAsia="宋体" w:cs="宋体"/>
          <w:b/>
          <w:bCs/>
          <w:sz w:val="72"/>
          <w:highlight w:val="none"/>
        </w:rPr>
        <w:t>招标文件</w:t>
      </w:r>
    </w:p>
    <w:p>
      <w:pPr>
        <w:jc w:val="center"/>
        <w:rPr>
          <w:rFonts w:hint="eastAsia" w:ascii="宋体" w:hAnsi="宋体" w:eastAsia="宋体" w:cs="宋体"/>
          <w:b/>
          <w:bCs/>
          <w:sz w:val="32"/>
          <w:highlight w:val="none"/>
        </w:rPr>
      </w:pPr>
    </w:p>
    <w:p>
      <w:pPr>
        <w:jc w:val="center"/>
        <w:rPr>
          <w:rFonts w:hint="eastAsia" w:ascii="宋体" w:hAnsi="宋体" w:eastAsia="宋体" w:cs="宋体"/>
          <w:b/>
          <w:bCs/>
          <w:sz w:val="32"/>
          <w:highlight w:val="none"/>
          <w:u w:val="single"/>
          <w:lang w:eastAsia="zh-CN"/>
        </w:rPr>
      </w:pPr>
      <w:r>
        <w:rPr>
          <w:rFonts w:hint="eastAsia" w:ascii="宋体" w:hAnsi="宋体" w:eastAsia="宋体" w:cs="宋体"/>
          <w:b/>
          <w:bCs/>
          <w:sz w:val="32"/>
          <w:highlight w:val="none"/>
        </w:rPr>
        <w:t>采购编号：</w:t>
      </w:r>
      <w:r>
        <w:rPr>
          <w:rFonts w:hint="eastAsia" w:ascii="宋体" w:hAnsi="宋体" w:eastAsia="宋体" w:cs="宋体"/>
          <w:b/>
          <w:bCs/>
          <w:sz w:val="32"/>
          <w:highlight w:val="none"/>
          <w:lang w:eastAsia="zh-CN"/>
        </w:rPr>
        <w:t>ZJKP2025YW014G-1</w:t>
      </w:r>
    </w:p>
    <w:p>
      <w:pPr>
        <w:jc w:val="center"/>
        <w:rPr>
          <w:rFonts w:hint="eastAsia" w:ascii="宋体" w:hAnsi="宋体" w:eastAsia="宋体" w:cs="宋体"/>
          <w:b/>
          <w:bCs/>
          <w:sz w:val="32"/>
          <w:highlight w:val="none"/>
        </w:rPr>
      </w:pPr>
    </w:p>
    <w:p>
      <w:pPr>
        <w:jc w:val="center"/>
        <w:rPr>
          <w:rFonts w:hint="eastAsia" w:ascii="宋体" w:hAnsi="宋体" w:eastAsia="宋体" w:cs="宋体"/>
          <w:b/>
          <w:bCs/>
          <w:sz w:val="36"/>
          <w:highlight w:val="none"/>
        </w:rPr>
      </w:pPr>
    </w:p>
    <w:p>
      <w:pPr>
        <w:jc w:val="center"/>
        <w:rPr>
          <w:rFonts w:hint="eastAsia" w:ascii="宋体" w:hAnsi="宋体" w:eastAsia="宋体" w:cs="宋体"/>
          <w:b/>
          <w:bCs/>
          <w:sz w:val="36"/>
          <w:highlight w:val="none"/>
        </w:rPr>
      </w:pPr>
    </w:p>
    <w:p>
      <w:pPr>
        <w:jc w:val="center"/>
        <w:rPr>
          <w:rFonts w:hint="eastAsia" w:ascii="宋体" w:hAnsi="宋体" w:eastAsia="宋体" w:cs="宋体"/>
          <w:b/>
          <w:bCs/>
          <w:sz w:val="36"/>
          <w:highlight w:val="none"/>
        </w:rPr>
      </w:pPr>
    </w:p>
    <w:p>
      <w:pPr>
        <w:jc w:val="center"/>
        <w:rPr>
          <w:rFonts w:hint="eastAsia" w:ascii="宋体" w:hAnsi="宋体" w:eastAsia="宋体" w:cs="宋体"/>
          <w:b/>
          <w:bCs/>
          <w:sz w:val="36"/>
          <w:highlight w:val="none"/>
        </w:rPr>
      </w:pPr>
    </w:p>
    <w:p>
      <w:pPr>
        <w:pStyle w:val="11"/>
        <w:rPr>
          <w:rFonts w:hint="eastAsia" w:ascii="宋体" w:hAnsi="宋体" w:eastAsia="宋体" w:cs="宋体"/>
          <w:highlight w:val="none"/>
        </w:rPr>
      </w:pPr>
    </w:p>
    <w:p>
      <w:pPr>
        <w:rPr>
          <w:rFonts w:hint="eastAsia" w:ascii="宋体" w:hAnsi="宋体" w:eastAsia="宋体" w:cs="宋体"/>
          <w:b/>
          <w:bCs/>
          <w:sz w:val="36"/>
          <w:highlight w:val="none"/>
        </w:rPr>
      </w:pPr>
    </w:p>
    <w:p>
      <w:pPr>
        <w:jc w:val="center"/>
        <w:rPr>
          <w:rFonts w:hint="eastAsia" w:ascii="宋体" w:hAnsi="宋体" w:eastAsia="宋体" w:cs="宋体"/>
          <w:b/>
          <w:bCs/>
          <w:sz w:val="36"/>
          <w:highlight w:val="none"/>
          <w:lang w:eastAsia="zh-CN"/>
        </w:rPr>
      </w:pPr>
      <w:bookmarkStart w:id="0" w:name="OLE_LINK1"/>
      <w:bookmarkStart w:id="1" w:name="OLE_LINK2"/>
      <w:r>
        <w:rPr>
          <w:rFonts w:hint="eastAsia" w:ascii="宋体" w:hAnsi="宋体" w:eastAsia="宋体" w:cs="宋体"/>
          <w:b/>
          <w:bCs/>
          <w:sz w:val="36"/>
          <w:highlight w:val="none"/>
          <w:lang w:eastAsia="zh-CN"/>
        </w:rPr>
        <w:t>义乌市民政局</w:t>
      </w:r>
    </w:p>
    <w:p>
      <w:pPr>
        <w:jc w:val="center"/>
        <w:rPr>
          <w:rFonts w:hint="eastAsia" w:ascii="宋体" w:hAnsi="宋体" w:eastAsia="宋体" w:cs="宋体"/>
          <w:b/>
          <w:bCs/>
          <w:sz w:val="36"/>
          <w:highlight w:val="none"/>
        </w:rPr>
      </w:pPr>
      <w:r>
        <w:rPr>
          <w:rFonts w:hint="eastAsia" w:ascii="宋体" w:hAnsi="宋体" w:eastAsia="宋体" w:cs="宋体"/>
          <w:b/>
          <w:bCs/>
          <w:sz w:val="36"/>
          <w:highlight w:val="none"/>
        </w:rPr>
        <w:t>浙江开平企业管理咨询有限公司</w:t>
      </w:r>
      <w:bookmarkEnd w:id="0"/>
      <w:bookmarkEnd w:id="1"/>
    </w:p>
    <w:p>
      <w:pPr>
        <w:jc w:val="center"/>
        <w:rPr>
          <w:rFonts w:hint="eastAsia" w:ascii="宋体" w:hAnsi="宋体" w:eastAsia="宋体" w:cs="宋体"/>
          <w:b/>
          <w:bCs/>
          <w:sz w:val="36"/>
          <w:highlight w:val="none"/>
        </w:rPr>
      </w:pPr>
      <w:r>
        <w:rPr>
          <w:rFonts w:hint="eastAsia" w:ascii="宋体" w:hAnsi="宋体" w:eastAsia="宋体" w:cs="宋体"/>
          <w:b/>
          <w:bCs/>
          <w:sz w:val="36"/>
          <w:highlight w:val="none"/>
        </w:rPr>
        <w:t>二〇二</w:t>
      </w:r>
      <w:r>
        <w:rPr>
          <w:rFonts w:hint="eastAsia" w:ascii="宋体" w:hAnsi="宋体" w:eastAsia="宋体" w:cs="宋体"/>
          <w:b/>
          <w:bCs/>
          <w:sz w:val="36"/>
          <w:highlight w:val="none"/>
          <w:lang w:eastAsia="zh-CN"/>
        </w:rPr>
        <w:t>五</w:t>
      </w:r>
      <w:r>
        <w:rPr>
          <w:rFonts w:hint="eastAsia" w:ascii="宋体" w:hAnsi="宋体" w:eastAsia="宋体" w:cs="宋体"/>
          <w:b/>
          <w:bCs/>
          <w:sz w:val="36"/>
          <w:highlight w:val="none"/>
        </w:rPr>
        <w:t>年</w:t>
      </w:r>
      <w:r>
        <w:rPr>
          <w:rFonts w:hint="eastAsia" w:ascii="宋体" w:hAnsi="宋体" w:eastAsia="宋体" w:cs="宋体"/>
          <w:b/>
          <w:bCs/>
          <w:sz w:val="36"/>
          <w:highlight w:val="none"/>
          <w:lang w:eastAsia="zh-CN"/>
        </w:rPr>
        <w:t>二</w:t>
      </w:r>
      <w:r>
        <w:rPr>
          <w:rFonts w:hint="eastAsia" w:ascii="宋体" w:hAnsi="宋体" w:eastAsia="宋体" w:cs="宋体"/>
          <w:b/>
          <w:bCs/>
          <w:sz w:val="36"/>
          <w:highlight w:val="none"/>
        </w:rPr>
        <w:t>月</w:t>
      </w:r>
    </w:p>
    <w:p>
      <w:pPr>
        <w:widowControl/>
        <w:jc w:val="left"/>
        <w:rPr>
          <w:rFonts w:hint="eastAsia" w:ascii="宋体" w:hAnsi="宋体" w:eastAsia="宋体" w:cs="宋体"/>
          <w:b/>
          <w:bCs/>
          <w:sz w:val="36"/>
          <w:highlight w:val="none"/>
        </w:rPr>
      </w:pPr>
      <w:r>
        <w:rPr>
          <w:rFonts w:hint="eastAsia" w:ascii="宋体" w:hAnsi="宋体" w:eastAsia="宋体" w:cs="宋体"/>
          <w:b/>
          <w:bCs/>
          <w:sz w:val="36"/>
          <w:highlight w:val="none"/>
        </w:rPr>
        <w:br w:type="page"/>
      </w:r>
    </w:p>
    <w:p>
      <w:pPr>
        <w:pStyle w:val="12"/>
        <w:spacing w:before="120" w:after="120" w:line="360" w:lineRule="auto"/>
        <w:ind w:firstLine="883" w:firstLineChars="200"/>
        <w:jc w:val="center"/>
        <w:outlineLvl w:val="9"/>
        <w:rPr>
          <w:rFonts w:hint="eastAsia" w:ascii="宋体" w:hAnsi="宋体" w:eastAsia="宋体" w:cs="宋体"/>
          <w:b/>
          <w:sz w:val="44"/>
          <w:szCs w:val="44"/>
          <w:highlight w:val="none"/>
        </w:rPr>
      </w:pPr>
    </w:p>
    <w:p>
      <w:pPr>
        <w:pStyle w:val="12"/>
        <w:spacing w:before="120" w:after="120" w:line="360" w:lineRule="auto"/>
        <w:ind w:firstLine="883" w:firstLineChars="200"/>
        <w:jc w:val="center"/>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rPr>
        <w:t>招标文件目录</w:t>
      </w:r>
    </w:p>
    <w:p>
      <w:pPr>
        <w:pStyle w:val="16"/>
        <w:rPr>
          <w:rFonts w:hint="eastAsia" w:ascii="宋体" w:hAnsi="宋体" w:eastAsia="宋体" w:cs="宋体"/>
          <w:b/>
          <w:highlight w:val="none"/>
        </w:rPr>
      </w:pPr>
    </w:p>
    <w:p>
      <w:pPr>
        <w:pStyle w:val="16"/>
        <w:rPr>
          <w:rFonts w:hint="eastAsia" w:ascii="宋体" w:hAnsi="宋体" w:eastAsia="宋体" w:cs="宋体"/>
          <w:b/>
          <w:bCs/>
          <w:sz w:val="21"/>
          <w:highlight w:val="none"/>
        </w:rPr>
      </w:pPr>
      <w:r>
        <w:rPr>
          <w:rFonts w:hint="eastAsia" w:ascii="宋体" w:hAnsi="宋体" w:eastAsia="宋体" w:cs="宋体"/>
          <w:b/>
          <w:highlight w:val="none"/>
        </w:rPr>
        <w:fldChar w:fldCharType="begin"/>
      </w:r>
      <w:r>
        <w:rPr>
          <w:rFonts w:hint="eastAsia" w:ascii="宋体" w:hAnsi="宋体" w:eastAsia="宋体" w:cs="宋体"/>
          <w:b/>
          <w:highlight w:val="none"/>
        </w:rPr>
        <w:instrText xml:space="preserve"> TOC \o "1-3" \h \z \u </w:instrText>
      </w:r>
      <w:r>
        <w:rPr>
          <w:rFonts w:hint="eastAsia" w:ascii="宋体" w:hAnsi="宋体" w:eastAsia="宋体" w:cs="宋体"/>
          <w:b/>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"../../../Documents%20and%20Settings/Administrator/Application%20Data/Foxmail/FoxmailTemp(26)/动植物招标文件（新版）.doc" \l "_Toc362250684#_Toc362250684" </w:instrText>
      </w:r>
      <w:r>
        <w:rPr>
          <w:rFonts w:hint="eastAsia" w:ascii="宋体" w:hAnsi="宋体" w:eastAsia="宋体" w:cs="宋体"/>
          <w:highlight w:val="none"/>
        </w:rPr>
        <w:fldChar w:fldCharType="separate"/>
      </w:r>
      <w:r>
        <w:rPr>
          <w:rStyle w:val="26"/>
          <w:rFonts w:hint="eastAsia" w:ascii="宋体" w:hAnsi="宋体" w:eastAsia="宋体" w:cs="宋体"/>
          <w:color w:val="auto"/>
          <w:highlight w:val="none"/>
        </w:rPr>
        <w:t>第一章　采购公告</w:t>
      </w:r>
      <w:r>
        <w:rPr>
          <w:rStyle w:val="26"/>
          <w:rFonts w:hint="eastAsia" w:ascii="宋体" w:hAnsi="宋体" w:eastAsia="宋体" w:cs="宋体"/>
          <w:color w:val="auto"/>
          <w:highlight w:val="none"/>
        </w:rPr>
        <w:fldChar w:fldCharType="end"/>
      </w:r>
    </w:p>
    <w:p>
      <w:pPr>
        <w:pStyle w:val="16"/>
        <w:rPr>
          <w:rStyle w:val="26"/>
          <w:rFonts w:hint="eastAsia" w:ascii="宋体" w:hAnsi="宋体" w:eastAsia="宋体" w:cs="宋体"/>
          <w:color w:val="auto"/>
          <w:highlight w:val="none"/>
        </w:rPr>
      </w:pPr>
    </w:p>
    <w:p>
      <w:pPr>
        <w:pStyle w:val="16"/>
        <w:rPr>
          <w:rFonts w:hint="eastAsia" w:ascii="宋体" w:hAnsi="宋体" w:eastAsia="宋体" w:cs="宋体"/>
          <w:b/>
          <w:bCs/>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"../../../Documents%20and%20Settings/Administrator/Application%20Data/Foxmail/FoxmailTemp(26)/动植物招标文件（新版）.doc" \l "_Toc362250685#_Toc362250685" </w:instrText>
      </w:r>
      <w:r>
        <w:rPr>
          <w:rFonts w:hint="eastAsia" w:ascii="宋体" w:hAnsi="宋体" w:eastAsia="宋体" w:cs="宋体"/>
          <w:highlight w:val="none"/>
        </w:rPr>
        <w:fldChar w:fldCharType="separate"/>
      </w:r>
      <w:r>
        <w:rPr>
          <w:rStyle w:val="26"/>
          <w:rFonts w:hint="eastAsia" w:ascii="宋体" w:hAnsi="宋体" w:eastAsia="宋体" w:cs="宋体"/>
          <w:color w:val="auto"/>
          <w:highlight w:val="none"/>
        </w:rPr>
        <w:t>第二章　投标须知和投标须知前附表</w:t>
      </w:r>
      <w:r>
        <w:rPr>
          <w:rStyle w:val="26"/>
          <w:rFonts w:hint="eastAsia" w:ascii="宋体" w:hAnsi="宋体" w:eastAsia="宋体" w:cs="宋体"/>
          <w:color w:val="auto"/>
          <w:highlight w:val="none"/>
        </w:rPr>
        <w:fldChar w:fldCharType="end"/>
      </w:r>
    </w:p>
    <w:p>
      <w:pPr>
        <w:pStyle w:val="16"/>
        <w:rPr>
          <w:rStyle w:val="26"/>
          <w:rFonts w:hint="eastAsia" w:ascii="宋体" w:hAnsi="宋体" w:eastAsia="宋体" w:cs="宋体"/>
          <w:color w:val="auto"/>
          <w:highlight w:val="none"/>
        </w:rPr>
      </w:pPr>
    </w:p>
    <w:p>
      <w:pPr>
        <w:pStyle w:val="16"/>
        <w:rPr>
          <w:rFonts w:hint="eastAsia" w:ascii="宋体" w:hAnsi="宋体" w:eastAsia="宋体" w:cs="宋体"/>
          <w:b/>
          <w:bCs/>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"../../../Documents%20and%20Settings/Administrator/Application%20Data/Foxmail/FoxmailTemp(26)/动植物招标文件（新版）.doc" \l "_Toc362250692#_Toc362250692" </w:instrText>
      </w:r>
      <w:r>
        <w:rPr>
          <w:rFonts w:hint="eastAsia" w:ascii="宋体" w:hAnsi="宋体" w:eastAsia="宋体" w:cs="宋体"/>
          <w:highlight w:val="none"/>
        </w:rPr>
        <w:fldChar w:fldCharType="separate"/>
      </w:r>
      <w:r>
        <w:rPr>
          <w:rStyle w:val="26"/>
          <w:rFonts w:hint="eastAsia" w:ascii="宋体" w:hAnsi="宋体" w:eastAsia="宋体" w:cs="宋体"/>
          <w:color w:val="auto"/>
          <w:highlight w:val="none"/>
        </w:rPr>
        <w:t>第三章  招标项目内容及技术要求</w:t>
      </w:r>
      <w:r>
        <w:rPr>
          <w:rStyle w:val="26"/>
          <w:rFonts w:hint="eastAsia" w:ascii="宋体" w:hAnsi="宋体" w:eastAsia="宋体" w:cs="宋体"/>
          <w:color w:val="auto"/>
          <w:highlight w:val="none"/>
        </w:rPr>
        <w:fldChar w:fldCharType="end"/>
      </w:r>
    </w:p>
    <w:p>
      <w:pPr>
        <w:pStyle w:val="16"/>
        <w:tabs>
          <w:tab w:val="left" w:pos="1260"/>
        </w:tabs>
        <w:rPr>
          <w:rStyle w:val="26"/>
          <w:rFonts w:hint="eastAsia" w:ascii="宋体" w:hAnsi="宋体" w:eastAsia="宋体" w:cs="宋体"/>
          <w:color w:val="auto"/>
          <w:highlight w:val="none"/>
        </w:rPr>
      </w:pPr>
    </w:p>
    <w:p>
      <w:pPr>
        <w:pStyle w:val="16"/>
        <w:tabs>
          <w:tab w:val="left" w:pos="1020"/>
        </w:tabs>
        <w:rPr>
          <w:rFonts w:hint="eastAsia" w:ascii="宋体" w:hAnsi="宋体" w:eastAsia="宋体" w:cs="宋体"/>
          <w:b/>
          <w:bCs/>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"../../../Documents%20and%20Settings/Administrator/Application%20Data/Foxmail/FoxmailTemp(26)/动植物招标文件（新版）.doc" \l "_Toc362250703#_Toc362250703" </w:instrText>
      </w:r>
      <w:r>
        <w:rPr>
          <w:rFonts w:hint="eastAsia" w:ascii="宋体" w:hAnsi="宋体" w:eastAsia="宋体" w:cs="宋体"/>
          <w:highlight w:val="none"/>
        </w:rPr>
        <w:fldChar w:fldCharType="separate"/>
      </w:r>
      <w:r>
        <w:rPr>
          <w:rStyle w:val="26"/>
          <w:rFonts w:hint="eastAsia" w:ascii="宋体" w:hAnsi="宋体" w:eastAsia="宋体" w:cs="宋体"/>
          <w:color w:val="auto"/>
          <w:highlight w:val="none"/>
        </w:rPr>
        <w:t>第四章</w:t>
      </w:r>
      <w:r>
        <w:rPr>
          <w:rStyle w:val="26"/>
          <w:rFonts w:hint="eastAsia" w:ascii="宋体" w:hAnsi="宋体" w:eastAsia="宋体" w:cs="宋体"/>
          <w:b/>
          <w:bCs/>
          <w:color w:val="auto"/>
          <w:sz w:val="21"/>
          <w:highlight w:val="none"/>
          <w:u w:val="none"/>
        </w:rPr>
        <w:tab/>
      </w:r>
      <w:r>
        <w:rPr>
          <w:rStyle w:val="26"/>
          <w:rFonts w:hint="eastAsia" w:ascii="宋体" w:hAnsi="宋体" w:eastAsia="宋体" w:cs="宋体"/>
          <w:color w:val="auto"/>
          <w:highlight w:val="none"/>
        </w:rPr>
        <w:t>开标、评标和定标须知</w:t>
      </w:r>
      <w:r>
        <w:rPr>
          <w:rStyle w:val="26"/>
          <w:rFonts w:hint="eastAsia" w:ascii="宋体" w:hAnsi="宋体" w:eastAsia="宋体" w:cs="宋体"/>
          <w:color w:val="auto"/>
          <w:highlight w:val="none"/>
        </w:rPr>
        <w:fldChar w:fldCharType="end"/>
      </w:r>
    </w:p>
    <w:p>
      <w:pPr>
        <w:pStyle w:val="16"/>
        <w:rPr>
          <w:rStyle w:val="26"/>
          <w:rFonts w:hint="eastAsia" w:ascii="宋体" w:hAnsi="宋体" w:eastAsia="宋体" w:cs="宋体"/>
          <w:color w:val="auto"/>
          <w:highlight w:val="none"/>
        </w:rPr>
      </w:pPr>
    </w:p>
    <w:p>
      <w:pPr>
        <w:pStyle w:val="16"/>
        <w:rPr>
          <w:rFonts w:hint="eastAsia" w:ascii="宋体" w:hAnsi="宋体" w:eastAsia="宋体" w:cs="宋体"/>
          <w:b/>
          <w:bCs/>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"../../../Documents%20and%20Settings/Administrator/Application%20Data/Foxmail/FoxmailTemp(26)/动植物招标文件（新版）.doc" \l "_Toc362250707#_Toc362250707" </w:instrText>
      </w:r>
      <w:r>
        <w:rPr>
          <w:rFonts w:hint="eastAsia" w:ascii="宋体" w:hAnsi="宋体" w:eastAsia="宋体" w:cs="宋体"/>
          <w:highlight w:val="none"/>
        </w:rPr>
        <w:fldChar w:fldCharType="separate"/>
      </w:r>
      <w:r>
        <w:rPr>
          <w:rStyle w:val="26"/>
          <w:rFonts w:hint="eastAsia" w:ascii="宋体" w:hAnsi="宋体" w:eastAsia="宋体" w:cs="宋体"/>
          <w:color w:val="auto"/>
          <w:highlight w:val="none"/>
        </w:rPr>
        <w:t>第五章  投标文件的有效性</w:t>
      </w:r>
      <w:r>
        <w:rPr>
          <w:rStyle w:val="26"/>
          <w:rFonts w:hint="eastAsia" w:ascii="宋体" w:hAnsi="宋体" w:eastAsia="宋体" w:cs="宋体"/>
          <w:color w:val="auto"/>
          <w:highlight w:val="none"/>
        </w:rPr>
        <w:fldChar w:fldCharType="end"/>
      </w:r>
    </w:p>
    <w:p>
      <w:pPr>
        <w:pStyle w:val="16"/>
        <w:rPr>
          <w:rStyle w:val="26"/>
          <w:rFonts w:hint="eastAsia" w:ascii="宋体" w:hAnsi="宋体" w:eastAsia="宋体" w:cs="宋体"/>
          <w:color w:val="auto"/>
          <w:highlight w:val="none"/>
        </w:rPr>
      </w:pPr>
    </w:p>
    <w:p>
      <w:pPr>
        <w:pStyle w:val="16"/>
        <w:rPr>
          <w:rFonts w:hint="eastAsia" w:ascii="宋体" w:hAnsi="宋体" w:eastAsia="宋体" w:cs="宋体"/>
          <w:b/>
          <w:bCs/>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"../../../Documents%20and%20Settings/Administrator/Application%20Data/Foxmail/FoxmailTemp(26)/动植物招标文件（新版）.doc" \l "_Toc362250708#_Toc362250708" </w:instrText>
      </w:r>
      <w:r>
        <w:rPr>
          <w:rFonts w:hint="eastAsia" w:ascii="宋体" w:hAnsi="宋体" w:eastAsia="宋体" w:cs="宋体"/>
          <w:highlight w:val="none"/>
        </w:rPr>
        <w:fldChar w:fldCharType="separate"/>
      </w:r>
      <w:r>
        <w:rPr>
          <w:rStyle w:val="26"/>
          <w:rFonts w:hint="eastAsia" w:ascii="宋体" w:hAnsi="宋体" w:eastAsia="宋体" w:cs="宋体"/>
          <w:color w:val="auto"/>
          <w:highlight w:val="none"/>
        </w:rPr>
        <w:t>第六章  评标办法</w:t>
      </w:r>
      <w:r>
        <w:rPr>
          <w:rStyle w:val="26"/>
          <w:rFonts w:hint="eastAsia" w:ascii="宋体" w:hAnsi="宋体" w:eastAsia="宋体" w:cs="宋体"/>
          <w:color w:val="auto"/>
          <w:highlight w:val="none"/>
        </w:rPr>
        <w:fldChar w:fldCharType="end"/>
      </w:r>
    </w:p>
    <w:p>
      <w:pPr>
        <w:pStyle w:val="16"/>
        <w:rPr>
          <w:rStyle w:val="26"/>
          <w:rFonts w:hint="eastAsia" w:ascii="宋体" w:hAnsi="宋体" w:eastAsia="宋体" w:cs="宋体"/>
          <w:color w:val="auto"/>
          <w:highlight w:val="none"/>
        </w:rPr>
      </w:pPr>
    </w:p>
    <w:p>
      <w:pPr>
        <w:pStyle w:val="16"/>
        <w:rPr>
          <w:rFonts w:hint="eastAsia" w:ascii="宋体" w:hAnsi="宋体" w:eastAsia="宋体" w:cs="宋体"/>
          <w:b/>
          <w:bCs/>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"../../../Documents%20and%20Settings/Administrator/Application%20Data/Foxmail/FoxmailTemp(26)/动植物招标文件（新版）.doc" \l "_Toc362250711#_Toc362250711" </w:instrText>
      </w:r>
      <w:r>
        <w:rPr>
          <w:rFonts w:hint="eastAsia" w:ascii="宋体" w:hAnsi="宋体" w:eastAsia="宋体" w:cs="宋体"/>
          <w:highlight w:val="none"/>
        </w:rPr>
        <w:fldChar w:fldCharType="separate"/>
      </w:r>
      <w:r>
        <w:rPr>
          <w:rStyle w:val="26"/>
          <w:rFonts w:hint="eastAsia" w:ascii="宋体" w:hAnsi="宋体" w:eastAsia="宋体" w:cs="宋体"/>
          <w:color w:val="auto"/>
          <w:highlight w:val="none"/>
        </w:rPr>
        <w:t>第七章  合同主要条款</w:t>
      </w:r>
      <w:r>
        <w:rPr>
          <w:rStyle w:val="26"/>
          <w:rFonts w:hint="eastAsia" w:ascii="宋体" w:hAnsi="宋体" w:eastAsia="宋体" w:cs="宋体"/>
          <w:color w:val="auto"/>
          <w:highlight w:val="none"/>
        </w:rPr>
        <w:fldChar w:fldCharType="end"/>
      </w:r>
    </w:p>
    <w:p>
      <w:pPr>
        <w:pStyle w:val="16"/>
        <w:rPr>
          <w:rStyle w:val="26"/>
          <w:rFonts w:hint="eastAsia" w:ascii="宋体" w:hAnsi="宋体" w:eastAsia="宋体" w:cs="宋体"/>
          <w:color w:val="auto"/>
          <w:highlight w:val="none"/>
        </w:rPr>
      </w:pPr>
    </w:p>
    <w:p>
      <w:pPr>
        <w:pStyle w:val="16"/>
        <w:rPr>
          <w:rFonts w:hint="eastAsia" w:ascii="宋体" w:hAnsi="宋体" w:eastAsia="宋体" w:cs="宋体"/>
          <w:b/>
          <w:bCs/>
          <w:sz w:val="21"/>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"../../../Documents%20and%20Settings/Administrator/Application%20Data/Foxmail/FoxmailTemp(26)/动植物招标文件（新版）.doc" \l "_Toc362250712#_Toc362250712" </w:instrText>
      </w:r>
      <w:r>
        <w:rPr>
          <w:rFonts w:hint="eastAsia" w:ascii="宋体" w:hAnsi="宋体" w:eastAsia="宋体" w:cs="宋体"/>
          <w:highlight w:val="none"/>
        </w:rPr>
        <w:fldChar w:fldCharType="separate"/>
      </w:r>
      <w:r>
        <w:rPr>
          <w:rStyle w:val="26"/>
          <w:rFonts w:hint="eastAsia" w:ascii="宋体" w:hAnsi="宋体" w:eastAsia="宋体" w:cs="宋体"/>
          <w:color w:val="auto"/>
          <w:highlight w:val="none"/>
        </w:rPr>
        <w:t>第八章  投标文件部分格式</w:t>
      </w:r>
      <w:r>
        <w:rPr>
          <w:rStyle w:val="26"/>
          <w:rFonts w:hint="eastAsia" w:ascii="宋体" w:hAnsi="宋体" w:eastAsia="宋体" w:cs="宋体"/>
          <w:color w:val="auto"/>
          <w:highlight w:val="none"/>
        </w:rPr>
        <w:fldChar w:fldCharType="end"/>
      </w:r>
    </w:p>
    <w:p>
      <w:pPr>
        <w:rPr>
          <w:rFonts w:hint="eastAsia" w:ascii="宋体" w:hAnsi="宋体" w:eastAsia="宋体" w:cs="宋体"/>
          <w:highlight w:val="none"/>
        </w:rPr>
      </w:pPr>
      <w:r>
        <w:rPr>
          <w:rFonts w:hint="eastAsia" w:ascii="宋体" w:hAnsi="宋体" w:eastAsia="宋体" w:cs="宋体"/>
          <w:b/>
          <w:szCs w:val="30"/>
          <w:highlight w:val="none"/>
        </w:rPr>
        <w:fldChar w:fldCharType="end"/>
      </w:r>
    </w:p>
    <w:p>
      <w:pPr>
        <w:pStyle w:val="16"/>
        <w:rPr>
          <w:rFonts w:hint="eastAsia" w:ascii="宋体" w:hAnsi="宋体" w:eastAsia="宋体" w:cs="宋体"/>
          <w:b/>
          <w:szCs w:val="3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sectPr>
          <w:headerReference r:id="rId3" w:type="default"/>
          <w:pgSz w:w="11906" w:h="16838"/>
          <w:pgMar w:top="1440" w:right="1800" w:bottom="1440" w:left="1800" w:header="851" w:footer="992" w:gutter="0"/>
          <w:pgNumType w:start="1"/>
          <w:cols w:space="425" w:num="1"/>
          <w:docGrid w:type="lines" w:linePitch="312" w:charSpace="0"/>
        </w:sectPr>
      </w:pPr>
    </w:p>
    <w:p>
      <w:pPr>
        <w:spacing w:line="360" w:lineRule="auto"/>
        <w:ind w:firstLine="723" w:firstLineChars="200"/>
        <w:jc w:val="center"/>
        <w:outlineLvl w:val="0"/>
        <w:rPr>
          <w:rFonts w:hint="eastAsia" w:ascii="宋体" w:hAnsi="宋体" w:eastAsia="宋体" w:cs="宋体"/>
          <w:sz w:val="36"/>
          <w:szCs w:val="36"/>
          <w:highlight w:val="none"/>
        </w:rPr>
      </w:pPr>
      <w:r>
        <w:rPr>
          <w:rFonts w:hint="eastAsia" w:ascii="宋体" w:hAnsi="宋体" w:eastAsia="宋体" w:cs="宋体"/>
          <w:b/>
          <w:bCs/>
          <w:sz w:val="36"/>
          <w:highlight w:val="none"/>
        </w:rPr>
        <w:t>第一章　</w:t>
      </w:r>
      <w:r>
        <w:rPr>
          <w:rFonts w:hint="eastAsia" w:ascii="宋体" w:hAnsi="宋体" w:eastAsia="宋体" w:cs="宋体"/>
          <w:b/>
          <w:bCs/>
          <w:sz w:val="36"/>
          <w:szCs w:val="36"/>
          <w:highlight w:val="none"/>
        </w:rPr>
        <w:t>采购公告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highlight w:val="none"/>
        </w:rPr>
      </w:pPr>
      <w:r>
        <w:rPr>
          <w:rFonts w:hint="eastAsia" w:ascii="宋体" w:hAnsi="宋体" w:eastAsia="宋体" w:cs="宋体"/>
          <w:sz w:val="24"/>
          <w:highlight w:val="none"/>
        </w:rPr>
        <w:t>根据《中华人民共和国政府采购法》等有关规定，浙江开平企业管理咨询有限公司受</w:t>
      </w:r>
      <w:r>
        <w:rPr>
          <w:rFonts w:hint="eastAsia" w:ascii="宋体" w:hAnsi="宋体" w:eastAsia="宋体" w:cs="宋体"/>
          <w:kern w:val="0"/>
          <w:sz w:val="24"/>
          <w:highlight w:val="none"/>
        </w:rPr>
        <w:t>义乌市</w:t>
      </w:r>
      <w:r>
        <w:rPr>
          <w:rFonts w:hint="eastAsia" w:ascii="宋体" w:hAnsi="宋体" w:eastAsia="宋体" w:cs="宋体"/>
          <w:kern w:val="0"/>
          <w:sz w:val="24"/>
          <w:highlight w:val="none"/>
          <w:lang w:eastAsia="zh-CN"/>
        </w:rPr>
        <w:t>民政局</w:t>
      </w:r>
      <w:r>
        <w:rPr>
          <w:rFonts w:hint="eastAsia" w:ascii="宋体" w:hAnsi="宋体" w:eastAsia="宋体" w:cs="宋体"/>
          <w:sz w:val="24"/>
          <w:highlight w:val="none"/>
        </w:rPr>
        <w:t>的委托，</w:t>
      </w:r>
      <w:r>
        <w:rPr>
          <w:rFonts w:hint="eastAsia" w:ascii="宋体" w:hAnsi="宋体" w:eastAsia="宋体" w:cs="宋体"/>
          <w:kern w:val="0"/>
          <w:sz w:val="24"/>
          <w:highlight w:val="none"/>
        </w:rPr>
        <w:t>就义乌市儿童</w:t>
      </w:r>
      <w:r>
        <w:rPr>
          <w:rFonts w:hint="eastAsia" w:ascii="宋体" w:hAnsi="宋体" w:eastAsia="宋体" w:cs="宋体"/>
          <w:sz w:val="24"/>
          <w:highlight w:val="none"/>
        </w:rPr>
        <w:t>福利院（义乌市未成年人救助保护中心）优育服务进行公开招标采购，欢迎国内合格的投标人参加投标。</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1、采购项目编号：</w:t>
      </w:r>
      <w:r>
        <w:rPr>
          <w:rFonts w:hint="eastAsia" w:ascii="宋体" w:hAnsi="宋体" w:eastAsia="宋体" w:cs="宋体"/>
          <w:b/>
          <w:bCs/>
          <w:sz w:val="24"/>
          <w:szCs w:val="24"/>
          <w:highlight w:val="none"/>
          <w:lang w:eastAsia="zh-CN"/>
        </w:rPr>
        <w:t>ZJKP2025YW014G-1</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2、项目名称：义乌市儿童福利院</w:t>
      </w:r>
      <w:r>
        <w:rPr>
          <w:rFonts w:hint="eastAsia" w:ascii="宋体" w:hAnsi="宋体" w:eastAsia="宋体" w:cs="宋体"/>
          <w:b/>
          <w:bCs/>
          <w:sz w:val="24"/>
          <w:highlight w:val="none"/>
        </w:rPr>
        <w:t>（义乌市未成年人救助保护中心）</w:t>
      </w:r>
      <w:r>
        <w:rPr>
          <w:rFonts w:hint="eastAsia" w:ascii="宋体" w:hAnsi="宋体" w:eastAsia="宋体" w:cs="宋体"/>
          <w:b/>
          <w:sz w:val="24"/>
          <w:szCs w:val="24"/>
          <w:highlight w:val="none"/>
        </w:rPr>
        <w:t>优育服务采购</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3、项目预算：</w:t>
      </w:r>
      <w:r>
        <w:rPr>
          <w:rFonts w:hint="eastAsia" w:ascii="宋体" w:hAnsi="宋体" w:eastAsia="宋体" w:cs="宋体"/>
          <w:b/>
          <w:sz w:val="24"/>
          <w:szCs w:val="24"/>
          <w:highlight w:val="none"/>
          <w:lang w:eastAsia="zh-CN"/>
        </w:rPr>
        <w:t>188.68万元</w:t>
      </w:r>
      <w:r>
        <w:rPr>
          <w:rFonts w:hint="eastAsia" w:ascii="宋体" w:hAnsi="宋体" w:eastAsia="宋体" w:cs="宋体"/>
          <w:b/>
          <w:sz w:val="24"/>
          <w:szCs w:val="24"/>
          <w:highlight w:val="none"/>
        </w:rPr>
        <w:t>，最高限价：</w:t>
      </w:r>
      <w:r>
        <w:rPr>
          <w:rFonts w:hint="eastAsia" w:ascii="宋体" w:hAnsi="宋体" w:eastAsia="宋体" w:cs="宋体"/>
          <w:b/>
          <w:sz w:val="24"/>
          <w:szCs w:val="24"/>
          <w:highlight w:val="none"/>
          <w:lang w:eastAsia="zh-CN"/>
        </w:rPr>
        <w:t>188.68万元</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4、采购需求：</w:t>
      </w:r>
    </w:p>
    <w:tbl>
      <w:tblPr>
        <w:tblStyle w:val="22"/>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608"/>
        <w:gridCol w:w="775"/>
        <w:gridCol w:w="727"/>
        <w:gridCol w:w="1329"/>
        <w:gridCol w:w="1391"/>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01"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32"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标项内容</w:t>
            </w:r>
          </w:p>
        </w:tc>
        <w:tc>
          <w:tcPr>
            <w:tcW w:w="401"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376"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68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金额</w:t>
            </w:r>
          </w:p>
        </w:tc>
        <w:tc>
          <w:tcPr>
            <w:tcW w:w="720"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限价</w:t>
            </w:r>
          </w:p>
        </w:tc>
        <w:tc>
          <w:tcPr>
            <w:tcW w:w="1579"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01"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32"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优育服务</w:t>
            </w:r>
          </w:p>
        </w:tc>
        <w:tc>
          <w:tcPr>
            <w:tcW w:w="401"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688"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188.68万元</w:t>
            </w:r>
          </w:p>
        </w:tc>
        <w:tc>
          <w:tcPr>
            <w:tcW w:w="720"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188.68万元</w:t>
            </w:r>
          </w:p>
        </w:tc>
        <w:tc>
          <w:tcPr>
            <w:tcW w:w="1579" w:type="pc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详见《第三章招标项目内容及技术要求》</w:t>
            </w:r>
          </w:p>
        </w:tc>
      </w:tr>
    </w:tbl>
    <w:p>
      <w:pPr>
        <w:keepNext w:val="0"/>
        <w:keepLines w:val="0"/>
        <w:pageBreakBefore w:val="0"/>
        <w:widowControl w:val="0"/>
        <w:tabs>
          <w:tab w:val="left" w:pos="284"/>
          <w:tab w:val="left" w:pos="720"/>
          <w:tab w:val="left" w:pos="851"/>
        </w:tabs>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二、投标人的资格要求：</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1、符合《中华人民共和国政府采购法》第二十二条供应商应当具备的条件</w:t>
      </w:r>
      <w:r>
        <w:rPr>
          <w:rFonts w:hint="eastAsia" w:ascii="宋体" w:hAnsi="宋体" w:eastAsia="宋体" w:cs="宋体"/>
          <w:sz w:val="24"/>
          <w:highlight w:val="none"/>
        </w:rPr>
        <w:t>；</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szCs w:val="24"/>
          <w:highlight w:val="none"/>
        </w:rPr>
        <w:t>投标人自202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年01月01日起到中标公告期结束前无行贿犯罪记录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查询结果以中国裁判文书网网站页面显示内容为准</w:t>
      </w:r>
      <w:r>
        <w:rPr>
          <w:rFonts w:hint="eastAsia" w:ascii="宋体" w:hAnsi="宋体" w:eastAsia="宋体" w:cs="宋体"/>
          <w:sz w:val="24"/>
          <w:szCs w:val="24"/>
          <w:highlight w:val="none"/>
          <w:lang w:eastAsia="zh-CN"/>
        </w:rPr>
        <w:t>）</w:t>
      </w:r>
      <w:r>
        <w:rPr>
          <w:rFonts w:hint="eastAsia" w:ascii="宋体" w:hAnsi="宋体" w:eastAsia="宋体" w:cs="宋体"/>
          <w:sz w:val="24"/>
          <w:highlight w:val="none"/>
        </w:rPr>
        <w:t>；</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失信主体、政府采购严重违法失信行为记录名单的。</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color w:val="auto"/>
          <w:sz w:val="24"/>
          <w:szCs w:val="24"/>
          <w:highlight w:val="none"/>
        </w:rPr>
        <w:t>根据《浙江省公共信用信息管理条例》第二十六条的规定，未列入严重失信名单的（查询结果以开标当日网站页面显示为准）</w:t>
      </w:r>
      <w:r>
        <w:rPr>
          <w:rFonts w:hint="eastAsia" w:ascii="宋体" w:hAnsi="宋体" w:eastAsia="宋体" w:cs="宋体"/>
          <w:sz w:val="24"/>
          <w:highlight w:val="none"/>
        </w:rPr>
        <w:t>。</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5、公益一类事业单位不属于政府购买服务的承接主体，不得参与承接购买服务。</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rPr>
        <w:t>6、</w:t>
      </w:r>
      <w:r>
        <w:rPr>
          <w:rFonts w:hint="eastAsia" w:ascii="宋体" w:hAnsi="宋体" w:eastAsia="宋体" w:cs="宋体"/>
          <w:color w:val="auto"/>
          <w:sz w:val="24"/>
          <w:szCs w:val="24"/>
          <w:highlight w:val="none"/>
        </w:rPr>
        <w:t>落实政府采购政策需满足的资格要求：本项目专门面向</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投标人属于依据国务院批准的中小企业划分标准确定的</w:t>
      </w:r>
      <w:r>
        <w:rPr>
          <w:rFonts w:hint="eastAsia" w:ascii="宋体" w:hAnsi="宋体" w:eastAsia="宋体" w:cs="宋体"/>
          <w:color w:val="auto"/>
          <w:sz w:val="24"/>
          <w:szCs w:val="24"/>
          <w:highlight w:val="none"/>
          <w:lang w:eastAsia="zh-CN"/>
        </w:rPr>
        <w:t>中型、</w:t>
      </w:r>
      <w:r>
        <w:rPr>
          <w:rFonts w:hint="eastAsia" w:ascii="宋体" w:hAnsi="宋体" w:eastAsia="宋体" w:cs="宋体"/>
          <w:color w:val="auto"/>
          <w:sz w:val="24"/>
          <w:szCs w:val="24"/>
          <w:highlight w:val="none"/>
        </w:rPr>
        <w:t>小型企业和微型企业，但与大企业的负责人为同一人，或者与大企业存在直接控股、管理关系的除外</w:t>
      </w:r>
      <w:r>
        <w:rPr>
          <w:rFonts w:hint="eastAsia" w:ascii="宋体" w:hAnsi="宋体" w:eastAsia="宋体" w:cs="宋体"/>
          <w:color w:val="auto"/>
          <w:sz w:val="24"/>
          <w:szCs w:val="24"/>
          <w:highlight w:val="none"/>
          <w:lang w:eastAsia="zh-CN"/>
        </w:rPr>
        <w:t>）。</w:t>
      </w:r>
    </w:p>
    <w:p>
      <w:pPr>
        <w:pStyle w:val="7"/>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sz w:val="24"/>
          <w:highlight w:val="none"/>
        </w:rPr>
        <w:t>本项目不允许联合体投标。</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三、招标文件获取时间和方式：</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1、时间：投标方可在采购文件公告期内获取采购文件，采购文件获取截止时间之后至投标截止前潜在供应商仍可获取招标文件，如对招标文件有疑问的，答疑时间按招标文件规定执行。获取招标文件：免费）。</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2、地点：浙江政府采购网（http://zfcg.czt.zj.gov.cn/）</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3、方式：投标方请在浙江政府采购网上登录并依照要求免费获取招标文件。</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四、投标截止时间及地点：</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1、提交投标文件截止时间：</w:t>
      </w:r>
      <w:r>
        <w:rPr>
          <w:rFonts w:hint="eastAsia" w:ascii="宋体" w:hAnsi="宋体" w:eastAsia="宋体" w:cs="宋体"/>
          <w:sz w:val="24"/>
          <w:szCs w:val="24"/>
          <w:highlight w:val="none"/>
          <w:lang w:eastAsia="zh-CN"/>
        </w:rPr>
        <w:t>2025年3月12日09:30</w:t>
      </w:r>
      <w:r>
        <w:rPr>
          <w:rFonts w:hint="eastAsia" w:ascii="宋体" w:hAnsi="宋体" w:eastAsia="宋体" w:cs="宋体"/>
          <w:sz w:val="24"/>
          <w:szCs w:val="24"/>
          <w:highlight w:val="none"/>
        </w:rPr>
        <w:t>（北京时间）</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2、投标地点：登录政采云账号，并上传电子加密标书至“政采云”平台，</w:t>
      </w:r>
      <w:r>
        <w:rPr>
          <w:rFonts w:hint="eastAsia" w:ascii="宋体" w:hAnsi="宋体" w:eastAsia="宋体" w:cs="宋体"/>
          <w:b/>
          <w:sz w:val="24"/>
          <w:szCs w:val="24"/>
          <w:highlight w:val="none"/>
        </w:rPr>
        <w:t>逾期或未上传成功的将导致无法投标或投标无效</w:t>
      </w:r>
      <w:r>
        <w:rPr>
          <w:rFonts w:hint="eastAsia" w:ascii="宋体" w:hAnsi="宋体" w:eastAsia="宋体" w:cs="宋体"/>
          <w:sz w:val="24"/>
          <w:szCs w:val="24"/>
          <w:highlight w:val="none"/>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b/>
          <w:sz w:val="24"/>
          <w:szCs w:val="24"/>
          <w:highlight w:val="none"/>
        </w:rPr>
        <w:t>开标时间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2025年3月12日09:30</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b/>
          <w:sz w:val="24"/>
          <w:szCs w:val="24"/>
          <w:highlight w:val="none"/>
        </w:rPr>
        <w:t>开标地点</w:t>
      </w:r>
      <w:r>
        <w:rPr>
          <w:rFonts w:hint="eastAsia" w:ascii="宋体" w:hAnsi="宋体" w:eastAsia="宋体" w:cs="宋体"/>
          <w:sz w:val="24"/>
          <w:szCs w:val="24"/>
          <w:highlight w:val="none"/>
        </w:rPr>
        <w:t>：义乌市望道路</w:t>
      </w:r>
      <w:bookmarkStart w:id="29" w:name="_GoBack"/>
      <w:bookmarkEnd w:id="29"/>
      <w:r>
        <w:rPr>
          <w:rFonts w:hint="eastAsia" w:ascii="宋体" w:hAnsi="宋体" w:eastAsia="宋体" w:cs="宋体"/>
          <w:sz w:val="24"/>
          <w:szCs w:val="24"/>
          <w:highlight w:val="none"/>
        </w:rPr>
        <w:t>300号行政服务中心四楼电子开标室。</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b/>
          <w:sz w:val="24"/>
          <w:szCs w:val="24"/>
          <w:highlight w:val="none"/>
        </w:rPr>
        <w:t>开标时间后1小时内（</w:t>
      </w:r>
      <w:r>
        <w:rPr>
          <w:rFonts w:hint="eastAsia" w:ascii="宋体" w:hAnsi="宋体" w:eastAsia="宋体" w:cs="宋体"/>
          <w:b/>
          <w:sz w:val="24"/>
          <w:szCs w:val="24"/>
          <w:highlight w:val="none"/>
          <w:lang w:eastAsia="zh-CN"/>
        </w:rPr>
        <w:t>2025年3月12日</w:t>
      </w:r>
      <w:r>
        <w:rPr>
          <w:rFonts w:hint="eastAsia" w:ascii="宋体" w:hAnsi="宋体" w:eastAsia="宋体" w:cs="宋体"/>
          <w:b/>
          <w:sz w:val="24"/>
          <w:szCs w:val="24"/>
          <w:highlight w:val="none"/>
        </w:rPr>
        <w:t>10:30前）供应商可以登录“政采云”平台，用“项目采购－开标评标”功能进行解密投标文件</w:t>
      </w:r>
      <w:r>
        <w:rPr>
          <w:rFonts w:hint="eastAsia" w:ascii="宋体" w:hAnsi="宋体" w:eastAsia="宋体" w:cs="宋体"/>
          <w:sz w:val="24"/>
          <w:szCs w:val="24"/>
          <w:highlight w:val="none"/>
        </w:rPr>
        <w:t>。</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备注：为确保采购项目顺利实施，避免因政采云上电子投标文件解密失败导致投标方投标无效，投标方可在</w:t>
      </w:r>
      <w:r>
        <w:rPr>
          <w:rFonts w:hint="eastAsia" w:ascii="宋体" w:hAnsi="宋体" w:eastAsia="宋体" w:cs="宋体"/>
          <w:sz w:val="24"/>
          <w:szCs w:val="24"/>
          <w:highlight w:val="none"/>
          <w:lang w:eastAsia="zh-CN"/>
        </w:rPr>
        <w:t>2025年3月12日09:30</w:t>
      </w:r>
      <w:r>
        <w:rPr>
          <w:rFonts w:hint="eastAsia" w:ascii="宋体" w:hAnsi="宋体" w:eastAsia="宋体" w:cs="宋体"/>
          <w:sz w:val="24"/>
          <w:szCs w:val="24"/>
          <w:highlight w:val="non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w:t>
      </w:r>
      <w:r>
        <w:rPr>
          <w:rFonts w:hint="eastAsia" w:ascii="宋体" w:hAnsi="宋体" w:eastAsia="宋体" w:cs="宋体"/>
          <w:sz w:val="24"/>
          <w:szCs w:val="24"/>
          <w:highlight w:val="none"/>
          <w:lang w:eastAsia="zh-CN"/>
        </w:rPr>
        <w:t>09:30</w:t>
      </w:r>
      <w:r>
        <w:rPr>
          <w:rFonts w:hint="eastAsia" w:ascii="宋体" w:hAnsi="宋体" w:eastAsia="宋体" w:cs="宋体"/>
          <w:sz w:val="24"/>
          <w:szCs w:val="24"/>
          <w:highlight w:val="none"/>
        </w:rPr>
        <w:t>-10:30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宋体" w:hAnsi="宋体" w:eastAsia="宋体" w:cs="宋体"/>
          <w:sz w:val="24"/>
          <w:szCs w:val="24"/>
          <w:highlight w:val="none"/>
          <w:lang w:eastAsia="zh-CN"/>
        </w:rPr>
        <w:t>2025年3月12日09:30</w:t>
      </w:r>
      <w:r>
        <w:rPr>
          <w:rFonts w:hint="eastAsia" w:ascii="宋体" w:hAnsi="宋体" w:eastAsia="宋体" w:cs="宋体"/>
          <w:sz w:val="24"/>
          <w:szCs w:val="24"/>
          <w:highlight w:val="none"/>
        </w:rPr>
        <w:t>前）及要求提供有效备份文件，同时政采云上投标文件解密失败的，将导致投标无效。</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投标方无需在开标当天，到达开标现场对电子投标文件进行解密。</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五、公告期限：</w:t>
      </w:r>
      <w:r>
        <w:rPr>
          <w:rFonts w:hint="eastAsia" w:ascii="宋体" w:hAnsi="宋体" w:eastAsia="宋体" w:cs="宋体"/>
          <w:sz w:val="24"/>
          <w:szCs w:val="24"/>
          <w:highlight w:val="none"/>
        </w:rPr>
        <w:t>自本公告发布之日起至第6个工作日24时。</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六、其他补充事宜</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投标方</w:t>
      </w:r>
      <w:r>
        <w:rPr>
          <w:rFonts w:hint="eastAsia" w:ascii="宋体" w:hAnsi="宋体" w:eastAsia="宋体" w:cs="宋体"/>
          <w:sz w:val="24"/>
          <w:szCs w:val="24"/>
          <w:highlight w:val="none"/>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宋体" w:hAnsi="宋体" w:eastAsia="宋体" w:cs="宋体"/>
          <w:sz w:val="24"/>
          <w:szCs w:val="24"/>
          <w:highlight w:val="none"/>
          <w:lang w:eastAsia="zh-CN"/>
        </w:rPr>
        <w:t>投标方</w:t>
      </w:r>
      <w:r>
        <w:rPr>
          <w:rFonts w:hint="eastAsia" w:ascii="宋体" w:hAnsi="宋体" w:eastAsia="宋体" w:cs="宋体"/>
          <w:sz w:val="24"/>
          <w:szCs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2、投标保证金：无</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3、投标与开标注意事项：</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①本项目实行网上投标，获取文件后供应商即可参投，投标方在投标截止时间之前上传电子投标文件。供应商参与投标，需自行承担投标一切费用。</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标前准备：各供应商应在开标前确保成为浙江省政府采购网正式注册入库供应商，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供应商自行承担。</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文件制作：投标人通过“政采云”平台电子投标工具制作投标文件，电子投标工具请供应商自行前往浙江省政府采购网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4、资格审查：本项目无需报名，供应商可直接参投。供应商资格采用资格后审方式由评标小组进行审查。</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七、对本次招标提出询问、质疑、投诉，请按以下方式联系：</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1、采购人信息</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sz w:val="24"/>
          <w:szCs w:val="24"/>
          <w:highlight w:val="none"/>
        </w:rPr>
        <w:t>名    称</w:t>
      </w:r>
      <w:r>
        <w:rPr>
          <w:rFonts w:hint="eastAsia" w:ascii="宋体" w:hAnsi="宋体" w:eastAsia="宋体" w:cs="宋体"/>
          <w:sz w:val="24"/>
          <w:highlight w:val="none"/>
        </w:rPr>
        <w:t>：</w:t>
      </w:r>
      <w:r>
        <w:rPr>
          <w:rFonts w:hint="eastAsia" w:ascii="宋体" w:hAnsi="宋体" w:eastAsia="宋体" w:cs="宋体"/>
          <w:kern w:val="0"/>
          <w:sz w:val="24"/>
          <w:highlight w:val="none"/>
          <w:lang w:eastAsia="zh-CN"/>
        </w:rPr>
        <w:t>义乌市民政局</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highlight w:val="none"/>
        </w:rPr>
        <w:t>：义乌市江东街道江东中路2号政府行政4号楼5楼</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eastAsia="zh-CN"/>
        </w:rPr>
        <w:t>骆先生</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w:t>
      </w:r>
      <w:r>
        <w:rPr>
          <w:rFonts w:hint="eastAsia" w:ascii="宋体" w:hAnsi="宋体" w:eastAsia="宋体" w:cs="宋体"/>
          <w:sz w:val="24"/>
          <w:szCs w:val="24"/>
          <w:highlight w:val="none"/>
          <w:lang w:val="en-US" w:eastAsia="zh-CN"/>
        </w:rPr>
        <w:t>0579-85435087</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质疑联系人：</w:t>
      </w:r>
      <w:r>
        <w:rPr>
          <w:rFonts w:hint="eastAsia" w:ascii="宋体" w:hAnsi="宋体" w:eastAsia="宋体" w:cs="宋体"/>
          <w:sz w:val="24"/>
          <w:szCs w:val="24"/>
          <w:highlight w:val="none"/>
          <w:lang w:eastAsia="zh-CN"/>
        </w:rPr>
        <w:t>傅春</w:t>
      </w:r>
      <w:r>
        <w:rPr>
          <w:rFonts w:hint="eastAsia" w:ascii="宋体" w:hAnsi="宋体" w:eastAsia="宋体" w:cs="宋体"/>
          <w:sz w:val="24"/>
          <w:szCs w:val="24"/>
          <w:highlight w:val="none"/>
          <w:lang w:val="en-US" w:eastAsia="zh-CN"/>
        </w:rPr>
        <w:t>莉</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szCs w:val="24"/>
          <w:highlight w:val="none"/>
        </w:rPr>
        <w:t>质疑联系方式：</w:t>
      </w:r>
      <w:r>
        <w:rPr>
          <w:rFonts w:hint="eastAsia" w:ascii="宋体" w:hAnsi="宋体" w:eastAsia="宋体" w:cs="宋体"/>
          <w:sz w:val="24"/>
          <w:szCs w:val="24"/>
          <w:highlight w:val="none"/>
          <w:lang w:val="en-US" w:eastAsia="zh-CN"/>
        </w:rPr>
        <w:t>0579-85316527</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2、采购代理机构信息</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称：浙江开平企业管理咨询有限公司 　　　　　　　　　　　</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址：义乌市雪峰西路968号科创园科技大楼B区4楼 　   </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    真：0579-85321521  　</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项目联系人（询问）：徐玲英   　　　　　　　　　　　</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项目联系方式（询问）：0579-85328516</w:t>
      </w:r>
      <w:r>
        <w:rPr>
          <w:rFonts w:hint="eastAsia" w:ascii="宋体" w:hAnsi="宋体" w:eastAsia="宋体" w:cs="宋体"/>
          <w:sz w:val="24"/>
          <w:szCs w:val="24"/>
          <w:highlight w:val="none"/>
          <w:lang w:eastAsia="zh-CN"/>
        </w:rPr>
        <w:t>、85317081</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质疑联系人：赵棋明</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质疑联系方式：0579-85317081</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3、同级政府采购监督管理部门</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称：义乌市财政局</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址：义乌市望道路300号5楼</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 ：王女士</w:t>
      </w:r>
    </w:p>
    <w:p>
      <w:pPr>
        <w:pStyle w:val="12"/>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监督投诉电话：0579-89915066</w:t>
      </w:r>
    </w:p>
    <w:p>
      <w:pPr>
        <w:rPr>
          <w:rFonts w:hint="eastAsia" w:ascii="宋体" w:hAnsi="宋体" w:eastAsia="宋体" w:cs="宋体"/>
          <w:highlight w:val="none"/>
        </w:rPr>
      </w:pPr>
      <w:r>
        <w:rPr>
          <w:rFonts w:hint="eastAsia" w:ascii="宋体" w:hAnsi="宋体" w:eastAsia="宋体" w:cs="宋体"/>
          <w:highlight w:val="none"/>
        </w:rPr>
        <w:br w:type="page"/>
      </w:r>
    </w:p>
    <w:p>
      <w:pPr>
        <w:pStyle w:val="12"/>
        <w:adjustRightInd w:val="0"/>
        <w:snapToGrid w:val="0"/>
        <w:spacing w:line="460" w:lineRule="exact"/>
        <w:ind w:firstLine="1807" w:firstLineChars="500"/>
        <w:outlineLvl w:val="0"/>
        <w:rPr>
          <w:rFonts w:hint="eastAsia" w:ascii="宋体" w:hAnsi="宋体" w:eastAsia="宋体" w:cs="宋体"/>
          <w:b/>
          <w:sz w:val="24"/>
          <w:highlight w:val="none"/>
        </w:rPr>
      </w:pPr>
      <w:r>
        <w:rPr>
          <w:rFonts w:hint="eastAsia" w:ascii="宋体" w:hAnsi="宋体" w:eastAsia="宋体" w:cs="宋体"/>
          <w:b/>
          <w:sz w:val="36"/>
          <w:highlight w:val="none"/>
        </w:rPr>
        <w:t>第二章　</w:t>
      </w:r>
      <w:r>
        <w:rPr>
          <w:rFonts w:hint="eastAsia" w:ascii="宋体" w:hAnsi="宋体" w:eastAsia="宋体" w:cs="宋体"/>
          <w:b/>
          <w:sz w:val="36"/>
          <w:szCs w:val="36"/>
          <w:highlight w:val="none"/>
        </w:rPr>
        <w:t>投标须知和投标须知前附表</w:t>
      </w:r>
    </w:p>
    <w:p>
      <w:pPr>
        <w:tabs>
          <w:tab w:val="center" w:pos="4513"/>
          <w:tab w:val="right" w:pos="7704"/>
        </w:tabs>
        <w:spacing w:line="360" w:lineRule="auto"/>
        <w:ind w:firstLine="602" w:firstLineChars="200"/>
        <w:jc w:val="left"/>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tab/>
      </w:r>
      <w:r>
        <w:rPr>
          <w:rFonts w:hint="eastAsia" w:ascii="宋体" w:hAnsi="宋体" w:eastAsia="宋体" w:cs="宋体"/>
          <w:b/>
          <w:sz w:val="30"/>
          <w:szCs w:val="30"/>
          <w:highlight w:val="none"/>
        </w:rPr>
        <w:t>投标须知前附表</w:t>
      </w:r>
      <w:r>
        <w:rPr>
          <w:rFonts w:hint="eastAsia" w:ascii="宋体" w:hAnsi="宋体" w:eastAsia="宋体" w:cs="宋体"/>
          <w:b/>
          <w:sz w:val="30"/>
          <w:szCs w:val="30"/>
          <w:highlight w:val="none"/>
        </w:rPr>
        <w:tab/>
      </w:r>
    </w:p>
    <w:tbl>
      <w:tblPr>
        <w:tblStyle w:val="22"/>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441"/>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86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义乌市儿童福利院（义乌市未成年人救助保护中心）</w:t>
            </w:r>
            <w:r>
              <w:rPr>
                <w:rFonts w:hint="eastAsia" w:ascii="宋体" w:hAnsi="宋体" w:eastAsia="宋体" w:cs="宋体"/>
                <w:kern w:val="0"/>
                <w:sz w:val="24"/>
                <w:szCs w:val="24"/>
                <w:highlight w:val="none"/>
              </w:rPr>
              <w:t>优育服务</w:t>
            </w:r>
            <w:r>
              <w:rPr>
                <w:rFonts w:hint="eastAsia" w:ascii="宋体" w:hAnsi="宋体" w:eastAsia="宋体" w:cs="宋体"/>
                <w:sz w:val="24"/>
                <w:szCs w:val="24"/>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招标方式</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p>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资格要求</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服务期限</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招标文件发售时间和地点</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kern w:val="0"/>
                <w:sz w:val="24"/>
                <w:szCs w:val="24"/>
                <w:highlight w:val="none"/>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现场踏勘时间</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招标答疑</w:t>
            </w:r>
          </w:p>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可以自获取采购文件之日或者采购公告期限届满之日（公告期限届满后获取采购文件的，以公告期限届满之日为准）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http://zfcg.czt.zj.gov.cn/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上统一以公告的形式发布，</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在投标截止时间前应充分关注该网上发布的信息，如因</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未及时关注网上发布的信息而导致的一切投标后果由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上传电子投标文件时间</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供应商应于</w:t>
            </w:r>
            <w:r>
              <w:rPr>
                <w:rFonts w:hint="eastAsia" w:ascii="宋体" w:hAnsi="宋体" w:eastAsia="宋体" w:cs="宋体"/>
                <w:b/>
                <w:sz w:val="24"/>
                <w:szCs w:val="24"/>
                <w:highlight w:val="none"/>
                <w:lang w:eastAsia="zh-CN"/>
              </w:rPr>
              <w:t>2025年3月12日</w:t>
            </w:r>
            <w:r>
              <w:rPr>
                <w:rFonts w:hint="eastAsia" w:ascii="宋体" w:hAnsi="宋体" w:eastAsia="宋体" w:cs="宋体"/>
                <w:b/>
                <w:sz w:val="24"/>
                <w:szCs w:val="24"/>
                <w:highlight w:val="none"/>
              </w:rPr>
              <w:t>09</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30前在“政采云”平台上自行加密上传电子投标文件，逾期上传或未按要求上传的投标文件将予以拒收。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eastAsia="zh-CN"/>
              </w:rPr>
              <w:t>2025年3月12日</w:t>
            </w:r>
            <w:r>
              <w:rPr>
                <w:rFonts w:hint="eastAsia" w:ascii="宋体" w:hAnsi="宋体" w:eastAsia="宋体" w:cs="宋体"/>
                <w:sz w:val="24"/>
                <w:szCs w:val="24"/>
                <w:highlight w:val="none"/>
              </w:rPr>
              <w:t>09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30</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开标地点：义乌市望道路300号义乌市行政服务中心大楼4楼电子开标室</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开标时间后1小时内（</w:t>
            </w:r>
            <w:r>
              <w:rPr>
                <w:rFonts w:hint="eastAsia" w:ascii="宋体" w:hAnsi="宋体" w:eastAsia="宋体" w:cs="宋体"/>
                <w:b/>
                <w:sz w:val="24"/>
                <w:szCs w:val="24"/>
                <w:highlight w:val="none"/>
                <w:lang w:eastAsia="zh-CN"/>
              </w:rPr>
              <w:t>2025年3月12日</w:t>
            </w:r>
            <w:r>
              <w:rPr>
                <w:rFonts w:hint="eastAsia" w:ascii="宋体" w:hAnsi="宋体" w:eastAsia="宋体" w:cs="宋体"/>
                <w:b/>
                <w:sz w:val="24"/>
                <w:szCs w:val="24"/>
                <w:highlight w:val="none"/>
              </w:rPr>
              <w:t>10:30前）供应商可以登录“政采云”平台，用“项目采购－开标评标”功能进行解密投标文件。若供应商在规定时间内无法解密或解密失败，将导致投标无效或失败。</w:t>
            </w:r>
          </w:p>
          <w:p>
            <w:pPr>
              <w:pStyle w:val="12"/>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备注：为确保采购项目顺利实施，避免因政采云上电子投标文件解密失败导致投标方投标无效，投标方可在</w:t>
            </w:r>
            <w:r>
              <w:rPr>
                <w:rFonts w:hint="eastAsia" w:ascii="宋体" w:hAnsi="宋体" w:eastAsia="宋体" w:cs="宋体"/>
                <w:kern w:val="0"/>
                <w:sz w:val="24"/>
                <w:szCs w:val="24"/>
                <w:highlight w:val="none"/>
                <w:u w:val="single"/>
                <w:lang w:eastAsia="zh-CN"/>
              </w:rPr>
              <w:t>2025年3月12日</w:t>
            </w:r>
            <w:r>
              <w:rPr>
                <w:rFonts w:hint="eastAsia" w:ascii="宋体" w:hAnsi="宋体" w:eastAsia="宋体" w:cs="宋体"/>
                <w:kern w:val="0"/>
                <w:sz w:val="24"/>
                <w:szCs w:val="24"/>
                <w:highlight w:val="none"/>
                <w:u w:val="single"/>
              </w:rPr>
              <w:t>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宋体" w:hAnsi="宋体" w:eastAsia="宋体" w:cs="宋体"/>
                <w:kern w:val="0"/>
                <w:sz w:val="24"/>
                <w:szCs w:val="24"/>
                <w:highlight w:val="none"/>
                <w:u w:val="single"/>
                <w:lang w:eastAsia="zh-CN"/>
              </w:rPr>
              <w:t>2025年3月12日</w:t>
            </w:r>
            <w:r>
              <w:rPr>
                <w:rFonts w:hint="eastAsia" w:ascii="宋体" w:hAnsi="宋体" w:eastAsia="宋体" w:cs="宋体"/>
                <w:kern w:val="0"/>
                <w:sz w:val="24"/>
                <w:szCs w:val="24"/>
                <w:highlight w:val="none"/>
                <w:u w:val="single"/>
              </w:rPr>
              <w:t>09</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rPr>
              <w:t>30前）及要求提供有效备份文件，同时政采云上投标文件解密失败的，将导致投标无效。</w:t>
            </w:r>
          </w:p>
          <w:p>
            <w:pPr>
              <w:pStyle w:val="12"/>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b/>
                <w:kern w:val="0"/>
                <w:sz w:val="24"/>
                <w:szCs w:val="24"/>
                <w:highlight w:val="none"/>
                <w:u w:val="single"/>
              </w:rPr>
            </w:pPr>
            <w:r>
              <w:rPr>
                <w:rFonts w:hint="eastAsia" w:ascii="宋体" w:hAnsi="宋体" w:eastAsia="宋体" w:cs="宋体"/>
                <w:b/>
                <w:kern w:val="0"/>
                <w:sz w:val="24"/>
                <w:szCs w:val="24"/>
                <w:highlight w:val="none"/>
                <w:u w:val="single"/>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评标办法</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1、合同生效且具备实施条件后7个工作日内，采购人向中标人支付合同金额的40%作为预付款。</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2、此项目分4次验收，合同款分4次支付，从预付款中抵扣，直到抵扣完为止，每次验收通过中标方提供发票后7个工作日内支付合同款的25%（实际支付金额以履约验收报告确认最终支付金额为准）。</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在签订合同时，中标方明确表示无需预付款或者主动要求降低预付款比例的，采购单位可不支付或减少预付款支付比例。中标人须在采购人支付预付款前，向采购人提交由银行出具的预付款保函（保函的金额、有效期等在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1、本项目预算价即为最高限价，投标报价超过最高限价，其投标为无效标。</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信用记录</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29"/>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根据《浙江省公共信用信息管理条例》第二十六条的规定，未列入严重失信名单的（查询结果以开标当日网站页面显示为准）</w:t>
            </w:r>
            <w:r>
              <w:rPr>
                <w:rFonts w:hint="eastAsia" w:ascii="宋体" w:hAnsi="宋体" w:eastAsia="宋体" w:cs="宋体"/>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政府采购节能环保产品</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val="0"/>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中可查询到。</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中小企业优惠措施</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（1）本项目所属行业：</w:t>
            </w:r>
            <w:r>
              <w:rPr>
                <w:rFonts w:hint="eastAsia" w:ascii="宋体" w:hAnsi="宋体" w:eastAsia="宋体" w:cs="宋体"/>
                <w:kern w:val="0"/>
                <w:sz w:val="24"/>
                <w:szCs w:val="24"/>
                <w:highlight w:val="none"/>
                <w:u w:val="single"/>
              </w:rPr>
              <w:t>其他未列明行业</w:t>
            </w:r>
            <w:r>
              <w:rPr>
                <w:rFonts w:hint="eastAsia" w:ascii="宋体" w:hAnsi="宋体" w:eastAsia="宋体" w:cs="宋体"/>
                <w:kern w:val="0"/>
                <w:sz w:val="24"/>
                <w:szCs w:val="24"/>
                <w:highlight w:val="none"/>
                <w:u w:val="single"/>
                <w:lang w:eastAsia="zh-CN"/>
              </w:rPr>
              <w:t>（从业人员300人以下的为中小微型企业。其中,从业人员100人及以上的为中型企业从业人员10人及以上的为小型企业;从业人员10人以下的为微型企业）</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（2）本项目属于预留份额专门面向中小企业采购的项目。</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（3）根据财库</w:t>
            </w:r>
            <w:r>
              <w:rPr>
                <w:rFonts w:hint="eastAsia" w:ascii="宋体" w:hAnsi="宋体" w:eastAsia="宋体" w:cs="宋体"/>
                <w:sz w:val="24"/>
                <w:szCs w:val="24"/>
                <w:highlight w:val="none"/>
                <w:lang w:eastAsia="zh-CN"/>
              </w:rPr>
              <w:t>〔2020〕46号</w:t>
            </w:r>
            <w:r>
              <w:rPr>
                <w:rFonts w:hint="eastAsia" w:ascii="宋体" w:hAnsi="宋体" w:eastAsia="宋体" w:cs="宋体"/>
                <w:sz w:val="24"/>
                <w:szCs w:val="24"/>
                <w:highlight w:val="none"/>
              </w:rPr>
              <w:t>《政府采购促进中小企业发展管理办法》和财库</w:t>
            </w:r>
            <w:r>
              <w:rPr>
                <w:rFonts w:hint="eastAsia" w:ascii="宋体" w:hAnsi="宋体" w:eastAsia="宋体" w:cs="宋体"/>
                <w:sz w:val="24"/>
                <w:szCs w:val="24"/>
                <w:highlight w:val="none"/>
                <w:lang w:eastAsia="zh-CN"/>
              </w:rPr>
              <w:t>〔2022〕19号</w:t>
            </w:r>
            <w:r>
              <w:rPr>
                <w:rFonts w:hint="eastAsia" w:ascii="宋体" w:hAnsi="宋体" w:eastAsia="宋体" w:cs="宋体"/>
                <w:sz w:val="24"/>
                <w:szCs w:val="24"/>
                <w:highlight w:val="none"/>
              </w:rPr>
              <w:t>《关于进一步加大政府采购支持中小企业力度的通知》的相关规定，预留份额专门面向</w:t>
            </w:r>
            <w:r>
              <w:rPr>
                <w:rFonts w:hint="eastAsia" w:ascii="宋体" w:hAnsi="宋体" w:eastAsia="宋体" w:cs="宋体"/>
                <w:sz w:val="24"/>
                <w:szCs w:val="24"/>
                <w:highlight w:val="none"/>
                <w:lang w:eastAsia="zh-CN"/>
              </w:rPr>
              <w:t>中型、</w:t>
            </w:r>
            <w:r>
              <w:rPr>
                <w:rFonts w:hint="eastAsia" w:ascii="宋体" w:hAnsi="宋体" w:eastAsia="宋体" w:cs="宋体"/>
                <w:sz w:val="24"/>
                <w:szCs w:val="24"/>
                <w:highlight w:val="none"/>
              </w:rPr>
              <w:t>小</w:t>
            </w:r>
            <w:r>
              <w:rPr>
                <w:rFonts w:hint="eastAsia" w:ascii="宋体" w:hAnsi="宋体" w:eastAsia="宋体" w:cs="宋体"/>
                <w:sz w:val="24"/>
                <w:szCs w:val="24"/>
                <w:highlight w:val="none"/>
                <w:lang w:eastAsia="zh-CN"/>
              </w:rPr>
              <w:t>型和</w:t>
            </w:r>
            <w:r>
              <w:rPr>
                <w:rFonts w:hint="eastAsia" w:ascii="宋体" w:hAnsi="宋体" w:eastAsia="宋体" w:cs="宋体"/>
                <w:sz w:val="24"/>
                <w:szCs w:val="24"/>
                <w:highlight w:val="none"/>
              </w:rPr>
              <w:t>微</w:t>
            </w:r>
            <w:r>
              <w:rPr>
                <w:rFonts w:hint="eastAsia" w:ascii="宋体" w:hAnsi="宋体" w:eastAsia="宋体" w:cs="宋体"/>
                <w:sz w:val="24"/>
                <w:szCs w:val="24"/>
                <w:highlight w:val="none"/>
                <w:lang w:eastAsia="zh-CN"/>
              </w:rPr>
              <w:t>型</w:t>
            </w:r>
            <w:r>
              <w:rPr>
                <w:rFonts w:hint="eastAsia" w:ascii="宋体" w:hAnsi="宋体" w:eastAsia="宋体" w:cs="宋体"/>
                <w:sz w:val="24"/>
                <w:szCs w:val="24"/>
                <w:highlight w:val="none"/>
              </w:rPr>
              <w:t>企业采购的采购项目或采购标段，享受</w:t>
            </w:r>
            <w:r>
              <w:rPr>
                <w:rFonts w:hint="eastAsia" w:ascii="宋体" w:hAnsi="宋体" w:eastAsia="宋体" w:cs="宋体"/>
                <w:sz w:val="24"/>
                <w:szCs w:val="24"/>
                <w:highlight w:val="none"/>
                <w:lang w:eastAsia="zh-CN"/>
              </w:rPr>
              <w:t>中</w:t>
            </w:r>
            <w:r>
              <w:rPr>
                <w:rFonts w:hint="eastAsia" w:ascii="宋体" w:hAnsi="宋体" w:eastAsia="宋体" w:cs="宋体"/>
                <w:sz w:val="24"/>
                <w:szCs w:val="24"/>
                <w:highlight w:val="none"/>
              </w:rPr>
              <w:t>小企业扶持政策的投标人应当在投标文件中提供《中小企业声明函》；</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（4）根据财库</w:t>
            </w:r>
            <w:r>
              <w:rPr>
                <w:rFonts w:hint="eastAsia" w:ascii="宋体" w:hAnsi="宋体" w:eastAsia="宋体" w:cs="宋体"/>
                <w:sz w:val="24"/>
                <w:szCs w:val="24"/>
                <w:highlight w:val="none"/>
                <w:lang w:eastAsia="zh-CN"/>
              </w:rPr>
              <w:t>〔2017〕141号</w:t>
            </w:r>
            <w:r>
              <w:rPr>
                <w:rFonts w:hint="eastAsia" w:ascii="宋体" w:hAnsi="宋体" w:eastAsia="宋体" w:cs="宋体"/>
                <w:sz w:val="24"/>
                <w:szCs w:val="24"/>
                <w:highlight w:val="none"/>
              </w:rPr>
              <w:t>的相关规定，在政府采购活动中，残疾人福利性单位视同小型、微型企业。属于享受政府采购支持政策的残疾人福利性单位，应满足财库</w:t>
            </w:r>
            <w:r>
              <w:rPr>
                <w:rFonts w:hint="eastAsia" w:ascii="宋体" w:hAnsi="宋体" w:eastAsia="宋体" w:cs="宋体"/>
                <w:sz w:val="24"/>
                <w:szCs w:val="24"/>
                <w:highlight w:val="none"/>
                <w:lang w:eastAsia="zh-CN"/>
              </w:rPr>
              <w:t>〔2017〕141号</w:t>
            </w:r>
            <w:r>
              <w:rPr>
                <w:rFonts w:hint="eastAsia" w:ascii="宋体" w:hAnsi="宋体" w:eastAsia="宋体" w:cs="宋体"/>
                <w:sz w:val="24"/>
                <w:szCs w:val="24"/>
                <w:highlight w:val="none"/>
              </w:rPr>
              <w:t>文件第一条的规定，并在投标文件中提供残疾人福利性单位声明函（见附件）。</w:t>
            </w:r>
          </w:p>
          <w:p>
            <w:pPr>
              <w:keepNext w:val="0"/>
              <w:keepLines w:val="0"/>
              <w:pageBreakBefore w:val="0"/>
              <w:kinsoku/>
              <w:overflowPunct/>
              <w:topLinePunct w:val="0"/>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（5）根据财库</w:t>
            </w:r>
            <w:r>
              <w:rPr>
                <w:rFonts w:hint="eastAsia" w:ascii="宋体" w:hAnsi="宋体" w:eastAsia="宋体" w:cs="宋体"/>
                <w:sz w:val="24"/>
                <w:szCs w:val="24"/>
                <w:highlight w:val="none"/>
                <w:lang w:eastAsia="zh-CN"/>
              </w:rPr>
              <w:t>〔2014〕68号</w:t>
            </w:r>
            <w:r>
              <w:rPr>
                <w:rFonts w:hint="eastAsia" w:ascii="宋体" w:hAnsi="宋体" w:eastAsia="宋体" w:cs="宋体"/>
                <w:sz w:val="24"/>
                <w:szCs w:val="24"/>
                <w:highlight w:val="none"/>
              </w:rPr>
              <w:t>的相关规定，在政府采购活动中，监狱企业视同小型、微型企业，并在投标文件中提供由省级以上监狱管理局、戒毒管理局（含新疆生产建设兵团）出具的属于监狱企业的证明文件（格式自拟）。</w:t>
            </w:r>
          </w:p>
          <w:p>
            <w:pPr>
              <w:pStyle w:val="11"/>
              <w:keepNext w:val="0"/>
              <w:keepLines w:val="0"/>
              <w:pageBreakBefore w:val="0"/>
              <w:kinsoku/>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44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4"/>
                <w:highlight w:val="none"/>
              </w:rPr>
            </w:pPr>
            <w:r>
              <w:rPr>
                <w:rFonts w:hint="eastAsia" w:ascii="宋体" w:hAnsi="宋体" w:eastAsia="宋体" w:cs="宋体"/>
                <w:color w:val="auto"/>
                <w:sz w:val="24"/>
                <w:highlight w:val="none"/>
              </w:rPr>
              <w:t>信用融资</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highlight w:val="none"/>
              </w:rPr>
              <w:t>为支持和促进中小企业发展，进一步发挥政府采购政策功能，根据《浙江省财政厅关于进一步发挥政府采购政策 功能全力推动经济稳进提质的通知》（浙财采监〔2022〕3号），供应商若有融资意向，登录政府采购云平台“金融支撑”栏目进行查询，查看各相关银行服务方案。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失信行为处理</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投标人发生下列情况之一时，除严格依法依规进行处理外，还将通报市信用管理部门，列入严重失信名单：</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（1）投标人在规定的投标有效期内撤回投标或放弃中标的；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（2）有意串标或提供虚假材料者的；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（3）中标人在收到中标通知书后，因自身原因不能在投标有效期内和采购人签订合同。</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（4）中标人未在规定时间缴纳招标代理费的。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（5）中标供应商在标后履约过程中未按合同约定的期限和要求履约的。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（6）因中标供应商原因在标后履约过程中擅自终止合同的。</w:t>
            </w:r>
          </w:p>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4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其他采购政策</w:t>
            </w:r>
          </w:p>
        </w:tc>
        <w:tc>
          <w:tcPr>
            <w:tcW w:w="7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投标产品为省级以上主管部门认定的首台套产品（装备）、首批次新材料、首版次软件，自纳入《省推广应用指导目录》起三年内参加政府采购活动，视同已具备相应销售业绩，业绩分为满分。提供相关的材料。</w:t>
            </w:r>
          </w:p>
        </w:tc>
      </w:tr>
    </w:tbl>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注：投标人须知前附表内容与本招标文件后述内容不一致的，以投标须知前附表为准。</w:t>
      </w: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投标须知</w:t>
      </w:r>
    </w:p>
    <w:p>
      <w:pPr>
        <w:pStyle w:val="5"/>
        <w:rPr>
          <w:rFonts w:hint="eastAsia" w:ascii="宋体" w:hAnsi="宋体" w:eastAsia="宋体" w:cs="宋体"/>
          <w:sz w:val="24"/>
          <w:szCs w:val="24"/>
          <w:highlight w:val="none"/>
        </w:rPr>
      </w:pPr>
      <w:bookmarkStart w:id="2" w:name="_Toc274303229"/>
      <w:bookmarkStart w:id="3" w:name="_Toc362250687"/>
      <w:r>
        <w:rPr>
          <w:rFonts w:hint="eastAsia" w:ascii="宋体" w:hAnsi="宋体" w:eastAsia="宋体" w:cs="宋体"/>
          <w:sz w:val="24"/>
          <w:szCs w:val="24"/>
          <w:highlight w:val="none"/>
        </w:rPr>
        <w:t>一、说明</w:t>
      </w:r>
      <w:bookmarkEnd w:id="2"/>
      <w:bookmarkEnd w:id="3"/>
    </w:p>
    <w:p>
      <w:pPr>
        <w:pStyle w:val="1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1、适用范围</w:t>
      </w:r>
    </w:p>
    <w:p>
      <w:pPr>
        <w:pStyle w:val="10"/>
        <w:spacing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1.1 本招标文件仅适用于本次招标采购所叙述的服务项目。</w:t>
      </w:r>
    </w:p>
    <w:p>
      <w:pPr>
        <w:pStyle w:val="1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2、定义</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2.1采购人：系指</w:t>
      </w:r>
      <w:r>
        <w:rPr>
          <w:rFonts w:hint="eastAsia" w:ascii="宋体" w:hAnsi="宋体" w:eastAsia="宋体" w:cs="宋体"/>
          <w:sz w:val="24"/>
          <w:highlight w:val="none"/>
        </w:rPr>
        <w:t>义乌市</w:t>
      </w:r>
      <w:r>
        <w:rPr>
          <w:rFonts w:hint="eastAsia" w:ascii="宋体" w:hAnsi="宋体" w:eastAsia="宋体" w:cs="宋体"/>
          <w:sz w:val="24"/>
          <w:highlight w:val="none"/>
          <w:lang w:eastAsia="zh-CN"/>
        </w:rPr>
        <w:t>民政局</w:t>
      </w:r>
      <w:r>
        <w:rPr>
          <w:rFonts w:hint="eastAsia" w:ascii="宋体" w:hAnsi="宋体" w:eastAsia="宋体" w:cs="宋体"/>
          <w:sz w:val="24"/>
          <w:highlight w:val="none"/>
        </w:rPr>
        <w:t>。</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2.2招标代理机构：系指浙江开平企业管理咨询有限公司。</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2.3投标人：系指符合采购公告要求的投标供应商。</w:t>
      </w:r>
    </w:p>
    <w:p>
      <w:pPr>
        <w:pStyle w:val="10"/>
        <w:spacing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2.4服务：</w:t>
      </w:r>
      <w:r>
        <w:rPr>
          <w:rFonts w:hint="eastAsia" w:ascii="宋体" w:hAnsi="宋体" w:eastAsia="宋体" w:cs="宋体"/>
          <w:b/>
          <w:bCs/>
          <w:kern w:val="0"/>
          <w:highlight w:val="none"/>
        </w:rPr>
        <w:t>系指</w:t>
      </w:r>
      <w:r>
        <w:rPr>
          <w:rFonts w:hint="eastAsia" w:ascii="宋体" w:hAnsi="宋体" w:eastAsia="宋体" w:cs="宋体"/>
          <w:b/>
          <w:highlight w:val="none"/>
        </w:rPr>
        <w:t>招标文件规定投标人须承担的劳务</w:t>
      </w:r>
      <w:r>
        <w:rPr>
          <w:rFonts w:hint="eastAsia" w:ascii="宋体" w:hAnsi="宋体" w:eastAsia="宋体" w:cs="宋体"/>
          <w:b/>
          <w:highlight w:val="none"/>
        </w:rPr>
        <w:t>及其他</w:t>
      </w:r>
      <w:r>
        <w:rPr>
          <w:rFonts w:hint="eastAsia" w:ascii="宋体" w:hAnsi="宋体" w:eastAsia="宋体" w:cs="宋体"/>
          <w:b/>
          <w:highlight w:val="none"/>
        </w:rPr>
        <w:t>类似的服务</w:t>
      </w:r>
      <w:r>
        <w:rPr>
          <w:rFonts w:hint="eastAsia" w:ascii="宋体" w:hAnsi="宋体" w:eastAsia="宋体" w:cs="宋体"/>
          <w:b/>
          <w:bCs/>
          <w:highlight w:val="none"/>
        </w:rPr>
        <w:t>。</w:t>
      </w:r>
    </w:p>
    <w:p>
      <w:pPr>
        <w:pStyle w:val="13"/>
        <w:spacing w:after="0"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2.5货物：系指按招标文件规定投标人须向采购人提供的一切材料、货物、机械、仪器仪表、工具</w:t>
      </w:r>
      <w:r>
        <w:rPr>
          <w:rFonts w:hint="eastAsia" w:ascii="宋体" w:hAnsi="宋体" w:eastAsia="宋体" w:cs="宋体"/>
          <w:sz w:val="24"/>
          <w:highlight w:val="none"/>
        </w:rPr>
        <w:t>及其他有关</w:t>
      </w:r>
      <w:r>
        <w:rPr>
          <w:rFonts w:hint="eastAsia" w:ascii="宋体" w:hAnsi="宋体" w:eastAsia="宋体" w:cs="宋体"/>
          <w:sz w:val="24"/>
          <w:highlight w:val="none"/>
        </w:rPr>
        <w:t>技术资料和文字材料。</w:t>
      </w:r>
    </w:p>
    <w:p>
      <w:pPr>
        <w:pStyle w:val="10"/>
        <w:spacing w:line="360" w:lineRule="auto"/>
        <w:ind w:firstLine="482" w:firstLineChars="200"/>
        <w:rPr>
          <w:rFonts w:hint="eastAsia" w:ascii="宋体" w:hAnsi="宋体" w:eastAsia="宋体" w:cs="宋体"/>
          <w:b/>
          <w:highlight w:val="none"/>
        </w:rPr>
      </w:pPr>
      <w:r>
        <w:rPr>
          <w:rFonts w:hint="eastAsia" w:ascii="宋体" w:hAnsi="宋体" w:eastAsia="宋体" w:cs="宋体"/>
          <w:b/>
          <w:highlight w:val="none"/>
        </w:rPr>
        <w:t>2.6甲方：即采购人，在招投标阶段称为采购人，在签订和执行合同阶段称为甲方。</w:t>
      </w:r>
    </w:p>
    <w:p>
      <w:pPr>
        <w:pStyle w:val="10"/>
        <w:spacing w:line="360" w:lineRule="auto"/>
        <w:ind w:firstLine="482" w:firstLineChars="200"/>
        <w:rPr>
          <w:rFonts w:hint="eastAsia" w:ascii="宋体" w:hAnsi="宋体" w:eastAsia="宋体" w:cs="宋体"/>
          <w:highlight w:val="none"/>
        </w:rPr>
      </w:pPr>
      <w:r>
        <w:rPr>
          <w:rFonts w:hint="eastAsia" w:ascii="宋体" w:hAnsi="宋体" w:eastAsia="宋体" w:cs="宋体"/>
          <w:b/>
          <w:highlight w:val="none"/>
        </w:rPr>
        <w:t>2.7乙方：在招投标阶段称为投标人，中标后在签订和执行合同阶段称为乙方。</w:t>
      </w:r>
    </w:p>
    <w:p>
      <w:pPr>
        <w:pStyle w:val="13"/>
        <w:spacing w:after="0"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2.8“原产地”是指货物开采、生长或生产</w:t>
      </w:r>
      <w:r>
        <w:rPr>
          <w:rFonts w:hint="eastAsia" w:ascii="宋体" w:hAnsi="宋体" w:eastAsia="宋体" w:cs="宋体"/>
          <w:sz w:val="24"/>
          <w:highlight w:val="none"/>
        </w:rPr>
        <w:t>或</w:t>
      </w:r>
      <w:r>
        <w:rPr>
          <w:rFonts w:hint="eastAsia" w:ascii="宋体" w:hAnsi="宋体" w:eastAsia="宋体" w:cs="宋体"/>
          <w:sz w:val="24"/>
          <w:highlight w:val="none"/>
        </w:rPr>
        <w:t>提供有关服务的来源地。</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2.9中小企业（含中型、小型、微型）：符合中小企业划分标准（工信部联企业</w:t>
      </w:r>
      <w:r>
        <w:rPr>
          <w:rFonts w:hint="eastAsia" w:ascii="宋体" w:hAnsi="宋体" w:eastAsia="宋体" w:cs="宋体"/>
          <w:sz w:val="24"/>
          <w:highlight w:val="none"/>
          <w:lang w:eastAsia="zh-CN"/>
        </w:rPr>
        <w:t>〔2011〕300号</w:t>
      </w:r>
      <w:r>
        <w:rPr>
          <w:rFonts w:hint="eastAsia" w:ascii="宋体" w:hAnsi="宋体" w:eastAsia="宋体" w:cs="宋体"/>
          <w:sz w:val="24"/>
          <w:highlight w:val="none"/>
        </w:rPr>
        <w:t>）的企业。</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2.11残疾人福利性单位：符合《财政部、民政部、中国残疾人联合会关于促进残疾人就业政府采购政策的通知》（财库</w:t>
      </w:r>
      <w:r>
        <w:rPr>
          <w:rFonts w:hint="eastAsia" w:ascii="宋体" w:hAnsi="宋体" w:eastAsia="宋体" w:cs="宋体"/>
          <w:sz w:val="24"/>
          <w:highlight w:val="none"/>
          <w:lang w:eastAsia="zh-CN"/>
        </w:rPr>
        <w:t>〔2017〕141号</w:t>
      </w:r>
      <w:r>
        <w:rPr>
          <w:rFonts w:hint="eastAsia" w:ascii="宋体" w:hAnsi="宋体" w:eastAsia="宋体" w:cs="宋体"/>
          <w:sz w:val="24"/>
          <w:highlight w:val="none"/>
        </w:rPr>
        <w:t>）的规定单位。</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2.12“★”标记系指必须满足不能负偏离或必须应答的条款。</w:t>
      </w:r>
    </w:p>
    <w:p>
      <w:pPr>
        <w:pStyle w:val="1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3、合格的投标人</w:t>
      </w:r>
    </w:p>
    <w:p>
      <w:pPr>
        <w:widowControl/>
        <w:tabs>
          <w:tab w:val="left" w:pos="284"/>
          <w:tab w:val="left" w:pos="851"/>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3.1符合采购公告中要求的条件。</w:t>
      </w:r>
    </w:p>
    <w:p>
      <w:pPr>
        <w:pStyle w:val="12"/>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4、保证</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4.1投标单位应保证所提交给招标机构和采购人的资料和数据是真实的。</w:t>
      </w:r>
    </w:p>
    <w:p>
      <w:pPr>
        <w:pStyle w:val="12"/>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5、招标投标费用</w:t>
      </w:r>
    </w:p>
    <w:p>
      <w:pPr>
        <w:pStyle w:val="12"/>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5.1不论投标过程中的做法和结果如何，投标人应承担所有与投标有关的全部费用。采购人和采购代理机构在任何情况下均无义务和责任承担上述这些费用。</w:t>
      </w:r>
    </w:p>
    <w:p>
      <w:pPr>
        <w:pStyle w:val="12"/>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6、</w:t>
      </w:r>
      <w:r>
        <w:rPr>
          <w:rFonts w:hint="eastAsia" w:ascii="宋体" w:hAnsi="宋体" w:eastAsia="宋体" w:cs="宋体"/>
          <w:b/>
          <w:sz w:val="24"/>
          <w:highlight w:val="none"/>
        </w:rPr>
        <w:t>现场勘查</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6.2投标人在考察过程中发生的各类事件及所发生的各项费用，均由投标人自行承担。采购人和代理机构概不负责。</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6.3采购人向投标人提供的有关现场的数据和资料，是采购人现有的能被投标人利用的资料，采购人对投标人据此做出的任何推论、理解和结论不负责任。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6.4现场踏勘完毕，将认为投标人</w:t>
      </w:r>
      <w:r>
        <w:rPr>
          <w:rFonts w:hint="eastAsia" w:ascii="宋体" w:hAnsi="宋体" w:eastAsia="宋体" w:cs="宋体"/>
          <w:sz w:val="24"/>
          <w:highlight w:val="none"/>
        </w:rPr>
        <w:t>已了解</w:t>
      </w:r>
      <w:r>
        <w:rPr>
          <w:rFonts w:hint="eastAsia" w:ascii="宋体" w:hAnsi="宋体" w:eastAsia="宋体" w:cs="宋体"/>
          <w:sz w:val="24"/>
          <w:highlight w:val="none"/>
        </w:rPr>
        <w:t>现场情况，并充分理解了为之所承担的风险、义务和责任。</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7、联合体投标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7.1本项目不允许转包分包。</w:t>
      </w:r>
    </w:p>
    <w:p>
      <w:pPr>
        <w:pStyle w:val="29"/>
        <w:outlineLvl w:val="9"/>
        <w:rPr>
          <w:rFonts w:hint="eastAsia" w:ascii="宋体" w:hAnsi="宋体" w:eastAsia="宋体" w:cs="宋体"/>
          <w:bCs/>
          <w:szCs w:val="24"/>
          <w:highlight w:val="none"/>
        </w:rPr>
      </w:pPr>
      <w:r>
        <w:rPr>
          <w:rFonts w:hint="eastAsia" w:ascii="宋体" w:hAnsi="宋体" w:eastAsia="宋体" w:cs="宋体"/>
          <w:bCs/>
          <w:szCs w:val="24"/>
          <w:highlight w:val="none"/>
          <w:lang w:val="en-US"/>
        </w:rPr>
        <w:t>7.2</w:t>
      </w:r>
      <w:r>
        <w:rPr>
          <w:rFonts w:hint="eastAsia" w:ascii="宋体" w:hAnsi="宋体" w:eastAsia="宋体" w:cs="宋体"/>
          <w:bCs/>
          <w:szCs w:val="24"/>
          <w:highlight w:val="none"/>
        </w:rPr>
        <w:t>本项目不允许联合体投标。</w:t>
      </w:r>
    </w:p>
    <w:p>
      <w:pPr>
        <w:pStyle w:val="29"/>
        <w:ind w:firstLine="0" w:firstLineChars="0"/>
        <w:outlineLvl w:val="2"/>
        <w:rPr>
          <w:rFonts w:hint="eastAsia" w:ascii="宋体" w:hAnsi="宋体" w:eastAsia="宋体" w:cs="宋体"/>
          <w:b/>
          <w:highlight w:val="none"/>
          <w:lang w:val="en-US"/>
        </w:rPr>
      </w:pPr>
      <w:r>
        <w:rPr>
          <w:rFonts w:hint="eastAsia" w:ascii="宋体" w:hAnsi="宋体" w:eastAsia="宋体" w:cs="宋体"/>
          <w:b/>
          <w:highlight w:val="none"/>
          <w:lang w:val="en-US"/>
        </w:rPr>
        <w:t>二、招标文件</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8、招标文件的组成</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8.1招标文件包括下列内容：</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第一章  采购公告</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第二章  投标须知和投标须知前附表</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第三章  招标项目内容及技术要求</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第四章  开标、评标和定标</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第五章  投标文件的有效性</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第六章  评标办法</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第七章  合同主要条款</w:t>
      </w:r>
    </w:p>
    <w:p>
      <w:pPr>
        <w:adjustRightInd w:val="0"/>
        <w:snapToGrid w:val="0"/>
        <w:spacing w:line="360" w:lineRule="auto"/>
        <w:ind w:left="480"/>
        <w:rPr>
          <w:rFonts w:hint="eastAsia" w:ascii="宋体" w:hAnsi="宋体" w:eastAsia="宋体" w:cs="宋体"/>
          <w:sz w:val="24"/>
          <w:highlight w:val="none"/>
        </w:rPr>
      </w:pPr>
      <w:r>
        <w:rPr>
          <w:rFonts w:hint="eastAsia" w:ascii="宋体" w:hAnsi="宋体" w:eastAsia="宋体" w:cs="宋体"/>
          <w:sz w:val="24"/>
          <w:highlight w:val="none"/>
        </w:rPr>
        <w:t>第八章  投标文件部分格式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8.2除8.1内容外，采购人在提交投标文件截止时间前，以公告形式发出的对招标文件的澄清或修改内容，均为招标文件的组成部分，对采购人和投标人起约束作用。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8.3上述所列8.1及8.2条内容均以公告文件为准，采购人（招标代理机构）的任何工作人员对投标人所作的任何口头解释、介绍、答复，对采购人和投标人无任何约束力。</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8.4</w:t>
      </w:r>
      <w:r>
        <w:rPr>
          <w:rFonts w:hint="eastAsia" w:ascii="宋体" w:hAnsi="宋体" w:eastAsia="宋体" w:cs="宋体"/>
          <w:bCs/>
          <w:sz w:val="24"/>
          <w:highlight w:val="none"/>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21"/>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8.5招标方在政采云系统上设定的内容与招标文件的内容不一致的，以招标文件的内容为准。</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9、招标文件的澄清</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9.1投标人若对招标文件有任何疑问，应于前附表规定的时间以书面形式送（传真）至浙江开平企业管理咨询有限公司（义乌市雪峰西路968号科创园科技大楼B区4楼）向采购人和代理机构提出。</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9.2无论是采购方根据需要主动对招标文件进行必要澄清，或是根据投标人的要求对招标文件做出澄清，采购方的澄清文件会在浙江省政府采购网</w:t>
      </w:r>
      <w:r>
        <w:rPr>
          <w:rFonts w:hint="eastAsia" w:ascii="宋体" w:hAnsi="宋体" w:eastAsia="宋体" w:cs="宋体"/>
          <w:sz w:val="24"/>
          <w:highlight w:val="none"/>
        </w:rPr>
        <w:t>（</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INCLUDEPICTURE \d "C:\\Users\\admin\\AppData\\Local\\Temp\\%W@GJ$ACOF(TYDYECOKVDYB.png" \* MERGEFORMATINET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drawing>
          <wp:inline distT="0" distB="0" distL="114300" distR="114300">
            <wp:extent cx="190500" cy="14287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highlight w:val="none"/>
        </w:rPr>
        <w:fldChar w:fldCharType="end"/>
      </w:r>
      <w:r>
        <w:rPr>
          <w:rFonts w:hint="eastAsia" w:ascii="宋体" w:hAnsi="宋体" w:eastAsia="宋体" w:cs="宋体"/>
          <w:sz w:val="24"/>
          <w:highlight w:val="none"/>
        </w:rPr>
        <w:t>http://zfcg.czt.zj.gov.cn/ </w:t>
      </w:r>
      <w:r>
        <w:rPr>
          <w:rFonts w:hint="eastAsia" w:ascii="宋体" w:hAnsi="宋体" w:eastAsia="宋体" w:cs="宋体"/>
          <w:sz w:val="24"/>
          <w:highlight w:val="none"/>
        </w:rPr>
        <w:t>）</w:t>
      </w:r>
      <w:r>
        <w:rPr>
          <w:rFonts w:hint="eastAsia" w:ascii="宋体" w:hAnsi="宋体" w:eastAsia="宋体" w:cs="宋体"/>
          <w:sz w:val="24"/>
          <w:highlight w:val="none"/>
        </w:rPr>
        <w:t>上统一以公告的形式发布，同时政采云系统会向所有已按招标文件规定方式获取招标文件的潜在供应商发送更正提醒信息，潜在供应商请自行到浙江省政府采网上下载澄清（更正）文件，如因供应商未及时关注网上发布的信息而导致的一切投标后果由供应商自行承担。</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9.3投标人在前附表规定时间未提交疑问的，视作默认对本次招标过程中招标文件无异议，采购人对其提出的问题可以不作解释。</w:t>
      </w:r>
    </w:p>
    <w:p>
      <w:pPr>
        <w:spacing w:line="360" w:lineRule="auto"/>
        <w:ind w:firstLine="480" w:firstLineChars="200"/>
        <w:textAlignment w:val="baseline"/>
        <w:rPr>
          <w:rFonts w:hint="eastAsia" w:ascii="宋体" w:hAnsi="宋体" w:eastAsia="宋体" w:cs="宋体"/>
          <w:spacing w:val="-4"/>
          <w:sz w:val="24"/>
          <w:highlight w:val="none"/>
        </w:rPr>
      </w:pPr>
      <w:r>
        <w:rPr>
          <w:rFonts w:hint="eastAsia" w:ascii="宋体" w:hAnsi="宋体" w:eastAsia="宋体" w:cs="宋体"/>
          <w:sz w:val="24"/>
          <w:highlight w:val="none"/>
        </w:rPr>
        <w:t>9.4</w:t>
      </w:r>
      <w:r>
        <w:rPr>
          <w:rFonts w:hint="eastAsia" w:ascii="宋体" w:hAnsi="宋体" w:eastAsia="宋体" w:cs="宋体"/>
          <w:spacing w:val="-4"/>
          <w:sz w:val="24"/>
          <w:highlight w:val="none"/>
        </w:rPr>
        <w:t>招标文件澄清、修改、补充等内容均以公告形式明确的内容为准。当招标文件、招标文件的澄清、修改、补充等在同一内容的表述上不一致时，以最后发出的公告文件为准。</w:t>
      </w:r>
    </w:p>
    <w:p>
      <w:pPr>
        <w:spacing w:line="360" w:lineRule="auto"/>
        <w:ind w:firstLine="464" w:firstLineChars="200"/>
        <w:rPr>
          <w:rFonts w:hint="eastAsia" w:ascii="宋体" w:hAnsi="宋体" w:eastAsia="宋体" w:cs="宋体"/>
          <w:spacing w:val="-6"/>
          <w:sz w:val="24"/>
          <w:highlight w:val="none"/>
        </w:rPr>
      </w:pPr>
      <w:r>
        <w:rPr>
          <w:rFonts w:hint="eastAsia" w:ascii="宋体" w:hAnsi="宋体" w:eastAsia="宋体" w:cs="宋体"/>
          <w:bCs/>
          <w:spacing w:val="-4"/>
          <w:sz w:val="24"/>
          <w:highlight w:val="none"/>
        </w:rPr>
        <w:t>9.5</w:t>
      </w:r>
      <w:r>
        <w:rPr>
          <w:rFonts w:hint="eastAsia" w:ascii="宋体" w:hAnsi="宋体" w:eastAsia="宋体" w:cs="宋体"/>
          <w:spacing w:val="-6"/>
          <w:sz w:val="24"/>
          <w:highlight w:val="none"/>
        </w:rPr>
        <w:t>采购人及招标代理机构工作人员向投标人所作的任何口头答复或电话通知一律无效。</w:t>
      </w:r>
    </w:p>
    <w:p>
      <w:pPr>
        <w:spacing w:line="360" w:lineRule="auto"/>
        <w:ind w:firstLine="464" w:firstLineChars="200"/>
        <w:textAlignment w:val="baseline"/>
        <w:rPr>
          <w:rFonts w:hint="eastAsia" w:ascii="宋体" w:hAnsi="宋体" w:eastAsia="宋体" w:cs="宋体"/>
          <w:spacing w:val="-4"/>
          <w:sz w:val="24"/>
          <w:highlight w:val="none"/>
        </w:rPr>
      </w:pPr>
      <w:r>
        <w:rPr>
          <w:rFonts w:hint="eastAsia" w:ascii="宋体" w:hAnsi="宋体" w:eastAsia="宋体" w:cs="宋体"/>
          <w:spacing w:val="-4"/>
          <w:sz w:val="24"/>
          <w:highlight w:val="none"/>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p>
    <w:p>
      <w:pPr>
        <w:pStyle w:val="29"/>
        <w:ind w:firstLine="0" w:firstLineChars="0"/>
        <w:outlineLvl w:val="2"/>
        <w:rPr>
          <w:rFonts w:hint="eastAsia" w:ascii="宋体" w:hAnsi="宋体" w:eastAsia="宋体" w:cs="宋体"/>
          <w:b/>
          <w:highlight w:val="none"/>
          <w:lang w:val="en-US"/>
        </w:rPr>
      </w:pPr>
      <w:r>
        <w:rPr>
          <w:rFonts w:hint="eastAsia" w:ascii="宋体" w:hAnsi="宋体" w:eastAsia="宋体" w:cs="宋体"/>
          <w:b/>
          <w:highlight w:val="none"/>
          <w:lang w:val="en-US"/>
        </w:rPr>
        <w:t>三、投标文件</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10、</w:t>
      </w:r>
      <w:r>
        <w:rPr>
          <w:rFonts w:hint="eastAsia" w:ascii="宋体" w:hAnsi="宋体" w:eastAsia="宋体" w:cs="宋体"/>
          <w:b/>
          <w:bCs/>
          <w:sz w:val="24"/>
          <w:highlight w:val="none"/>
        </w:rPr>
        <w:t>投标文件的语言及度量衡单位</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10.1投标文件和与投标有关的所有文件均应使用汉语。</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10.2除工程规范另有规定外，投标文件使用的度量衡单位，均采用中华人民共和国法定计量单位。</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bCs/>
          <w:sz w:val="24"/>
          <w:highlight w:val="none"/>
        </w:rPr>
        <w:t>11、对投标文件的要求</w:t>
      </w:r>
    </w:p>
    <w:p>
      <w:pPr>
        <w:pStyle w:val="19"/>
        <w:spacing w:after="0" w:line="360" w:lineRule="auto"/>
        <w:ind w:firstLine="480" w:firstLineChars="200"/>
        <w:jc w:val="left"/>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11.1投标人应仔细阅读招标文件，了解招标文件的要求，在完全了解招标项目的要求后，编制投标文件。</w:t>
      </w:r>
    </w:p>
    <w:p>
      <w:pPr>
        <w:pStyle w:val="1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11.2编制投标文件时，投标人对招标文件中的各个要求须逐项逐条作出实质性回答，</w:t>
      </w:r>
      <w:r>
        <w:rPr>
          <w:rFonts w:hint="eastAsia" w:ascii="宋体" w:hAnsi="宋体" w:eastAsia="宋体" w:cs="宋体"/>
          <w:highlight w:val="none"/>
        </w:rPr>
        <w:t>若有偏离的均应在规范偏离表中提出。</w:t>
      </w:r>
      <w:r>
        <w:rPr>
          <w:rFonts w:hint="eastAsia" w:ascii="宋体" w:hAnsi="宋体" w:eastAsia="宋体" w:cs="宋体"/>
          <w:kern w:val="0"/>
          <w:highlight w:val="none"/>
        </w:rPr>
        <w:t>顺序编号清楚，可用描述性文字及说明材料（说明材料必须加盖公章或授权代表签章）。</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11.3 在招标文件对商务技术要求中，投标人必须充分应答和满足用户的强制性的需求，如“★”等，否则将导致投标（响应）无效。</w:t>
      </w:r>
    </w:p>
    <w:p>
      <w:pPr>
        <w:spacing w:line="360" w:lineRule="auto"/>
        <w:ind w:firstLine="480"/>
        <w:rPr>
          <w:rFonts w:hint="eastAsia" w:ascii="宋体" w:hAnsi="宋体" w:eastAsia="宋体" w:cs="宋体"/>
          <w:bCs/>
          <w:sz w:val="24"/>
          <w:highlight w:val="none"/>
        </w:rPr>
      </w:pPr>
      <w:r>
        <w:rPr>
          <w:rFonts w:hint="eastAsia" w:ascii="宋体" w:hAnsi="宋体" w:eastAsia="宋体" w:cs="宋体"/>
          <w:sz w:val="24"/>
          <w:highlight w:val="none"/>
        </w:rPr>
        <w:t>11.4</w:t>
      </w:r>
      <w:r>
        <w:rPr>
          <w:rFonts w:hint="eastAsia" w:ascii="宋体" w:hAnsi="宋体" w:eastAsia="宋体" w:cs="宋体"/>
          <w:bCs/>
          <w:sz w:val="24"/>
          <w:highlight w:val="none"/>
        </w:rPr>
        <w:t>投标人应提供说明其拟提供的合格性及符合招标文件规定的文件，作为其投标文件的一部分。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11.5</w:t>
      </w:r>
      <w:r>
        <w:rPr>
          <w:rFonts w:hint="eastAsia" w:ascii="宋体" w:hAnsi="宋体" w:eastAsia="宋体" w:cs="宋体"/>
          <w:sz w:val="24"/>
          <w:highlight w:val="none"/>
        </w:rPr>
        <w:t>编制的投标文件对招标文件中有关条款未提出异议的，均被视为接受和同意。</w:t>
      </w:r>
    </w:p>
    <w:p>
      <w:pPr>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12、投标文件的组成</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12.1 </w:t>
      </w:r>
      <w:r>
        <w:rPr>
          <w:rFonts w:hint="eastAsia" w:ascii="宋体" w:hAnsi="宋体" w:eastAsia="宋体" w:cs="宋体"/>
          <w:color w:val="000000"/>
          <w:sz w:val="24"/>
          <w:highlight w:val="none"/>
        </w:rPr>
        <w:t>招标文件中“投标文件部分格式”所列的内容、格式及其投标人认为有必要提供的其他文件</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★12.2 递交的投标文件应分为资格响应文件、商务技术响应文件和报价响应文件，</w:t>
      </w:r>
      <w:r>
        <w:rPr>
          <w:rFonts w:hint="eastAsia" w:ascii="宋体" w:hAnsi="宋体" w:eastAsia="宋体" w:cs="宋体"/>
          <w:b/>
          <w:color w:val="000000"/>
          <w:sz w:val="24"/>
          <w:highlight w:val="none"/>
        </w:rPr>
        <w:t>资格响应文件、商务技术响应文件</w:t>
      </w:r>
      <w:r>
        <w:rPr>
          <w:rFonts w:hint="eastAsia" w:ascii="宋体" w:hAnsi="宋体" w:eastAsia="宋体" w:cs="宋体"/>
          <w:b/>
          <w:sz w:val="24"/>
          <w:highlight w:val="none"/>
        </w:rPr>
        <w:t>为除报价响应文件外的所有内容，电子投标文件中所有加盖公章均采用CA签章。</w:t>
      </w:r>
      <w:r>
        <w:rPr>
          <w:rFonts w:hint="eastAsia" w:ascii="宋体" w:hAnsi="宋体" w:eastAsia="宋体" w:cs="宋体"/>
          <w:b/>
          <w:sz w:val="24"/>
          <w:highlight w:val="none"/>
          <w:u w:val="single"/>
        </w:rPr>
        <w:t>资格响应文件、商务技术响应文件不得含投标报价，否则作无效标处理</w:t>
      </w:r>
      <w:r>
        <w:rPr>
          <w:rFonts w:hint="eastAsia" w:ascii="宋体" w:hAnsi="宋体" w:eastAsia="宋体" w:cs="宋体"/>
          <w:sz w:val="24"/>
          <w:highlight w:val="none"/>
        </w:rPr>
        <w:t>。</w:t>
      </w:r>
    </w:p>
    <w:p>
      <w:pPr>
        <w:pStyle w:val="12"/>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szCs w:val="24"/>
          <w:highlight w:val="none"/>
        </w:rPr>
        <w:t>12.3</w:t>
      </w:r>
      <w:r>
        <w:rPr>
          <w:rFonts w:hint="eastAsia" w:ascii="宋体" w:hAnsi="宋体" w:eastAsia="宋体" w:cs="宋体"/>
          <w:b/>
          <w:bCs/>
          <w:color w:val="000000"/>
          <w:sz w:val="24"/>
          <w:szCs w:val="24"/>
          <w:highlight w:val="none"/>
        </w:rPr>
        <w:t>资格响应文件：</w:t>
      </w:r>
      <w:r>
        <w:rPr>
          <w:rFonts w:hint="eastAsia" w:ascii="宋体" w:hAnsi="宋体" w:eastAsia="宋体" w:cs="宋体"/>
          <w:b/>
          <w:bCs/>
          <w:color w:val="000000"/>
          <w:sz w:val="24"/>
          <w:highlight w:val="none"/>
        </w:rPr>
        <w:t>应包括下列内容（并不仅限于以下）：</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rPr>
        <w:t>复印件需加盖单位公章，提供的所有证书应在有效期内，逾期的无效</w:t>
      </w:r>
      <w:r>
        <w:rPr>
          <w:rFonts w:hint="eastAsia" w:ascii="宋体" w:hAnsi="宋体" w:eastAsia="宋体" w:cs="宋体"/>
          <w:b/>
          <w:bCs/>
          <w:color w:val="000000"/>
          <w:sz w:val="24"/>
          <w:highlight w:val="none"/>
        </w:rPr>
        <w:t>）</w:t>
      </w:r>
    </w:p>
    <w:p>
      <w:pPr>
        <w:pStyle w:val="12"/>
        <w:wordWrap w:val="0"/>
        <w:spacing w:line="360" w:lineRule="auto"/>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（1）有效的营业执照复印件；</w:t>
      </w:r>
    </w:p>
    <w:p>
      <w:pPr>
        <w:pStyle w:val="12"/>
        <w:wordWrap w:val="0"/>
        <w:spacing w:line="360" w:lineRule="auto"/>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（2）法定代表人资格申明书、法定代表人身份证复印件；</w:t>
      </w:r>
    </w:p>
    <w:p>
      <w:pPr>
        <w:pStyle w:val="12"/>
        <w:wordWrap w:val="0"/>
        <w:spacing w:line="360" w:lineRule="auto"/>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（3）授权委托书、授权代表身份证复印件；（适用于授权代表参与投标会）</w:t>
      </w:r>
    </w:p>
    <w:p>
      <w:pPr>
        <w:pStyle w:val="12"/>
        <w:wordWrap w:val="0"/>
        <w:spacing w:line="360" w:lineRule="auto"/>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4）中小企业声明函｛符合中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r>
        <w:rPr>
          <w:rFonts w:hint="eastAsia" w:ascii="宋体" w:hAnsi="宋体" w:eastAsia="宋体" w:cs="宋体"/>
          <w:sz w:val="24"/>
          <w:szCs w:val="24"/>
          <w:highlight w:val="none"/>
          <w:lang w:eastAsia="zh-CN"/>
        </w:rPr>
        <w:t>｝</w:t>
      </w:r>
    </w:p>
    <w:p>
      <w:pPr>
        <w:pStyle w:val="12"/>
        <w:wordWrap w:val="0"/>
        <w:spacing w:line="360" w:lineRule="auto"/>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（5）省级及以上监狱管理局、戒毒管理局（含新疆生产建设兵团）出具的属于监狱企业的文件扫描件加盖电子签章（符合监狱企业有关政策的投标人需提供本项材料）；</w:t>
      </w:r>
    </w:p>
    <w:p>
      <w:pPr>
        <w:pStyle w:val="12"/>
        <w:wordWrap w:val="0"/>
        <w:spacing w:line="360" w:lineRule="auto"/>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（6）残疾人福利性单位声明函（如有）（符合残疾人福利性单位有关政策的投标人需提供本项材料）；</w:t>
      </w:r>
    </w:p>
    <w:p>
      <w:pPr>
        <w:pStyle w:val="12"/>
        <w:wordWrap w:val="0"/>
        <w:spacing w:line="360" w:lineRule="auto"/>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（7）提供采购公告中符合投标人特定条件要求的有效的其他资质复印件并加盖公司公章及需要说明的资料。</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12.4商务技术响应文件：应包括下列内容（并不仅限于以下）：</w:t>
      </w:r>
      <w:r>
        <w:rPr>
          <w:rFonts w:hint="eastAsia" w:ascii="宋体" w:hAnsi="宋体" w:eastAsia="宋体" w:cs="宋体"/>
          <w:b/>
          <w:bCs/>
          <w:sz w:val="24"/>
          <w:highlight w:val="none"/>
        </w:rPr>
        <w:t>（</w:t>
      </w:r>
      <w:r>
        <w:rPr>
          <w:rFonts w:hint="eastAsia" w:ascii="宋体" w:hAnsi="宋体" w:eastAsia="宋体" w:cs="宋体"/>
          <w:b/>
          <w:bCs/>
          <w:sz w:val="24"/>
          <w:highlight w:val="none"/>
        </w:rPr>
        <w:t>复印件需加盖单位公章，提供的所有证书应在有效期内，逾期的无效</w:t>
      </w:r>
      <w:r>
        <w:rPr>
          <w:rFonts w:hint="eastAsia" w:ascii="宋体" w:hAnsi="宋体" w:eastAsia="宋体" w:cs="宋体"/>
          <w:b/>
          <w:bCs/>
          <w:sz w:val="24"/>
          <w:highlight w:val="none"/>
        </w:rPr>
        <w:t>）</w:t>
      </w:r>
    </w:p>
    <w:p>
      <w:pPr>
        <w:pStyle w:val="12"/>
        <w:numPr>
          <w:ilvl w:val="0"/>
          <w:numId w:val="0"/>
        </w:numPr>
        <w:wordWrap w:val="0"/>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项目总体实施方案；</w:t>
      </w:r>
    </w:p>
    <w:p>
      <w:pPr>
        <w:pStyle w:val="12"/>
        <w:numPr>
          <w:ilvl w:val="0"/>
          <w:numId w:val="0"/>
        </w:numPr>
        <w:wordWrap w:val="0"/>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拟投入本项目人员一览表；</w:t>
      </w:r>
    </w:p>
    <w:p>
      <w:pPr>
        <w:pStyle w:val="12"/>
        <w:numPr>
          <w:ilvl w:val="0"/>
          <w:numId w:val="0"/>
        </w:numPr>
        <w:wordWrap w:val="0"/>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培训计划；</w:t>
      </w:r>
    </w:p>
    <w:p>
      <w:pPr>
        <w:pStyle w:val="12"/>
        <w:numPr>
          <w:ilvl w:val="0"/>
          <w:numId w:val="0"/>
        </w:numPr>
        <w:wordWrap w:val="0"/>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rPr>
        <w:t>服务方案（包含服务方案、工作安排、合理化建议、进度保证措施、技术能力、硬件设备、解决方案等）；</w:t>
      </w:r>
    </w:p>
    <w:p>
      <w:pPr>
        <w:pStyle w:val="12"/>
        <w:numPr>
          <w:ilvl w:val="0"/>
          <w:numId w:val="0"/>
        </w:numPr>
        <w:wordWrap w:val="0"/>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（5）</w:t>
      </w:r>
      <w:r>
        <w:rPr>
          <w:rFonts w:hint="eastAsia" w:ascii="宋体" w:hAnsi="宋体" w:eastAsia="宋体" w:cs="宋体"/>
          <w:sz w:val="24"/>
          <w:szCs w:val="24"/>
          <w:highlight w:val="none"/>
        </w:rPr>
        <w:t>售后服务承诺书；</w:t>
      </w:r>
    </w:p>
    <w:p>
      <w:pPr>
        <w:pStyle w:val="12"/>
        <w:numPr>
          <w:ilvl w:val="0"/>
          <w:numId w:val="0"/>
        </w:numPr>
        <w:wordWrap w:val="0"/>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（6）</w:t>
      </w:r>
      <w:r>
        <w:rPr>
          <w:rFonts w:hint="eastAsia" w:ascii="宋体" w:hAnsi="宋体" w:eastAsia="宋体" w:cs="宋体"/>
          <w:sz w:val="24"/>
          <w:szCs w:val="24"/>
          <w:highlight w:val="none"/>
        </w:rPr>
        <w:t>2021年1月1日以来类似服务项目业绩；</w:t>
      </w:r>
    </w:p>
    <w:p>
      <w:pPr>
        <w:pStyle w:val="12"/>
        <w:numPr>
          <w:ilvl w:val="0"/>
          <w:numId w:val="0"/>
        </w:numPr>
        <w:wordWrap w:val="0"/>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（7）</w:t>
      </w:r>
      <w:r>
        <w:rPr>
          <w:rFonts w:hint="eastAsia" w:ascii="宋体" w:hAnsi="宋体" w:eastAsia="宋体" w:cs="宋体"/>
          <w:sz w:val="24"/>
          <w:szCs w:val="24"/>
          <w:highlight w:val="none"/>
        </w:rPr>
        <w:t>招标文件第三章“招标项目内容及技术要求”中规定需要投标人作出说明或描述的；</w:t>
      </w:r>
    </w:p>
    <w:p>
      <w:pPr>
        <w:pStyle w:val="12"/>
        <w:numPr>
          <w:ilvl w:val="0"/>
          <w:numId w:val="0"/>
        </w:numPr>
        <w:wordWrap w:val="0"/>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（8）</w:t>
      </w:r>
      <w:r>
        <w:rPr>
          <w:rFonts w:hint="eastAsia" w:ascii="宋体" w:hAnsi="宋体" w:eastAsia="宋体" w:cs="宋体"/>
          <w:sz w:val="24"/>
          <w:szCs w:val="24"/>
          <w:highlight w:val="none"/>
        </w:rPr>
        <w:t>★义乌市政府采购项目投标承诺书；</w:t>
      </w:r>
    </w:p>
    <w:p>
      <w:pPr>
        <w:pStyle w:val="12"/>
        <w:numPr>
          <w:ilvl w:val="0"/>
          <w:numId w:val="0"/>
        </w:numPr>
        <w:wordWrap w:val="0"/>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（9）</w:t>
      </w:r>
      <w:r>
        <w:rPr>
          <w:rFonts w:hint="eastAsia" w:ascii="宋体" w:hAnsi="宋体" w:eastAsia="宋体" w:cs="宋体"/>
          <w:sz w:val="24"/>
          <w:szCs w:val="24"/>
          <w:highlight w:val="none"/>
        </w:rPr>
        <w:t>投标人认为须提供的其他资料。</w:t>
      </w:r>
    </w:p>
    <w:p>
      <w:pPr>
        <w:pStyle w:val="12"/>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12.5报价响应文件：应包括下列内容（并不仅限于以下）：</w:t>
      </w:r>
    </w:p>
    <w:p>
      <w:pPr>
        <w:pStyle w:val="12"/>
        <w:wordWrap w:val="0"/>
        <w:spacing w:line="360" w:lineRule="auto"/>
        <w:ind w:firstLine="475" w:firstLineChars="198"/>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w:t>
      </w:r>
    </w:p>
    <w:p>
      <w:pPr>
        <w:pStyle w:val="12"/>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）其他投标人认为须提供的资料。</w:t>
      </w:r>
    </w:p>
    <w:p>
      <w:pPr>
        <w:pStyle w:val="10"/>
        <w:spacing w:line="360" w:lineRule="auto"/>
        <w:ind w:firstLine="480" w:firstLineChars="200"/>
        <w:rPr>
          <w:rFonts w:hint="eastAsia" w:ascii="宋体" w:hAnsi="宋体" w:eastAsia="宋体" w:cs="宋体"/>
          <w:b/>
          <w:bCs/>
          <w:highlight w:val="none"/>
        </w:rPr>
      </w:pPr>
      <w:r>
        <w:rPr>
          <w:rFonts w:hint="eastAsia" w:ascii="宋体" w:hAnsi="宋体" w:eastAsia="宋体" w:cs="宋体"/>
          <w:highlight w:val="none"/>
        </w:rPr>
        <w:t>13、投标人资格的有关说明资料</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13.1投标人应提交说明其有资格参加投标和中标后有能力履行合同的文件，并作为其投标文件的一部分。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 投标人提交的合格性的说明文件应使采购人满意，投标人在投标时应是符合条件的投标人。</w:t>
      </w:r>
    </w:p>
    <w:p>
      <w:pPr>
        <w:pStyle w:val="12"/>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14、报价要求</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投标人应根据国家的有关规定和招标文件要求并结合企业的实际情况进行报价。报价以人民币为结算货币，投标报价包括职工工资、福利、社会保险费用（包括养老、工伤、失业、医疗、生育等）等费用，利润、税金、完成本项目</w:t>
      </w:r>
      <w:r>
        <w:rPr>
          <w:rFonts w:hint="eastAsia" w:ascii="宋体" w:hAnsi="宋体" w:eastAsia="宋体" w:cs="宋体"/>
          <w:sz w:val="24"/>
          <w:highlight w:val="none"/>
        </w:rPr>
        <w:t>的其他</w:t>
      </w:r>
      <w:r>
        <w:rPr>
          <w:rFonts w:hint="eastAsia" w:ascii="宋体" w:hAnsi="宋体" w:eastAsia="宋体" w:cs="宋体"/>
          <w:sz w:val="24"/>
          <w:highlight w:val="none"/>
        </w:rPr>
        <w:t>费用和政策性文件规定及合同包含的所有风险、责任等各项应有费用，如有漏项，视同已包含在其总项目中，合同总价不予调整。</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14.2投标文件报价出现前后不一致的，按照下列规定修正：</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（1）投标文件中开标一览表（报价表）内容与投标文件中相应内容不一致的，以开标一览表（报价表）为准；</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（3）单价金额小数点或者百分比有明显错位的，以开标一览表的总价为准，并修改单价；</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（4）总价金额与按单价汇总金额不一致的，以单价金额计算结果为准。</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（5）同时出现两种以上不一致的，按照前款规定的顺序修正。修正后的报价由投标人法定代表人或其授权代表确认后产生约束力，投标人不确认的，其投标无效。</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14.3中标后，中标人所填写的单价在合同实施期间不因市场变化因素而变动；投标人在计算报价时应考虑一定的风险系数。</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14.4投标人应按招标文件规定的报价格式进行投标报价。投标人对每项服务只允许有一个报价，采购人不接受任何有选择性的报价。</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14.5</w:t>
      </w:r>
      <w:r>
        <w:rPr>
          <w:rFonts w:hint="eastAsia" w:ascii="宋体" w:hAnsi="宋体" w:eastAsia="宋体" w:cs="宋体"/>
          <w:spacing w:val="-8"/>
          <w:sz w:val="24"/>
          <w:highlight w:val="none"/>
        </w:rPr>
        <w:t>采购人不接受低于成本的投标报价，也不接受招标项目范围内的捐赠。</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14.6投标人按照上述要求编制投标报价。一旦确认某一投标人中标，除合同规定的可调整内容外，中标人不得要求追加任何费用。</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14.7须由中标单位开具正式发票。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14.8招标文件中规定由投标人承担并支付的相关费用在投标报价时应一并考虑。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14.9投标人应按招标文件</w:t>
      </w:r>
      <w:r>
        <w:rPr>
          <w:rFonts w:hint="eastAsia" w:ascii="宋体" w:hAnsi="宋体" w:eastAsia="宋体" w:cs="宋体"/>
          <w:sz w:val="24"/>
          <w:highlight w:val="none"/>
        </w:rPr>
        <w:t>及</w:t>
      </w:r>
      <w:r>
        <w:rPr>
          <w:rFonts w:hint="eastAsia" w:ascii="宋体" w:hAnsi="宋体" w:eastAsia="宋体" w:cs="宋体"/>
          <w:sz w:val="24"/>
          <w:highlight w:val="none"/>
        </w:rPr>
        <w:t>规定的格式及内容填写报价等相关表格。对没有填报的费用，招标人将不予支付，并认为此项费用已包含在投标总价中。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14.10在施工中出现任何安全事故由投标人负全责。</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15、投标文件格式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地说明其能力。</w:t>
      </w:r>
    </w:p>
    <w:p>
      <w:pPr>
        <w:pStyle w:val="12"/>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16、投标文件编制要求</w:t>
      </w:r>
    </w:p>
    <w:p>
      <w:pPr>
        <w:pStyle w:val="12"/>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w:t>
      </w:r>
      <w:r>
        <w:rPr>
          <w:rFonts w:hint="eastAsia" w:ascii="宋体" w:hAnsi="宋体" w:eastAsia="宋体" w:cs="宋体"/>
          <w:sz w:val="24"/>
          <w:highlight w:val="none"/>
        </w:rPr>
        <w:t>投标人应根据电子投标操作指南按本招标文件规定的格式和顺序编制电子投标文件并进行关联定位</w:t>
      </w:r>
      <w:r>
        <w:rPr>
          <w:rFonts w:hint="eastAsia" w:ascii="宋体" w:hAnsi="宋体" w:eastAsia="宋体" w:cs="宋体"/>
          <w:sz w:val="24"/>
          <w:szCs w:val="24"/>
          <w:highlight w:val="none"/>
        </w:rPr>
        <w:t>。</w:t>
      </w:r>
    </w:p>
    <w:p>
      <w:pPr>
        <w:pStyle w:val="12"/>
        <w:spacing w:line="360" w:lineRule="auto"/>
        <w:ind w:firstLine="480" w:firstLineChars="200"/>
        <w:rPr>
          <w:rFonts w:hint="eastAsia" w:ascii="宋体" w:hAnsi="宋体" w:eastAsia="宋体" w:cs="宋体"/>
          <w:spacing w:val="-4"/>
          <w:sz w:val="24"/>
          <w:highlight w:val="none"/>
        </w:rPr>
      </w:pPr>
      <w:r>
        <w:rPr>
          <w:rFonts w:hint="eastAsia" w:ascii="宋体" w:hAnsi="宋体" w:eastAsia="宋体" w:cs="宋体"/>
          <w:sz w:val="24"/>
          <w:szCs w:val="24"/>
          <w:highlight w:val="none"/>
        </w:rPr>
        <w:t>16.2</w:t>
      </w:r>
      <w:r>
        <w:rPr>
          <w:rFonts w:hint="eastAsia" w:ascii="宋体" w:hAnsi="宋体" w:eastAsia="宋体" w:cs="宋体"/>
          <w:sz w:val="24"/>
          <w:highlight w:val="none"/>
        </w:rPr>
        <w:t>由于未按招标文件的规定要求编制投标文件，导致评审小组作出的对投标方的误判，责任由投标方自己承担</w:t>
      </w:r>
      <w:r>
        <w:rPr>
          <w:rFonts w:hint="eastAsia" w:ascii="宋体" w:hAnsi="宋体" w:eastAsia="宋体" w:cs="宋体"/>
          <w:spacing w:val="-4"/>
          <w:sz w:val="24"/>
          <w:highlight w:val="none"/>
        </w:rPr>
        <w:t>。</w:t>
      </w:r>
    </w:p>
    <w:p>
      <w:pPr>
        <w:pStyle w:val="12"/>
        <w:spacing w:line="360" w:lineRule="auto"/>
        <w:ind w:firstLine="482" w:firstLineChars="200"/>
        <w:rPr>
          <w:rFonts w:hint="eastAsia" w:ascii="宋体" w:hAnsi="宋体" w:eastAsia="宋体" w:cs="宋体"/>
          <w:b/>
          <w:spacing w:val="-4"/>
          <w:sz w:val="24"/>
          <w:highlight w:val="none"/>
        </w:rPr>
      </w:pPr>
      <w:r>
        <w:rPr>
          <w:rFonts w:hint="eastAsia" w:ascii="宋体" w:hAnsi="宋体" w:eastAsia="宋体" w:cs="宋体"/>
          <w:b/>
          <w:bCs/>
          <w:sz w:val="24"/>
          <w:highlight w:val="none"/>
        </w:rPr>
        <w:t>17、</w:t>
      </w:r>
      <w:r>
        <w:rPr>
          <w:rFonts w:hint="eastAsia" w:ascii="宋体" w:hAnsi="宋体" w:eastAsia="宋体" w:cs="宋体"/>
          <w:b/>
          <w:spacing w:val="-4"/>
          <w:sz w:val="24"/>
          <w:highlight w:val="none"/>
        </w:rPr>
        <w:t>投标人发生下列情况之一时，将按失信行为上报义乌市信用管理部门：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（1）投标人在规定的投标有效期内撤回投标或放弃中标的；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（2）有意串标或提供虚假材料者的；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（3）中标人在收到中标通知书后，因自身原因不能在投标有效期内和采购人签订合同。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（4）中标人未在规定时间缴纳招标代理费的。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（5）中标供应商在标后履约过程中未按合同约定的期限和要求履约的。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（6）因中标供应商原因在标后履约过程中擅自终止合同的。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（7）不符合招标文件要求的其他失信行为。</w:t>
      </w:r>
    </w:p>
    <w:p>
      <w:pPr>
        <w:pStyle w:val="12"/>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18、履约保证金：无</w:t>
      </w:r>
    </w:p>
    <w:p>
      <w:pPr>
        <w:pStyle w:val="12"/>
        <w:spacing w:line="360" w:lineRule="auto"/>
        <w:ind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19、采购代理服务费</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19.1采购代理服务费：</w:t>
      </w:r>
      <w:r>
        <w:rPr>
          <w:rFonts w:hint="eastAsia" w:ascii="宋体" w:hAnsi="宋体" w:eastAsia="宋体" w:cs="宋体"/>
          <w:sz w:val="24"/>
          <w:highlight w:val="none"/>
        </w:rPr>
        <w:t>具体详见下表。</w:t>
      </w:r>
    </w:p>
    <w:tbl>
      <w:tblPr>
        <w:tblStyle w:val="22"/>
        <w:tblW w:w="0" w:type="auto"/>
        <w:jc w:val="center"/>
        <w:tblLayout w:type="fixed"/>
        <w:tblCellMar>
          <w:top w:w="0" w:type="dxa"/>
          <w:left w:w="108" w:type="dxa"/>
          <w:bottom w:w="0" w:type="dxa"/>
          <w:right w:w="108" w:type="dxa"/>
        </w:tblCellMar>
      </w:tblPr>
      <w:tblGrid>
        <w:gridCol w:w="1974"/>
        <w:gridCol w:w="1203"/>
        <w:gridCol w:w="4980"/>
      </w:tblGrid>
      <w:tr>
        <w:tblPrEx>
          <w:tblCellMar>
            <w:top w:w="0" w:type="dxa"/>
            <w:left w:w="108" w:type="dxa"/>
            <w:bottom w:w="0" w:type="dxa"/>
            <w:right w:w="108" w:type="dxa"/>
          </w:tblCellMar>
        </w:tblPrEx>
        <w:trPr>
          <w:trHeight w:val="447"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rPr>
                <w:rFonts w:hint="eastAsia" w:ascii="宋体" w:hAnsi="宋体" w:eastAsia="宋体" w:cs="宋体"/>
                <w:sz w:val="24"/>
                <w:highlight w:val="none"/>
              </w:rPr>
            </w:pPr>
            <w:r>
              <w:rPr>
                <w:rFonts w:hint="eastAsia" w:ascii="宋体" w:hAnsi="宋体" w:eastAsia="宋体" w:cs="宋体"/>
                <w:sz w:val="24"/>
                <w:highlight w:val="none"/>
              </w:rPr>
              <w:t>中标金额（万元）</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rPr>
                <w:rFonts w:hint="eastAsia" w:ascii="宋体" w:hAnsi="宋体" w:eastAsia="宋体" w:cs="宋体"/>
                <w:sz w:val="24"/>
                <w:highlight w:val="none"/>
              </w:rPr>
            </w:pPr>
            <w:r>
              <w:rPr>
                <w:rFonts w:hint="eastAsia" w:ascii="宋体" w:hAnsi="宋体" w:eastAsia="宋体" w:cs="宋体"/>
                <w:sz w:val="24"/>
                <w:highlight w:val="none"/>
              </w:rPr>
              <w:t>收费标准</w:t>
            </w:r>
          </w:p>
        </w:tc>
        <w:tc>
          <w:tcPr>
            <w:tcW w:w="498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2400"/>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CellMar>
            <w:top w:w="0" w:type="dxa"/>
            <w:left w:w="108" w:type="dxa"/>
            <w:bottom w:w="0" w:type="dxa"/>
            <w:right w:w="108" w:type="dxa"/>
          </w:tblCellMar>
        </w:tblPrEx>
        <w:trPr>
          <w:trHeight w:val="492"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480"/>
              <w:jc w:val="center"/>
              <w:rPr>
                <w:rFonts w:hint="eastAsia" w:ascii="宋体" w:hAnsi="宋体" w:eastAsia="宋体" w:cs="宋体"/>
                <w:sz w:val="24"/>
                <w:highlight w:val="none"/>
              </w:rPr>
            </w:pPr>
            <w:r>
              <w:rPr>
                <w:rFonts w:hint="eastAsia" w:ascii="宋体" w:hAnsi="宋体" w:eastAsia="宋体" w:cs="宋体"/>
                <w:sz w:val="24"/>
                <w:highlight w:val="none"/>
              </w:rPr>
              <w:t>100以下</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rPr>
              <w:t>5</w:t>
            </w:r>
            <w:r>
              <w:rPr>
                <w:rFonts w:hint="eastAsia" w:ascii="宋体" w:hAnsi="宋体" w:eastAsia="宋体" w:cs="宋体"/>
                <w:sz w:val="24"/>
                <w:highlight w:val="none"/>
              </w:rPr>
              <w:t>%</w:t>
            </w:r>
          </w:p>
        </w:tc>
        <w:tc>
          <w:tcPr>
            <w:tcW w:w="4980"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480"/>
              <w:rPr>
                <w:rFonts w:hint="eastAsia" w:ascii="宋体" w:hAnsi="宋体" w:eastAsia="宋体" w:cs="宋体"/>
                <w:sz w:val="24"/>
                <w:highlight w:val="none"/>
              </w:rPr>
            </w:pPr>
            <w:r>
              <w:rPr>
                <w:rFonts w:hint="eastAsia" w:ascii="宋体" w:hAnsi="宋体" w:eastAsia="宋体" w:cs="宋体"/>
                <w:sz w:val="24"/>
                <w:highlight w:val="none"/>
              </w:rPr>
              <w:t>招标服务采用差额定率累进法计算，向中标人单向收取。</w:t>
            </w:r>
          </w:p>
          <w:p>
            <w:pPr>
              <w:ind w:firstLine="480"/>
              <w:rPr>
                <w:rFonts w:hint="eastAsia" w:ascii="宋体" w:hAnsi="宋体" w:eastAsia="宋体" w:cs="宋体"/>
                <w:sz w:val="24"/>
                <w:highlight w:val="none"/>
              </w:rPr>
            </w:pPr>
            <w:r>
              <w:rPr>
                <w:rFonts w:hint="eastAsia" w:ascii="宋体" w:hAnsi="宋体" w:eastAsia="宋体" w:cs="宋体"/>
                <w:sz w:val="24"/>
                <w:highlight w:val="none"/>
              </w:rPr>
              <w:t>例：中标金额为1000万。服务费=100万×1.</w:t>
            </w:r>
            <w:r>
              <w:rPr>
                <w:rFonts w:hint="eastAsia" w:ascii="宋体" w:hAnsi="宋体" w:eastAsia="宋体" w:cs="宋体"/>
                <w:sz w:val="24"/>
                <w:highlight w:val="none"/>
              </w:rPr>
              <w:t>5</w:t>
            </w:r>
            <w:r>
              <w:rPr>
                <w:rFonts w:hint="eastAsia" w:ascii="宋体" w:hAnsi="宋体" w:eastAsia="宋体" w:cs="宋体"/>
                <w:sz w:val="24"/>
                <w:highlight w:val="none"/>
              </w:rPr>
              <w:t>%+400万×0.8%+500万×0.</w:t>
            </w:r>
            <w:r>
              <w:rPr>
                <w:rFonts w:hint="eastAsia" w:ascii="宋体" w:hAnsi="宋体" w:eastAsia="宋体" w:cs="宋体"/>
                <w:sz w:val="24"/>
                <w:highlight w:val="none"/>
              </w:rPr>
              <w:t>45</w:t>
            </w:r>
            <w:r>
              <w:rPr>
                <w:rFonts w:hint="eastAsia" w:ascii="宋体" w:hAnsi="宋体" w:eastAsia="宋体" w:cs="宋体"/>
                <w:sz w:val="24"/>
                <w:highlight w:val="none"/>
              </w:rPr>
              <w:t>%=</w:t>
            </w:r>
            <w:r>
              <w:rPr>
                <w:rFonts w:hint="eastAsia" w:ascii="宋体" w:hAnsi="宋体" w:eastAsia="宋体" w:cs="宋体"/>
                <w:sz w:val="24"/>
                <w:highlight w:val="none"/>
              </w:rPr>
              <w:t>6.95</w:t>
            </w:r>
            <w:r>
              <w:rPr>
                <w:rFonts w:hint="eastAsia" w:ascii="宋体" w:hAnsi="宋体" w:eastAsia="宋体" w:cs="宋体"/>
                <w:sz w:val="24"/>
                <w:highlight w:val="none"/>
              </w:rPr>
              <w:t>万</w:t>
            </w:r>
          </w:p>
        </w:tc>
      </w:tr>
      <w:tr>
        <w:tblPrEx>
          <w:tblCellMar>
            <w:top w:w="0" w:type="dxa"/>
            <w:left w:w="108" w:type="dxa"/>
            <w:bottom w:w="0" w:type="dxa"/>
            <w:right w:w="108" w:type="dxa"/>
          </w:tblCellMar>
        </w:tblPrEx>
        <w:trPr>
          <w:trHeight w:val="564"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480"/>
              <w:jc w:val="center"/>
              <w:rPr>
                <w:rFonts w:hint="eastAsia" w:ascii="宋体" w:hAnsi="宋体" w:eastAsia="宋体" w:cs="宋体"/>
                <w:sz w:val="24"/>
                <w:highlight w:val="none"/>
              </w:rPr>
            </w:pPr>
            <w:r>
              <w:rPr>
                <w:rFonts w:hint="eastAsia" w:ascii="宋体" w:hAnsi="宋体" w:eastAsia="宋体" w:cs="宋体"/>
                <w:sz w:val="24"/>
                <w:highlight w:val="none"/>
              </w:rPr>
              <w:t>100-500</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hint="eastAsia" w:ascii="宋体" w:hAnsi="宋体" w:eastAsia="宋体" w:cs="宋体"/>
                <w:sz w:val="24"/>
                <w:highlight w:val="none"/>
              </w:rPr>
            </w:pPr>
            <w:r>
              <w:rPr>
                <w:rFonts w:hint="eastAsia" w:ascii="宋体" w:hAnsi="宋体" w:eastAsia="宋体" w:cs="宋体"/>
                <w:sz w:val="24"/>
                <w:highlight w:val="none"/>
              </w:rPr>
              <w:t>0.8%</w:t>
            </w:r>
          </w:p>
        </w:tc>
        <w:tc>
          <w:tcPr>
            <w:tcW w:w="498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422" w:hRule="atLeast"/>
          <w:jc w:val="center"/>
        </w:trPr>
        <w:tc>
          <w:tcPr>
            <w:tcW w:w="197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firstLine="480"/>
              <w:jc w:val="center"/>
              <w:rPr>
                <w:rFonts w:hint="eastAsia" w:ascii="宋体" w:hAnsi="宋体" w:eastAsia="宋体" w:cs="宋体"/>
                <w:sz w:val="24"/>
                <w:highlight w:val="none"/>
              </w:rPr>
            </w:pPr>
            <w:r>
              <w:rPr>
                <w:rFonts w:hint="eastAsia" w:ascii="宋体" w:hAnsi="宋体" w:eastAsia="宋体" w:cs="宋体"/>
                <w:sz w:val="24"/>
                <w:highlight w:val="none"/>
              </w:rPr>
              <w:t>500-1000</w:t>
            </w:r>
          </w:p>
        </w:tc>
        <w:tc>
          <w:tcPr>
            <w:tcW w:w="120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hint="eastAsia" w:ascii="宋体" w:hAnsi="宋体" w:eastAsia="宋体" w:cs="宋体"/>
                <w:sz w:val="24"/>
                <w:highlight w:val="none"/>
              </w:rPr>
            </w:pPr>
            <w:r>
              <w:rPr>
                <w:rFonts w:hint="eastAsia" w:ascii="宋体" w:hAnsi="宋体" w:eastAsia="宋体" w:cs="宋体"/>
                <w:sz w:val="24"/>
                <w:highlight w:val="none"/>
              </w:rPr>
              <w:t>0.</w:t>
            </w:r>
            <w:r>
              <w:rPr>
                <w:rFonts w:hint="eastAsia" w:ascii="宋体" w:hAnsi="宋体" w:eastAsia="宋体" w:cs="宋体"/>
                <w:sz w:val="24"/>
                <w:highlight w:val="none"/>
              </w:rPr>
              <w:t>45</w:t>
            </w:r>
            <w:r>
              <w:rPr>
                <w:rFonts w:hint="eastAsia" w:ascii="宋体" w:hAnsi="宋体" w:eastAsia="宋体" w:cs="宋体"/>
                <w:sz w:val="24"/>
                <w:highlight w:val="none"/>
              </w:rPr>
              <w:t>%</w:t>
            </w:r>
          </w:p>
        </w:tc>
        <w:tc>
          <w:tcPr>
            <w:tcW w:w="498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ind w:left="480" w:hanging="480"/>
              <w:jc w:val="center"/>
              <w:rPr>
                <w:rFonts w:hint="eastAsia" w:ascii="宋体" w:hAnsi="宋体" w:eastAsia="宋体" w:cs="宋体"/>
                <w:sz w:val="24"/>
                <w:highlight w:val="none"/>
              </w:rPr>
            </w:pPr>
          </w:p>
        </w:tc>
      </w:tr>
    </w:tbl>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19.2采购代理服务费在</w:t>
      </w:r>
      <w:r>
        <w:rPr>
          <w:rFonts w:hint="eastAsia" w:ascii="宋体" w:hAnsi="宋体" w:eastAsia="宋体" w:cs="宋体"/>
          <w:b/>
          <w:bCs/>
          <w:sz w:val="24"/>
          <w:highlight w:val="none"/>
        </w:rPr>
        <w:t>领取中标通知书</w:t>
      </w:r>
      <w:r>
        <w:rPr>
          <w:rFonts w:hint="eastAsia" w:ascii="宋体" w:hAnsi="宋体" w:eastAsia="宋体" w:cs="宋体"/>
          <w:sz w:val="24"/>
          <w:highlight w:val="none"/>
        </w:rPr>
        <w:t>时</w:t>
      </w:r>
      <w:r>
        <w:rPr>
          <w:rFonts w:hint="eastAsia" w:ascii="宋体" w:hAnsi="宋体" w:eastAsia="宋体" w:cs="宋体"/>
          <w:kern w:val="0"/>
          <w:sz w:val="24"/>
          <w:highlight w:val="none"/>
        </w:rPr>
        <w:t>向</w:t>
      </w:r>
      <w:r>
        <w:rPr>
          <w:rFonts w:hint="eastAsia" w:ascii="宋体" w:hAnsi="宋体" w:eastAsia="宋体" w:cs="宋体"/>
          <w:sz w:val="24"/>
          <w:highlight w:val="none"/>
          <w:u w:val="single"/>
        </w:rPr>
        <w:t>中标人</w:t>
      </w:r>
      <w:r>
        <w:rPr>
          <w:rFonts w:hint="eastAsia" w:ascii="宋体" w:hAnsi="宋体" w:eastAsia="宋体" w:cs="宋体"/>
          <w:kern w:val="0"/>
          <w:sz w:val="24"/>
          <w:highlight w:val="none"/>
        </w:rPr>
        <w:t>收取，可用银行汇票、电汇、银行本票、现金等方式支付。</w:t>
      </w:r>
      <w:r>
        <w:rPr>
          <w:rFonts w:hint="eastAsia" w:ascii="宋体" w:hAnsi="宋体" w:eastAsia="宋体" w:cs="宋体"/>
          <w:sz w:val="24"/>
          <w:highlight w:val="none"/>
        </w:rPr>
        <w:t>未按规定时间缴纳代理服务费的，将按失信行为上报义乌市信用管理部门。</w:t>
      </w:r>
    </w:p>
    <w:p>
      <w:pPr>
        <w:spacing w:line="360" w:lineRule="auto"/>
        <w:ind w:firstLine="218" w:firstLineChars="91"/>
        <w:rPr>
          <w:rFonts w:hint="eastAsia" w:ascii="宋体" w:hAnsi="宋体" w:eastAsia="宋体" w:cs="宋体"/>
          <w:sz w:val="24"/>
          <w:highlight w:val="none"/>
        </w:rPr>
      </w:pPr>
      <w:r>
        <w:rPr>
          <w:rFonts w:hint="eastAsia" w:ascii="宋体" w:hAnsi="宋体" w:eastAsia="宋体" w:cs="宋体"/>
          <w:sz w:val="24"/>
          <w:highlight w:val="none"/>
        </w:rPr>
        <w:t>采购代理服务费收款人：浙江开平企业管理咨询有限公司</w:t>
      </w:r>
    </w:p>
    <w:p>
      <w:pPr>
        <w:spacing w:line="360" w:lineRule="auto"/>
        <w:ind w:firstLine="218" w:firstLineChars="91"/>
        <w:rPr>
          <w:rFonts w:hint="eastAsia" w:ascii="宋体" w:hAnsi="宋体" w:eastAsia="宋体" w:cs="宋体"/>
          <w:sz w:val="24"/>
          <w:highlight w:val="none"/>
        </w:rPr>
      </w:pPr>
      <w:r>
        <w:rPr>
          <w:rFonts w:hint="eastAsia" w:ascii="宋体" w:hAnsi="宋体" w:eastAsia="宋体" w:cs="宋体"/>
          <w:sz w:val="24"/>
          <w:highlight w:val="none"/>
        </w:rPr>
        <w:t>账    号：33001676248059000088</w:t>
      </w:r>
    </w:p>
    <w:p>
      <w:pPr>
        <w:spacing w:line="360" w:lineRule="auto"/>
        <w:ind w:firstLine="218" w:firstLineChars="91"/>
        <w:rPr>
          <w:rFonts w:hint="eastAsia" w:ascii="宋体" w:hAnsi="宋体" w:eastAsia="宋体" w:cs="宋体"/>
          <w:sz w:val="24"/>
          <w:highlight w:val="none"/>
        </w:rPr>
      </w:pPr>
      <w:r>
        <w:rPr>
          <w:rFonts w:hint="eastAsia" w:ascii="宋体" w:hAnsi="宋体" w:eastAsia="宋体" w:cs="宋体"/>
          <w:sz w:val="24"/>
          <w:highlight w:val="none"/>
        </w:rPr>
        <w:t>开户银行：义乌市建行乐园分理处</w:t>
      </w:r>
    </w:p>
    <w:p>
      <w:pPr>
        <w:spacing w:line="360" w:lineRule="auto"/>
        <w:ind w:firstLine="218" w:firstLineChars="91"/>
        <w:rPr>
          <w:rFonts w:hint="eastAsia" w:ascii="宋体" w:hAnsi="宋体" w:eastAsia="宋体" w:cs="宋体"/>
          <w:sz w:val="24"/>
          <w:highlight w:val="none"/>
        </w:rPr>
      </w:pPr>
      <w:r>
        <w:rPr>
          <w:rFonts w:hint="eastAsia" w:ascii="宋体" w:hAnsi="宋体" w:eastAsia="宋体" w:cs="宋体"/>
          <w:sz w:val="24"/>
          <w:highlight w:val="none"/>
        </w:rPr>
        <w:t>注：缴纳凭证应注明“采购代理服务费”字样。</w:t>
      </w:r>
    </w:p>
    <w:p>
      <w:pPr>
        <w:tabs>
          <w:tab w:val="left" w:pos="3440"/>
        </w:tabs>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20、投标有效期</w:t>
      </w:r>
      <w:r>
        <w:rPr>
          <w:rFonts w:hint="eastAsia" w:ascii="宋体" w:hAnsi="宋体" w:eastAsia="宋体" w:cs="宋体"/>
          <w:b/>
          <w:bCs/>
          <w:sz w:val="24"/>
          <w:highlight w:val="none"/>
        </w:rPr>
        <w:tab/>
      </w:r>
    </w:p>
    <w:p>
      <w:pP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20.1 投标文件从开标之日起，投标有效期为60天。</w:t>
      </w:r>
    </w:p>
    <w:p>
      <w:pPr>
        <w:pStyle w:val="1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20.2 特殊情况下，在原投标有效期截止之前，采购人可要求投标人同意延长有效期，这种要求与答复均应以书面形式提交。</w:t>
      </w:r>
    </w:p>
    <w:p>
      <w:pPr>
        <w:outlineLvl w:val="2"/>
        <w:rPr>
          <w:rFonts w:hint="eastAsia" w:ascii="宋体" w:hAnsi="宋体" w:eastAsia="宋体" w:cs="宋体"/>
          <w:b/>
          <w:highlight w:val="none"/>
        </w:rPr>
      </w:pPr>
      <w:r>
        <w:rPr>
          <w:rFonts w:hint="eastAsia" w:ascii="宋体" w:hAnsi="宋体" w:eastAsia="宋体" w:cs="宋体"/>
          <w:b/>
          <w:sz w:val="24"/>
          <w:szCs w:val="24"/>
          <w:highlight w:val="none"/>
        </w:rPr>
        <w:t>四、投标文件的递交</w:t>
      </w:r>
    </w:p>
    <w:p>
      <w:pPr>
        <w:tabs>
          <w:tab w:val="left" w:pos="315"/>
        </w:tabs>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21、电子投标文件上传的地点和截止时间</w:t>
      </w:r>
    </w:p>
    <w:p>
      <w:pPr>
        <w:tabs>
          <w:tab w:val="left" w:pos="31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供应商应于</w:t>
      </w:r>
      <w:r>
        <w:rPr>
          <w:rFonts w:hint="eastAsia" w:ascii="宋体" w:hAnsi="宋体" w:eastAsia="宋体" w:cs="宋体"/>
          <w:sz w:val="24"/>
          <w:highlight w:val="none"/>
          <w:lang w:eastAsia="zh-CN"/>
        </w:rPr>
        <w:t>2025年3月12日</w:t>
      </w:r>
      <w:r>
        <w:rPr>
          <w:rFonts w:hint="eastAsia" w:ascii="宋体" w:hAnsi="宋体" w:eastAsia="宋体" w:cs="宋体"/>
          <w:sz w:val="24"/>
          <w:highlight w:val="none"/>
        </w:rPr>
        <w:t>09</w:t>
      </w:r>
      <w:r>
        <w:rPr>
          <w:rFonts w:hint="eastAsia" w:ascii="宋体" w:hAnsi="宋体" w:eastAsia="宋体" w:cs="宋体"/>
          <w:sz w:val="24"/>
          <w:highlight w:val="none"/>
          <w:lang w:eastAsia="zh-CN"/>
        </w:rPr>
        <w:t>:</w:t>
      </w:r>
      <w:r>
        <w:rPr>
          <w:rFonts w:hint="eastAsia" w:ascii="宋体" w:hAnsi="宋体" w:eastAsia="宋体" w:cs="宋体"/>
          <w:sz w:val="24"/>
          <w:highlight w:val="none"/>
        </w:rPr>
        <w:t>30前在“政采云”平台上自行加密上传电子投标文件，逾期上传或未按要求上传的投标文件将予以拒收。</w:t>
      </w:r>
    </w:p>
    <w:p>
      <w:pPr>
        <w:tabs>
          <w:tab w:val="left" w:pos="31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22、迟交的投标文件</w:t>
      </w:r>
    </w:p>
    <w:p>
      <w:pPr>
        <w:tabs>
          <w:tab w:val="left" w:pos="31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招标方在规定的投标截止时间以后“政采云”平台将不接收投标文件。</w:t>
      </w:r>
    </w:p>
    <w:p>
      <w:pPr>
        <w:tabs>
          <w:tab w:val="left" w:pos="31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23、投标文件解密</w:t>
      </w:r>
    </w:p>
    <w:p>
      <w:pPr>
        <w:tabs>
          <w:tab w:val="left" w:pos="31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开标时间后1小时内（</w:t>
      </w:r>
      <w:r>
        <w:rPr>
          <w:rFonts w:hint="eastAsia" w:ascii="宋体" w:hAnsi="宋体" w:eastAsia="宋体" w:cs="宋体"/>
          <w:sz w:val="24"/>
          <w:highlight w:val="none"/>
          <w:lang w:eastAsia="zh-CN"/>
        </w:rPr>
        <w:t>2025年3月12日</w:t>
      </w:r>
      <w:r>
        <w:rPr>
          <w:rFonts w:hint="eastAsia" w:ascii="宋体" w:hAnsi="宋体" w:eastAsia="宋体" w:cs="宋体"/>
          <w:sz w:val="24"/>
          <w:highlight w:val="none"/>
        </w:rPr>
        <w:t>10:30前）供应商可以登录“政采云”平台，用“项目采购</w:t>
      </w:r>
      <w:r>
        <w:rPr>
          <w:rFonts w:hint="eastAsia" w:ascii="宋体" w:hAnsi="宋体" w:eastAsia="宋体" w:cs="宋体"/>
          <w:sz w:val="24"/>
          <w:highlight w:val="none"/>
        </w:rPr>
        <w:t>－</w:t>
      </w:r>
      <w:r>
        <w:rPr>
          <w:rFonts w:hint="eastAsia" w:ascii="宋体" w:hAnsi="宋体" w:eastAsia="宋体" w:cs="宋体"/>
          <w:sz w:val="24"/>
          <w:highlight w:val="none"/>
        </w:rPr>
        <w:t>开标评标”功能进行解密投标文件。若供应商在规定时间内（</w:t>
      </w:r>
      <w:r>
        <w:rPr>
          <w:rFonts w:hint="eastAsia" w:ascii="宋体" w:hAnsi="宋体" w:eastAsia="宋体" w:cs="宋体"/>
          <w:sz w:val="24"/>
          <w:highlight w:val="none"/>
          <w:lang w:eastAsia="zh-CN"/>
        </w:rPr>
        <w:t>2025年3月12日</w:t>
      </w:r>
      <w:r>
        <w:rPr>
          <w:rFonts w:hint="eastAsia" w:ascii="宋体" w:hAnsi="宋体" w:eastAsia="宋体" w:cs="宋体"/>
          <w:sz w:val="24"/>
          <w:highlight w:val="none"/>
        </w:rPr>
        <w:t>10:30前）无法解密或解密失败，将导致投标无效或失败。</w:t>
      </w:r>
    </w:p>
    <w:p>
      <w:pPr>
        <w:tabs>
          <w:tab w:val="left" w:pos="31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备注：为确保采购项目顺利实施，避免因政采云上电子投标文件解密失败导致投标方投标无效，投标方可在</w:t>
      </w:r>
      <w:r>
        <w:rPr>
          <w:rFonts w:hint="eastAsia" w:ascii="宋体" w:hAnsi="宋体" w:eastAsia="宋体" w:cs="宋体"/>
          <w:sz w:val="24"/>
          <w:highlight w:val="none"/>
          <w:lang w:eastAsia="zh-CN"/>
        </w:rPr>
        <w:t>2025年3月12日</w:t>
      </w:r>
      <w:r>
        <w:rPr>
          <w:rFonts w:hint="eastAsia" w:ascii="宋体" w:hAnsi="宋体" w:eastAsia="宋体" w:cs="宋体"/>
          <w:sz w:val="24"/>
          <w:highlight w:val="none"/>
        </w:rPr>
        <w:t>09:30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09:30-10:30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宋体" w:hAnsi="宋体" w:eastAsia="宋体" w:cs="宋体"/>
          <w:sz w:val="24"/>
          <w:highlight w:val="none"/>
          <w:lang w:eastAsia="zh-CN"/>
        </w:rPr>
        <w:t>2025年3月12日</w:t>
      </w:r>
      <w:r>
        <w:rPr>
          <w:rFonts w:hint="eastAsia" w:ascii="宋体" w:hAnsi="宋体" w:eastAsia="宋体" w:cs="宋体"/>
          <w:sz w:val="24"/>
          <w:highlight w:val="none"/>
        </w:rPr>
        <w:t>09</w:t>
      </w:r>
      <w:r>
        <w:rPr>
          <w:rFonts w:hint="eastAsia" w:ascii="宋体" w:hAnsi="宋体" w:eastAsia="宋体" w:cs="宋体"/>
          <w:sz w:val="24"/>
          <w:highlight w:val="none"/>
          <w:lang w:eastAsia="zh-CN"/>
        </w:rPr>
        <w:t>:</w:t>
      </w:r>
      <w:r>
        <w:rPr>
          <w:rFonts w:hint="eastAsia" w:ascii="宋体" w:hAnsi="宋体" w:eastAsia="宋体" w:cs="宋体"/>
          <w:sz w:val="24"/>
          <w:highlight w:val="none"/>
        </w:rPr>
        <w:t>30前）及要求提供有效备份文件，同时政采云上投标文件解密失败的，将导致投标无效。</w:t>
      </w:r>
    </w:p>
    <w:p>
      <w:pPr>
        <w:tabs>
          <w:tab w:val="left" w:pos="315"/>
        </w:tabs>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sz w:val="24"/>
          <w:highlight w:val="none"/>
        </w:rPr>
        <w:t>24、</w:t>
      </w:r>
      <w:r>
        <w:rPr>
          <w:rFonts w:hint="eastAsia" w:ascii="宋体" w:hAnsi="宋体" w:eastAsia="宋体" w:cs="宋体"/>
          <w:b/>
          <w:bCs/>
          <w:sz w:val="24"/>
          <w:highlight w:val="none"/>
        </w:rPr>
        <w:t>投标文件的补充、修改与撤回</w:t>
      </w:r>
    </w:p>
    <w:p>
      <w:pPr>
        <w:pStyle w:val="12"/>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24.1投标人在提交投标文件以后，在规定的投标截止时间之前，可以重新补充修改或撤回已上传的投标文件，补充、修改的内容为投标文件的组成部分。</w:t>
      </w:r>
    </w:p>
    <w:p>
      <w:pPr>
        <w:pStyle w:val="12"/>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24.2在投标截止时间之后，投标人不得对其投标做任何修改。</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24.3从投标截止时间至投标人在投标书格式中确定的投标有效期期满这段时间内，投标人不得撤回其投标。</w:t>
      </w:r>
    </w:p>
    <w:p>
      <w:pPr>
        <w:spacing w:line="360" w:lineRule="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五、</w:t>
      </w:r>
      <w:r>
        <w:rPr>
          <w:rFonts w:hint="eastAsia" w:ascii="宋体" w:hAnsi="宋体" w:eastAsia="宋体" w:cs="宋体"/>
          <w:b/>
          <w:sz w:val="24"/>
          <w:szCs w:val="24"/>
          <w:highlight w:val="none"/>
          <w:lang w:eastAsia="zh-CN"/>
        </w:rPr>
        <w:t>其他</w:t>
      </w:r>
    </w:p>
    <w:p>
      <w:pPr>
        <w:pStyle w:val="3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本招标文件解释权归采购人。</w:t>
      </w:r>
      <w:r>
        <w:rPr>
          <w:rFonts w:hint="eastAsia" w:ascii="宋体" w:hAnsi="宋体" w:eastAsia="宋体" w:cs="宋体"/>
          <w:sz w:val="24"/>
          <w:szCs w:val="24"/>
          <w:highlight w:val="none"/>
        </w:rPr>
        <w:br w:type="page"/>
      </w:r>
    </w:p>
    <w:p>
      <w:pPr>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第三章</w:t>
      </w:r>
      <w:r>
        <w:rPr>
          <w:rFonts w:hint="eastAsia" w:ascii="宋体" w:hAnsi="宋体" w:eastAsia="宋体" w:cs="宋体"/>
          <w:b/>
          <w:sz w:val="36"/>
          <w:szCs w:val="36"/>
          <w:highlight w:val="none"/>
        </w:rPr>
        <w:t xml:space="preserve"> 招标项目内容及技术要求</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rPr>
        <w:t>项目概况</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主要为义乌市儿童福利院（义乌市未成年人救助保护中心）孤困儿童提供日常生活照料和护理，并协助专业人员进行康复、教育、身心保健等服务。服务儿童人数预计年均33人左右（呈动态变化）。中标人应按法律法规、行业标准、儿童福利院要求和儿童身心发展需求，在招标人组织指导下保质保量地实施各项服务工作。</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工作人员配备</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遵循因事设岗，按岗配人，分层分类，结构合理的原则，要求项目在册人数总数与服务对象配比不低于1:2，即项目在册服务人数平均不低于17人。</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勤技能岗位：负责为不同年龄和不同残疾类型的孤残儿童24小时生活照料和护理，包括儿童护理、配奶和儿童区清洁及上下学接送岗位。建议配备17人，其中儿童护理一线岗位不少于17人。根据工作需要，实行全天24小时轮班制。</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（1）标准班次：按照护理特点和护理难度分区分级护理，按照工作任务和工作量分时分类配岗。儿童活动期间，当班护理人员与儿童比例不低于1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4；儿童睡眠时间，当班护理人员与儿童比例不低于1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（2）弹性班次：对于儿童患病、隔离、送医、住院等特殊需要的，按需配备护理人员。</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三、</w:t>
      </w:r>
      <w:r>
        <w:rPr>
          <w:rFonts w:hint="eastAsia" w:ascii="宋体" w:hAnsi="宋体" w:eastAsia="宋体" w:cs="宋体"/>
          <w:b/>
          <w:bCs/>
          <w:sz w:val="24"/>
          <w:szCs w:val="24"/>
          <w:highlight w:val="none"/>
        </w:rPr>
        <w:t>工作人员管理要求</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1、项目单位应保证所录用人员身体健康、无传染性疾病，无刑事违法或处分犯罪记录，符合岗位要求。如项目单位配备的人员不符合本合同约定的要求，视为项目单位未配置，项目单位应承担相应的违约责任。</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2、建立项目内部管理体系，项目主管负责本项目的实施和管理，其他服务人员按所在班组、岗位建立管理层级，层层压实责任，确保工作落细落实。</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3、所有项目人员须持证上岗，按岗位统一工作服，思想素质好、爱岗敬业、身体健康、无不良行为记录。</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4、所有项目人员必须执行报备制度。</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5、所有项目人员的住宿及用餐等均由项目单位自行解决。</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6、项目单位提供的所有人员均须按投标文件要求提供相应的</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材料（学历、资格证书、职称证书、经验与业绩</w:t>
      </w:r>
      <w:r>
        <w:rPr>
          <w:rFonts w:hint="eastAsia" w:ascii="宋体" w:hAnsi="宋体" w:eastAsia="宋体" w:cs="宋体"/>
          <w:sz w:val="24"/>
          <w:szCs w:val="24"/>
          <w:highlight w:val="none"/>
          <w:lang w:eastAsia="zh-CN"/>
        </w:rPr>
        <w:t>材料</w:t>
      </w:r>
      <w:r>
        <w:rPr>
          <w:rFonts w:hint="eastAsia" w:ascii="宋体" w:hAnsi="宋体" w:eastAsia="宋体" w:cs="宋体"/>
          <w:sz w:val="24"/>
          <w:szCs w:val="24"/>
          <w:highlight w:val="none"/>
        </w:rPr>
        <w:t>、健康</w:t>
      </w:r>
      <w:r>
        <w:rPr>
          <w:rFonts w:hint="eastAsia" w:ascii="宋体" w:hAnsi="宋体" w:eastAsia="宋体" w:cs="宋体"/>
          <w:sz w:val="24"/>
          <w:szCs w:val="24"/>
          <w:highlight w:val="none"/>
          <w:lang w:eastAsia="zh-CN"/>
        </w:rPr>
        <w:t>佐证材料</w:t>
      </w:r>
      <w:r>
        <w:rPr>
          <w:rFonts w:hint="eastAsia" w:ascii="宋体" w:hAnsi="宋体" w:eastAsia="宋体" w:cs="宋体"/>
          <w:sz w:val="24"/>
          <w:szCs w:val="24"/>
          <w:highlight w:val="none"/>
        </w:rPr>
        <w:t>、无犯罪记录等），签订合同前提供不低于50%人员的全部</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材料，签订合同后人员到岗前提供全部人员的相关</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7、项目人员结构合理，按照人员配备比例，落实服务团队人数。不</w:t>
      </w:r>
      <w:r>
        <w:rPr>
          <w:rFonts w:hint="eastAsia" w:ascii="宋体" w:hAnsi="宋体" w:eastAsia="宋体" w:cs="宋体"/>
          <w:sz w:val="24"/>
          <w:szCs w:val="24"/>
          <w:highlight w:val="none"/>
          <w:lang w:eastAsia="zh-CN"/>
        </w:rPr>
        <w:t>超过60周岁</w:t>
      </w:r>
      <w:r>
        <w:rPr>
          <w:rFonts w:hint="eastAsia" w:ascii="宋体" w:hAnsi="宋体" w:eastAsia="宋体" w:cs="宋体"/>
          <w:sz w:val="24"/>
          <w:szCs w:val="24"/>
          <w:highlight w:val="none"/>
        </w:rPr>
        <w:t>，55周岁以上不超过50%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初中及以上文化。                  </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8、员工必须在到岗前按以上标准提供相应的</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材料。所有人员必须专职为义乌市儿童福利院服务，不得兼职，有项目组成员如需要更换，须提前3天上报采购单位，经采购单位书面同意认可后更换。</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9、为提高服务方护理服务水平，所有服务人员需进行孤残儿童护理知识培训。除项目单位对服务人员的培训外，还需接受采购单位对服务人员的相关业务培训。</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中标单位应严格遵守采购单位的各项规定和管理要求，保证不泄漏或以任何方式向第三方予以暗示、披露或擅自使用在服务管理中获得的任何儿童信息、单位信息；未经采购单位书面同意，中标单位不得利用与采购单位有关的音像资料、数据进行对外宣传。此条款长期有效，不因本合同的终止而失效。否则，中标单位应承担10000元到50000元的违约金，具体金额视情节而定，并赔偿采购单位由此造成的一切损失。</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11、项目单位应利用电脑对儿童个案实行信息化管理。各类记录、报表应真实、准确、及时，符合采购单位要求。</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12、项目单位应有风险管理措施和应急预案，认真做好各类事故的预防工作，确保安全无事故。</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color w:val="FF0000"/>
          <w:sz w:val="24"/>
          <w:szCs w:val="24"/>
          <w:highlight w:val="none"/>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sz w:val="24"/>
          <w:szCs w:val="24"/>
          <w:highlight w:val="none"/>
        </w:rPr>
        <w:t>护理岗位</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年龄60周岁以下，具有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育婴员/护理员等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照护类证书，一年以上儿童护理工作经验者年龄可适当放宽；热爱儿童事业，身体健康，无犯罪记录，能吃苦耐劳，经培训合格后能独立上岗，独立完成护理记录。</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1、在项目单位的领导和采购方的指导下，为儿童提供24小时全天候照护服务。</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2、严格遵守各项规章制度，认真执行护理操作规程，按照护理等级为不同年龄、不同能力的儿童实施分级护理，做好台账记录。</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3、负责儿童日常生活照料，根据儿童身心特点实施针对性护理，包括亲情关爱、饮食起居照料、个人清洁卫生和睡眠照料等。</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4、采取安全防护措施，预防儿童意外伤害，配合处理儿童突发状况，杜绝差错事故。</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5、负责儿童区域清洁卫生，做好内务整理、清扫保洁和日常消毒等，保持儿童生活环境整洁有序。</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6、负责儿童衣物、被褥随脏随换，玩具、用具、辅具定期消毒清洗。</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7、负责儿童配奶配餐服务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严格按照儿童饮食表调制配方奶、制作水果泥，保障食品安全卫生。</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8、负责生病儿童陪护照料（包括住院），护送儿童外出体检、就医就学等，给予情感支持，促进儿童健康。</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9、协助早教康复，按照康复计划实施生活康复训练，组织儿童闲暇活动，支持儿童参与各类活动，提供现场护理。</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10、根据甲方需求，服从工作安排，完成交办</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其他工作任务。</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五、</w:t>
      </w:r>
      <w:r>
        <w:rPr>
          <w:rFonts w:hint="eastAsia" w:ascii="宋体" w:hAnsi="宋体" w:eastAsia="宋体" w:cs="宋体"/>
          <w:b/>
          <w:bCs/>
          <w:sz w:val="24"/>
          <w:szCs w:val="24"/>
          <w:highlight w:val="none"/>
        </w:rPr>
        <w:t>护理服务应达到的各项指标</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1、落实护理措施100%；</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2、护理安全率100%；</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3、护理质量合格率达≥95%；</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4、护理记录合格率≥90%；</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5、护理服务满意率≥90%以上；</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6、消毒隔离率100%；</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7、项目人员配比到岗率100%。</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snapToGrid w:val="0"/>
          <w:kern w:val="0"/>
          <w:sz w:val="24"/>
          <w:szCs w:val="24"/>
          <w:highlight w:val="none"/>
        </w:rPr>
      </w:pPr>
      <w:r>
        <w:rPr>
          <w:rFonts w:hint="eastAsia" w:ascii="宋体" w:hAnsi="宋体" w:eastAsia="宋体" w:cs="宋体"/>
          <w:b/>
          <w:snapToGrid w:val="0"/>
          <w:kern w:val="0"/>
          <w:sz w:val="24"/>
          <w:szCs w:val="24"/>
          <w:highlight w:val="none"/>
        </w:rPr>
        <w:t>六、服务质量要求</w:t>
      </w:r>
    </w:p>
    <w:p>
      <w:pPr>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1、项目服务要求：</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树立服务意识，从维护儿童权益出发，要尊重、关心、爱护儿童，严禁虐待、歧视、体罚、变相体罚、偏爱、侮辱幼儿人格等一切损害他们身心健康的行为。以良好的职业道德，较强的工作责任感，保证各项护理工作的顺利完成。</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（2）自觉遵守福利院的各项规章制度，遵守相关法律法规的有关要求，语言文明礼貌，举止端庄大方，服务耐心细致，与各部门间团结协作，努力创造文明、健康、乐观、祥和的工作氛围。</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sz w:val="24"/>
          <w:szCs w:val="24"/>
          <w:highlight w:val="none"/>
        </w:rPr>
        <w:t>严格遵照</w:t>
      </w:r>
      <w:r>
        <w:rPr>
          <w:rFonts w:hint="eastAsia" w:ascii="宋体" w:hAnsi="宋体" w:eastAsia="宋体" w:cs="宋体"/>
          <w:bCs/>
          <w:sz w:val="24"/>
          <w:szCs w:val="24"/>
          <w:highlight w:val="none"/>
        </w:rPr>
        <w:t>招标人的护理操作规程及要求</w:t>
      </w:r>
      <w:r>
        <w:rPr>
          <w:rFonts w:hint="eastAsia" w:ascii="宋体" w:hAnsi="宋体" w:eastAsia="宋体" w:cs="宋体"/>
          <w:sz w:val="24"/>
          <w:szCs w:val="24"/>
          <w:highlight w:val="none"/>
        </w:rPr>
        <w:t>，全方位做好儿童日常生活照护（儿童清洁、喂养、睡眠、日常保健、心理护理等），并</w:t>
      </w:r>
      <w:r>
        <w:rPr>
          <w:rFonts w:hint="eastAsia" w:ascii="宋体" w:hAnsi="宋体" w:eastAsia="宋体" w:cs="宋体"/>
          <w:bCs/>
          <w:sz w:val="24"/>
          <w:szCs w:val="24"/>
          <w:highlight w:val="none"/>
        </w:rPr>
        <w:t>做好各项护理记录。</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（4）严格遵照</w:t>
      </w:r>
      <w:r>
        <w:rPr>
          <w:rFonts w:hint="eastAsia" w:ascii="宋体" w:hAnsi="宋体" w:eastAsia="宋体" w:cs="宋体"/>
          <w:bCs/>
          <w:sz w:val="24"/>
          <w:szCs w:val="24"/>
          <w:highlight w:val="none"/>
        </w:rPr>
        <w:t>招标人儿童陪护要求</w:t>
      </w:r>
      <w:r>
        <w:rPr>
          <w:rFonts w:hint="eastAsia" w:ascii="宋体" w:hAnsi="宋体" w:eastAsia="宋体" w:cs="宋体"/>
          <w:sz w:val="24"/>
          <w:szCs w:val="24"/>
          <w:highlight w:val="none"/>
        </w:rPr>
        <w:t>做好儿童就医、住院等陪护工作，了解患儿的病情、护理要求及其他注意事项，并保质保量地按陪护要求和注意事项对患儿实行全天</w:t>
      </w:r>
      <w:r>
        <w:rPr>
          <w:rFonts w:hint="eastAsia" w:ascii="宋体" w:hAnsi="宋体" w:eastAsia="宋体" w:cs="宋体"/>
          <w:sz w:val="24"/>
          <w:szCs w:val="24"/>
          <w:highlight w:val="none"/>
          <w:lang w:eastAsia="zh-CN"/>
        </w:rPr>
        <w:t>候</w:t>
      </w:r>
      <w:r>
        <w:rPr>
          <w:rFonts w:hint="eastAsia" w:ascii="宋体" w:hAnsi="宋体" w:eastAsia="宋体" w:cs="宋体"/>
          <w:sz w:val="24"/>
          <w:szCs w:val="24"/>
          <w:highlight w:val="none"/>
        </w:rPr>
        <w:t>的生活照料和安全看护，做好相关护理记录；做好其他一切相关儿童所需的陪护/陪同工作，全权负责孩子的安全。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w:t>
      </w:r>
      <w:r>
        <w:rPr>
          <w:rFonts w:hint="eastAsia" w:ascii="宋体" w:hAnsi="宋体" w:eastAsia="宋体" w:cs="宋体"/>
          <w:bCs/>
          <w:sz w:val="24"/>
          <w:szCs w:val="24"/>
          <w:highlight w:val="none"/>
        </w:rPr>
        <w:t>严格按照规范操作，确保护理儿童安全。</w:t>
      </w:r>
      <w:r>
        <w:rPr>
          <w:rFonts w:hint="eastAsia" w:ascii="宋体" w:hAnsi="宋体" w:eastAsia="宋体" w:cs="宋体"/>
          <w:sz w:val="24"/>
          <w:szCs w:val="24"/>
          <w:highlight w:val="none"/>
        </w:rPr>
        <w:t>根据</w:t>
      </w:r>
      <w:r>
        <w:rPr>
          <w:rFonts w:hint="eastAsia" w:ascii="宋体" w:hAnsi="宋体" w:eastAsia="宋体" w:cs="宋体"/>
          <w:bCs/>
          <w:sz w:val="24"/>
          <w:szCs w:val="24"/>
          <w:highlight w:val="none"/>
        </w:rPr>
        <w:t>招标人</w:t>
      </w:r>
      <w:r>
        <w:rPr>
          <w:rFonts w:hint="eastAsia" w:ascii="宋体" w:hAnsi="宋体" w:eastAsia="宋体" w:cs="宋体"/>
          <w:sz w:val="24"/>
          <w:szCs w:val="24"/>
          <w:highlight w:val="none"/>
        </w:rPr>
        <w:t>消防安全标准要求，做好承担区域内的日常安全巡查，遇突发状况及时报告，严防安全事故的发生。</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（6）根据</w:t>
      </w:r>
      <w:r>
        <w:rPr>
          <w:rFonts w:hint="eastAsia" w:ascii="宋体" w:hAnsi="宋体" w:eastAsia="宋体" w:cs="宋体"/>
          <w:bCs/>
          <w:sz w:val="24"/>
          <w:szCs w:val="24"/>
          <w:highlight w:val="none"/>
        </w:rPr>
        <w:t>招标人</w:t>
      </w:r>
      <w:r>
        <w:rPr>
          <w:rFonts w:hint="eastAsia" w:ascii="宋体" w:hAnsi="宋体" w:eastAsia="宋体" w:cs="宋体"/>
          <w:sz w:val="24"/>
          <w:szCs w:val="24"/>
          <w:highlight w:val="none"/>
        </w:rPr>
        <w:t>工作规范要求，将教育康复融入日常生活，</w:t>
      </w:r>
      <w:r>
        <w:rPr>
          <w:rFonts w:hint="eastAsia" w:ascii="宋体" w:hAnsi="宋体" w:eastAsia="宋体" w:cs="宋体"/>
          <w:bCs/>
          <w:sz w:val="24"/>
          <w:szCs w:val="24"/>
          <w:highlight w:val="none"/>
        </w:rPr>
        <w:t>渗透到护理操作环节中</w:t>
      </w:r>
      <w:r>
        <w:rPr>
          <w:rFonts w:hint="eastAsia" w:ascii="宋体" w:hAnsi="宋体" w:eastAsia="宋体" w:cs="宋体"/>
          <w:sz w:val="24"/>
          <w:szCs w:val="24"/>
          <w:highlight w:val="none"/>
        </w:rPr>
        <w:t>提升儿童能力</w:t>
      </w:r>
      <w:r>
        <w:rPr>
          <w:rFonts w:hint="eastAsia" w:ascii="宋体" w:hAnsi="宋体" w:eastAsia="宋体" w:cs="宋体"/>
          <w:bCs/>
          <w:sz w:val="24"/>
          <w:szCs w:val="24"/>
          <w:highlight w:val="none"/>
        </w:rPr>
        <w:t>（如运动能力、言语能力、社交能力、认知能力等），</w:t>
      </w:r>
      <w:r>
        <w:rPr>
          <w:rFonts w:hint="eastAsia" w:ascii="宋体" w:hAnsi="宋体" w:eastAsia="宋体" w:cs="宋体"/>
          <w:sz w:val="24"/>
          <w:szCs w:val="24"/>
          <w:highlight w:val="none"/>
        </w:rPr>
        <w:t>帮助儿童提高生活质量。</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（7）定期组织员工开展培训，加强人员队伍建设，提升思想素质和业务水平。</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（8）实施分级护理，根据儿童年龄、能力和残疾情况等，提供针对性护理服务，计划和组织</w:t>
      </w:r>
      <w:r>
        <w:rPr>
          <w:rFonts w:hint="eastAsia" w:ascii="宋体" w:hAnsi="宋体" w:eastAsia="宋体" w:cs="宋体"/>
          <w:bCs/>
          <w:sz w:val="24"/>
          <w:szCs w:val="24"/>
          <w:highlight w:val="none"/>
        </w:rPr>
        <w:t>儿童在闲暇时光</w:t>
      </w:r>
      <w:r>
        <w:rPr>
          <w:rFonts w:hint="eastAsia" w:ascii="宋体" w:hAnsi="宋体" w:eastAsia="宋体" w:cs="宋体"/>
          <w:sz w:val="24"/>
          <w:szCs w:val="24"/>
          <w:highlight w:val="none"/>
        </w:rPr>
        <w:t>开展合适的文娱活动，丰富儿童生活，促进儿童身心发展；</w:t>
      </w:r>
      <w:r>
        <w:rPr>
          <w:rFonts w:hint="eastAsia" w:ascii="宋体" w:hAnsi="宋体" w:eastAsia="宋体" w:cs="宋体"/>
          <w:bCs/>
          <w:sz w:val="24"/>
          <w:szCs w:val="24"/>
          <w:highlight w:val="none"/>
        </w:rPr>
        <w:t>同时根据招标人的要求保质保量地配合完成院部各项大型活动。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（9）在日常护理中，对婴幼儿要有语言和肢体的交流，对大龄儿童除关心儿童生活之余，要与儿童定期谈心交流，及时掌握儿童的情绪状况，帮助及时疏导。</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（10）</w:t>
      </w:r>
      <w:r>
        <w:rPr>
          <w:rFonts w:hint="eastAsia" w:ascii="宋体" w:hAnsi="宋体" w:eastAsia="宋体" w:cs="宋体"/>
          <w:sz w:val="24"/>
          <w:szCs w:val="24"/>
          <w:highlight w:val="none"/>
        </w:rPr>
        <w:t>自觉遵守</w:t>
      </w:r>
      <w:r>
        <w:rPr>
          <w:rFonts w:hint="eastAsia" w:ascii="宋体" w:hAnsi="宋体" w:eastAsia="宋体" w:cs="宋体"/>
          <w:bCs/>
          <w:sz w:val="24"/>
          <w:szCs w:val="24"/>
          <w:highlight w:val="none"/>
        </w:rPr>
        <w:t>招标人</w:t>
      </w:r>
      <w:r>
        <w:rPr>
          <w:rFonts w:hint="eastAsia" w:ascii="宋体" w:hAnsi="宋体" w:eastAsia="宋体" w:cs="宋体"/>
          <w:sz w:val="24"/>
          <w:szCs w:val="24"/>
          <w:highlight w:val="none"/>
        </w:rPr>
        <w:t>的一切规章制度以及招标人的其他要求。</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（11）遵守投标文件规定的其他内容。</w:t>
      </w:r>
    </w:p>
    <w:p>
      <w:pPr>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2、日常护理服务要求</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按照《民政部儿童福利院护理工作标准》，做好儿童清洁照料、饮食照料、排泄照料、睡眠照料、安全保护、保健护理，做好护理记录、环境卫生等服务。</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七、管理服务费用及财务管理要求</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1、用于服务对象护理服务所需易耗品、清洁用品、用具由采购单位承担；</w:t>
      </w:r>
      <w:r>
        <w:rPr>
          <w:rFonts w:hint="eastAsia" w:ascii="宋体" w:hAnsi="宋体" w:eastAsia="宋体" w:cs="宋体"/>
          <w:bCs/>
          <w:sz w:val="24"/>
          <w:szCs w:val="24"/>
          <w:highlight w:val="none"/>
        </w:rPr>
        <w:t>所用水电费用由采购单位承担，但项目单位不得浪费。</w:t>
      </w:r>
      <w:r>
        <w:rPr>
          <w:rFonts w:hint="eastAsia" w:ascii="宋体" w:hAnsi="宋体" w:eastAsia="宋体" w:cs="宋体"/>
          <w:snapToGrid w:val="0"/>
          <w:kern w:val="0"/>
          <w:sz w:val="24"/>
          <w:szCs w:val="24"/>
          <w:highlight w:val="none"/>
        </w:rPr>
        <w:t>其他一切</w:t>
      </w:r>
      <w:r>
        <w:rPr>
          <w:rFonts w:hint="eastAsia" w:ascii="宋体" w:hAnsi="宋体" w:eastAsia="宋体" w:cs="宋体"/>
          <w:bCs/>
          <w:sz w:val="24"/>
          <w:szCs w:val="24"/>
          <w:highlight w:val="none"/>
        </w:rPr>
        <w:t>办公等费用和服务中</w:t>
      </w:r>
      <w:r>
        <w:rPr>
          <w:rFonts w:hint="eastAsia" w:ascii="宋体" w:hAnsi="宋体" w:eastAsia="宋体" w:cs="宋体"/>
          <w:sz w:val="24"/>
          <w:szCs w:val="24"/>
          <w:highlight w:val="none"/>
        </w:rPr>
        <w:t>护理服务不到位而造成</w:t>
      </w:r>
      <w:r>
        <w:rPr>
          <w:rFonts w:hint="eastAsia" w:ascii="宋体" w:hAnsi="宋体" w:eastAsia="宋体" w:cs="宋体"/>
          <w:bCs/>
          <w:sz w:val="24"/>
          <w:szCs w:val="24"/>
          <w:highlight w:val="none"/>
        </w:rPr>
        <w:t>采购单位</w:t>
      </w:r>
      <w:r>
        <w:rPr>
          <w:rFonts w:hint="eastAsia" w:ascii="宋体" w:hAnsi="宋体" w:eastAsia="宋体" w:cs="宋体"/>
          <w:sz w:val="24"/>
          <w:szCs w:val="24"/>
          <w:highlight w:val="none"/>
        </w:rPr>
        <w:t>器材、设备、设施等物品非正常损毁的由</w:t>
      </w:r>
      <w:r>
        <w:rPr>
          <w:rFonts w:hint="eastAsia" w:ascii="宋体" w:hAnsi="宋体" w:eastAsia="宋体" w:cs="宋体"/>
          <w:bCs/>
          <w:sz w:val="24"/>
          <w:szCs w:val="24"/>
          <w:highlight w:val="none"/>
        </w:rPr>
        <w:t>中标方</w:t>
      </w:r>
      <w:r>
        <w:rPr>
          <w:rFonts w:hint="eastAsia" w:ascii="宋体" w:hAnsi="宋体" w:eastAsia="宋体" w:cs="宋体"/>
          <w:sz w:val="24"/>
          <w:szCs w:val="24"/>
          <w:highlight w:val="none"/>
        </w:rPr>
        <w:t>负责赔偿</w:t>
      </w:r>
      <w:r>
        <w:rPr>
          <w:rFonts w:hint="eastAsia" w:ascii="宋体" w:hAnsi="宋体" w:eastAsia="宋体" w:cs="宋体"/>
          <w:bCs/>
          <w:sz w:val="24"/>
          <w:szCs w:val="24"/>
          <w:highlight w:val="none"/>
        </w:rPr>
        <w:t>。</w:t>
      </w:r>
    </w:p>
    <w:p>
      <w:pPr>
        <w:pStyle w:val="38"/>
        <w:pageBreakBefore w:val="0"/>
        <w:kinsoku/>
        <w:wordWrap/>
        <w:overflowPunct/>
        <w:topLinePunct w:val="0"/>
        <w:autoSpaceDE/>
        <w:autoSpaceDN/>
        <w:bidi w:val="0"/>
        <w:adjustRightInd/>
        <w:snapToGrid/>
        <w:spacing w:before="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2、由</w:t>
      </w:r>
      <w:r>
        <w:rPr>
          <w:rFonts w:hint="eastAsia" w:ascii="宋体" w:hAnsi="宋体" w:eastAsia="宋体" w:cs="宋体"/>
          <w:bCs/>
          <w:sz w:val="24"/>
          <w:szCs w:val="24"/>
          <w:highlight w:val="none"/>
        </w:rPr>
        <w:t>采购单位</w:t>
      </w:r>
      <w:r>
        <w:rPr>
          <w:rFonts w:hint="eastAsia" w:ascii="宋体" w:hAnsi="宋体" w:eastAsia="宋体" w:cs="宋体"/>
          <w:sz w:val="24"/>
          <w:szCs w:val="24"/>
          <w:highlight w:val="none"/>
        </w:rPr>
        <w:t>提供的用品根据服务对象实际需要进行登记、领用，遵照</w:t>
      </w:r>
      <w:r>
        <w:rPr>
          <w:rFonts w:hint="eastAsia" w:ascii="宋体" w:hAnsi="宋体" w:eastAsia="宋体" w:cs="宋体"/>
          <w:bCs/>
          <w:sz w:val="24"/>
          <w:szCs w:val="24"/>
          <w:highlight w:val="none"/>
        </w:rPr>
        <w:t>采购单位</w:t>
      </w:r>
      <w:r>
        <w:rPr>
          <w:rFonts w:hint="eastAsia" w:ascii="宋体" w:hAnsi="宋体" w:eastAsia="宋体" w:cs="宋体"/>
          <w:sz w:val="24"/>
          <w:szCs w:val="24"/>
          <w:highlight w:val="none"/>
        </w:rPr>
        <w:t>领用制度执行，</w:t>
      </w:r>
      <w:r>
        <w:rPr>
          <w:rFonts w:hint="eastAsia" w:ascii="宋体" w:hAnsi="宋体" w:eastAsia="宋体" w:cs="宋体"/>
          <w:bCs/>
          <w:sz w:val="24"/>
          <w:szCs w:val="24"/>
          <w:highlight w:val="none"/>
        </w:rPr>
        <w:t>采购单位</w:t>
      </w:r>
      <w:r>
        <w:rPr>
          <w:rFonts w:hint="eastAsia" w:ascii="宋体" w:hAnsi="宋体" w:eastAsia="宋体" w:cs="宋体"/>
          <w:sz w:val="24"/>
          <w:szCs w:val="24"/>
          <w:highlight w:val="none"/>
        </w:rPr>
        <w:t>将定期或不定期进行检查或抽查。若发现项目人员将服务对象用品擅自挪作私用，查明属实的，不论大小、价值高低，项目单位一律需向采购单位支付1000元/次的违约金，在当月合同款中扣除。</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3、中标服务人员不足人员配比要求的，</w:t>
      </w:r>
      <w:r>
        <w:rPr>
          <w:rFonts w:hint="eastAsia" w:ascii="宋体" w:hAnsi="宋体" w:eastAsia="宋体" w:cs="宋体"/>
          <w:sz w:val="24"/>
          <w:szCs w:val="24"/>
          <w:highlight w:val="none"/>
        </w:rPr>
        <w:t>按其岗位平均每月人员开支的标准扣除服务费。</w:t>
      </w:r>
      <w:r>
        <w:rPr>
          <w:rFonts w:hint="eastAsia" w:ascii="宋体" w:hAnsi="宋体" w:eastAsia="宋体" w:cs="宋体"/>
          <w:bCs/>
          <w:sz w:val="24"/>
          <w:szCs w:val="24"/>
          <w:highlight w:val="none"/>
        </w:rPr>
        <w:t>抚育工作质量不达要求的按采购单位质量考核标准扣除相应的服务费用。由于抚育操作不当等项目单位原因而发</w:t>
      </w:r>
      <w:r>
        <w:rPr>
          <w:rFonts w:hint="eastAsia" w:ascii="宋体" w:hAnsi="宋体" w:eastAsia="宋体" w:cs="宋体"/>
          <w:bCs/>
          <w:sz w:val="24"/>
          <w:szCs w:val="24"/>
          <w:highlight w:val="none"/>
          <w:lang w:eastAsia="zh-CN"/>
        </w:rPr>
        <w:t>生的</w:t>
      </w:r>
      <w:r>
        <w:rPr>
          <w:rFonts w:hint="eastAsia" w:ascii="宋体" w:hAnsi="宋体" w:eastAsia="宋体" w:cs="宋体"/>
          <w:bCs/>
          <w:sz w:val="24"/>
          <w:szCs w:val="24"/>
          <w:highlight w:val="none"/>
        </w:rPr>
        <w:t>儿童事故由中标单位承担相应的责任和相关费用。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4、中标单位每月须以书面形式向</w:t>
      </w:r>
      <w:r>
        <w:rPr>
          <w:rFonts w:hint="eastAsia" w:ascii="宋体" w:hAnsi="宋体" w:eastAsia="宋体" w:cs="宋体"/>
          <w:bCs/>
          <w:sz w:val="24"/>
          <w:szCs w:val="24"/>
          <w:highlight w:val="none"/>
        </w:rPr>
        <w:t>采购单位</w:t>
      </w:r>
      <w:r>
        <w:rPr>
          <w:rFonts w:hint="eastAsia" w:ascii="宋体" w:hAnsi="宋体" w:eastAsia="宋体" w:cs="宋体"/>
          <w:snapToGrid w:val="0"/>
          <w:kern w:val="0"/>
          <w:sz w:val="24"/>
          <w:szCs w:val="24"/>
          <w:highlight w:val="none"/>
        </w:rPr>
        <w:t>报告当月抚育儿童、到岗人员等服务情况的统计报表，供</w:t>
      </w:r>
      <w:r>
        <w:rPr>
          <w:rFonts w:hint="eastAsia" w:ascii="宋体" w:hAnsi="宋体" w:eastAsia="宋体" w:cs="宋体"/>
          <w:bCs/>
          <w:sz w:val="24"/>
          <w:szCs w:val="24"/>
          <w:highlight w:val="none"/>
        </w:rPr>
        <w:t>采购单位</w:t>
      </w:r>
      <w:r>
        <w:rPr>
          <w:rFonts w:hint="eastAsia" w:ascii="宋体" w:hAnsi="宋体" w:eastAsia="宋体" w:cs="宋体"/>
          <w:snapToGrid w:val="0"/>
          <w:kern w:val="0"/>
          <w:sz w:val="24"/>
          <w:szCs w:val="24"/>
          <w:highlight w:val="none"/>
        </w:rPr>
        <w:t>审核。</w:t>
      </w:r>
      <w:r>
        <w:rPr>
          <w:rFonts w:hint="eastAsia" w:ascii="宋体" w:hAnsi="宋体" w:eastAsia="宋体" w:cs="宋体"/>
          <w:sz w:val="24"/>
          <w:szCs w:val="24"/>
          <w:highlight w:val="none"/>
        </w:rPr>
        <w:t>服务费用每月按护理儿童人数和考核扣分情况核算。</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八、相关场地提供</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1、采购单位提供服务场地。</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2、采购单位为项目单位提供</w:t>
      </w:r>
      <w:r>
        <w:rPr>
          <w:rFonts w:hint="eastAsia" w:ascii="宋体" w:hAnsi="宋体" w:eastAsia="宋体" w:cs="宋体"/>
          <w:snapToGrid w:val="0"/>
          <w:kern w:val="0"/>
          <w:sz w:val="24"/>
          <w:szCs w:val="24"/>
          <w:highlight w:val="none"/>
        </w:rPr>
        <w:t>项目管理人员办公场地及</w:t>
      </w:r>
      <w:r>
        <w:rPr>
          <w:rFonts w:hint="eastAsia" w:ascii="宋体" w:hAnsi="宋体" w:eastAsia="宋体" w:cs="宋体"/>
          <w:sz w:val="24"/>
          <w:szCs w:val="24"/>
          <w:highlight w:val="none"/>
        </w:rPr>
        <w:t>更衣柜。</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3、中标单位管理、护理及其他工作人员的住宿、用餐、交通、办公设备等由其自行解决，采购单位无需负责。</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九、分项列出</w:t>
      </w:r>
      <w:r>
        <w:rPr>
          <w:rFonts w:hint="eastAsia" w:ascii="宋体" w:hAnsi="宋体" w:eastAsia="宋体" w:cs="宋体"/>
          <w:b/>
          <w:bCs/>
          <w:sz w:val="24"/>
          <w:szCs w:val="24"/>
          <w:highlight w:val="none"/>
          <w:lang w:eastAsia="zh-CN"/>
        </w:rPr>
        <w:t>年度</w:t>
      </w:r>
      <w:r>
        <w:rPr>
          <w:rFonts w:hint="eastAsia" w:ascii="宋体" w:hAnsi="宋体" w:eastAsia="宋体" w:cs="宋体"/>
          <w:b/>
          <w:bCs/>
          <w:sz w:val="24"/>
          <w:szCs w:val="24"/>
          <w:highlight w:val="none"/>
        </w:rPr>
        <w:t>支出费用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中标单位应负责财务管理和项目涉及的档案管理，</w:t>
      </w:r>
      <w:r>
        <w:rPr>
          <w:rFonts w:hint="eastAsia" w:ascii="宋体" w:hAnsi="宋体" w:eastAsia="宋体" w:cs="宋体"/>
          <w:snapToGrid w:val="0"/>
          <w:kern w:val="0"/>
          <w:sz w:val="24"/>
          <w:szCs w:val="24"/>
          <w:highlight w:val="none"/>
        </w:rPr>
        <w:t>分</w:t>
      </w:r>
      <w:r>
        <w:rPr>
          <w:rFonts w:hint="eastAsia" w:ascii="宋体" w:hAnsi="宋体" w:eastAsia="宋体" w:cs="宋体"/>
          <w:bCs/>
          <w:sz w:val="24"/>
          <w:szCs w:val="24"/>
          <w:highlight w:val="none"/>
        </w:rPr>
        <w:t>项列出</w:t>
      </w:r>
      <w:r>
        <w:rPr>
          <w:rFonts w:hint="eastAsia" w:ascii="宋体" w:hAnsi="宋体" w:eastAsia="宋体" w:cs="宋体"/>
          <w:bCs/>
          <w:sz w:val="24"/>
          <w:szCs w:val="24"/>
          <w:highlight w:val="none"/>
          <w:lang w:eastAsia="zh-CN"/>
        </w:rPr>
        <w:t>年度</w:t>
      </w:r>
      <w:r>
        <w:rPr>
          <w:rFonts w:hint="eastAsia" w:ascii="宋体" w:hAnsi="宋体" w:eastAsia="宋体" w:cs="宋体"/>
          <w:bCs/>
          <w:sz w:val="24"/>
          <w:szCs w:val="24"/>
          <w:highlight w:val="none"/>
        </w:rPr>
        <w:t>支出费用。项目单位建账需符合国家有关规定以及采购单位的要求。</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bookmarkStart w:id="4" w:name="_Toc180298997"/>
      <w:r>
        <w:rPr>
          <w:rFonts w:hint="eastAsia" w:ascii="宋体" w:hAnsi="宋体" w:eastAsia="宋体" w:cs="宋体"/>
          <w:b/>
          <w:bCs/>
          <w:sz w:val="24"/>
          <w:szCs w:val="24"/>
          <w:highlight w:val="none"/>
        </w:rPr>
        <w:t>十、</w:t>
      </w:r>
      <w:bookmarkEnd w:id="4"/>
      <w:r>
        <w:rPr>
          <w:rFonts w:hint="eastAsia" w:ascii="宋体" w:hAnsi="宋体" w:eastAsia="宋体" w:cs="宋体"/>
          <w:b/>
          <w:bCs/>
          <w:sz w:val="24"/>
          <w:szCs w:val="24"/>
          <w:highlight w:val="none"/>
        </w:rPr>
        <w:t>验收</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十一、意外情况处理：</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以下情况由中标单位承担责任：</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1、由于项目人员工作不到位而引起的班组儿童走失、跌倒、坠床、烫伤、噎食、皮肤压疮、火灾等意外，以及其他由于护理人员工作不到位而引起的儿童伤害及可能引发的不良后果。</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2、若发生其他事故，采购单位应及时给予应急帮助，事后分清责任，由责任方承担。</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十二、其他：</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1、在服务期间，中标单位的任何股份配置变动应及时书面通知采购单位。</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2、中标单位应允许采购单位或其授权的人员对服务项目内各项服务质量控制进行检查，有关费用由中标单位承担。</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3、在服务项目的各项服务，其工作时间必须满足采购单位的工作要求，包括星期天及公众假期。如遇特殊情况，采购单位可要求项目单位调整工作时间。中标单位应无条件配合。</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u w:val="single"/>
        </w:rPr>
      </w:pPr>
      <w:r>
        <w:rPr>
          <w:rFonts w:hint="eastAsia" w:ascii="宋体" w:hAnsi="宋体" w:eastAsia="宋体" w:cs="宋体"/>
          <w:snapToGrid w:val="0"/>
          <w:kern w:val="0"/>
          <w:sz w:val="24"/>
          <w:szCs w:val="24"/>
          <w:highlight w:val="none"/>
        </w:rPr>
        <w:t>4、中标单位必须聘请</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或指定</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一位经理</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全权代表项目单位与采购单位保持密切联系并保证承包区域服务工作。根据综合考评或工作情况，采购单位有权要求项目单位在一个星期内更换经理（负责人）、相关骨干人员直至符合采购单位要求。中标单位应无条件配合。</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5、中标单位聘用保育员福利工资</w:t>
      </w:r>
      <w:r>
        <w:rPr>
          <w:rFonts w:hint="eastAsia" w:ascii="宋体" w:hAnsi="宋体" w:eastAsia="宋体" w:cs="宋体"/>
          <w:sz w:val="24"/>
          <w:szCs w:val="24"/>
          <w:highlight w:val="none"/>
          <w:lang w:val="en-US" w:eastAsia="zh-CN"/>
        </w:rPr>
        <w:t>参考</w:t>
      </w:r>
      <w:r>
        <w:rPr>
          <w:rFonts w:hint="eastAsia" w:ascii="宋体" w:hAnsi="宋体" w:eastAsia="宋体" w:cs="宋体"/>
          <w:sz w:val="24"/>
          <w:szCs w:val="24"/>
          <w:highlight w:val="none"/>
        </w:rPr>
        <w:t>义乌市编外用人人员的标准。</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6、本项目配置工作人员以满足儿童实际服务需求为准，</w:t>
      </w:r>
      <w:r>
        <w:rPr>
          <w:rFonts w:hint="eastAsia" w:ascii="宋体" w:hAnsi="宋体" w:eastAsia="宋体" w:cs="宋体"/>
          <w:snapToGrid w:val="0"/>
          <w:kern w:val="0"/>
          <w:sz w:val="24"/>
          <w:szCs w:val="24"/>
          <w:highlight w:val="none"/>
        </w:rPr>
        <w:t>如果发现中标单位投入的</w:t>
      </w:r>
      <w:r>
        <w:rPr>
          <w:rFonts w:hint="eastAsia" w:ascii="宋体" w:hAnsi="宋体" w:eastAsia="宋体" w:cs="宋体"/>
          <w:sz w:val="24"/>
          <w:szCs w:val="24"/>
          <w:highlight w:val="none"/>
        </w:rPr>
        <w:t>直接服务该抚育项目人员</w:t>
      </w:r>
      <w:r>
        <w:rPr>
          <w:rFonts w:hint="eastAsia" w:ascii="宋体" w:hAnsi="宋体" w:eastAsia="宋体" w:cs="宋体"/>
          <w:snapToGrid w:val="0"/>
          <w:kern w:val="0"/>
          <w:sz w:val="24"/>
          <w:szCs w:val="24"/>
          <w:highlight w:val="none"/>
        </w:rPr>
        <w:t>数量少于合同约定的数量或低于人员配比（含人员离职等原因），中标单位应在2周内补齐人员，否则采购单位按考核标准扣除当月合同款。中标单位聘用的工作人员必须符合劳动部门有关用工规定，并经中标单位相关专业考核合格后持证上岗，采购单位有权进行审核，该类费用开支由中标单位负担。</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7、在服务期间，中标单位所有人员仅与中标单位建立劳动合同关系，且所有人员使用须符合《</w:t>
      </w:r>
      <w:r>
        <w:rPr>
          <w:rFonts w:hint="eastAsia" w:ascii="宋体" w:hAnsi="宋体" w:eastAsia="宋体" w:cs="宋体"/>
          <w:snapToGrid w:val="0"/>
          <w:kern w:val="0"/>
          <w:sz w:val="24"/>
          <w:szCs w:val="24"/>
          <w:highlight w:val="none"/>
          <w:lang w:eastAsia="zh-CN"/>
        </w:rPr>
        <w:t>中华人民共和国劳动合同法</w:t>
      </w:r>
      <w:r>
        <w:rPr>
          <w:rFonts w:hint="eastAsia" w:ascii="宋体" w:hAnsi="宋体" w:eastAsia="宋体" w:cs="宋体"/>
          <w:snapToGrid w:val="0"/>
          <w:kern w:val="0"/>
          <w:sz w:val="24"/>
          <w:szCs w:val="24"/>
          <w:highlight w:val="none"/>
        </w:rPr>
        <w:t>》的有关规定。中标单位所有人员与采购单位不存在劳动合同关系。中标单位人员发生任何事故或与中标单位发生劳动争议等均由中标单位自行全权负责，相关费用中标单位自行承担，中标单位保证采购单位在中标单位人员索赔时不受任何责任的约束。否则由此给采购单位造成的一切损失均由中标单位承担。</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8、要求中标单位提供人员培训计划，具有完整性、规范性、可操作性。</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9、中标单位工作人员上岗穿着由采购单位确认的制服及采购单位许可的装饰物品，费用和制作均由中标单位负担。</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10、中标单位必须出具或办妥法律及采购单位规定的与服务项目经营业务有关的执照和许可证，方可从事经营并在经营中遵守一切有关条例和规定。自行缴纳有关税、费。</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11、中标单位必须确保为采购单位提供优质、高效的专业服务，并根据采购单位要求整改不满意的服务状况。接受有关部门监督与检查。同时，中标单位自觉积极参加采购单位认为有</w:t>
      </w:r>
      <w:r>
        <w:rPr>
          <w:rFonts w:hint="eastAsia" w:ascii="宋体" w:hAnsi="宋体" w:eastAsia="宋体" w:cs="宋体"/>
          <w:snapToGrid w:val="0"/>
          <w:kern w:val="0"/>
          <w:sz w:val="24"/>
          <w:szCs w:val="24"/>
          <w:highlight w:val="none"/>
          <w:lang w:eastAsia="zh-CN"/>
        </w:rPr>
        <w:t>助于</w:t>
      </w:r>
      <w:r>
        <w:rPr>
          <w:rFonts w:hint="eastAsia" w:ascii="宋体" w:hAnsi="宋体" w:eastAsia="宋体" w:cs="宋体"/>
          <w:snapToGrid w:val="0"/>
          <w:kern w:val="0"/>
          <w:sz w:val="24"/>
          <w:szCs w:val="24"/>
          <w:highlight w:val="none"/>
        </w:rPr>
        <w:t>提高采购单位形象的宣传活动。</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12、在服务期内中标单位应保证承包区域内的设施、设备良好的运营状况和环境状况，并接受采购单位或其授权人员的检查，对由中标单位引起或造</w:t>
      </w:r>
      <w:r>
        <w:rPr>
          <w:rFonts w:hint="eastAsia" w:ascii="宋体" w:hAnsi="宋体" w:eastAsia="宋体" w:cs="宋体"/>
          <w:snapToGrid w:val="0"/>
          <w:kern w:val="0"/>
          <w:sz w:val="24"/>
          <w:szCs w:val="24"/>
          <w:highlight w:val="none"/>
          <w:lang w:eastAsia="zh-CN"/>
        </w:rPr>
        <w:t>成的</w:t>
      </w:r>
      <w:r>
        <w:rPr>
          <w:rFonts w:hint="eastAsia" w:ascii="宋体" w:hAnsi="宋体" w:eastAsia="宋体" w:cs="宋体"/>
          <w:snapToGrid w:val="0"/>
          <w:kern w:val="0"/>
          <w:sz w:val="24"/>
          <w:szCs w:val="24"/>
          <w:highlight w:val="none"/>
        </w:rPr>
        <w:t>设施、设备的损坏状况，采购单位将书面通知项目单位修复或整改，在书面通知下达一周后，仍未按要求修复或整改完毕，采购单位将负责完成这一工作，所需费用全部由中标单位承担。采购单位有权自行在应支付给中标单位的款项中扣除。</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13、在服务期内中标单位须做好投入人员的监管工作和责任承担风险（包括人员的人身健康责任、人身意外险），项目团队人员安排遵循《中华人民共和国劳动法》。</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14、</w:t>
      </w:r>
      <w:r>
        <w:rPr>
          <w:rFonts w:hint="eastAsia" w:ascii="宋体" w:hAnsi="宋体" w:eastAsia="宋体" w:cs="宋体"/>
          <w:color w:val="auto"/>
          <w:sz w:val="24"/>
          <w:szCs w:val="24"/>
          <w:highlight w:val="none"/>
        </w:rPr>
        <w:t>中标单位拟派服务人员须严格遵守义乌市疾控中心和采购单位的关于传染性疾病防控的所有要求（包括封闭管理），如有特殊情况另行规定。</w:t>
      </w:r>
    </w:p>
    <w:p>
      <w:pPr>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十三、禁止事项</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1、中标单位不得以任何理由向采购单位工作人员支付小费或赠送实物，违者将终止合同。中标单位人员也不得以任何形式向采购单位相关人员索取小费或钱物等。</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2、不得在服务项目</w:t>
      </w:r>
      <w:r>
        <w:rPr>
          <w:rFonts w:hint="eastAsia" w:ascii="宋体" w:hAnsi="宋体" w:eastAsia="宋体" w:cs="宋体"/>
          <w:snapToGrid w:val="0"/>
          <w:kern w:val="0"/>
          <w:sz w:val="24"/>
          <w:szCs w:val="24"/>
          <w:highlight w:val="none"/>
          <w:lang w:eastAsia="zh-CN"/>
        </w:rPr>
        <w:t>期</w:t>
      </w:r>
      <w:r>
        <w:rPr>
          <w:rFonts w:hint="eastAsia" w:ascii="宋体" w:hAnsi="宋体" w:eastAsia="宋体" w:cs="宋体"/>
          <w:snapToGrid w:val="0"/>
          <w:kern w:val="0"/>
          <w:sz w:val="24"/>
          <w:szCs w:val="24"/>
          <w:highlight w:val="none"/>
        </w:rPr>
        <w:t>间从事非法活动，也不得从事有损采购单位利益的活动，同时不允许在服务项目期间对采购单位经营活动进行滋扰性的行为，以及其他采购单位不允许的行为。</w:t>
      </w:r>
    </w:p>
    <w:p>
      <w:pPr>
        <w:pStyle w:val="4"/>
        <w:pageBreakBefore w:val="0"/>
        <w:tabs>
          <w:tab w:val="left" w:pos="432"/>
        </w:tabs>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十四、服务标准</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本项目执行行业国家相关标准、行业标准、地方标准。</w:t>
      </w:r>
    </w:p>
    <w:p>
      <w:pPr>
        <w:spacing w:line="360" w:lineRule="auto"/>
        <w:rPr>
          <w:rFonts w:hint="eastAsia" w:ascii="宋体" w:hAnsi="宋体" w:eastAsia="宋体" w:cs="宋体"/>
          <w:b/>
          <w:bCs/>
          <w:sz w:val="36"/>
          <w:highlight w:val="none"/>
        </w:rPr>
      </w:pPr>
      <w:r>
        <w:rPr>
          <w:rFonts w:hint="eastAsia" w:ascii="宋体" w:hAnsi="宋体" w:eastAsia="宋体" w:cs="宋体"/>
          <w:b/>
          <w:bCs/>
          <w:sz w:val="36"/>
          <w:highlight w:val="none"/>
        </w:rPr>
        <w:br w:type="page"/>
      </w:r>
    </w:p>
    <w:p>
      <w:pPr>
        <w:spacing w:line="360" w:lineRule="auto"/>
        <w:jc w:val="center"/>
        <w:outlineLvl w:val="0"/>
        <w:rPr>
          <w:rFonts w:hint="eastAsia" w:ascii="宋体" w:hAnsi="宋体" w:eastAsia="宋体" w:cs="宋体"/>
          <w:sz w:val="24"/>
          <w:highlight w:val="none"/>
        </w:rPr>
      </w:pPr>
      <w:r>
        <w:rPr>
          <w:rFonts w:hint="eastAsia" w:ascii="宋体" w:hAnsi="宋体" w:eastAsia="宋体" w:cs="宋体"/>
          <w:b/>
          <w:bCs/>
          <w:sz w:val="36"/>
          <w:highlight w:val="none"/>
        </w:rPr>
        <w:t xml:space="preserve">第四章  </w:t>
      </w:r>
      <w:r>
        <w:rPr>
          <w:rFonts w:hint="eastAsia" w:ascii="宋体" w:hAnsi="宋体" w:eastAsia="宋体" w:cs="宋体"/>
          <w:b/>
          <w:bCs/>
          <w:kern w:val="36"/>
          <w:sz w:val="36"/>
          <w:szCs w:val="36"/>
          <w:highlight w:val="none"/>
        </w:rPr>
        <w:t>开标、评标和定标须知</w:t>
      </w:r>
    </w:p>
    <w:p>
      <w:pPr>
        <w:pStyle w:val="4"/>
        <w:pageBreakBefore w:val="0"/>
        <w:widowControl w:val="0"/>
        <w:kinsoku/>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highlight w:val="none"/>
        </w:rPr>
      </w:pPr>
      <w:bookmarkStart w:id="5" w:name="_Toc384297860"/>
      <w:bookmarkStart w:id="6" w:name="_Toc406413937"/>
      <w:bookmarkStart w:id="7" w:name="_Toc362250705"/>
      <w:bookmarkStart w:id="8" w:name="_Toc261519847"/>
      <w:bookmarkStart w:id="9" w:name="_Toc274303253"/>
      <w:bookmarkStart w:id="10" w:name="_Toc226973002"/>
      <w:bookmarkStart w:id="11" w:name="_Toc263090375"/>
      <w:r>
        <w:rPr>
          <w:rFonts w:hint="eastAsia" w:ascii="宋体" w:hAnsi="宋体" w:eastAsia="宋体" w:cs="宋体"/>
          <w:sz w:val="24"/>
          <w:szCs w:val="24"/>
          <w:highlight w:val="none"/>
        </w:rPr>
        <w:t>一、开标</w:t>
      </w:r>
      <w:bookmarkEnd w:id="5"/>
      <w:bookmarkEnd w:id="6"/>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1、本项目实行电子开评标，投标方无需前往开评标现场，只需在规定时间内在“政采云”平台上上传电子投标文件。</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2、电子开评标及评审程序</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2.1投标截止时间后的1小时内（开标当日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2.2.评标小组对投标方的资格和商务技术响应文件进行评审；</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2.3评标小组对报价响应文件进行评审；</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2.4在系统上公布评审结果。</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特别说明：政采云公司如对电子化开标及评审程序有调整的，按调整后的程序操作。</w:t>
      </w:r>
    </w:p>
    <w:p>
      <w:pPr>
        <w:pStyle w:val="4"/>
        <w:pageBreakBefore w:val="0"/>
        <w:widowControl w:val="0"/>
        <w:kinsoku/>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二、评标</w:t>
      </w:r>
      <w:bookmarkEnd w:id="7"/>
      <w:bookmarkEnd w:id="8"/>
      <w:bookmarkEnd w:id="9"/>
      <w:bookmarkEnd w:id="10"/>
      <w:bookmarkEnd w:id="11"/>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3、评标小组</w:t>
      </w:r>
    </w:p>
    <w:p>
      <w:pPr>
        <w:pStyle w:val="12"/>
        <w:pageBreakBefore w:val="0"/>
        <w:widowControl w:val="0"/>
        <w:tabs>
          <w:tab w:val="left" w:pos="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评标小组将根据招标采购项目的特点确定。其成员由技术方面专家和采购人代表5人及以上单数组成。评标小组对投标文件进行审查、质疑、评估和比较。</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4、评标原则</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4.1评标小组将遵循公开、公平、公正的原则，严格遵守评标工作纪律。</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4.2先评资格及商务技术响应文件，再评报价响应文件</w:t>
      </w:r>
      <w:r>
        <w:rPr>
          <w:rFonts w:hint="eastAsia" w:ascii="宋体" w:hAnsi="宋体" w:eastAsia="宋体" w:cs="宋体"/>
          <w:bCs/>
          <w:sz w:val="24"/>
          <w:szCs w:val="24"/>
          <w:highlight w:val="none"/>
        </w:rPr>
        <w:t>。</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4.3</w:t>
      </w:r>
      <w:r>
        <w:rPr>
          <w:rFonts w:hint="eastAsia" w:ascii="宋体" w:hAnsi="宋体" w:eastAsia="宋体" w:cs="宋体"/>
          <w:sz w:val="24"/>
          <w:szCs w:val="24"/>
          <w:highlight w:val="none"/>
        </w:rPr>
        <w:t>客观公正对待所有投标人，对所有投标评标均采用相同的程序和标准。评标的依据为招标文件和投标文件。</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4.4有利于提高政府投资效益，节约建设资金。</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4.5异常或特殊情况处理：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4.5.1在评标过程中，如发现招标文件中内容有不一致的（除招标文件中其他地方另有规定的外），经评标小组成员讨论认为不影响评标的，可以继续评标。</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小组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4.5.2在评标过程中，出现其他异常或特殊情况时，由评标小组集体讨论决定。</w:t>
      </w:r>
    </w:p>
    <w:p>
      <w:pPr>
        <w:pStyle w:val="12"/>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5、评标过程的保密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5.1开标后，直至授予中标人合同为止，凡属于对投标文件的审查、澄清、评价和比较等有关的资料以及中标候选人的推荐情况等与评标有关的任何情况均严格保密。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5.2在投标文件的评标和比较、中标候选人推荐以及授予合同的过程中，投标人向采购人和评标小组施加影响的任何行为，都将会导致其投标被拒绝。</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5.3中标人确认后，采购人不对未中标人就评标过程以及未能中标原因作出任何解释。未中标人不得向评标小组人员或其他有关人员索问评标过程的全部情况。</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5.4</w:t>
      </w:r>
      <w:r>
        <w:rPr>
          <w:rFonts w:hint="eastAsia" w:ascii="宋体" w:hAnsi="宋体" w:eastAsia="宋体" w:cs="宋体"/>
          <w:spacing w:val="-4"/>
          <w:sz w:val="24"/>
          <w:szCs w:val="24"/>
          <w:highlight w:val="none"/>
        </w:rPr>
        <w:t>为保证定标的公正性，在评标过程中，评标成员不得与投标人私人交换意见。在招标工作结束后，凡与评标情况有接触的任何人不得也不应将评标情况扩散出评标成员之外。</w:t>
      </w:r>
    </w:p>
    <w:p>
      <w:pPr>
        <w:pStyle w:val="12"/>
        <w:pageBreakBefore w:val="0"/>
        <w:widowControl w:val="0"/>
        <w:tabs>
          <w:tab w:val="left" w:pos="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5.5评标小组不向落标方解释落标原因，不退还投标文件。</w:t>
      </w:r>
    </w:p>
    <w:p>
      <w:pPr>
        <w:pageBreakBefore w:val="0"/>
        <w:widowControl w:val="0"/>
        <w:numPr>
          <w:ilvl w:val="0"/>
          <w:numId w:val="1"/>
        </w:numPr>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投标人的认定</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4"/>
          <w:sz w:val="24"/>
          <w:szCs w:val="24"/>
          <w:highlight w:val="none"/>
        </w:rPr>
      </w:pPr>
      <w:bookmarkStart w:id="12" w:name="_Hlk24447288"/>
      <w:r>
        <w:rPr>
          <w:rFonts w:hint="eastAsia" w:ascii="宋体" w:hAnsi="宋体" w:eastAsia="宋体" w:cs="宋体"/>
          <w:sz w:val="24"/>
          <w:szCs w:val="24"/>
          <w:highlight w:val="none"/>
        </w:rPr>
        <w:t>单位负责人为同一人或者存在直接控股、管理关系的不同供应商，不得参加同一合同项下的政府采购活动。</w:t>
      </w:r>
      <w:bookmarkEnd w:id="12"/>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7、投标文件的澄清</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7.1为有助于投标文件的审查、评价和比较，评标小组可以在“政采云”平台在线询标或其他有效形式要求投标人对同一份投标文件含义不明确或同类问题表述不一致的内容（招标文件</w:t>
      </w: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rPr>
        <w:t>地方有规定处理方法的除外）作必要的澄清或说明，投标人应采用在线回复或其他有效形式在询标规定时间内进行澄清或说明（</w:t>
      </w:r>
      <w:r>
        <w:rPr>
          <w:rFonts w:hint="eastAsia" w:ascii="宋体" w:hAnsi="宋体" w:eastAsia="宋体" w:cs="宋体"/>
          <w:sz w:val="24"/>
          <w:szCs w:val="24"/>
          <w:highlight w:val="none"/>
          <w:lang w:eastAsia="zh-CN"/>
        </w:rPr>
        <w:t>需加</w:t>
      </w:r>
      <w:r>
        <w:rPr>
          <w:rFonts w:hint="eastAsia" w:ascii="宋体" w:hAnsi="宋体" w:eastAsia="宋体" w:cs="宋体"/>
          <w:sz w:val="24"/>
          <w:szCs w:val="24"/>
          <w:highlight w:val="none"/>
        </w:rPr>
        <w:t>盖电子签章或实体公章），但不得超出投标文件的范围或改变投标文件的实质性内容。根据本须知第9条规定，凡属于评标小组在评标中发现的计算错误并进行核实的修改不在此列。</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7.2如果投标方代表拒绝按评标小组要求在“政采云”平台作出在线回复且无其他有效回复方式的，评标小组可以对其作出无效标处理。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b/>
          <w:sz w:val="24"/>
          <w:szCs w:val="24"/>
          <w:highlight w:val="none"/>
        </w:rPr>
        <w:t>投标文件的初步评标</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8.1开标后，评标小组将对每份投标文件进行初步评标，初步评标内容为：</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8.1.1是否出现第五章规定的内容；</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违反上述情形之一者，资格响应文件或商务技术响应文件初步评标不予通过，不列入报价响应文件的详细评标。</w:t>
      </w:r>
    </w:p>
    <w:p>
      <w:pPr>
        <w:pageBreakBefore w:val="0"/>
        <w:widowControl w:val="0"/>
        <w:tabs>
          <w:tab w:val="left" w:pos="1219"/>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8.3如果投标文件实质上不响应招标文件的各项要求，评标小组将予以拒绝，并且不允许投标人通过修改或撤销其不符合要求的差异或保留，使之成为具有响应性的投标。</w:t>
      </w:r>
    </w:p>
    <w:p>
      <w:pPr>
        <w:pStyle w:val="12"/>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9、投标文件计算错误的修正</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9.1评标小组将对确定为实质上响应招标文件要求的投标文件进行校核，看其是否有计算或表达上的错误，修正错误的原则如下：</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9.1.1客户端填写的报价与以pdf格式上传文件中的报价不一致的，应以Pdf格式上传文件中的报价为准；</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9.1.2投标文件中开标一览表（报价表）内容与投标文件中相应内容不一致的，以开标一览表（报价表）为准；</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9.1.3大写金额和小写金额不一致的，以大写金额为准；</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9.1.4单价金额小数点或者百分比有明显错位的，以开标一览表的总价为准，并修改单价</w:t>
      </w:r>
      <w:r>
        <w:rPr>
          <w:rFonts w:hint="eastAsia" w:ascii="宋体" w:hAnsi="宋体" w:eastAsia="宋体" w:cs="宋体"/>
          <w:sz w:val="24"/>
          <w:szCs w:val="24"/>
          <w:highlight w:val="none"/>
          <w:lang w:eastAsia="zh-CN"/>
        </w:rPr>
        <w:t>；</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9.1.5总价金额与按单价汇总金额不一致的，以单价金额计算结果为准</w:t>
      </w:r>
      <w:r>
        <w:rPr>
          <w:rFonts w:hint="eastAsia" w:ascii="宋体" w:hAnsi="宋体" w:eastAsia="宋体" w:cs="宋体"/>
          <w:sz w:val="24"/>
          <w:szCs w:val="24"/>
          <w:highlight w:val="none"/>
          <w:lang w:eastAsia="zh-CN"/>
        </w:rPr>
        <w:t>；</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9.1.6对不同文字文本投标文件的解释发生异议的，以中文文本为准。</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评标小组可以拒绝接受不是中文版的投标文件以及与投标相关的资料。</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9.2同时出现两种以上不一致的，按照前款规定的顺序修正。修正后的报价经投标人确认后产生约束力。如果投标人不接受修正后的报价，则其投标将被拒绝并且其投标担保也将被没收，并不影响评标工作。</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10、投标文件的评标、比较和否决</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10.1评标小组将按照本须知规定，仅对在实质上响应招标文件要求的投标文件进行评估和比较。</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10.2在评标过程中，评标小组可以要求投标人就投标文件中含义不明确的内容进行书面说明并提供相关材料。</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10.3评标小组在作出任何一项无效标决定前，都应当严格遵循以下程序：</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10.3.1要求当事投标人做相应的答辩；</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10.3.2在充分讨论的基础上集体表决；</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10.3.3若表决通过无效标决定，告知当事投标人，并在评标报告中详细载明投标（响应）无效理由、依据、答辩的情况和集体表决的情况（同意投标（响应）无效和不同意投标（响应）无效的评标小组成员均应当注明）。</w:t>
      </w:r>
    </w:p>
    <w:p>
      <w:pPr>
        <w:pStyle w:val="12"/>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10.4评标小组经评标，认为所有投标都不符合招标文件要求时，可以否决所有投标。所有投标被否决后，采购人应当依法重新招标。</w:t>
      </w:r>
    </w:p>
    <w:p>
      <w:pPr>
        <w:pStyle w:val="12"/>
        <w:pageBreakBefore w:val="0"/>
        <w:widowControl w:val="0"/>
        <w:kinsoku/>
        <w:overflowPunct/>
        <w:topLinePunct w:val="0"/>
        <w:autoSpaceDE/>
        <w:autoSpaceDN/>
        <w:bidi w:val="0"/>
        <w:adjustRightInd/>
        <w:snapToGrid/>
        <w:spacing w:line="360" w:lineRule="auto"/>
        <w:ind w:left="0" w:leftChars="0" w:firstLine="466" w:firstLineChars="200"/>
        <w:textAlignment w:val="auto"/>
        <w:rPr>
          <w:rFonts w:hint="eastAsia" w:ascii="宋体" w:hAnsi="宋体" w:eastAsia="宋体" w:cs="宋体"/>
          <w:b/>
          <w:spacing w:val="-4"/>
          <w:sz w:val="24"/>
          <w:szCs w:val="24"/>
          <w:highlight w:val="none"/>
        </w:rPr>
      </w:pPr>
      <w:r>
        <w:rPr>
          <w:rFonts w:hint="eastAsia" w:ascii="宋体" w:hAnsi="宋体" w:eastAsia="宋体" w:cs="宋体"/>
          <w:b/>
          <w:spacing w:val="-4"/>
          <w:sz w:val="24"/>
          <w:szCs w:val="24"/>
          <w:highlight w:val="none"/>
        </w:rPr>
        <w:t>11、评标办法</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11.1本项目综合评分法（具体评标办法见后）。</w:t>
      </w:r>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12、决标</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评标小组依据本招标文件规定的评标标准和方法，对投标文件进行评标和比较，向采购人提出书面评标报告，并直接确定中标候选人。</w:t>
      </w:r>
    </w:p>
    <w:p>
      <w:pPr>
        <w:pStyle w:val="4"/>
        <w:pageBreakBefore w:val="0"/>
        <w:widowControl w:val="0"/>
        <w:kinsoku/>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highlight w:val="none"/>
        </w:rPr>
      </w:pPr>
      <w:bookmarkStart w:id="13" w:name="_Toc226973003"/>
      <w:bookmarkStart w:id="14" w:name="_Toc261519848"/>
      <w:bookmarkStart w:id="15" w:name="_Toc362250706"/>
      <w:bookmarkStart w:id="16" w:name="_Toc263090376"/>
      <w:bookmarkStart w:id="17" w:name="_Toc274303254"/>
      <w:r>
        <w:rPr>
          <w:rFonts w:hint="eastAsia" w:ascii="宋体" w:hAnsi="宋体" w:eastAsia="宋体" w:cs="宋体"/>
          <w:sz w:val="24"/>
          <w:szCs w:val="24"/>
          <w:highlight w:val="none"/>
        </w:rPr>
        <w:t>三、定标</w:t>
      </w:r>
      <w:bookmarkEnd w:id="13"/>
      <w:bookmarkEnd w:id="14"/>
      <w:bookmarkEnd w:id="15"/>
      <w:bookmarkEnd w:id="16"/>
      <w:bookmarkEnd w:id="17"/>
    </w:p>
    <w:p>
      <w:pPr>
        <w:pageBreakBefore w:val="0"/>
        <w:widowControl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13、</w:t>
      </w:r>
      <w:r>
        <w:rPr>
          <w:rFonts w:hint="eastAsia" w:ascii="宋体" w:hAnsi="宋体" w:eastAsia="宋体" w:cs="宋体"/>
          <w:b/>
          <w:bCs/>
          <w:sz w:val="24"/>
          <w:szCs w:val="24"/>
          <w:highlight w:val="none"/>
        </w:rPr>
        <w:t>中标通知</w:t>
      </w:r>
    </w:p>
    <w:p>
      <w:pPr>
        <w:pStyle w:val="12"/>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13.1评标结束后，评标结果公告</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个工作日，发布评标结果公告的媒体为：浙江省政府采购网。</w:t>
      </w:r>
    </w:p>
    <w:p>
      <w:pPr>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13.2发放中标通知书前，采购人或其委托的采购代理机构应在中国裁判文书网上查询中标（成交）单位及其拟派项目负责人自202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年1月1日至中标公告期结束前行贿犯罪记录情况，查询结果以网站页面显示内容为准。经查实，</w:t>
      </w:r>
      <w:r>
        <w:rPr>
          <w:rFonts w:hint="eastAsia" w:ascii="宋体" w:hAnsi="宋体" w:eastAsia="宋体" w:cs="宋体"/>
          <w:sz w:val="24"/>
          <w:szCs w:val="24"/>
          <w:highlight w:val="none"/>
          <w:shd w:val="clear" w:color="auto" w:fill="FFFFFF"/>
        </w:rPr>
        <w:t>中标人</w:t>
      </w:r>
      <w:r>
        <w:rPr>
          <w:rFonts w:hint="eastAsia" w:ascii="宋体" w:hAnsi="宋体" w:eastAsia="宋体" w:cs="宋体"/>
          <w:sz w:val="24"/>
          <w:szCs w:val="24"/>
          <w:highlight w:val="none"/>
        </w:rPr>
        <w:t>有前述行贿犯罪记录的，取消其中标资格，采购人依法重新组织采购。</w:t>
      </w:r>
    </w:p>
    <w:p>
      <w:pPr>
        <w:pStyle w:val="12"/>
        <w:pageBreakBefore w:val="0"/>
        <w:widowControl w:val="0"/>
        <w:tabs>
          <w:tab w:val="left" w:pos="900"/>
        </w:tabs>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13.3评标结果公告发布的同时，由采购人和浙江开平企业管理咨询有限公司共同签发《中标通知书》。《中标通知书》一经发出即发生法律效力。</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13.4开标过程中，投标人对开标有异议的，应当在“政采云”平台上及时提出，评标小组应对异常情况做记录。</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13.5开评标结束后，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应在收到采购人或招标代理机构的书面答复后十五个工作日内到招标投标管理部门投诉。</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13.6质疑投诉的相关规定</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（一）质疑投诉递交的资料需为书面材料。质疑投诉书面材料需法人代表人或授权代表签字并加盖公章。</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（二）质疑投诉属于以下情况之一的，将不予受理：</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质疑投诉人不是所投诉项目的参与者，或者与质疑投诉项目无任何利害关系。</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质疑投诉事项不具体，且未提供有效线索，难以查证。</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未提供书面质疑或者质疑未加盖公章的；投诉人为法人或者其他组织，其投诉书未经法定代表人或者主要负责人签字并加盖公章的。</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已超过招标文件规定质疑投诉提出期限的事项。 </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投诉事项已作出处理决定，并且投诉人没有提出新的证据；</w:t>
      </w:r>
    </w:p>
    <w:p>
      <w:pPr>
        <w:pStyle w:val="12"/>
        <w:pageBreakBefore w:val="0"/>
        <w:widowControl w:val="0"/>
        <w:numPr>
          <w:ilvl w:val="0"/>
          <w:numId w:val="2"/>
        </w:numPr>
        <w:tabs>
          <w:tab w:val="left" w:pos="900"/>
        </w:tabs>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质疑投诉的事项已经进入行政复议或者行政诉讼程序的；投诉事项应先提出质疑而没有提出质疑的。</w:t>
      </w:r>
    </w:p>
    <w:p>
      <w:pPr>
        <w:pStyle w:val="12"/>
        <w:pageBreakBefore w:val="0"/>
        <w:widowControl w:val="0"/>
        <w:numPr>
          <w:ilvl w:val="0"/>
          <w:numId w:val="2"/>
        </w:numPr>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不符合《政府采购质疑和投诉办法》（财政部令第94号）和《关于印发〈浙江省政府采购供应商质疑处理办法〉的通知》（浙财采监〔2012〕18号）等有关规定的质疑投诉。</w:t>
      </w:r>
    </w:p>
    <w:p>
      <w:pPr>
        <w:pStyle w:val="12"/>
        <w:pageBreakBefore w:val="0"/>
        <w:widowControl w:val="0"/>
        <w:tabs>
          <w:tab w:val="left" w:pos="900"/>
        </w:tabs>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14、合同签订</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14.1中标人自接到《中标通知书》后应在三十天内与采购人签订合同。</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14.2招标文件、中标人的投标文件、评标过程中投标人在询标时作出的承诺及其澄清文件等，均为签订合同的依据。</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14.4采购人与中标人签订合同后招标代理机构将中标结果通知落选投标人，采购人和招标代理机构对评标结果不负责解释。</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14.5采购人变更数量的权利</w:t>
      </w:r>
    </w:p>
    <w:p>
      <w:pPr>
        <w:pageBreakBefore w:val="0"/>
        <w:widowControl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采购人在授予合同时有权对“技术要求及招标范围”中规定的服务予以增加或减少，但必须符合《中华人民共和国政府采购法》及义乌市政府采购的相关规定。</w:t>
      </w:r>
    </w:p>
    <w:p>
      <w:pPr>
        <w:spacing w:line="360" w:lineRule="auto"/>
        <w:jc w:val="center"/>
        <w:outlineLvl w:val="0"/>
        <w:rPr>
          <w:rFonts w:hint="eastAsia" w:ascii="宋体" w:hAnsi="宋体" w:eastAsia="宋体" w:cs="宋体"/>
          <w:b/>
          <w:sz w:val="24"/>
          <w:highlight w:val="none"/>
        </w:rPr>
      </w:pPr>
      <w:r>
        <w:rPr>
          <w:rFonts w:hint="eastAsia" w:ascii="宋体" w:hAnsi="宋体" w:eastAsia="宋体" w:cs="宋体"/>
          <w:highlight w:val="none"/>
        </w:rPr>
        <w:br w:type="page"/>
      </w:r>
      <w:r>
        <w:rPr>
          <w:rFonts w:hint="eastAsia" w:ascii="宋体" w:hAnsi="宋体" w:eastAsia="宋体" w:cs="宋体"/>
          <w:b/>
          <w:bCs/>
          <w:kern w:val="36"/>
          <w:sz w:val="36"/>
          <w:szCs w:val="36"/>
          <w:highlight w:val="none"/>
        </w:rPr>
        <w:t xml:space="preserve">第五章  </w:t>
      </w:r>
      <w:r>
        <w:rPr>
          <w:rFonts w:hint="eastAsia" w:ascii="宋体" w:hAnsi="宋体" w:eastAsia="宋体" w:cs="宋体"/>
          <w:b/>
          <w:sz w:val="36"/>
          <w:szCs w:val="36"/>
          <w:highlight w:val="none"/>
        </w:rPr>
        <w:t>投标文件的有效性</w:t>
      </w:r>
    </w:p>
    <w:p>
      <w:pPr>
        <w:pStyle w:val="12"/>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1、有下列情形之一的，招标方将不予受理投标文件：</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1.1逾期上传电子档投标文件至“政采云”平台的。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1.2电子投标文件在规定时间内解密未成功的且未提供备份投标文件或提供的备份投标文件无法上传打开的。</w:t>
      </w:r>
    </w:p>
    <w:p>
      <w:pPr>
        <w:tabs>
          <w:tab w:val="left" w:pos="5325"/>
        </w:tabs>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2、参与同一个标段</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包</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的投标人存在下列情形之一的，其投标</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响应</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文件无效：</w:t>
      </w:r>
    </w:p>
    <w:p>
      <w:pPr>
        <w:tabs>
          <w:tab w:val="left" w:pos="532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2.1不同供应商制作电子投标</w:t>
      </w:r>
      <w:r>
        <w:rPr>
          <w:rFonts w:hint="eastAsia" w:ascii="宋体" w:hAnsi="宋体" w:eastAsia="宋体" w:cs="宋体"/>
          <w:sz w:val="24"/>
          <w:highlight w:val="none"/>
          <w:lang w:eastAsia="zh-CN"/>
        </w:rPr>
        <w:t>（</w:t>
      </w:r>
      <w:r>
        <w:rPr>
          <w:rFonts w:hint="eastAsia" w:ascii="宋体" w:hAnsi="宋体" w:eastAsia="宋体" w:cs="宋体"/>
          <w:sz w:val="24"/>
          <w:highlight w:val="none"/>
        </w:rPr>
        <w:t>响应</w:t>
      </w:r>
      <w:r>
        <w:rPr>
          <w:rFonts w:hint="eastAsia" w:ascii="宋体" w:hAnsi="宋体" w:eastAsia="宋体" w:cs="宋体"/>
          <w:sz w:val="24"/>
          <w:highlight w:val="none"/>
          <w:lang w:eastAsia="zh-CN"/>
        </w:rPr>
        <w:t>）</w:t>
      </w:r>
      <w:r>
        <w:rPr>
          <w:rFonts w:hint="eastAsia" w:ascii="宋体" w:hAnsi="宋体" w:eastAsia="宋体" w:cs="宋体"/>
          <w:sz w:val="24"/>
          <w:highlight w:val="none"/>
        </w:rPr>
        <w:t>文件的计算机网卡MAC地址相同的；</w:t>
      </w:r>
    </w:p>
    <w:p>
      <w:pPr>
        <w:tabs>
          <w:tab w:val="left" w:pos="532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2.2不同供应商制作电子投标</w:t>
      </w:r>
      <w:r>
        <w:rPr>
          <w:rFonts w:hint="eastAsia" w:ascii="宋体" w:hAnsi="宋体" w:eastAsia="宋体" w:cs="宋体"/>
          <w:sz w:val="24"/>
          <w:highlight w:val="none"/>
          <w:lang w:eastAsia="zh-CN"/>
        </w:rPr>
        <w:t>（</w:t>
      </w:r>
      <w:r>
        <w:rPr>
          <w:rFonts w:hint="eastAsia" w:ascii="宋体" w:hAnsi="宋体" w:eastAsia="宋体" w:cs="宋体"/>
          <w:sz w:val="24"/>
          <w:highlight w:val="none"/>
        </w:rPr>
        <w:t>响应</w:t>
      </w:r>
      <w:r>
        <w:rPr>
          <w:rFonts w:hint="eastAsia" w:ascii="宋体" w:hAnsi="宋体" w:eastAsia="宋体" w:cs="宋体"/>
          <w:sz w:val="24"/>
          <w:highlight w:val="none"/>
          <w:lang w:eastAsia="zh-CN"/>
        </w:rPr>
        <w:t>）</w:t>
      </w:r>
      <w:r>
        <w:rPr>
          <w:rFonts w:hint="eastAsia" w:ascii="宋体" w:hAnsi="宋体" w:eastAsia="宋体" w:cs="宋体"/>
          <w:sz w:val="24"/>
          <w:highlight w:val="none"/>
        </w:rPr>
        <w:t>文件的计算机硬盘序列号相同的；</w:t>
      </w:r>
    </w:p>
    <w:p>
      <w:pPr>
        <w:tabs>
          <w:tab w:val="left" w:pos="532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2.3不同供应商的投标</w:t>
      </w:r>
      <w:r>
        <w:rPr>
          <w:rFonts w:hint="eastAsia" w:ascii="宋体" w:hAnsi="宋体" w:eastAsia="宋体" w:cs="宋体"/>
          <w:sz w:val="24"/>
          <w:highlight w:val="none"/>
          <w:lang w:eastAsia="zh-CN"/>
        </w:rPr>
        <w:t>（</w:t>
      </w:r>
      <w:r>
        <w:rPr>
          <w:rFonts w:hint="eastAsia" w:ascii="宋体" w:hAnsi="宋体" w:eastAsia="宋体" w:cs="宋体"/>
          <w:sz w:val="24"/>
          <w:highlight w:val="none"/>
        </w:rPr>
        <w:t>响应</w:t>
      </w:r>
      <w:r>
        <w:rPr>
          <w:rFonts w:hint="eastAsia" w:ascii="宋体" w:hAnsi="宋体" w:eastAsia="宋体" w:cs="宋体"/>
          <w:sz w:val="24"/>
          <w:highlight w:val="none"/>
          <w:lang w:eastAsia="zh-CN"/>
        </w:rPr>
        <w:t>）</w:t>
      </w:r>
      <w:r>
        <w:rPr>
          <w:rFonts w:hint="eastAsia" w:ascii="宋体" w:hAnsi="宋体" w:eastAsia="宋体" w:cs="宋体"/>
          <w:sz w:val="24"/>
          <w:highlight w:val="none"/>
        </w:rPr>
        <w:t>文件的内容存在两处以上细节错误一致，且无法合理解释的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3、投标文件在资格或商务技术标评审出现下列情形之一的，由评标小组审核后按无效投标文件处理：</w:t>
      </w:r>
    </w:p>
    <w:p>
      <w:pPr>
        <w:tabs>
          <w:tab w:val="left" w:pos="532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w:t>
      </w:r>
      <w:r>
        <w:rPr>
          <w:rFonts w:hint="eastAsia" w:ascii="宋体" w:hAnsi="宋体" w:eastAsia="宋体" w:cs="宋体"/>
          <w:sz w:val="24"/>
          <w:highlight w:val="none"/>
        </w:rPr>
        <w:t>资格响应文件或商务技术响应文件中包含投标报价的</w:t>
      </w:r>
    </w:p>
    <w:p>
      <w:pPr>
        <w:tabs>
          <w:tab w:val="left" w:pos="532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w:t>
      </w:r>
      <w:r>
        <w:rPr>
          <w:rFonts w:hint="eastAsia" w:ascii="宋体" w:hAnsi="宋体" w:eastAsia="宋体" w:cs="宋体"/>
          <w:sz w:val="24"/>
          <w:highlight w:val="none"/>
        </w:rPr>
        <w:t>招标文件关于投标文件组成内容中商务技术响应文件要求的内容，投标方的投标文件内容未提供完整或关键字迹模糊、无法辨认的或未按其规定的格式及要求填写、签字、盖章或提供的投标文件内容不符合招标文件中有关打★号的条款的规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w:t>
      </w:r>
      <w:r>
        <w:rPr>
          <w:rFonts w:hint="eastAsia" w:ascii="宋体" w:hAnsi="宋体" w:eastAsia="宋体" w:cs="宋体"/>
          <w:sz w:val="24"/>
          <w:highlight w:val="none"/>
        </w:rPr>
        <w:t>投标文件未按招标文件要求加盖单位公章或电子签章；或无法定代表人或法定代表人授权的全权代表签字或盖章的；或有授权的全权代表签字或盖章但未提交“授权委托书”原件的；或授权委托书无法定代表人签字或盖章的；或授权委托书未加盖单位公章或电子签章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sz w:val="24"/>
          <w:highlight w:val="none"/>
        </w:rPr>
        <w:t>投标方的投标资格未符合招标文件的资格要求规定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w:t>
      </w:r>
      <w:r>
        <w:rPr>
          <w:rFonts w:hint="eastAsia" w:ascii="宋体" w:hAnsi="宋体" w:eastAsia="宋体" w:cs="宋体"/>
          <w:sz w:val="24"/>
          <w:highlight w:val="none"/>
        </w:rPr>
        <w:t>投标人递交两份或多份内容不同的投标文件且未声明哪一个有效，但按招标文件规定提交备选投标方案的除外。</w:t>
      </w:r>
    </w:p>
    <w:p>
      <w:pPr>
        <w:tabs>
          <w:tab w:val="left" w:pos="532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w:t>
      </w:r>
      <w:r>
        <w:rPr>
          <w:rFonts w:hint="eastAsia" w:ascii="宋体" w:hAnsi="宋体" w:eastAsia="宋体" w:cs="宋体"/>
          <w:sz w:val="24"/>
          <w:highlight w:val="none"/>
        </w:rPr>
        <w:t>投标方所投产品的数量不符合招标文件规定的，</w:t>
      </w:r>
      <w:r>
        <w:rPr>
          <w:rFonts w:hint="eastAsia" w:ascii="宋体" w:hAnsi="宋体" w:eastAsia="宋体" w:cs="宋体"/>
          <w:i/>
          <w:sz w:val="24"/>
          <w:highlight w:val="none"/>
        </w:rPr>
        <w:t>招标需求中要求提供的产品属于节能产品政府采购品目清单中政府强制采购的，投标人未提供该清单内产品的。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w:t>
      </w:r>
      <w:r>
        <w:rPr>
          <w:rFonts w:hint="eastAsia" w:ascii="宋体" w:hAnsi="宋体" w:eastAsia="宋体" w:cs="宋体"/>
          <w:kern w:val="0"/>
          <w:sz w:val="24"/>
          <w:highlight w:val="none"/>
        </w:rPr>
        <w:t>投标人借用或冒用他人名义或证件，或投标人涂改证件，或投标人伪造或编造投标资料的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3.8</w:t>
      </w:r>
      <w:r>
        <w:rPr>
          <w:rFonts w:hint="eastAsia" w:ascii="宋体" w:hAnsi="宋体" w:eastAsia="宋体" w:cs="宋体"/>
          <w:sz w:val="24"/>
          <w:highlight w:val="none"/>
        </w:rPr>
        <w:t>投标中不同投标单位的投标文件出现雷同或相似（包括部分雷同或相似），对所有雷同或相似投标人按废标处理，投标方串标的，招标方将保留进一步追究责任的权利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3.9</w:t>
      </w:r>
      <w:r>
        <w:rPr>
          <w:rFonts w:hint="eastAsia" w:ascii="宋体" w:hAnsi="宋体" w:eastAsia="宋体" w:cs="宋体"/>
          <w:sz w:val="24"/>
          <w:highlight w:val="none"/>
        </w:rPr>
        <w:t>其他对本招标文件中打★号的条款未完全响应的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3.10</w:t>
      </w:r>
      <w:r>
        <w:rPr>
          <w:rFonts w:hint="eastAsia" w:ascii="宋体" w:hAnsi="宋体" w:eastAsia="宋体" w:cs="宋体"/>
          <w:sz w:val="24"/>
          <w:highlight w:val="none"/>
        </w:rPr>
        <w:t>经评标小组认定，投标文件附有采购人不能接受的条件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w:t>
      </w:r>
      <w:r>
        <w:rPr>
          <w:rFonts w:hint="eastAsia" w:ascii="宋体" w:hAnsi="宋体" w:eastAsia="宋体" w:cs="宋体"/>
          <w:sz w:val="24"/>
          <w:highlight w:val="none"/>
        </w:rPr>
        <w:t>对于评标小组提出的要求投标方澄清或说明的，如果投标方代表拒绝澄清或说明，或者拒绝签字的，评标小组可以对其作出无效标处理。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w:t>
      </w:r>
      <w:r>
        <w:rPr>
          <w:rFonts w:hint="eastAsia" w:ascii="宋体" w:hAnsi="宋体" w:eastAsia="宋体" w:cs="宋体"/>
          <w:sz w:val="24"/>
          <w:highlight w:val="none"/>
        </w:rPr>
        <w:t>单位负责人为同一人或者存在直接控股、管理关系的不同投标人。</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leftChars="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3.13未提交《义乌市政府采购项目投标承诺书》；《中小企业声明函》填写行业错误或者未填写行业的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《中小企业声明函》填写类型错误的。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4、投标文件在报价响应文件评审中出现下列情形之一的，由评标小组审核后按无效投标文件处理：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招标文件关于投标文件组成内容中报价响应文件要求的内容，投标方的投标文件内容未提供完整或关键字迹模糊、无法辨认的或未按其规定的格式及要求填写、签字、盖章或提供的投标文件内容不符合招标文件中有关打★号的条款的规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4.2投标报价高于预算价（或最高限价），或低于企业成本价者或未填报企业成本价者；</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4.3投标方的所投产品的数量不符合招标文件规定的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4.4投标方对同一采购项目两个或两个以上（两种或两种以上方案）报价的或两个或两个以上（两种或两种以上方案）成本价的且未声明哪一个有效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4.5经评标小组审议认为投标文件附有采购人不能接受的条件，评标小组认为投标人的报价明显低于其他通过符合性审</w:t>
      </w:r>
      <w:r>
        <w:rPr>
          <w:rFonts w:hint="eastAsia" w:ascii="宋体" w:hAnsi="宋体" w:eastAsia="宋体" w:cs="宋体"/>
          <w:sz w:val="24"/>
          <w:highlight w:val="none"/>
          <w:lang w:eastAsia="zh-CN"/>
        </w:rPr>
        <w:t>查的</w:t>
      </w:r>
      <w:r>
        <w:rPr>
          <w:rFonts w:hint="eastAsia" w:ascii="宋体" w:hAnsi="宋体" w:eastAsia="宋体" w:cs="宋体"/>
          <w:sz w:val="24"/>
          <w:highlight w:val="none"/>
        </w:rPr>
        <w:t>投标人的报价，有可能影响产品质量或者不能诚信履约的，要求其通过“政采云”平台在规定的时间内提供CA签章的说明材料；投标人不能佐证其报价合理性的。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4.6其他对本招标文件中打★号的条款未完全响应的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4.7当投标人由于报价计算错误，投标人拒绝接受按招标文件的规定进行的修正处理（或拒绝签名确认）。</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5、在资格审查及评审过程中，符合中华人民共和国财政部令第87号《政府采购货物和服务招标投标管理办法》第三十七条情形之一的，视为投标人串通投标，其投标无效，并移送采购监管部门：</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（1）不同投标人的投标文件由同一单位或者个人编制；</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（2）不同投标人委托同一单位或者个人办理投标事宜；</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（3）不同投标人的投标文件载明的项目管理成员或者联系人员为同一人；</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（4）不同投标人的投标文件异常一致或者投标报价呈规律性差异；</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（5）不同投标人的投标文件相互混装；</w:t>
      </w:r>
    </w:p>
    <w:p>
      <w:pPr>
        <w:pStyle w:val="1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6、其他违反法律法规的情况。</w:t>
      </w:r>
    </w:p>
    <w:p>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7、评标过程中，非上述所罗列的情况，不得以无效标处理。</w:t>
      </w:r>
    </w:p>
    <w:p>
      <w:pPr>
        <w:pStyle w:val="12"/>
        <w:wordWrap w:val="0"/>
        <w:spacing w:line="360" w:lineRule="auto"/>
        <w:ind w:firstLine="480" w:firstLineChars="200"/>
        <w:rPr>
          <w:rFonts w:hint="eastAsia" w:ascii="宋体" w:hAnsi="宋体" w:eastAsia="宋体" w:cs="宋体"/>
          <w:sz w:val="24"/>
          <w:szCs w:val="24"/>
          <w:highlight w:val="none"/>
        </w:rPr>
      </w:pPr>
    </w:p>
    <w:p>
      <w:pPr>
        <w:rPr>
          <w:rFonts w:hint="eastAsia" w:ascii="宋体" w:hAnsi="宋体" w:eastAsia="宋体" w:cs="宋体"/>
          <w:sz w:val="36"/>
          <w:szCs w:val="36"/>
          <w:highlight w:val="none"/>
        </w:rPr>
      </w:pPr>
      <w:bookmarkStart w:id="18" w:name="_Toc362250708"/>
      <w:bookmarkStart w:id="19" w:name="_Toc226973004"/>
      <w:bookmarkStart w:id="20" w:name="_Toc274303255"/>
      <w:bookmarkStart w:id="21" w:name="_Toc145992551"/>
      <w:r>
        <w:rPr>
          <w:rFonts w:hint="eastAsia" w:ascii="宋体" w:hAnsi="宋体" w:eastAsia="宋体" w:cs="宋体"/>
          <w:sz w:val="36"/>
          <w:szCs w:val="36"/>
          <w:highlight w:val="none"/>
        </w:rPr>
        <w:br w:type="page"/>
      </w:r>
    </w:p>
    <w:p>
      <w:pPr>
        <w:pStyle w:val="3"/>
        <w:spacing w:line="360" w:lineRule="auto"/>
        <w:jc w:val="center"/>
        <w:rPr>
          <w:rFonts w:hint="eastAsia" w:ascii="宋体" w:hAnsi="宋体" w:eastAsia="宋体" w:cs="宋体"/>
          <w:sz w:val="36"/>
          <w:highlight w:val="none"/>
        </w:rPr>
      </w:pPr>
      <w:r>
        <w:rPr>
          <w:rFonts w:hint="eastAsia" w:ascii="宋体" w:hAnsi="宋体" w:eastAsia="宋体" w:cs="宋体"/>
          <w:bCs w:val="0"/>
          <w:kern w:val="2"/>
          <w:sz w:val="36"/>
          <w:szCs w:val="36"/>
          <w:highlight w:val="none"/>
        </w:rPr>
        <w:t>第六章</w:t>
      </w:r>
      <w:r>
        <w:rPr>
          <w:rFonts w:hint="eastAsia" w:ascii="宋体" w:hAnsi="宋体" w:eastAsia="宋体" w:cs="宋体"/>
          <w:sz w:val="36"/>
          <w:highlight w:val="none"/>
        </w:rPr>
        <w:t xml:space="preserve">  评标办法</w:t>
      </w:r>
      <w:bookmarkEnd w:id="18"/>
      <w:bookmarkEnd w:id="19"/>
      <w:bookmarkEnd w:id="20"/>
      <w:bookmarkEnd w:id="21"/>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根据《中华人民共和国政府采购法》和有关规定，为更好地做到公开、公平、公正，结合本次招标的特点，特制定本评标办法。评标小组用</w:t>
      </w:r>
      <w:r>
        <w:rPr>
          <w:rFonts w:hint="eastAsia" w:ascii="宋体" w:hAnsi="宋体" w:eastAsia="宋体" w:cs="宋体"/>
          <w:sz w:val="24"/>
          <w:highlight w:val="none"/>
          <w:u w:val="single"/>
        </w:rPr>
        <w:t>综合评分法</w:t>
      </w:r>
      <w:r>
        <w:rPr>
          <w:rFonts w:hint="eastAsia" w:ascii="宋体" w:hAnsi="宋体" w:eastAsia="宋体" w:cs="宋体"/>
          <w:sz w:val="24"/>
          <w:highlight w:val="none"/>
        </w:rPr>
        <w:t>对招标项目作出评标结论。</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66"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spacing w:val="-4"/>
          <w:sz w:val="24"/>
          <w:szCs w:val="24"/>
          <w:highlight w:val="none"/>
        </w:rPr>
        <w:t>一、</w:t>
      </w:r>
      <w:r>
        <w:rPr>
          <w:rFonts w:hint="eastAsia" w:ascii="宋体" w:hAnsi="宋体" w:eastAsia="宋体" w:cs="宋体"/>
          <w:b/>
          <w:bCs/>
          <w:sz w:val="24"/>
          <w:szCs w:val="24"/>
          <w:highlight w:val="none"/>
        </w:rPr>
        <w:t>评审程序</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1、对投标人资格响应文件进行符合性审查，确定资格审查通过单位；</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2、对资格审查通过的投标人的商务技术响应文件进行符合性审查，确定商务技术响应文件有效单位；</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3、对商务技术响应文件有效的投标单位的商务技术响应文件进行评分，计算出各商务技术响应文件有效的投标单位的商务技术得分；</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4、对报价响应文件进行符合性审查；</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5、对报价响应文件符合性审查通过的报价响应文件进行详细评审，并由“政采云”平台计算出其报价分及总得分；</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6、中标人的确定、出具评标报告。</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pacing w:val="-4"/>
          <w:sz w:val="24"/>
          <w:highlight w:val="none"/>
        </w:rPr>
      </w:pPr>
      <w:r>
        <w:rPr>
          <w:rFonts w:hint="eastAsia" w:ascii="宋体" w:hAnsi="宋体" w:eastAsia="宋体" w:cs="宋体"/>
          <w:sz w:val="24"/>
          <w:szCs w:val="24"/>
          <w:highlight w:val="none"/>
        </w:rPr>
        <w:t>评标小组以开标、评标、询标情况为基本依据，</w:t>
      </w:r>
      <w:r>
        <w:rPr>
          <w:rFonts w:hint="eastAsia" w:ascii="宋体" w:hAnsi="宋体" w:eastAsia="宋体" w:cs="宋体"/>
          <w:spacing w:val="-4"/>
          <w:sz w:val="24"/>
          <w:szCs w:val="24"/>
          <w:highlight w:val="none"/>
        </w:rPr>
        <w:t>对有效的投标文件分资格响应文件、商务技术响应文件和报价响应文件三个部分进行分析、评议，</w:t>
      </w:r>
      <w:r>
        <w:rPr>
          <w:rFonts w:hint="eastAsia" w:ascii="宋体" w:hAnsi="宋体" w:eastAsia="宋体" w:cs="宋体"/>
          <w:b/>
          <w:bCs/>
          <w:spacing w:val="-4"/>
          <w:sz w:val="24"/>
          <w:szCs w:val="24"/>
          <w:highlight w:val="none"/>
        </w:rPr>
        <w:t>先评资格响应文件、商务技术响应文件，后评报价响应文件</w:t>
      </w:r>
      <w:r>
        <w:rPr>
          <w:rFonts w:hint="eastAsia" w:ascii="宋体" w:hAnsi="宋体" w:eastAsia="宋体" w:cs="宋体"/>
          <w:b/>
          <w:spacing w:val="-4"/>
          <w:sz w:val="24"/>
          <w:szCs w:val="24"/>
          <w:highlight w:val="none"/>
        </w:rPr>
        <w:t>，报价响应文件在商务技术文件评审结束后开启；对商务技术响应无效的供应商不再进行报价响应的评审</w:t>
      </w:r>
      <w:r>
        <w:rPr>
          <w:rFonts w:hint="eastAsia" w:ascii="宋体" w:hAnsi="宋体" w:eastAsia="宋体" w:cs="宋体"/>
          <w:b/>
          <w:spacing w:val="-4"/>
          <w:sz w:val="24"/>
          <w:highlight w:val="none"/>
        </w:rPr>
        <w:t>。</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highlight w:val="none"/>
        </w:rPr>
      </w:pPr>
      <w:r>
        <w:rPr>
          <w:rFonts w:hint="eastAsia" w:ascii="宋体" w:hAnsi="宋体" w:eastAsia="宋体" w:cs="宋体"/>
          <w:b/>
          <w:bCs/>
          <w:sz w:val="24"/>
          <w:highlight w:val="none"/>
        </w:rPr>
        <w:t>二、评标办法</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1、商务技术响应文件评标</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eastAsia="宋体" w:cs="宋体"/>
          <w:bCs/>
          <w:sz w:val="24"/>
          <w:highlight w:val="none"/>
        </w:rPr>
        <w:t>根据招标文件第五章投标文件的有效性的规定，是否属于无效标；</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w:t>
      </w:r>
      <w:r>
        <w:rPr>
          <w:rFonts w:hint="eastAsia" w:ascii="宋体" w:hAnsi="宋体" w:eastAsia="宋体" w:cs="宋体"/>
          <w:bCs/>
          <w:sz w:val="24"/>
          <w:highlight w:val="none"/>
        </w:rPr>
        <w:t>检查投标文件中是否有法定代表人或授权代表签字及加盖单位公章或电子签章；</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1.3检查标书的完整性，如营业执照、资质证书、法人委托书等招标文件要求提供的资料是否齐全；</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1.4检查拟供服务内容、质量是否满足招标文件及本项目的要求；</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1.5检查服务计划是否提供；是否具体、完整、可行；</w:t>
      </w:r>
    </w:p>
    <w:p>
      <w:pPr>
        <w:pStyle w:val="12"/>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highlight w:val="none"/>
        </w:rPr>
        <w:t>1.6</w:t>
      </w:r>
      <w:r>
        <w:rPr>
          <w:rFonts w:hint="eastAsia" w:ascii="宋体" w:hAnsi="宋体" w:eastAsia="宋体" w:cs="宋体"/>
          <w:sz w:val="24"/>
          <w:highlight w:val="none"/>
        </w:rPr>
        <w:t>检查质保期及售后服务承诺是否提供，是否符合招标文件的要求</w:t>
      </w:r>
      <w:r>
        <w:rPr>
          <w:rFonts w:hint="eastAsia" w:ascii="宋体" w:hAnsi="宋体" w:eastAsia="宋体" w:cs="宋体"/>
          <w:sz w:val="24"/>
          <w:szCs w:val="24"/>
          <w:highlight w:val="none"/>
        </w:rPr>
        <w:t>；</w:t>
      </w:r>
    </w:p>
    <w:p>
      <w:pPr>
        <w:pStyle w:val="12"/>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highlight w:val="none"/>
        </w:rPr>
        <w:t>1.7具体评审办法</w:t>
      </w:r>
    </w:p>
    <w:p>
      <w:pPr>
        <w:keepNext w:val="0"/>
        <w:keepLines w:val="0"/>
        <w:pageBreakBefore w:val="0"/>
        <w:widowControl w:val="0"/>
        <w:tabs>
          <w:tab w:val="left" w:pos="540"/>
          <w:tab w:val="left" w:pos="884"/>
        </w:tabs>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商务技术分满分为</w:t>
      </w:r>
      <w:r>
        <w:rPr>
          <w:rFonts w:hint="eastAsia" w:ascii="宋体" w:hAnsi="宋体" w:eastAsia="宋体" w:cs="宋体"/>
          <w:sz w:val="24"/>
          <w:highlight w:val="none"/>
          <w:lang w:val="en-US" w:eastAsia="zh-CN"/>
        </w:rPr>
        <w:t>75</w:t>
      </w:r>
      <w:r>
        <w:rPr>
          <w:rFonts w:hint="eastAsia" w:ascii="宋体" w:hAnsi="宋体" w:eastAsia="宋体" w:cs="宋体"/>
          <w:sz w:val="24"/>
          <w:highlight w:val="none"/>
        </w:rPr>
        <w:t>分，分值分配见表格。评标小组根据评分细则，对各投标人的商务技术响应部分进行书面审核和评论后，由各专家独立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p>
    <w:tbl>
      <w:tblPr>
        <w:tblStyle w:val="22"/>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29"/>
        <w:gridCol w:w="6468"/>
        <w:gridCol w:w="65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997"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评审细则</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29" w:type="dxa"/>
            <w:vMerge w:val="restart"/>
            <w:noWrap/>
            <w:vAlign w:val="center"/>
          </w:tcPr>
          <w:p>
            <w:pPr>
              <w:keepNext w:val="0"/>
              <w:keepLines w:val="0"/>
              <w:pageBreakBefore w:val="0"/>
              <w:widowControl w:val="0"/>
              <w:tabs>
                <w:tab w:val="left" w:pos="645"/>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服务理念、组织架构及管理制度情况（16分）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根据本项目服务特点提出合理的服务理念能够符合项目优育服务需要，切合实际，且安全可行</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服务定位（0分、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目标（0分、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投标人的管理模式（0分、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投标人有完善的组织架构</w:t>
            </w:r>
            <w:r>
              <w:rPr>
                <w:rFonts w:hint="eastAsia" w:ascii="宋体" w:hAnsi="宋体" w:eastAsia="宋体" w:cs="宋体"/>
                <w:sz w:val="24"/>
                <w:szCs w:val="24"/>
                <w:highlight w:val="none"/>
                <w:lang w:eastAsia="zh-CN"/>
              </w:rPr>
              <w:t>。</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完善的组织运行机制（0分、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明确职责分工情况（0分、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投标人建立的监督机制（0分、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自我约束机制（0分、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信息反馈渠道（0分、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处理机制（0分、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tabs>
                <w:tab w:val="left" w:pos="4890"/>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内部管理和协调方法情况（0分、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2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服务方案（27分）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投标人充分考虑用户的日常要求和需求，对本次服务内容的目标有较深入的理解和渗透，符合招标文件要求。提供服务区域内日常生活照料的管理方案及孩子护理操作方案，根据方案情况打分。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饮食起居照料（0分、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个人清洁卫生（0分、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睡眠照料（0分、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区域清洁卫生（0分、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衣物清洗消毒晾晒（0分、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配奶配餐服务（0分、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2"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提供针对不同年龄、不同能力的儿童的分级护理方案，根据方案情况打分</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具备合理性、科学性，并提供科学合理的台账记录措施（0分、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提供安全防护方案及相关措施，能够有效预防儿童意外伤害，具备可操作性（0分、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提供生病儿童陪护照料方案（包括住院），符合招标文件要求，根据方案情况打分。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对生病儿童陪护照料的措施（0分、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护送儿童外出体检、就医就学的相关措施（0分、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提供协助早教康复相关工作的方案，根据方案情况打分。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根据康复计划制定生活康复训练（0分、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组织儿童闲暇活动（0分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0.2分、</w:t>
            </w:r>
            <w:r>
              <w:rPr>
                <w:rFonts w:hint="eastAsia" w:ascii="宋体" w:hAnsi="宋体" w:eastAsia="宋体" w:cs="宋体"/>
                <w:sz w:val="24"/>
                <w:szCs w:val="24"/>
                <w:highlight w:val="none"/>
              </w:rPr>
              <w:t>0.5分、1分、</w:t>
            </w:r>
            <w:r>
              <w:rPr>
                <w:rFonts w:hint="eastAsia" w:ascii="宋体" w:hAnsi="宋体" w:eastAsia="宋体" w:cs="宋体"/>
                <w:sz w:val="24"/>
                <w:szCs w:val="24"/>
                <w:highlight w:val="none"/>
                <w:lang w:val="en-US" w:eastAsia="zh-CN"/>
              </w:rPr>
              <w:t>1.2分、</w:t>
            </w:r>
            <w:r>
              <w:rPr>
                <w:rFonts w:hint="eastAsia" w:ascii="宋体" w:hAnsi="宋体" w:eastAsia="宋体" w:cs="宋体"/>
                <w:sz w:val="24"/>
                <w:szCs w:val="24"/>
                <w:highlight w:val="none"/>
              </w:rPr>
              <w:t>1.5分）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提供现场护理（0分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0.2分、</w:t>
            </w:r>
            <w:r>
              <w:rPr>
                <w:rFonts w:hint="eastAsia" w:ascii="宋体" w:hAnsi="宋体" w:eastAsia="宋体" w:cs="宋体"/>
                <w:sz w:val="24"/>
                <w:szCs w:val="24"/>
                <w:highlight w:val="none"/>
              </w:rPr>
              <w:t>0.5分、1分、</w:t>
            </w:r>
            <w:r>
              <w:rPr>
                <w:rFonts w:hint="eastAsia" w:ascii="宋体" w:hAnsi="宋体" w:eastAsia="宋体" w:cs="宋体"/>
                <w:sz w:val="24"/>
                <w:szCs w:val="24"/>
                <w:highlight w:val="none"/>
                <w:lang w:val="en-US" w:eastAsia="zh-CN"/>
              </w:rPr>
              <w:t>1.2分、</w:t>
            </w:r>
            <w:r>
              <w:rPr>
                <w:rFonts w:hint="eastAsia" w:ascii="宋体" w:hAnsi="宋体" w:eastAsia="宋体" w:cs="宋体"/>
                <w:sz w:val="24"/>
                <w:szCs w:val="24"/>
                <w:highlight w:val="none"/>
              </w:rPr>
              <w:t>1.5分）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2"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提供质量保证措施，具备科学性、可操作性，确保项目质量，根据方案情况打分。（0分、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技术服务偏离情况（3分）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根据对项目技术服务的响应程度进行评价，岗位配置齐全且满足采购需求，服务团队配比数量满足采购需求，无偏离得3分，正偏离不加分，条款负偏离每项扣1分，扣完为止。</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信息化管理（2分）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投标人承诺利用电脑对儿童个案实行信息化管理，各类记录、报表应真实、准确、及时情况打分（0分、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2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根据应急人员配备及岗位安排分配情况打分（0分、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根据投标人对突发事故制定的应急预案</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相应的解决措施情况</w:t>
            </w:r>
            <w:r>
              <w:rPr>
                <w:rFonts w:hint="eastAsia" w:ascii="宋体" w:hAnsi="宋体" w:eastAsia="宋体" w:cs="宋体"/>
                <w:sz w:val="24"/>
                <w:szCs w:val="24"/>
                <w:highlight w:val="none"/>
                <w:lang w:eastAsia="zh-CN"/>
              </w:rPr>
              <w:t>进行打分。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应急预案（0分、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相应的解决措施情况（0分、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92"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29"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项目队伍建设（6分）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提供项目队伍开展技能训练与考核的方案</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提供人员培训计划（0分、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详细列明包括技能训练内容及考核方式（0分、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92"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2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根据提供保证服务团队稳定的激励措施情况打分（0分、</w:t>
            </w:r>
            <w:r>
              <w:rPr>
                <w:rFonts w:hint="eastAsia" w:ascii="宋体" w:hAnsi="宋体" w:eastAsia="宋体" w:cs="宋体"/>
                <w:sz w:val="24"/>
                <w:szCs w:val="24"/>
                <w:highlight w:val="none"/>
                <w:lang w:val="en-US" w:eastAsia="zh-CN"/>
              </w:rPr>
              <w:t>0.2分、0.4分、</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分、1.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1.2分、1.4分、1.6分、1.8分、</w:t>
            </w:r>
            <w:r>
              <w:rPr>
                <w:rFonts w:hint="eastAsia" w:ascii="宋体" w:hAnsi="宋体" w:eastAsia="宋体" w:cs="宋体"/>
                <w:sz w:val="24"/>
                <w:szCs w:val="24"/>
                <w:highlight w:val="none"/>
              </w:rPr>
              <w:t>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项目实施的人员安排情况（1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en-US" w:eastAsia="zh-CN"/>
              </w:rPr>
              <w:t>1、</w:t>
            </w:r>
            <w:r>
              <w:rPr>
                <w:rFonts w:hint="eastAsia" w:ascii="宋体" w:hAnsi="宋体" w:eastAsia="宋体" w:cs="宋体"/>
                <w:sz w:val="24"/>
                <w:szCs w:val="24"/>
                <w:highlight w:val="none"/>
              </w:rPr>
              <w:t>服务人员</w:t>
            </w:r>
            <w:r>
              <w:rPr>
                <w:rFonts w:hint="eastAsia" w:ascii="宋体" w:hAnsi="宋体" w:eastAsia="宋体" w:cs="宋体"/>
                <w:bCs/>
                <w:kern w:val="0"/>
                <w:sz w:val="24"/>
                <w:szCs w:val="24"/>
                <w:highlight w:val="none"/>
                <w:lang w:val="zh-CN"/>
              </w:rPr>
              <w:t>持有</w:t>
            </w:r>
            <w:r>
              <w:rPr>
                <w:rFonts w:hint="eastAsia" w:ascii="宋体" w:hAnsi="宋体" w:eastAsia="宋体" w:cs="宋体"/>
                <w:bCs/>
                <w:kern w:val="0"/>
                <w:sz w:val="24"/>
                <w:szCs w:val="24"/>
                <w:highlight w:val="none"/>
              </w:rPr>
              <w:t>四级及以上</w:t>
            </w:r>
            <w:r>
              <w:rPr>
                <w:rFonts w:hint="eastAsia" w:ascii="宋体" w:hAnsi="宋体" w:eastAsia="宋体" w:cs="宋体"/>
                <w:bCs/>
                <w:kern w:val="0"/>
                <w:sz w:val="24"/>
                <w:szCs w:val="24"/>
                <w:highlight w:val="none"/>
                <w:lang w:val="zh-CN"/>
              </w:rPr>
              <w:t>《</w:t>
            </w:r>
            <w:r>
              <w:rPr>
                <w:rFonts w:hint="eastAsia" w:ascii="宋体" w:hAnsi="宋体" w:eastAsia="宋体" w:cs="宋体"/>
                <w:bCs/>
                <w:kern w:val="0"/>
                <w:sz w:val="24"/>
                <w:szCs w:val="24"/>
                <w:highlight w:val="none"/>
              </w:rPr>
              <w:t>育婴</w:t>
            </w:r>
            <w:r>
              <w:rPr>
                <w:rFonts w:hint="eastAsia" w:ascii="宋体" w:hAnsi="宋体" w:eastAsia="宋体" w:cs="宋体"/>
                <w:bCs/>
                <w:kern w:val="0"/>
                <w:sz w:val="24"/>
                <w:szCs w:val="24"/>
                <w:highlight w:val="none"/>
                <w:lang w:val="zh-CN"/>
              </w:rPr>
              <w:t>员》资格证书</w:t>
            </w:r>
            <w:r>
              <w:rPr>
                <w:rFonts w:hint="eastAsia" w:ascii="宋体" w:hAnsi="宋体" w:eastAsia="宋体" w:cs="宋体"/>
                <w:bCs/>
                <w:kern w:val="0"/>
                <w:sz w:val="24"/>
                <w:szCs w:val="24"/>
                <w:highlight w:val="none"/>
                <w:lang w:val="en-US" w:eastAsia="zh-CN"/>
              </w:rPr>
              <w:t>的，每本证书得1分，最高得3分</w:t>
            </w:r>
            <w:r>
              <w:rPr>
                <w:rFonts w:hint="eastAsia" w:ascii="宋体" w:hAnsi="宋体" w:eastAsia="宋体" w:cs="宋体"/>
                <w:bCs/>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sz w:val="24"/>
                <w:szCs w:val="24"/>
                <w:highlight w:val="none"/>
              </w:rPr>
              <w:t>护理服务人员</w:t>
            </w:r>
            <w:r>
              <w:rPr>
                <w:rFonts w:hint="eastAsia" w:ascii="宋体" w:hAnsi="宋体" w:eastAsia="宋体" w:cs="宋体"/>
                <w:kern w:val="0"/>
                <w:sz w:val="24"/>
                <w:szCs w:val="24"/>
                <w:highlight w:val="none"/>
              </w:rPr>
              <w:t>持有中级</w:t>
            </w:r>
            <w:r>
              <w:rPr>
                <w:rFonts w:hint="eastAsia" w:ascii="宋体" w:hAnsi="宋体" w:eastAsia="宋体" w:cs="宋体"/>
                <w:kern w:val="0"/>
                <w:sz w:val="24"/>
                <w:szCs w:val="24"/>
                <w:highlight w:val="none"/>
                <w:lang w:val="zh-CN"/>
              </w:rPr>
              <w:t>护理员</w:t>
            </w:r>
            <w:r>
              <w:rPr>
                <w:rFonts w:hint="eastAsia" w:ascii="宋体" w:hAnsi="宋体" w:eastAsia="宋体" w:cs="宋体"/>
                <w:kern w:val="0"/>
                <w:sz w:val="24"/>
                <w:szCs w:val="24"/>
                <w:highlight w:val="none"/>
              </w:rPr>
              <w:t>证的不少于3人，</w:t>
            </w:r>
            <w:r>
              <w:rPr>
                <w:rFonts w:hint="eastAsia" w:ascii="宋体" w:hAnsi="宋体" w:eastAsia="宋体" w:cs="宋体"/>
                <w:kern w:val="0"/>
                <w:sz w:val="24"/>
                <w:szCs w:val="24"/>
                <w:highlight w:val="none"/>
                <w:lang w:val="en-US" w:eastAsia="zh-CN"/>
              </w:rPr>
              <w:t>3人以上每增加1人得1分，最高得5分</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少于3人的不得分</w:t>
            </w:r>
            <w:r>
              <w:rPr>
                <w:rFonts w:hint="eastAsia" w:ascii="宋体" w:hAnsi="宋体" w:eastAsia="宋体" w:cs="宋体"/>
                <w:bCs/>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3、</w:t>
            </w:r>
            <w:r>
              <w:rPr>
                <w:rFonts w:hint="eastAsia" w:ascii="宋体" w:hAnsi="宋体" w:eastAsia="宋体" w:cs="宋体"/>
                <w:sz w:val="24"/>
                <w:szCs w:val="24"/>
                <w:highlight w:val="none"/>
              </w:rPr>
              <w:t>服务人员</w:t>
            </w:r>
            <w:r>
              <w:rPr>
                <w:rFonts w:hint="eastAsia" w:ascii="宋体" w:hAnsi="宋体" w:eastAsia="宋体" w:cs="宋体"/>
                <w:kern w:val="0"/>
                <w:sz w:val="24"/>
                <w:szCs w:val="24"/>
                <w:highlight w:val="none"/>
              </w:rPr>
              <w:t>持有康复医学治疗师</w:t>
            </w:r>
            <w:r>
              <w:rPr>
                <w:rFonts w:hint="eastAsia" w:ascii="宋体" w:hAnsi="宋体" w:eastAsia="宋体" w:cs="宋体"/>
                <w:kern w:val="0"/>
                <w:sz w:val="24"/>
                <w:szCs w:val="24"/>
                <w:highlight w:val="none"/>
                <w:lang w:val="en-US" w:eastAsia="zh-CN"/>
              </w:rPr>
              <w:t>证书的</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得2分，</w:t>
            </w:r>
            <w:r>
              <w:rPr>
                <w:rFonts w:hint="eastAsia" w:ascii="宋体" w:hAnsi="宋体" w:eastAsia="宋体" w:cs="宋体"/>
                <w:kern w:val="0"/>
                <w:sz w:val="24"/>
                <w:szCs w:val="24"/>
                <w:highlight w:val="none"/>
              </w:rPr>
              <w:t>提供人力资源和社会保障部门颁发的康复医学治疗师证书。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zh-CN"/>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sz w:val="24"/>
                <w:szCs w:val="24"/>
                <w:highlight w:val="none"/>
              </w:rPr>
              <w:t>服务人员</w:t>
            </w:r>
            <w:r>
              <w:rPr>
                <w:rFonts w:hint="eastAsia" w:ascii="宋体" w:hAnsi="宋体" w:eastAsia="宋体" w:cs="宋体"/>
                <w:kern w:val="0"/>
                <w:sz w:val="24"/>
                <w:szCs w:val="24"/>
                <w:highlight w:val="none"/>
              </w:rPr>
              <w:t>持</w:t>
            </w:r>
            <w:r>
              <w:rPr>
                <w:rFonts w:hint="eastAsia" w:ascii="宋体" w:hAnsi="宋体" w:eastAsia="宋体" w:cs="宋体"/>
                <w:kern w:val="0"/>
                <w:sz w:val="24"/>
                <w:szCs w:val="24"/>
                <w:highlight w:val="none"/>
                <w:lang w:val="zh-CN"/>
              </w:rPr>
              <w:t>有护理专业中级职称</w:t>
            </w:r>
            <w:r>
              <w:rPr>
                <w:rFonts w:hint="eastAsia" w:ascii="宋体" w:hAnsi="宋体" w:eastAsia="宋体" w:cs="宋体"/>
                <w:kern w:val="0"/>
                <w:sz w:val="24"/>
                <w:szCs w:val="24"/>
                <w:highlight w:val="none"/>
                <w:lang w:val="en-US" w:eastAsia="zh-CN"/>
              </w:rPr>
              <w:t>证书的</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得3分</w:t>
            </w:r>
            <w:r>
              <w:rPr>
                <w:rFonts w:hint="eastAsia" w:ascii="宋体" w:hAnsi="宋体" w:eastAsia="宋体" w:cs="宋体"/>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rPr>
              <w:t>以上人员须提供2024年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月1日起至投标截止时间止期间中任何一个连续3个月）的在本单位缴纳的个人社保缴费清单（如投标人新成立不足三个月的，按实际缴纳情况提供持证人员在该单位的社保缴费清单）及资格证书、人员</w:t>
            </w:r>
            <w:r>
              <w:rPr>
                <w:rFonts w:hint="eastAsia" w:ascii="宋体" w:hAnsi="宋体" w:eastAsia="宋体" w:cs="宋体"/>
                <w:sz w:val="24"/>
                <w:szCs w:val="24"/>
                <w:highlight w:val="none"/>
                <w:lang w:eastAsia="zh-CN"/>
              </w:rPr>
              <w:t>职称</w:t>
            </w:r>
            <w:r>
              <w:rPr>
                <w:rFonts w:hint="eastAsia" w:ascii="宋体" w:hAnsi="宋体" w:eastAsia="宋体" w:cs="宋体"/>
                <w:sz w:val="24"/>
                <w:szCs w:val="24"/>
                <w:highlight w:val="none"/>
              </w:rPr>
              <w:t>证书复印件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社保缴费清单需加盖缴费当地社保机构公章或业务章，否则不得分</w:t>
            </w:r>
            <w:r>
              <w:rPr>
                <w:rFonts w:hint="eastAsia" w:ascii="宋体" w:hAnsi="宋体" w:eastAsia="宋体" w:cs="宋体"/>
                <w:color w:val="000000"/>
                <w:kern w:val="0"/>
                <w:sz w:val="24"/>
                <w:szCs w:val="24"/>
                <w:highlight w:val="none"/>
                <w:lang w:bidi="ar"/>
              </w:rPr>
              <w:t>。</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2"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52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业绩</w:t>
            </w:r>
            <w:r>
              <w:rPr>
                <w:rFonts w:hint="eastAsia" w:ascii="宋体" w:hAnsi="宋体" w:eastAsia="宋体" w:cs="宋体"/>
                <w:sz w:val="24"/>
                <w:szCs w:val="24"/>
                <w:highlight w:val="none"/>
              </w:rPr>
              <w:t>（2分）</w:t>
            </w:r>
          </w:p>
        </w:tc>
        <w:tc>
          <w:tcPr>
            <w:tcW w:w="646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20</w:t>
            </w: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val="zh-CN"/>
              </w:rPr>
              <w:t>年</w:t>
            </w:r>
            <w:r>
              <w:rPr>
                <w:rFonts w:hint="eastAsia" w:ascii="宋体" w:hAnsi="宋体" w:eastAsia="宋体" w:cs="宋体"/>
                <w:kern w:val="0"/>
                <w:sz w:val="24"/>
                <w:szCs w:val="24"/>
                <w:highlight w:val="none"/>
                <w:lang w:val="en-US" w:eastAsia="zh-CN"/>
              </w:rPr>
              <w:t>1月1日</w:t>
            </w:r>
            <w:r>
              <w:rPr>
                <w:rFonts w:hint="eastAsia" w:ascii="宋体" w:hAnsi="宋体" w:eastAsia="宋体" w:cs="宋体"/>
                <w:kern w:val="0"/>
                <w:sz w:val="24"/>
                <w:szCs w:val="24"/>
                <w:highlight w:val="none"/>
                <w:lang w:val="zh-CN"/>
              </w:rPr>
              <w:t>以来投标人</w:t>
            </w:r>
            <w:r>
              <w:rPr>
                <w:rFonts w:hint="eastAsia" w:ascii="宋体" w:hAnsi="宋体" w:eastAsia="宋体" w:cs="宋体"/>
                <w:kern w:val="0"/>
                <w:sz w:val="24"/>
                <w:szCs w:val="24"/>
                <w:highlight w:val="none"/>
                <w:lang w:val="en-US" w:eastAsia="zh-CN"/>
              </w:rPr>
              <w:t>具有</w:t>
            </w:r>
            <w:r>
              <w:rPr>
                <w:rFonts w:hint="eastAsia" w:ascii="宋体" w:hAnsi="宋体" w:eastAsia="宋体" w:cs="宋体"/>
                <w:kern w:val="0"/>
                <w:sz w:val="24"/>
                <w:szCs w:val="24"/>
                <w:highlight w:val="none"/>
                <w:lang w:val="zh-CN"/>
              </w:rPr>
              <w:t>类似</w:t>
            </w:r>
            <w:r>
              <w:rPr>
                <w:rFonts w:hint="eastAsia" w:ascii="宋体" w:hAnsi="宋体" w:eastAsia="宋体" w:cs="宋体"/>
                <w:kern w:val="0"/>
                <w:sz w:val="24"/>
                <w:szCs w:val="24"/>
                <w:highlight w:val="none"/>
              </w:rPr>
              <w:t>项目</w:t>
            </w:r>
            <w:r>
              <w:rPr>
                <w:rFonts w:hint="eastAsia" w:ascii="宋体" w:hAnsi="宋体" w:eastAsia="宋体" w:cs="宋体"/>
                <w:kern w:val="0"/>
                <w:sz w:val="24"/>
                <w:szCs w:val="24"/>
                <w:highlight w:val="none"/>
                <w:lang w:eastAsia="zh-CN"/>
              </w:rPr>
              <w:t>（以合同签订时间为准），</w:t>
            </w:r>
            <w:r>
              <w:rPr>
                <w:rFonts w:hint="eastAsia" w:ascii="宋体" w:hAnsi="宋体" w:eastAsia="宋体" w:cs="宋体"/>
                <w:kern w:val="0"/>
                <w:sz w:val="24"/>
                <w:szCs w:val="24"/>
                <w:highlight w:val="none"/>
                <w:lang w:val="zh-CN"/>
              </w:rPr>
              <w:t>每提供一个有效佐证材料的项目得</w:t>
            </w: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zh-CN"/>
              </w:rPr>
              <w:t>分（需提供合同复印件</w:t>
            </w:r>
            <w:r>
              <w:rPr>
                <w:rFonts w:hint="eastAsia" w:ascii="宋体" w:hAnsi="宋体" w:eastAsia="宋体" w:cs="宋体"/>
                <w:sz w:val="24"/>
                <w:szCs w:val="24"/>
                <w:highlight w:val="none"/>
              </w:rPr>
              <w:t>），最高2分。</w:t>
            </w:r>
          </w:p>
        </w:tc>
        <w:tc>
          <w:tcPr>
            <w:tcW w:w="655"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764"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客观分</w:t>
            </w:r>
          </w:p>
        </w:tc>
      </w:tr>
    </w:tbl>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2、报价响应文件评审</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2.1甄别异常报价：有下列情况之一的投标报价不进入报价分计算环节：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①资格响应、商务技术响应无效单位的投标报价；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sz w:val="24"/>
          <w:szCs w:val="24"/>
          <w:highlight w:val="none"/>
          <w:shd w:val="pct10" w:color="auto" w:fill="FFFFFF"/>
        </w:rPr>
      </w:pPr>
      <w:r>
        <w:rPr>
          <w:rFonts w:hint="eastAsia" w:ascii="宋体" w:hAnsi="宋体" w:eastAsia="宋体" w:cs="宋体"/>
          <w:sz w:val="24"/>
          <w:szCs w:val="24"/>
          <w:highlight w:val="none"/>
        </w:rPr>
        <w:t>②报价高于预算价；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③投标报价高于最高限价；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分析总报价及各个分项报价是否合理、报价范围是否完整、有否重大错漏项、是否超过最高限价。如评标委员会认为投标人的报价明显低于其他通过符合性审查的投标人的报价，有可能影响产品质量或者不能诚信履约的，应当要求其在评标现场合理的时间内提供书面说明，必要时提交相关佐证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2.2报价响应文件详细评审（</w:t>
      </w:r>
      <w:r>
        <w:rPr>
          <w:rFonts w:hint="eastAsia" w:ascii="宋体" w:hAnsi="宋体" w:eastAsia="宋体" w:cs="宋体"/>
          <w:b/>
          <w:sz w:val="24"/>
          <w:szCs w:val="24"/>
          <w:highlight w:val="none"/>
          <w:u w:val="single"/>
        </w:rPr>
        <w:t>2</w:t>
      </w:r>
      <w:r>
        <w:rPr>
          <w:rFonts w:hint="eastAsia" w:ascii="宋体" w:hAnsi="宋体" w:eastAsia="宋体" w:cs="宋体"/>
          <w:b/>
          <w:sz w:val="24"/>
          <w:szCs w:val="24"/>
          <w:highlight w:val="none"/>
          <w:u w:val="single"/>
          <w:lang w:val="en-US" w:eastAsia="zh-CN"/>
        </w:rPr>
        <w:t>5</w:t>
      </w:r>
      <w:r>
        <w:rPr>
          <w:rFonts w:hint="eastAsia" w:ascii="宋体" w:hAnsi="宋体" w:eastAsia="宋体" w:cs="宋体"/>
          <w:b/>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（1）评标基准价以满足招标文件要求且投标价格最低的投标报价为评标基准价，其报价分为2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（2）报价得分计算。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报价得分=（评标基准价/评标价）×2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%×100，保留小数2位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3、计算总分（满分为100分）</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计算方法：投标人总得分 = 商务技术分+报价分</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4、推荐中标候选人，完成评标报告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（1）推荐中标候选人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小组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小组根据以上排序直接确定第一名的投标单位为中标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当确定的中标人放弃中标，因不可抗力提出不能履行合同，在此情况下，采购人可重新组织招投标。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（2）完成评标报告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szCs w:val="24"/>
          <w:highlight w:val="none"/>
        </w:rPr>
        <w:t>评标小组向采购人提出评标报告，内容包括评标过程、投标人的优劣对比分析、中标候选人推荐情况、基本结论、存在的问题和评标专家的不同意见。评标报告应经评标小组所有专家签字，在评标结束时当场提交给采购人</w:t>
      </w:r>
      <w:r>
        <w:rPr>
          <w:rFonts w:hint="eastAsia" w:ascii="宋体" w:hAnsi="宋体" w:eastAsia="宋体" w:cs="宋体"/>
          <w:sz w:val="24"/>
          <w:szCs w:val="24"/>
          <w:highlight w:val="none"/>
        </w:rPr>
        <w:t>。</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spacing w:line="360" w:lineRule="auto"/>
        <w:ind w:firstLine="723" w:firstLineChars="200"/>
        <w:jc w:val="center"/>
        <w:outlineLvl w:val="0"/>
        <w:rPr>
          <w:rFonts w:hint="eastAsia" w:ascii="宋体" w:hAnsi="宋体" w:eastAsia="宋体" w:cs="宋体"/>
          <w:b/>
          <w:sz w:val="36"/>
          <w:szCs w:val="36"/>
          <w:highlight w:val="none"/>
        </w:rPr>
      </w:pPr>
      <w:bookmarkStart w:id="22" w:name="_Toc235778631"/>
      <w:bookmarkStart w:id="23" w:name="_Toc238878129"/>
      <w:bookmarkStart w:id="24" w:name="_Toc274303259"/>
      <w:bookmarkStart w:id="25" w:name="_Toc213038698"/>
      <w:bookmarkStart w:id="26" w:name="_Toc187829774"/>
      <w:bookmarkStart w:id="27" w:name="_Toc362250712"/>
      <w:r>
        <w:rPr>
          <w:rFonts w:hint="eastAsia" w:ascii="宋体" w:hAnsi="宋体" w:eastAsia="宋体" w:cs="宋体"/>
          <w:b/>
          <w:sz w:val="36"/>
          <w:szCs w:val="36"/>
          <w:highlight w:val="none"/>
        </w:rPr>
        <w:t>第七章  合同主要条款</w:t>
      </w:r>
    </w:p>
    <w:p>
      <w:pPr>
        <w:widowControl/>
        <w:spacing w:line="360" w:lineRule="auto"/>
        <w:ind w:firstLine="482" w:firstLineChars="20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 xml:space="preserve">义乌市政府采购合同 </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甲方：_____</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___________</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乙方：________________________________</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甲、乙双方根据__年____月____日</w:t>
      </w:r>
      <w:r>
        <w:rPr>
          <w:rFonts w:hint="eastAsia" w:ascii="宋体" w:hAnsi="宋体" w:eastAsia="宋体" w:cs="宋体"/>
          <w:color w:val="auto"/>
          <w:kern w:val="0"/>
          <w:sz w:val="24"/>
          <w:szCs w:val="24"/>
          <w:highlight w:val="none"/>
        </w:rPr>
        <w:t>浙江省义乌市政府采购</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结果和</w:t>
      </w:r>
      <w:r>
        <w:rPr>
          <w:rFonts w:hint="eastAsia" w:ascii="宋体" w:hAnsi="宋体" w:eastAsia="宋体" w:cs="宋体"/>
          <w:color w:val="auto"/>
          <w:kern w:val="0"/>
          <w:sz w:val="24"/>
          <w:szCs w:val="24"/>
          <w:highlight w:val="none"/>
          <w:lang w:eastAsia="zh-CN"/>
        </w:rPr>
        <w:t>招</w:t>
      </w:r>
      <w:r>
        <w:rPr>
          <w:rFonts w:hint="eastAsia" w:ascii="宋体" w:hAnsi="宋体" w:eastAsia="宋体" w:cs="宋体"/>
          <w:color w:val="auto"/>
          <w:kern w:val="0"/>
          <w:sz w:val="24"/>
          <w:szCs w:val="24"/>
          <w:highlight w:val="none"/>
        </w:rPr>
        <w:t>标文件的要求，依据《中华人民共和国</w:t>
      </w:r>
      <w:r>
        <w:rPr>
          <w:rFonts w:hint="eastAsia" w:ascii="宋体" w:hAnsi="宋体" w:eastAsia="宋体" w:cs="宋体"/>
          <w:color w:val="auto"/>
          <w:kern w:val="0"/>
          <w:sz w:val="24"/>
          <w:szCs w:val="24"/>
          <w:highlight w:val="none"/>
          <w:lang w:eastAsia="zh-CN"/>
        </w:rPr>
        <w:t>民法典</w:t>
      </w:r>
      <w:r>
        <w:rPr>
          <w:rFonts w:hint="eastAsia" w:ascii="宋体" w:hAnsi="宋体" w:eastAsia="宋体" w:cs="宋体"/>
          <w:color w:val="auto"/>
          <w:kern w:val="0"/>
          <w:sz w:val="24"/>
          <w:szCs w:val="24"/>
          <w:highlight w:val="none"/>
        </w:rPr>
        <w:t>》并经双方协调一致，订立本采购合同。</w:t>
      </w:r>
      <w:r>
        <w:rPr>
          <w:rFonts w:hint="eastAsia" w:ascii="宋体" w:hAnsi="宋体" w:eastAsia="宋体" w:cs="宋体"/>
          <w:color w:val="auto"/>
          <w:sz w:val="24"/>
          <w:szCs w:val="24"/>
          <w:highlight w:val="none"/>
        </w:rPr>
        <w:t>本合同（□是 □否）为可融资合同</w:t>
      </w:r>
      <w:r>
        <w:rPr>
          <w:rFonts w:hint="eastAsia" w:ascii="宋体" w:hAnsi="宋体" w:eastAsia="宋体" w:cs="宋体"/>
          <w:kern w:val="0"/>
          <w:sz w:val="24"/>
          <w:szCs w:val="24"/>
          <w:highlight w:val="none"/>
        </w:rPr>
        <w:t>。</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一、合同文件组成</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投标文件及其补充文件、询标承诺、询疑答复、投标响应文件、双方来函。合同文件组成的所有内容是构成合同不可分割的部分，与合同具有同等法律效力。</w:t>
      </w:r>
    </w:p>
    <w:p>
      <w:pPr>
        <w:pStyle w:val="12"/>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二、合同金额</w:t>
      </w:r>
    </w:p>
    <w:p>
      <w:pPr>
        <w:pStyle w:val="12"/>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本合同金额为（大写）：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元）人民币。</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
          <w:bCs/>
          <w:sz w:val="24"/>
          <w:szCs w:val="24"/>
          <w:highlight w:val="none"/>
        </w:rPr>
        <w:t>三、付款方式</w:t>
      </w:r>
      <w:r>
        <w:rPr>
          <w:rFonts w:hint="eastAsia" w:ascii="宋体" w:hAnsi="宋体" w:eastAsia="宋体" w:cs="宋体"/>
          <w:sz w:val="24"/>
          <w:szCs w:val="24"/>
          <w:highlight w:val="none"/>
        </w:rPr>
        <w:t>：</w:t>
      </w:r>
      <w:r>
        <w:rPr>
          <w:rFonts w:hint="eastAsia" w:ascii="宋体" w:hAnsi="宋体" w:eastAsia="宋体" w:cs="宋体"/>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b/>
          <w:sz w:val="24"/>
          <w:szCs w:val="24"/>
          <w:highlight w:val="none"/>
        </w:rPr>
        <w:t>四、</w:t>
      </w:r>
      <w:r>
        <w:rPr>
          <w:rFonts w:hint="eastAsia" w:ascii="宋体" w:hAnsi="宋体" w:eastAsia="宋体" w:cs="宋体"/>
          <w:b/>
          <w:bCs/>
          <w:snapToGrid w:val="0"/>
          <w:kern w:val="0"/>
          <w:sz w:val="24"/>
          <w:szCs w:val="24"/>
          <w:highlight w:val="none"/>
        </w:rPr>
        <w:t>项目人员要求以及</w:t>
      </w:r>
      <w:r>
        <w:rPr>
          <w:rFonts w:hint="eastAsia" w:ascii="宋体" w:hAnsi="宋体" w:eastAsia="宋体" w:cs="宋体"/>
          <w:b/>
          <w:snapToGrid w:val="0"/>
          <w:kern w:val="0"/>
          <w:sz w:val="24"/>
          <w:szCs w:val="24"/>
          <w:highlight w:val="none"/>
        </w:rPr>
        <w:t>抚育等服务质量要求</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乙方须按下列约定，实现目标管理：</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1、工作人员配图</w:t>
      </w:r>
    </w:p>
    <w:p>
      <w:pPr>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遵循因事设岗，按岗配人，分层分类，结构合理的原则，要求项目在册人数总数与服务对象配比不低于1:2，即项目在册服务人数平均不低于17人。</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勤技能岗位：负责为不同年龄和不同残疾类型的孤残儿童24小时生活照料和护理，包括儿童护理、配奶和儿童区清洁及上下学接送岗位。建议配备17人，其中儿童护理一线岗位不少于17人。根据工作需要，实行全天24小时轮班制。</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（1）标准班次：按照护理特点和护理难度分区分级护理，按照工作任务和工作量分时分类配岗。儿童活动期间，当班护理人员与儿童比例不低于1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4；儿童睡眠时间，当班护理人员与儿童比例不低于1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8。</w:t>
      </w:r>
    </w:p>
    <w:p>
      <w:pPr>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（2）弹性班次：对于儿童患病、隔离、送医、住院等特殊需要的，按需配备护理人员。</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kern w:val="2"/>
          <w:sz w:val="24"/>
          <w:szCs w:val="24"/>
          <w:highlight w:val="none"/>
          <w:lang w:val="en-US" w:eastAsia="zh-CN" w:bidi="ar-SA"/>
        </w:rPr>
        <w:t>2、</w:t>
      </w:r>
      <w:r>
        <w:rPr>
          <w:rFonts w:hint="eastAsia" w:ascii="宋体" w:hAnsi="宋体" w:eastAsia="宋体" w:cs="宋体"/>
          <w:b w:val="0"/>
          <w:bCs w:val="0"/>
          <w:sz w:val="24"/>
          <w:szCs w:val="24"/>
          <w:highlight w:val="none"/>
        </w:rPr>
        <w:t>工作人员管理要求</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应保证所录用人员身体健康、无传染性疾病，无刑事违法或处分犯罪记录，符合岗位要求。如</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配备的人员不符合本合同约定的要求，视为</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未配置，</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应承担相应的违约责任。</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建立项目内部管理体系，项目主管负责本项目的实施和管理，其他服务人员按所在班组、岗位建立管理层级，层层压实责任，确保工作落细落实。</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所有项目人员须持证上岗，按岗位统一工作服，思想素质好、爱岗敬业、身体健康、无不良行为记录。</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所有项目人员必须执行报备制度。</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所有项目人员的住宿及用餐等均由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自行解决。</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提供的所有人员均须按投标文件要求提供相应的</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材料（学历、资格证书、职称证书、经验与业绩</w:t>
      </w:r>
      <w:r>
        <w:rPr>
          <w:rFonts w:hint="eastAsia" w:ascii="宋体" w:hAnsi="宋体" w:eastAsia="宋体" w:cs="宋体"/>
          <w:sz w:val="24"/>
          <w:szCs w:val="24"/>
          <w:highlight w:val="none"/>
          <w:lang w:eastAsia="zh-CN"/>
        </w:rPr>
        <w:t>材料</w:t>
      </w:r>
      <w:r>
        <w:rPr>
          <w:rFonts w:hint="eastAsia" w:ascii="宋体" w:hAnsi="宋体" w:eastAsia="宋体" w:cs="宋体"/>
          <w:sz w:val="24"/>
          <w:szCs w:val="24"/>
          <w:highlight w:val="none"/>
        </w:rPr>
        <w:t>、健康</w:t>
      </w:r>
      <w:r>
        <w:rPr>
          <w:rFonts w:hint="eastAsia" w:ascii="宋体" w:hAnsi="宋体" w:eastAsia="宋体" w:cs="宋体"/>
          <w:sz w:val="24"/>
          <w:szCs w:val="24"/>
          <w:highlight w:val="none"/>
          <w:lang w:eastAsia="zh-CN"/>
        </w:rPr>
        <w:t>佐证材料</w:t>
      </w:r>
      <w:r>
        <w:rPr>
          <w:rFonts w:hint="eastAsia" w:ascii="宋体" w:hAnsi="宋体" w:eastAsia="宋体" w:cs="宋体"/>
          <w:sz w:val="24"/>
          <w:szCs w:val="24"/>
          <w:highlight w:val="none"/>
        </w:rPr>
        <w:t>、无犯罪记录等），签订合同前提供不低于50%人员的全部</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材料，签订合同后人员到岗前提供全部人员的相关</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项目人员结构合理，按照人员配备比例，落实服务团队人数。不</w:t>
      </w:r>
      <w:r>
        <w:rPr>
          <w:rFonts w:hint="eastAsia" w:ascii="宋体" w:hAnsi="宋体" w:eastAsia="宋体" w:cs="宋体"/>
          <w:sz w:val="24"/>
          <w:szCs w:val="24"/>
          <w:highlight w:val="none"/>
          <w:lang w:eastAsia="zh-CN"/>
        </w:rPr>
        <w:t>超过60周岁</w:t>
      </w:r>
      <w:r>
        <w:rPr>
          <w:rFonts w:hint="eastAsia" w:ascii="宋体" w:hAnsi="宋体" w:eastAsia="宋体" w:cs="宋体"/>
          <w:sz w:val="24"/>
          <w:szCs w:val="24"/>
          <w:highlight w:val="none"/>
        </w:rPr>
        <w:t>，55周岁以上不超过50%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初中及以上文化。                  </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员工必须在到岗前按以上标准提供相应的</w:t>
      </w:r>
      <w:r>
        <w:rPr>
          <w:rFonts w:hint="eastAsia" w:ascii="宋体" w:hAnsi="宋体" w:eastAsia="宋体" w:cs="宋体"/>
          <w:sz w:val="24"/>
          <w:szCs w:val="24"/>
          <w:highlight w:val="none"/>
          <w:lang w:eastAsia="zh-CN"/>
        </w:rPr>
        <w:t>佐证</w:t>
      </w:r>
      <w:r>
        <w:rPr>
          <w:rFonts w:hint="eastAsia" w:ascii="宋体" w:hAnsi="宋体" w:eastAsia="宋体" w:cs="宋体"/>
          <w:sz w:val="24"/>
          <w:szCs w:val="24"/>
          <w:highlight w:val="none"/>
        </w:rPr>
        <w:t>材料。所有人员必须专职为义乌市儿童福利院服务，不得兼职，有项目组成员如需要更换，须提前3天上报</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，经</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书面同意认可后更换。</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为提高服务方护理服务水平，所有服务人员需进行孤残儿童护理知识培训。除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对服务人员的培训外，还需接受</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对服务人员的相关业务培训。</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应严格遵守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的各项规定和管理要求，保证不泄漏或以任何方式向第三方予以暗示、披露或擅自使用在服务管理中获得的任何儿童信息、单位信息；未经</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书面同意，</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不得利用与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有关的音像资料、数据进行对外宣传。此条款长期有效，不因本合同的终止而失效。否则，</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应承担10000元到50000元的违约金，具体金额视情节而定，并赔偿</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由此造成的一切损失。</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应利用电脑对儿童个案实行信息化管理。各类记录、报表应真实、准确、及时，符合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要求。</w:t>
      </w:r>
    </w:p>
    <w:p>
      <w:pPr>
        <w:pageBreakBefore w:val="0"/>
        <w:widowControl/>
        <w:numPr>
          <w:ilvl w:val="0"/>
          <w:numId w:val="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应有风险管理措施和应急预案，认真做好各类事故的预防工作，确保安全无事故。</w:t>
      </w:r>
    </w:p>
    <w:p>
      <w:pPr>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FF0000"/>
          <w:sz w:val="24"/>
          <w:szCs w:val="24"/>
          <w:highlight w:val="none"/>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sz w:val="24"/>
          <w:szCs w:val="24"/>
          <w:highlight w:val="none"/>
        </w:rPr>
        <w:t>护理岗位</w:t>
      </w:r>
    </w:p>
    <w:p>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年龄60周岁以下，具有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育婴员/护理员等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照护类证书，一年以上儿童护理工作经验者年龄可适当放宽；热爱儿童事业，身体健康，无犯罪记录，能吃苦耐劳，经培训合格后能独立上岗，独立完成护理记录。</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的领导和</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的指导下，为儿童提供24小时全天候照护服务。</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严格遵守各项规章制度，认真执行护理操作规程，按照护理等级为不同年龄、不同能力的儿童实施分级护理，做好台账记录。</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负责儿童日常生活照料，根据儿童身心特点实施针对性护理，包括亲情关爱、饮食起居照料、个人清洁卫生和睡眠照料等。</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采取安全防护措施，预防儿童意外伤害，配合处理儿童突发状况，杜绝差错事故。</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负责儿童区域清洁卫生，做好内务整理、清扫保洁和日常消毒等，保持儿童生活环境整洁有序。</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负责儿童衣物、被褥随脏随换，玩具、用具、辅具定期消毒清洗。</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负责儿童配奶配餐服务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严格按照儿童饮食表调制配方奶、制作水果泥，保障食品安全卫生。</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负责生病儿童陪护照料（包括住院），护送儿童外出体检、就医就学等，给予情感支持，促进儿童健康。</w:t>
      </w:r>
    </w:p>
    <w:p>
      <w:pPr>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协助早教康复，按照康复计划实施生活康复训练，组织儿童闲暇活动，支持儿童参与各类活动，提供现场护理。</w:t>
      </w:r>
    </w:p>
    <w:p>
      <w:pPr>
        <w:keepNext w:val="0"/>
        <w:keepLines w:val="0"/>
        <w:pageBreakBefore w:val="0"/>
        <w:numPr>
          <w:ilvl w:val="0"/>
          <w:numId w:val="4"/>
        </w:numPr>
        <w:kinsoku/>
        <w:wordWrap/>
        <w:overflowPunct/>
        <w:topLinePunct w:val="0"/>
        <w:bidi w:val="0"/>
        <w:adjustRightInd/>
        <w:snapToGrid/>
        <w:spacing w:line="360" w:lineRule="auto"/>
        <w:ind w:left="0" w:leftChars="0" w:firstLine="420" w:firstLineChars="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根据甲方需求，服从工作安排，完成交办</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其他工作任务。</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b/>
          <w:sz w:val="24"/>
          <w:szCs w:val="24"/>
          <w:highlight w:val="none"/>
        </w:rPr>
        <w:t>五、</w:t>
      </w:r>
      <w:r>
        <w:rPr>
          <w:rFonts w:hint="eastAsia" w:ascii="宋体" w:hAnsi="宋体" w:eastAsia="宋体" w:cs="宋体"/>
          <w:b/>
          <w:snapToGrid w:val="0"/>
          <w:kern w:val="0"/>
          <w:sz w:val="24"/>
          <w:szCs w:val="24"/>
          <w:highlight w:val="none"/>
        </w:rPr>
        <w:t>乙方对甲方作出如下承诺</w:t>
      </w:r>
      <w:r>
        <w:rPr>
          <w:rFonts w:hint="eastAsia" w:ascii="宋体" w:hAnsi="宋体" w:eastAsia="宋体" w:cs="宋体"/>
          <w:snapToGrid w:val="0"/>
          <w:kern w:val="0"/>
          <w:sz w:val="24"/>
          <w:szCs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1、在承包期间，乙方的任何股份配置变动应及时书面通知</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2、乙方允许甲方或其授权的人员对承包项目内各项服务质量控制进行检查，有关费用由乙方承担。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3、在承包项目的各项服务，其工作时间必须满足</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的工作要求，包括星期天及公众假期。如遇特殊情况，甲方可要求乙方调整工作时间。乙方应无条件配合。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u w:val="single"/>
        </w:rPr>
      </w:pPr>
      <w:r>
        <w:rPr>
          <w:rFonts w:hint="eastAsia" w:ascii="宋体" w:hAnsi="宋体" w:eastAsia="宋体" w:cs="宋体"/>
          <w:snapToGrid w:val="0"/>
          <w:kern w:val="0"/>
          <w:sz w:val="24"/>
          <w:szCs w:val="24"/>
          <w:highlight w:val="none"/>
        </w:rPr>
        <w:t>4、乙方必须聘请</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或指定</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一位经理</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负责人</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，全权代表乙方与甲方保持密切联系并保证承包区域服务工作。根据综合考评或工作情况，甲方有权要求乙方在一个星期内更换经理（负责人）、相关骨干人员直至符合</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要求。乙方应无条件配合。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z w:val="24"/>
          <w:szCs w:val="24"/>
          <w:highlight w:val="none"/>
        </w:rPr>
        <w:t>5、本项目配置工作人员以满足儿童实际服务需求为准，</w:t>
      </w:r>
      <w:r>
        <w:rPr>
          <w:rFonts w:hint="eastAsia" w:ascii="宋体" w:hAnsi="宋体" w:eastAsia="宋体" w:cs="宋体"/>
          <w:snapToGrid w:val="0"/>
          <w:kern w:val="0"/>
          <w:sz w:val="24"/>
          <w:szCs w:val="24"/>
          <w:highlight w:val="none"/>
        </w:rPr>
        <w:t>如果发现项目单位投入的</w:t>
      </w:r>
      <w:r>
        <w:rPr>
          <w:rFonts w:hint="eastAsia" w:ascii="宋体" w:hAnsi="宋体" w:eastAsia="宋体" w:cs="宋体"/>
          <w:sz w:val="24"/>
          <w:szCs w:val="24"/>
          <w:highlight w:val="none"/>
        </w:rPr>
        <w:t>直接服务该抚育项</w:t>
      </w:r>
      <w:r>
        <w:rPr>
          <w:rFonts w:hint="eastAsia" w:ascii="宋体" w:hAnsi="宋体" w:eastAsia="宋体" w:cs="宋体"/>
          <w:sz w:val="24"/>
          <w:szCs w:val="24"/>
          <w:highlight w:val="none"/>
          <w:lang w:eastAsia="zh-CN"/>
        </w:rPr>
        <w:t>目的</w:t>
      </w:r>
      <w:r>
        <w:rPr>
          <w:rFonts w:hint="eastAsia" w:ascii="宋体" w:hAnsi="宋体" w:eastAsia="宋体" w:cs="宋体"/>
          <w:sz w:val="24"/>
          <w:szCs w:val="24"/>
          <w:highlight w:val="none"/>
        </w:rPr>
        <w:t>人员</w:t>
      </w:r>
      <w:r>
        <w:rPr>
          <w:rFonts w:hint="eastAsia" w:ascii="宋体" w:hAnsi="宋体" w:eastAsia="宋体" w:cs="宋体"/>
          <w:snapToGrid w:val="0"/>
          <w:kern w:val="0"/>
          <w:sz w:val="24"/>
          <w:szCs w:val="24"/>
          <w:highlight w:val="none"/>
        </w:rPr>
        <w:t>数量少于合同约定的数量或低于人员配比（含人员离职等原因），乙方应在2周内补齐人员，否则</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按考核标准扣除当月合同款。</w:t>
      </w:r>
      <w:r>
        <w:rPr>
          <w:rFonts w:hint="eastAsia" w:ascii="宋体" w:hAnsi="宋体" w:eastAsia="宋体" w:cs="宋体"/>
          <w:sz w:val="24"/>
          <w:szCs w:val="24"/>
          <w:highlight w:val="none"/>
          <w:lang w:eastAsia="zh-CN"/>
        </w:rPr>
        <w:t>乙方</w:t>
      </w:r>
      <w:r>
        <w:rPr>
          <w:rFonts w:hint="eastAsia" w:ascii="宋体" w:hAnsi="宋体" w:eastAsia="宋体" w:cs="宋体"/>
          <w:snapToGrid w:val="0"/>
          <w:kern w:val="0"/>
          <w:sz w:val="24"/>
          <w:szCs w:val="24"/>
          <w:highlight w:val="none"/>
        </w:rPr>
        <w:t>聘用的工作人员必须符合劳动部门有关用工规定，并经</w:t>
      </w:r>
      <w:r>
        <w:rPr>
          <w:rFonts w:hint="eastAsia" w:ascii="宋体" w:hAnsi="宋体" w:eastAsia="宋体" w:cs="宋体"/>
          <w:sz w:val="24"/>
          <w:szCs w:val="24"/>
          <w:highlight w:val="none"/>
          <w:lang w:eastAsia="zh-CN"/>
        </w:rPr>
        <w:t>乙方</w:t>
      </w:r>
      <w:r>
        <w:rPr>
          <w:rFonts w:hint="eastAsia" w:ascii="宋体" w:hAnsi="宋体" w:eastAsia="宋体" w:cs="宋体"/>
          <w:snapToGrid w:val="0"/>
          <w:kern w:val="0"/>
          <w:sz w:val="24"/>
          <w:szCs w:val="24"/>
          <w:highlight w:val="none"/>
        </w:rPr>
        <w:t>相关专业考核合格后持证上岗，甲方有权进行审核，该类费用开支由乙方负担。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6、在承包期间，乙方所有人员仅与乙方建立劳动合同关系，且所有人员使用须符合《</w:t>
      </w:r>
      <w:r>
        <w:rPr>
          <w:rFonts w:hint="eastAsia" w:ascii="宋体" w:hAnsi="宋体" w:eastAsia="宋体" w:cs="宋体"/>
          <w:snapToGrid w:val="0"/>
          <w:kern w:val="0"/>
          <w:sz w:val="24"/>
          <w:szCs w:val="24"/>
          <w:highlight w:val="none"/>
          <w:lang w:eastAsia="zh-CN"/>
        </w:rPr>
        <w:t>中华人民共和国劳动合同法</w:t>
      </w:r>
      <w:r>
        <w:rPr>
          <w:rFonts w:hint="eastAsia" w:ascii="宋体" w:hAnsi="宋体" w:eastAsia="宋体" w:cs="宋体"/>
          <w:snapToGrid w:val="0"/>
          <w:kern w:val="0"/>
          <w:sz w:val="24"/>
          <w:szCs w:val="24"/>
          <w:highlight w:val="none"/>
        </w:rPr>
        <w:t>》的有关规定。乙方所有人员与甲方不存在劳动合同关系。乙方人员发生任何事故或与甲方发生劳动争议等均由乙方自行全权负责，相关费用乙方自行承担，乙方保证甲方在</w:t>
      </w:r>
      <w:r>
        <w:rPr>
          <w:rFonts w:hint="eastAsia" w:ascii="宋体" w:hAnsi="宋体" w:eastAsia="宋体" w:cs="宋体"/>
          <w:sz w:val="24"/>
          <w:szCs w:val="24"/>
          <w:highlight w:val="none"/>
          <w:lang w:eastAsia="zh-CN"/>
        </w:rPr>
        <w:t>乙方</w:t>
      </w:r>
      <w:r>
        <w:rPr>
          <w:rFonts w:hint="eastAsia" w:ascii="宋体" w:hAnsi="宋体" w:eastAsia="宋体" w:cs="宋体"/>
          <w:snapToGrid w:val="0"/>
          <w:kern w:val="0"/>
          <w:sz w:val="24"/>
          <w:szCs w:val="24"/>
          <w:highlight w:val="none"/>
        </w:rPr>
        <w:t>人员索赔时不受任何责任的约束。否则由此给甲方造成的一切损失均由</w:t>
      </w:r>
      <w:r>
        <w:rPr>
          <w:rFonts w:hint="eastAsia" w:ascii="宋体" w:hAnsi="宋体" w:eastAsia="宋体" w:cs="宋体"/>
          <w:sz w:val="24"/>
          <w:szCs w:val="24"/>
          <w:highlight w:val="none"/>
          <w:lang w:eastAsia="zh-CN"/>
        </w:rPr>
        <w:t>乙方</w:t>
      </w:r>
      <w:r>
        <w:rPr>
          <w:rFonts w:hint="eastAsia" w:ascii="宋体" w:hAnsi="宋体" w:eastAsia="宋体" w:cs="宋体"/>
          <w:snapToGrid w:val="0"/>
          <w:kern w:val="0"/>
          <w:sz w:val="24"/>
          <w:szCs w:val="24"/>
          <w:highlight w:val="none"/>
        </w:rPr>
        <w:t>承担。</w:t>
      </w:r>
    </w:p>
    <w:p>
      <w:pPr>
        <w:pStyle w:val="11"/>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napToGrid w:val="0"/>
          <w:sz w:val="24"/>
          <w:szCs w:val="24"/>
          <w:highlight w:val="none"/>
          <w:lang w:val="en-US"/>
        </w:rPr>
      </w:pPr>
      <w:r>
        <w:rPr>
          <w:rFonts w:hint="eastAsia" w:ascii="宋体" w:hAnsi="宋体" w:eastAsia="宋体" w:cs="宋体"/>
          <w:snapToGrid w:val="0"/>
          <w:sz w:val="24"/>
          <w:szCs w:val="24"/>
          <w:highlight w:val="none"/>
          <w:lang w:val="en-US"/>
        </w:rPr>
        <w:t>7、要求</w:t>
      </w:r>
      <w:r>
        <w:rPr>
          <w:rFonts w:hint="eastAsia" w:ascii="宋体" w:hAnsi="宋体" w:eastAsia="宋体" w:cs="宋体"/>
          <w:snapToGrid w:val="0"/>
          <w:kern w:val="0"/>
          <w:sz w:val="24"/>
          <w:szCs w:val="24"/>
          <w:highlight w:val="none"/>
        </w:rPr>
        <w:t>乙方</w:t>
      </w:r>
      <w:r>
        <w:rPr>
          <w:rFonts w:hint="eastAsia" w:ascii="宋体" w:hAnsi="宋体" w:eastAsia="宋体" w:cs="宋体"/>
          <w:snapToGrid w:val="0"/>
          <w:sz w:val="24"/>
          <w:szCs w:val="24"/>
          <w:highlight w:val="none"/>
          <w:lang w:val="en-US"/>
        </w:rPr>
        <w:t>提供人员培训计划，具有完整性、规范性、可操作性。要求</w:t>
      </w:r>
      <w:r>
        <w:rPr>
          <w:rFonts w:hint="eastAsia" w:ascii="宋体" w:hAnsi="宋体" w:eastAsia="宋体" w:cs="宋体"/>
          <w:snapToGrid w:val="0"/>
          <w:kern w:val="0"/>
          <w:sz w:val="24"/>
          <w:szCs w:val="24"/>
          <w:highlight w:val="none"/>
        </w:rPr>
        <w:t>乙方</w:t>
      </w:r>
      <w:r>
        <w:rPr>
          <w:rFonts w:hint="eastAsia" w:ascii="宋体" w:hAnsi="宋体" w:eastAsia="宋体" w:cs="宋体"/>
          <w:snapToGrid w:val="0"/>
          <w:sz w:val="24"/>
          <w:szCs w:val="24"/>
          <w:highlight w:val="none"/>
          <w:lang w:val="en-US"/>
        </w:rPr>
        <w:t>具有相关培训资质及相关人员培训基地，提供相关</w:t>
      </w:r>
      <w:r>
        <w:rPr>
          <w:rFonts w:hint="eastAsia" w:ascii="宋体" w:hAnsi="宋体" w:eastAsia="宋体" w:cs="宋体"/>
          <w:snapToGrid w:val="0"/>
          <w:sz w:val="24"/>
          <w:szCs w:val="24"/>
          <w:highlight w:val="none"/>
          <w:lang w:val="en-US" w:eastAsia="zh-CN"/>
        </w:rPr>
        <w:t>佐证</w:t>
      </w:r>
      <w:r>
        <w:rPr>
          <w:rFonts w:hint="eastAsia" w:ascii="宋体" w:hAnsi="宋体" w:eastAsia="宋体" w:cs="宋体"/>
          <w:snapToGrid w:val="0"/>
          <w:sz w:val="24"/>
          <w:szCs w:val="24"/>
          <w:highlight w:val="none"/>
          <w:lang w:val="en-US"/>
        </w:rPr>
        <w:t>材料。</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8、乙方工作人员上岗穿着由甲方确认的制服及甲方许可的装饰物品，费用和制作均由乙方负担。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9、乙方必须出具或办妥法律及</w:t>
      </w:r>
      <w:r>
        <w:rPr>
          <w:rFonts w:hint="eastAsia" w:ascii="宋体" w:hAnsi="宋体" w:eastAsia="宋体" w:cs="宋体"/>
          <w:snapToGrid w:val="0"/>
          <w:kern w:val="0"/>
          <w:sz w:val="24"/>
          <w:szCs w:val="24"/>
          <w:highlight w:val="none"/>
          <w:lang w:eastAsia="zh-CN"/>
        </w:rPr>
        <w:t>甲方</w:t>
      </w:r>
      <w:r>
        <w:rPr>
          <w:rFonts w:hint="eastAsia" w:ascii="宋体" w:hAnsi="宋体" w:eastAsia="宋体" w:cs="宋体"/>
          <w:snapToGrid w:val="0"/>
          <w:kern w:val="0"/>
          <w:sz w:val="24"/>
          <w:szCs w:val="24"/>
          <w:highlight w:val="none"/>
        </w:rPr>
        <w:t>规定的与承包项目经营业务有关的执照和许可证，方可从事经营并在经营中遵守一切有关条例和规定。自行缴纳有关税费。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10、乙方必须确保为甲方提供优质、高效的专业服务，并根据甲方要求整改不满意的服务状况。接受有关部门监督与检查。同时，乙方自觉积极参加甲方认为有</w:t>
      </w:r>
      <w:r>
        <w:rPr>
          <w:rFonts w:hint="eastAsia" w:ascii="宋体" w:hAnsi="宋体" w:eastAsia="宋体" w:cs="宋体"/>
          <w:snapToGrid w:val="0"/>
          <w:kern w:val="0"/>
          <w:sz w:val="24"/>
          <w:szCs w:val="24"/>
          <w:highlight w:val="none"/>
          <w:lang w:eastAsia="zh-CN"/>
        </w:rPr>
        <w:t>助于</w:t>
      </w:r>
      <w:r>
        <w:rPr>
          <w:rFonts w:hint="eastAsia" w:ascii="宋体" w:hAnsi="宋体" w:eastAsia="宋体" w:cs="宋体"/>
          <w:snapToGrid w:val="0"/>
          <w:kern w:val="0"/>
          <w:sz w:val="24"/>
          <w:szCs w:val="24"/>
          <w:highlight w:val="none"/>
        </w:rPr>
        <w:t>提高甲方形象的宣传活动。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在承包期内乙方应保证承包区域内的设施、设备良好的运营状况和环境状况，并接受甲方或其授权人员的检查，对由乙方引起或造成设施、设备的损坏状况，甲方将书面通知乙方修复或整改，在书面通知下达一周后，仍未按要求修复或整改完毕，甲方将负责完成这一工作，所需费用全部由乙方承担。甲方有权自行在应支付给乙方的款项中扣除。</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12、意外情况处理：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以下情况由乙方承担责任：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由于护理员工作不到位而引起的班组儿童走失、跌倒、坠床、烫伤、噎食、皮肤压疮、火灾等意外，以及其他由于护理人员工作不到位而引起的儿童伤害及可能引发的不良后果。</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若发生其他事故，乙方应及时给予应急帮助，事后分清责任，由责任方承担。</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13、禁止事项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w:t>
      </w:r>
      <w:r>
        <w:rPr>
          <w:rFonts w:hint="eastAsia" w:ascii="宋体" w:hAnsi="宋体" w:eastAsia="宋体" w:cs="宋体"/>
          <w:sz w:val="24"/>
          <w:szCs w:val="24"/>
          <w:highlight w:val="none"/>
        </w:rPr>
        <w:t>乙方</w:t>
      </w:r>
      <w:r>
        <w:rPr>
          <w:rFonts w:hint="eastAsia" w:ascii="宋体" w:hAnsi="宋体" w:eastAsia="宋体" w:cs="宋体"/>
          <w:snapToGrid w:val="0"/>
          <w:kern w:val="0"/>
          <w:sz w:val="24"/>
          <w:szCs w:val="24"/>
          <w:highlight w:val="none"/>
        </w:rPr>
        <w:t>不得以任何理由向甲方工作人员支付小费或赠送实物，违者将终止合同。</w:t>
      </w:r>
      <w:r>
        <w:rPr>
          <w:rFonts w:hint="eastAsia" w:ascii="宋体" w:hAnsi="宋体" w:eastAsia="宋体" w:cs="宋体"/>
          <w:sz w:val="24"/>
          <w:szCs w:val="24"/>
          <w:highlight w:val="none"/>
        </w:rPr>
        <w:t>乙方</w:t>
      </w:r>
      <w:r>
        <w:rPr>
          <w:rFonts w:hint="eastAsia" w:ascii="宋体" w:hAnsi="宋体" w:eastAsia="宋体" w:cs="宋体"/>
          <w:snapToGrid w:val="0"/>
          <w:kern w:val="0"/>
          <w:sz w:val="24"/>
          <w:szCs w:val="24"/>
          <w:highlight w:val="none"/>
        </w:rPr>
        <w:t>人员也不得以任何形式向甲方工作人员索取小费或钱物等。</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w:t>
      </w:r>
      <w:r>
        <w:rPr>
          <w:rFonts w:hint="eastAsia" w:ascii="宋体" w:hAnsi="宋体" w:eastAsia="宋体" w:cs="宋体"/>
          <w:sz w:val="24"/>
          <w:szCs w:val="24"/>
          <w:highlight w:val="none"/>
        </w:rPr>
        <w:t>乙方</w:t>
      </w:r>
      <w:r>
        <w:rPr>
          <w:rFonts w:hint="eastAsia" w:ascii="宋体" w:hAnsi="宋体" w:eastAsia="宋体" w:cs="宋体"/>
          <w:snapToGrid w:val="0"/>
          <w:kern w:val="0"/>
          <w:sz w:val="24"/>
          <w:szCs w:val="24"/>
          <w:highlight w:val="none"/>
        </w:rPr>
        <w:t>不得在承包项目期间从事非法活动，也不得从事有损甲方利益的活动，同时不允许在承包项目期间对甲方经营活动进行滋扰性的行为，以及其他甲方不允许的行为。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w:t>
      </w:r>
      <w:r>
        <w:rPr>
          <w:rFonts w:hint="eastAsia" w:ascii="宋体" w:hAnsi="宋体" w:eastAsia="宋体" w:cs="宋体"/>
          <w:b/>
          <w:snapToGrid w:val="0"/>
          <w:kern w:val="0"/>
          <w:sz w:val="24"/>
          <w:szCs w:val="24"/>
          <w:highlight w:val="none"/>
        </w:rPr>
        <w:t>保险</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（1）第三者责任保险</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乙方应对乙方人员以及第三方全权负责</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如乙方应投保第三责任险</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，在乙方的责任区内由于乙方原因导致自己员工或第三方的事故由乙方负责，甲方不承担任何责任。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（2）员工人身意外</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在承包期内，乙方所有人员的事故由乙方自行全权负责</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如乙方应对其员工投保人身意外险</w:t>
      </w:r>
      <w:r>
        <w:rPr>
          <w:rFonts w:hint="eastAsia" w:ascii="宋体" w:hAnsi="宋体" w:eastAsia="宋体" w:cs="宋体"/>
          <w:snapToGrid w:val="0"/>
          <w:kern w:val="0"/>
          <w:sz w:val="24"/>
          <w:szCs w:val="24"/>
          <w:highlight w:val="none"/>
          <w:lang w:eastAsia="zh-CN"/>
        </w:rPr>
        <w:t>）</w:t>
      </w:r>
      <w:r>
        <w:rPr>
          <w:rFonts w:hint="eastAsia" w:ascii="宋体" w:hAnsi="宋体" w:eastAsia="宋体" w:cs="宋体"/>
          <w:snapToGrid w:val="0"/>
          <w:kern w:val="0"/>
          <w:sz w:val="24"/>
          <w:szCs w:val="24"/>
          <w:highlight w:val="none"/>
        </w:rPr>
        <w:t>，以保证甲方在乙方工作人员索赔时不受任何责任的约束。</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（3）其他保险及费用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乙方须按《</w:t>
      </w:r>
      <w:r>
        <w:rPr>
          <w:rFonts w:hint="eastAsia" w:ascii="宋体" w:hAnsi="宋体" w:eastAsia="宋体" w:cs="宋体"/>
          <w:snapToGrid w:val="0"/>
          <w:kern w:val="0"/>
          <w:sz w:val="24"/>
          <w:szCs w:val="24"/>
          <w:highlight w:val="none"/>
          <w:lang w:eastAsia="zh-CN"/>
        </w:rPr>
        <w:t>中华人民共和国劳动合同法</w:t>
      </w:r>
      <w:r>
        <w:rPr>
          <w:rFonts w:hint="eastAsia" w:ascii="宋体" w:hAnsi="宋体" w:eastAsia="宋体" w:cs="宋体"/>
          <w:snapToGrid w:val="0"/>
          <w:kern w:val="0"/>
          <w:sz w:val="24"/>
          <w:szCs w:val="24"/>
          <w:highlight w:val="none"/>
        </w:rPr>
        <w:t>》和政府</w:t>
      </w:r>
      <w:r>
        <w:rPr>
          <w:rFonts w:hint="eastAsia" w:ascii="宋体" w:hAnsi="宋体" w:eastAsia="宋体" w:cs="宋体"/>
          <w:snapToGrid w:val="0"/>
          <w:kern w:val="0"/>
          <w:sz w:val="24"/>
          <w:szCs w:val="24"/>
          <w:highlight w:val="none"/>
          <w:lang w:eastAsia="zh-CN"/>
        </w:rPr>
        <w:t>有关</w:t>
      </w:r>
      <w:r>
        <w:rPr>
          <w:rFonts w:hint="eastAsia" w:ascii="宋体" w:hAnsi="宋体" w:eastAsia="宋体" w:cs="宋体"/>
          <w:snapToGrid w:val="0"/>
          <w:kern w:val="0"/>
          <w:sz w:val="24"/>
          <w:szCs w:val="24"/>
          <w:highlight w:val="none"/>
        </w:rPr>
        <w:t>部门规定为全体服务人员</w:t>
      </w:r>
      <w:r>
        <w:rPr>
          <w:rFonts w:hint="eastAsia" w:ascii="宋体" w:hAnsi="宋体" w:eastAsia="宋体" w:cs="宋体"/>
          <w:snapToGrid w:val="0"/>
          <w:kern w:val="0"/>
          <w:sz w:val="24"/>
          <w:szCs w:val="24"/>
          <w:highlight w:val="none"/>
          <w:lang w:eastAsia="zh-CN"/>
        </w:rPr>
        <w:t>缴纳</w:t>
      </w:r>
      <w:r>
        <w:rPr>
          <w:rFonts w:hint="eastAsia" w:ascii="宋体" w:hAnsi="宋体" w:eastAsia="宋体" w:cs="宋体"/>
          <w:snapToGrid w:val="0"/>
          <w:kern w:val="0"/>
          <w:sz w:val="24"/>
          <w:szCs w:val="24"/>
          <w:highlight w:val="none"/>
        </w:rPr>
        <w:t>所有相关的社会保险及其他相关费用。乙方对此全权负责。</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15、遇突发事件或安全检查时，乙方必须配合有关部门执行任务，并指定专职人员协助工作，直至完成。</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w:t>
      </w:r>
      <w:r>
        <w:rPr>
          <w:rFonts w:hint="eastAsia" w:ascii="宋体" w:hAnsi="宋体" w:eastAsia="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、乙方须积极配合甲方对其进行的抚育服务综合考评。</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snapToGrid w:val="0"/>
          <w:kern w:val="0"/>
          <w:sz w:val="24"/>
          <w:szCs w:val="24"/>
          <w:highlight w:val="none"/>
        </w:rPr>
      </w:pPr>
      <w:r>
        <w:rPr>
          <w:rFonts w:hint="eastAsia" w:ascii="宋体" w:hAnsi="宋体" w:eastAsia="宋体" w:cs="宋体"/>
          <w:b/>
          <w:sz w:val="24"/>
          <w:szCs w:val="24"/>
          <w:highlight w:val="none"/>
        </w:rPr>
        <w:t>六、</w:t>
      </w:r>
      <w:r>
        <w:rPr>
          <w:rFonts w:hint="eastAsia" w:ascii="宋体" w:hAnsi="宋体" w:eastAsia="宋体" w:cs="宋体"/>
          <w:b/>
          <w:snapToGrid w:val="0"/>
          <w:kern w:val="0"/>
          <w:sz w:val="24"/>
          <w:szCs w:val="24"/>
          <w:highlight w:val="none"/>
        </w:rPr>
        <w:t>甲方对乙方作出如下承诺：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1、甲方在职权范围内保证乙方的正常经营不受干扰。</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napToGrid w:val="0"/>
          <w:kern w:val="0"/>
          <w:sz w:val="24"/>
          <w:szCs w:val="24"/>
          <w:highlight w:val="none"/>
        </w:rPr>
        <w:t>2、保证乙方的员工按规定正常进入承包区域开展服务工作。</w:t>
      </w:r>
    </w:p>
    <w:p>
      <w:pPr>
        <w:keepNext w:val="0"/>
        <w:keepLines w:val="0"/>
        <w:pageBreakBefore w:val="0"/>
        <w:widowControl/>
        <w:kinsoku/>
        <w:wordWrap/>
        <w:overflowPunct/>
        <w:topLinePunct w:val="0"/>
        <w:bidi w:val="0"/>
        <w:adjustRightInd/>
        <w:snapToGrid/>
        <w:spacing w:line="360" w:lineRule="auto"/>
        <w:ind w:firstLine="482" w:firstLineChars="20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七、转包或分包</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1.本合同范围的服务，应由乙方直接提供，不得转让他人；</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2.乙方不得将本合同范围的服务全部或部分分包给他人提供；</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3.如有转让和分包行为，甲方将解除合同，并追究乙方的违约责任。</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八、不可抗力事件处理</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2.不可抗力事件发生后，应立即通知对方，并寄送有关权威机构出具的证明。</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3.不可抗力事件延续120天以上，双方应通过友好协商，确定是否继续履行合同。</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九、诉讼</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本合同项目所在地为义乌市，本合同发生争议产生的诉讼，可向项目所在地有管辖权的法院提起诉讼。</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十、合同双方确认，本合同及合同约定的</w:t>
      </w:r>
      <w:r>
        <w:rPr>
          <w:rFonts w:hint="eastAsia" w:ascii="宋体" w:hAnsi="宋体" w:eastAsia="宋体" w:cs="宋体"/>
          <w:b/>
          <w:kern w:val="0"/>
          <w:sz w:val="24"/>
          <w:szCs w:val="24"/>
          <w:highlight w:val="none"/>
          <w:lang w:eastAsia="zh-CN"/>
        </w:rPr>
        <w:t>其他</w:t>
      </w:r>
      <w:r>
        <w:rPr>
          <w:rFonts w:hint="eastAsia" w:ascii="宋体" w:hAnsi="宋体" w:eastAsia="宋体" w:cs="宋体"/>
          <w:b/>
          <w:kern w:val="0"/>
          <w:sz w:val="24"/>
          <w:szCs w:val="24"/>
          <w:highlight w:val="none"/>
        </w:rPr>
        <w:t>文件组成部分中的各项约定都是通过法定招标过程形成的合法成果，如果</w:t>
      </w:r>
      <w:r>
        <w:rPr>
          <w:rFonts w:hint="eastAsia" w:ascii="宋体" w:hAnsi="宋体" w:eastAsia="宋体" w:cs="宋体"/>
          <w:b/>
          <w:kern w:val="0"/>
          <w:sz w:val="24"/>
          <w:szCs w:val="24"/>
          <w:highlight w:val="none"/>
          <w:lang w:eastAsia="zh-CN"/>
        </w:rPr>
        <w:t>乙方</w:t>
      </w:r>
      <w:r>
        <w:rPr>
          <w:rFonts w:hint="eastAsia" w:ascii="宋体" w:hAnsi="宋体" w:eastAsia="宋体" w:cs="宋体"/>
          <w:b/>
          <w:kern w:val="0"/>
          <w:sz w:val="24"/>
          <w:szCs w:val="24"/>
          <w:highlight w:val="none"/>
        </w:rPr>
        <w:t>的投标文件与招标文件要求不一致的，履约时应以有利于</w:t>
      </w:r>
      <w:r>
        <w:rPr>
          <w:rFonts w:hint="eastAsia" w:ascii="宋体" w:hAnsi="宋体" w:eastAsia="宋体" w:cs="宋体"/>
          <w:b/>
          <w:kern w:val="0"/>
          <w:sz w:val="24"/>
          <w:szCs w:val="24"/>
          <w:highlight w:val="none"/>
          <w:lang w:eastAsia="zh-CN"/>
        </w:rPr>
        <w:t>甲方</w:t>
      </w:r>
      <w:r>
        <w:rPr>
          <w:rFonts w:hint="eastAsia" w:ascii="宋体" w:hAnsi="宋体" w:eastAsia="宋体" w:cs="宋体"/>
          <w:b/>
          <w:kern w:val="0"/>
          <w:sz w:val="24"/>
          <w:szCs w:val="24"/>
          <w:highlight w:val="none"/>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十一、合同生效及其</w:t>
      </w:r>
      <w:r>
        <w:rPr>
          <w:rFonts w:hint="eastAsia" w:ascii="宋体" w:hAnsi="宋体" w:eastAsia="宋体" w:cs="宋体"/>
          <w:b/>
          <w:kern w:val="0"/>
          <w:sz w:val="24"/>
          <w:szCs w:val="24"/>
          <w:highlight w:val="none"/>
          <w:lang w:eastAsia="zh-CN"/>
        </w:rPr>
        <w:t>他</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1.合同经双方法定代表人或授权代表签字并加盖单位公章后生效。</w:t>
      </w:r>
    </w:p>
    <w:p>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2.本合同未尽事宜，遵照招标文件、中标人的投标文件、评标过程中投标人在询标时作出的承诺及其澄清文件等，及《中华人民共和国民法典》有关条文执行。</w:t>
      </w:r>
    </w:p>
    <w:p>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color w:val="333333"/>
          <w:kern w:val="0"/>
          <w:sz w:val="24"/>
          <w:szCs w:val="24"/>
          <w:highlight w:val="none"/>
        </w:rPr>
        <w:t>十二、</w:t>
      </w:r>
      <w:r>
        <w:rPr>
          <w:rFonts w:hint="eastAsia" w:ascii="宋体" w:hAnsi="宋体" w:eastAsia="宋体" w:cs="宋体"/>
          <w:b/>
          <w:bCs/>
          <w:kern w:val="0"/>
          <w:sz w:val="24"/>
          <w:szCs w:val="24"/>
          <w:highlight w:val="none"/>
        </w:rPr>
        <w:t>本合同一式</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份，甲方执</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份，乙方执</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rPr>
        <w:t>份，浙江开平企业管理咨询有限公司执一份，义乌市财政局一份，均</w:t>
      </w:r>
      <w:r>
        <w:rPr>
          <w:rFonts w:hint="eastAsia" w:ascii="宋体" w:hAnsi="宋体" w:eastAsia="宋体" w:cs="宋体"/>
          <w:b/>
          <w:bCs/>
          <w:kern w:val="0"/>
          <w:sz w:val="24"/>
          <w:szCs w:val="24"/>
          <w:highlight w:val="none"/>
          <w:lang w:eastAsia="zh-CN"/>
        </w:rPr>
        <w:t>具有</w:t>
      </w:r>
      <w:r>
        <w:rPr>
          <w:rFonts w:hint="eastAsia" w:ascii="宋体" w:hAnsi="宋体" w:eastAsia="宋体" w:cs="宋体"/>
          <w:b/>
          <w:bCs/>
          <w:kern w:val="0"/>
          <w:sz w:val="24"/>
          <w:szCs w:val="24"/>
          <w:highlight w:val="none"/>
        </w:rPr>
        <w:t>同等效力。</w:t>
      </w:r>
    </w:p>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甲</w:t>
      </w:r>
      <w:r>
        <w:rPr>
          <w:rFonts w:hint="eastAsia" w:ascii="宋体" w:hAnsi="宋体" w:eastAsia="宋体" w:cs="宋体"/>
          <w:kern w:val="0"/>
          <w:sz w:val="24"/>
          <w:highlight w:val="none"/>
        </w:rPr>
        <w:t xml:space="preserve">    方：____________________</w:t>
      </w:r>
      <w:r>
        <w:rPr>
          <w:rFonts w:hint="eastAsia" w:ascii="宋体" w:hAnsi="宋体" w:eastAsia="宋体" w:cs="宋体"/>
          <w:kern w:val="0"/>
          <w:sz w:val="24"/>
          <w:highlight w:val="none"/>
        </w:rPr>
        <w:t>乙</w:t>
      </w:r>
      <w:r>
        <w:rPr>
          <w:rFonts w:hint="eastAsia" w:ascii="宋体" w:hAnsi="宋体" w:eastAsia="宋体" w:cs="宋体"/>
          <w:kern w:val="0"/>
          <w:sz w:val="24"/>
          <w:highlight w:val="none"/>
        </w:rPr>
        <w:t xml:space="preserve">    方：________________________</w:t>
      </w:r>
    </w:p>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地    址：____________________地    址：________________________</w:t>
      </w:r>
    </w:p>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w:t>
      </w:r>
      <w:r>
        <w:rPr>
          <w:rFonts w:hint="eastAsia" w:ascii="宋体" w:hAnsi="宋体" w:eastAsia="宋体" w:cs="宋体"/>
          <w:kern w:val="0"/>
          <w:sz w:val="24"/>
          <w:highlight w:val="none"/>
          <w:u w:val="single"/>
        </w:rPr>
        <w:t xml:space="preserve">_________________ </w:t>
      </w:r>
      <w:r>
        <w:rPr>
          <w:rFonts w:hint="eastAsia" w:ascii="宋体" w:hAnsi="宋体" w:eastAsia="宋体" w:cs="宋体"/>
          <w:kern w:val="0"/>
          <w:sz w:val="24"/>
          <w:highlight w:val="none"/>
        </w:rPr>
        <w:t>法定代表人：______________________</w:t>
      </w:r>
    </w:p>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授权代表：___________________ 授权代表：____________________</w:t>
      </w:r>
    </w:p>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电    话：____________________电    话：________________________</w:t>
      </w:r>
    </w:p>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账</w:t>
      </w:r>
      <w:r>
        <w:rPr>
          <w:rFonts w:hint="eastAsia" w:ascii="宋体" w:hAnsi="宋体" w:eastAsia="宋体" w:cs="宋体"/>
          <w:kern w:val="0"/>
          <w:sz w:val="24"/>
          <w:highlight w:val="none"/>
        </w:rPr>
        <w:t>户名称：____________________</w:t>
      </w:r>
      <w:r>
        <w:rPr>
          <w:rFonts w:hint="eastAsia" w:ascii="宋体" w:hAnsi="宋体" w:eastAsia="宋体" w:cs="宋体"/>
          <w:kern w:val="0"/>
          <w:sz w:val="24"/>
          <w:highlight w:val="none"/>
        </w:rPr>
        <w:t>账</w:t>
      </w:r>
      <w:r>
        <w:rPr>
          <w:rFonts w:hint="eastAsia" w:ascii="宋体" w:hAnsi="宋体" w:eastAsia="宋体" w:cs="宋体"/>
          <w:kern w:val="0"/>
          <w:sz w:val="24"/>
          <w:highlight w:val="none"/>
        </w:rPr>
        <w:t>户名称：________________________</w:t>
      </w:r>
    </w:p>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开户银行：____________________开户银行：________________________</w:t>
      </w:r>
    </w:p>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账</w:t>
      </w:r>
      <w:r>
        <w:rPr>
          <w:rFonts w:hint="eastAsia" w:ascii="宋体" w:hAnsi="宋体" w:eastAsia="宋体" w:cs="宋体"/>
          <w:kern w:val="0"/>
          <w:sz w:val="24"/>
          <w:highlight w:val="none"/>
        </w:rPr>
        <w:t xml:space="preserve">    号：____________________</w:t>
      </w:r>
      <w:r>
        <w:rPr>
          <w:rFonts w:hint="eastAsia" w:ascii="宋体" w:hAnsi="宋体" w:eastAsia="宋体" w:cs="宋体"/>
          <w:kern w:val="0"/>
          <w:sz w:val="24"/>
          <w:highlight w:val="none"/>
        </w:rPr>
        <w:t>账</w:t>
      </w:r>
      <w:r>
        <w:rPr>
          <w:rFonts w:hint="eastAsia" w:ascii="宋体" w:hAnsi="宋体" w:eastAsia="宋体" w:cs="宋体"/>
          <w:kern w:val="0"/>
          <w:sz w:val="24"/>
          <w:highlight w:val="none"/>
        </w:rPr>
        <w:t xml:space="preserve">    号：________________________</w:t>
      </w:r>
    </w:p>
    <w:p>
      <w:pPr>
        <w:widowControl/>
        <w:spacing w:line="360" w:lineRule="auto"/>
        <w:ind w:firstLine="240" w:firstLineChars="100"/>
        <w:jc w:val="left"/>
        <w:rPr>
          <w:rFonts w:hint="eastAsia" w:ascii="宋体" w:hAnsi="宋体" w:eastAsia="宋体" w:cs="宋体"/>
          <w:b/>
          <w:bCs/>
          <w:sz w:val="32"/>
          <w:szCs w:val="32"/>
          <w:highlight w:val="none"/>
        </w:rPr>
      </w:pPr>
      <w:r>
        <w:rPr>
          <w:rFonts w:hint="eastAsia" w:ascii="宋体" w:hAnsi="宋体" w:eastAsia="宋体" w:cs="宋体"/>
          <w:kern w:val="0"/>
          <w:sz w:val="24"/>
          <w:highlight w:val="none"/>
        </w:rPr>
        <w:t>签约时间：____________________签约地点：</w:t>
      </w:r>
    </w:p>
    <w:p>
      <w:pPr>
        <w:widowControl/>
        <w:spacing w:line="360" w:lineRule="auto"/>
        <w:ind w:firstLine="240" w:firstLineChars="100"/>
        <w:jc w:val="left"/>
        <w:rPr>
          <w:rFonts w:hint="eastAsia" w:ascii="宋体" w:hAnsi="宋体" w:eastAsia="宋体" w:cs="宋体"/>
          <w:kern w:val="0"/>
          <w:sz w:val="24"/>
          <w:highlight w:val="none"/>
        </w:rPr>
      </w:pPr>
    </w:p>
    <w:p>
      <w:pPr>
        <w:rPr>
          <w:rFonts w:hint="eastAsia" w:ascii="宋体" w:hAnsi="宋体" w:eastAsia="宋体" w:cs="宋体"/>
          <w:bCs/>
          <w:sz w:val="36"/>
          <w:szCs w:val="36"/>
          <w:highlight w:val="none"/>
        </w:rPr>
      </w:pPr>
      <w:r>
        <w:rPr>
          <w:rFonts w:hint="eastAsia" w:ascii="宋体" w:hAnsi="宋体" w:eastAsia="宋体" w:cs="宋体"/>
          <w:bCs/>
          <w:sz w:val="36"/>
          <w:szCs w:val="36"/>
          <w:highlight w:val="none"/>
        </w:rPr>
        <w:br w:type="page"/>
      </w:r>
    </w:p>
    <w:p>
      <w:pPr>
        <w:widowControl/>
        <w:spacing w:line="360" w:lineRule="auto"/>
        <w:jc w:val="center"/>
        <w:outlineLvl w:val="0"/>
        <w:rPr>
          <w:rFonts w:hint="eastAsia" w:ascii="宋体" w:hAnsi="宋体" w:eastAsia="宋体" w:cs="宋体"/>
          <w:bCs/>
          <w:sz w:val="36"/>
          <w:szCs w:val="36"/>
          <w:highlight w:val="none"/>
        </w:rPr>
      </w:pPr>
      <w:r>
        <w:rPr>
          <w:rFonts w:hint="eastAsia" w:ascii="宋体" w:hAnsi="宋体" w:eastAsia="宋体" w:cs="宋体"/>
          <w:b/>
          <w:sz w:val="36"/>
          <w:szCs w:val="36"/>
          <w:highlight w:val="none"/>
        </w:rPr>
        <w:t>第八章  投标文件部分格式</w:t>
      </w:r>
      <w:bookmarkEnd w:id="22"/>
      <w:bookmarkEnd w:id="23"/>
      <w:bookmarkEnd w:id="24"/>
      <w:bookmarkEnd w:id="25"/>
      <w:bookmarkEnd w:id="26"/>
      <w:bookmarkEnd w:id="27"/>
    </w:p>
    <w:p>
      <w:pPr>
        <w:pStyle w:val="16"/>
        <w:spacing w:beforeLines="50" w:afterLines="50" w:line="600" w:lineRule="exact"/>
        <w:rPr>
          <w:rFonts w:hint="eastAsia" w:ascii="宋体" w:hAnsi="宋体" w:eastAsia="宋体" w:cs="宋体"/>
          <w:color w:val="000000"/>
          <w:highlight w:val="none"/>
        </w:rPr>
      </w:pPr>
      <w:r>
        <w:rPr>
          <w:rFonts w:hint="eastAsia" w:ascii="宋体" w:hAnsi="宋体" w:eastAsia="宋体" w:cs="宋体"/>
          <w:color w:val="000000"/>
          <w:highlight w:val="none"/>
        </w:rPr>
        <w:t>一、</w:t>
      </w:r>
      <w:r>
        <w:rPr>
          <w:rFonts w:hint="eastAsia" w:ascii="宋体" w:hAnsi="宋体" w:eastAsia="宋体" w:cs="宋体"/>
          <w:b/>
          <w:szCs w:val="21"/>
          <w:highlight w:val="none"/>
        </w:rPr>
        <w:t>资格响应文件</w:t>
      </w:r>
      <w:r>
        <w:rPr>
          <w:rFonts w:hint="eastAsia" w:ascii="宋体" w:hAnsi="宋体" w:eastAsia="宋体" w:cs="宋体"/>
          <w:color w:val="000000"/>
          <w:highlight w:val="none"/>
        </w:rPr>
        <w:t>部分格式：</w:t>
      </w:r>
    </w:p>
    <w:p>
      <w:pPr>
        <w:tabs>
          <w:tab w:val="left" w:pos="1050"/>
        </w:tabs>
        <w:snapToGrid w:val="0"/>
        <w:spacing w:line="520" w:lineRule="exact"/>
        <w:ind w:left="528"/>
        <w:rPr>
          <w:rFonts w:hint="eastAsia" w:ascii="宋体" w:hAnsi="宋体" w:eastAsia="宋体" w:cs="宋体"/>
          <w:sz w:val="24"/>
          <w:highlight w:val="none"/>
        </w:rPr>
      </w:pPr>
      <w:r>
        <w:rPr>
          <w:rFonts w:hint="eastAsia" w:ascii="宋体" w:hAnsi="宋体" w:eastAsia="宋体" w:cs="宋体"/>
          <w:sz w:val="24"/>
          <w:highlight w:val="none"/>
        </w:rPr>
        <w:t>1、营业执照复印件；</w:t>
      </w:r>
    </w:p>
    <w:p>
      <w:pPr>
        <w:tabs>
          <w:tab w:val="left" w:pos="1050"/>
        </w:tabs>
        <w:snapToGrid w:val="0"/>
        <w:spacing w:line="520" w:lineRule="exact"/>
        <w:ind w:left="528"/>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rPr>
        <w:t>、法定代表人资格书（格式）</w:t>
      </w:r>
    </w:p>
    <w:p>
      <w:pPr>
        <w:tabs>
          <w:tab w:val="left" w:pos="1050"/>
        </w:tabs>
        <w:snapToGrid w:val="0"/>
        <w:spacing w:line="520" w:lineRule="exact"/>
        <w:ind w:left="528"/>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rPr>
        <w:t>、法定代表人授权书（格式）</w:t>
      </w:r>
    </w:p>
    <w:p>
      <w:pPr>
        <w:tabs>
          <w:tab w:val="left" w:pos="1050"/>
        </w:tabs>
        <w:snapToGrid w:val="0"/>
        <w:spacing w:line="520" w:lineRule="exact"/>
        <w:ind w:left="528"/>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rPr>
        <w:t>、中小企业声明函</w:t>
      </w:r>
    </w:p>
    <w:p>
      <w:pPr>
        <w:tabs>
          <w:tab w:val="left" w:pos="1050"/>
        </w:tabs>
        <w:snapToGrid w:val="0"/>
        <w:spacing w:line="520" w:lineRule="exact"/>
        <w:ind w:left="528"/>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rPr>
        <w:t>、监狱企业声明函</w:t>
      </w:r>
    </w:p>
    <w:p>
      <w:pPr>
        <w:tabs>
          <w:tab w:val="left" w:pos="1050"/>
        </w:tabs>
        <w:snapToGrid w:val="0"/>
        <w:spacing w:line="520" w:lineRule="exact"/>
        <w:ind w:left="528"/>
        <w:rPr>
          <w:rFonts w:hint="eastAsia" w:ascii="宋体" w:hAnsi="宋体" w:eastAsia="宋体" w:cs="宋体"/>
          <w:highlight w:val="none"/>
        </w:rPr>
      </w:pPr>
      <w:r>
        <w:rPr>
          <w:rFonts w:hint="eastAsia" w:ascii="宋体" w:hAnsi="宋体" w:eastAsia="宋体" w:cs="宋体"/>
          <w:sz w:val="24"/>
          <w:highlight w:val="none"/>
        </w:rPr>
        <w:t>6</w:t>
      </w:r>
      <w:r>
        <w:rPr>
          <w:rFonts w:hint="eastAsia" w:ascii="宋体" w:hAnsi="宋体" w:eastAsia="宋体" w:cs="宋体"/>
          <w:sz w:val="24"/>
          <w:highlight w:val="none"/>
        </w:rPr>
        <w:t>、残疾人福利性单位声明函</w:t>
      </w:r>
    </w:p>
    <w:p>
      <w:pPr>
        <w:tabs>
          <w:tab w:val="left" w:pos="1050"/>
        </w:tabs>
        <w:snapToGrid w:val="0"/>
        <w:spacing w:line="520" w:lineRule="exact"/>
        <w:ind w:left="528"/>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sz w:val="24"/>
          <w:highlight w:val="none"/>
        </w:rPr>
        <w:t>提供采购公告中符合投标人特定条件要求的有效的其他资质复印件及需要说明的资料。</w:t>
      </w:r>
    </w:p>
    <w:p>
      <w:pPr>
        <w:pStyle w:val="21"/>
        <w:rPr>
          <w:rFonts w:hint="eastAsia" w:ascii="宋体" w:hAnsi="宋体" w:eastAsia="宋体" w:cs="宋体"/>
          <w:highlight w:val="none"/>
        </w:rPr>
      </w:pPr>
    </w:p>
    <w:p>
      <w:pPr>
        <w:tabs>
          <w:tab w:val="left" w:pos="1050"/>
        </w:tabs>
        <w:snapToGrid w:val="0"/>
        <w:spacing w:line="520" w:lineRule="exact"/>
        <w:rPr>
          <w:rFonts w:hint="eastAsia" w:ascii="宋体" w:hAnsi="宋体" w:eastAsia="宋体" w:cs="宋体"/>
          <w:sz w:val="24"/>
          <w:highlight w:val="none"/>
        </w:rPr>
      </w:pPr>
      <w:r>
        <w:rPr>
          <w:rFonts w:hint="eastAsia" w:ascii="宋体" w:hAnsi="宋体" w:eastAsia="宋体" w:cs="宋体"/>
          <w:color w:val="000000"/>
          <w:sz w:val="24"/>
          <w:szCs w:val="24"/>
          <w:highlight w:val="none"/>
        </w:rPr>
        <w:t>二、</w:t>
      </w:r>
      <w:r>
        <w:rPr>
          <w:rFonts w:hint="eastAsia" w:ascii="宋体" w:hAnsi="宋体" w:eastAsia="宋体" w:cs="宋体"/>
          <w:b/>
          <w:sz w:val="24"/>
          <w:szCs w:val="24"/>
          <w:highlight w:val="none"/>
        </w:rPr>
        <w:t>商务技术响应文件</w:t>
      </w:r>
      <w:r>
        <w:rPr>
          <w:rFonts w:hint="eastAsia" w:ascii="宋体" w:hAnsi="宋体" w:eastAsia="宋体" w:cs="宋体"/>
          <w:color w:val="000000"/>
          <w:sz w:val="24"/>
          <w:szCs w:val="24"/>
          <w:highlight w:val="none"/>
        </w:rPr>
        <w:t>部分格式：</w:t>
      </w:r>
    </w:p>
    <w:p>
      <w:pPr>
        <w:tabs>
          <w:tab w:val="left" w:pos="1050"/>
        </w:tabs>
        <w:spacing w:line="520" w:lineRule="exact"/>
        <w:ind w:left="195" w:leftChars="93"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1、企业基本情况表</w:t>
      </w:r>
    </w:p>
    <w:p>
      <w:pPr>
        <w:pStyle w:val="21"/>
        <w:spacing w:after="0" w:line="520" w:lineRule="exact"/>
        <w:ind w:left="195" w:leftChars="93"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2、项目实施方案</w:t>
      </w:r>
    </w:p>
    <w:p>
      <w:pPr>
        <w:spacing w:line="520" w:lineRule="exact"/>
        <w:ind w:left="195" w:leftChars="93"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3、相关业绩一览表</w:t>
      </w:r>
    </w:p>
    <w:p>
      <w:pPr>
        <w:pStyle w:val="21"/>
        <w:spacing w:after="0" w:line="520" w:lineRule="exact"/>
        <w:ind w:left="0" w:leftChars="0"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4、拟派服务团队人员情况表</w:t>
      </w:r>
    </w:p>
    <w:p>
      <w:pPr>
        <w:spacing w:line="520" w:lineRule="exact"/>
        <w:ind w:left="195" w:leftChars="93"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5、质量和售后服务承诺书</w:t>
      </w:r>
    </w:p>
    <w:p>
      <w:pPr>
        <w:tabs>
          <w:tab w:val="left" w:pos="1050"/>
        </w:tabs>
        <w:spacing w:line="520" w:lineRule="exact"/>
        <w:ind w:left="195" w:leftChars="93"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6、义乌市政府采购项目投标承诺书</w:t>
      </w:r>
    </w:p>
    <w:p>
      <w:pPr>
        <w:pStyle w:val="16"/>
        <w:spacing w:beforeLines="50" w:afterLines="50" w:line="600" w:lineRule="exact"/>
        <w:rPr>
          <w:rFonts w:hint="eastAsia" w:ascii="宋体" w:hAnsi="宋体" w:eastAsia="宋体" w:cs="宋体"/>
          <w:color w:val="000000"/>
          <w:highlight w:val="none"/>
        </w:rPr>
      </w:pPr>
      <w:r>
        <w:rPr>
          <w:rFonts w:hint="eastAsia" w:ascii="宋体" w:hAnsi="宋体" w:eastAsia="宋体" w:cs="宋体"/>
          <w:color w:val="000000"/>
          <w:highlight w:val="none"/>
        </w:rPr>
        <w:t>三、</w:t>
      </w:r>
      <w:r>
        <w:rPr>
          <w:rFonts w:hint="eastAsia" w:ascii="宋体" w:hAnsi="宋体" w:eastAsia="宋体" w:cs="宋体"/>
          <w:b/>
          <w:szCs w:val="21"/>
          <w:highlight w:val="none"/>
        </w:rPr>
        <w:t>报价响应文件</w:t>
      </w:r>
      <w:r>
        <w:rPr>
          <w:rFonts w:hint="eastAsia" w:ascii="宋体" w:hAnsi="宋体" w:eastAsia="宋体" w:cs="宋体"/>
          <w:color w:val="000000"/>
          <w:highlight w:val="none"/>
        </w:rPr>
        <w:t>部分格式：</w:t>
      </w:r>
    </w:p>
    <w:p>
      <w:pPr>
        <w:tabs>
          <w:tab w:val="left" w:pos="1080"/>
        </w:tabs>
        <w:spacing w:line="520" w:lineRule="exact"/>
        <w:ind w:left="528"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开标一览表</w:t>
      </w:r>
    </w:p>
    <w:p>
      <w:pPr>
        <w:widowControl/>
        <w:tabs>
          <w:tab w:val="left" w:pos="0"/>
        </w:tabs>
        <w:snapToGrid w:val="0"/>
        <w:spacing w:line="360" w:lineRule="auto"/>
        <w:ind w:firstLine="480"/>
        <w:jc w:val="left"/>
        <w:rPr>
          <w:rFonts w:hint="eastAsia" w:ascii="宋体" w:hAnsi="宋体" w:eastAsia="宋体" w:cs="宋体"/>
          <w:b/>
          <w:bCs/>
          <w:sz w:val="28"/>
          <w:highlight w:val="none"/>
        </w:rPr>
      </w:pPr>
    </w:p>
    <w:p>
      <w:pPr>
        <w:widowControl/>
        <w:tabs>
          <w:tab w:val="left" w:pos="0"/>
        </w:tabs>
        <w:snapToGrid w:val="0"/>
        <w:spacing w:line="360" w:lineRule="auto"/>
        <w:ind w:firstLine="480"/>
        <w:jc w:val="left"/>
        <w:rPr>
          <w:rFonts w:hint="eastAsia" w:ascii="宋体" w:hAnsi="宋体" w:eastAsia="宋体" w:cs="宋体"/>
          <w:b/>
          <w:bCs/>
          <w:kern w:val="0"/>
          <w:sz w:val="32"/>
          <w:szCs w:val="32"/>
          <w:highlight w:val="none"/>
        </w:rPr>
      </w:pPr>
      <w:r>
        <w:rPr>
          <w:rFonts w:hint="eastAsia" w:ascii="宋体" w:hAnsi="宋体" w:eastAsia="宋体" w:cs="宋体"/>
          <w:b/>
          <w:bCs/>
          <w:sz w:val="28"/>
          <w:highlight w:val="none"/>
        </w:rPr>
        <w:br w:type="page"/>
      </w:r>
    </w:p>
    <w:p>
      <w:pPr>
        <w:pageBreakBefore w:val="0"/>
        <w:kinsoku/>
        <w:wordWrap w:val="0"/>
        <w:topLinePunct w:val="0"/>
        <w:bidi w:val="0"/>
        <w:snapToGrid/>
        <w:spacing w:line="360" w:lineRule="auto"/>
        <w:outlineLvl w:val="1"/>
        <w:rPr>
          <w:rFonts w:hint="eastAsia" w:ascii="宋体" w:hAnsi="宋体" w:eastAsia="宋体" w:cs="宋体"/>
          <w:b/>
          <w:bCs/>
          <w:color w:val="auto"/>
          <w:kern w:val="0"/>
          <w:szCs w:val="21"/>
          <w:highlight w:val="none"/>
        </w:rPr>
      </w:pPr>
      <w:bookmarkStart w:id="28" w:name="_Toc350938485"/>
      <w:r>
        <w:rPr>
          <w:rFonts w:hint="eastAsia" w:ascii="宋体" w:hAnsi="宋体" w:eastAsia="宋体" w:cs="宋体"/>
          <w:b/>
          <w:bCs/>
          <w:color w:val="auto"/>
          <w:kern w:val="0"/>
          <w:sz w:val="36"/>
          <w:szCs w:val="36"/>
          <w:highlight w:val="none"/>
        </w:rPr>
        <w:t>附件1                  封面格式1</w:t>
      </w:r>
      <w:bookmarkEnd w:id="28"/>
    </w:p>
    <w:p>
      <w:pPr>
        <w:pageBreakBefore w:val="0"/>
        <w:widowControl/>
        <w:tabs>
          <w:tab w:val="left" w:pos="8280"/>
        </w:tabs>
        <w:kinsoku/>
        <w:wordWrap w:val="0"/>
        <w:topLinePunct w:val="0"/>
        <w:bidi w:val="0"/>
        <w:snapToGrid/>
        <w:spacing w:line="360" w:lineRule="auto"/>
        <w:ind w:firstLine="480"/>
        <w:jc w:val="center"/>
        <w:rPr>
          <w:rFonts w:hint="eastAsia" w:ascii="宋体" w:hAnsi="宋体" w:eastAsia="宋体" w:cs="宋体"/>
          <w:b/>
          <w:color w:val="auto"/>
          <w:kern w:val="0"/>
          <w:sz w:val="32"/>
          <w:szCs w:val="32"/>
          <w:highlight w:val="none"/>
        </w:rPr>
      </w:pPr>
    </w:p>
    <w:p>
      <w:pPr>
        <w:pageBreakBefore w:val="0"/>
        <w:widowControl/>
        <w:tabs>
          <w:tab w:val="left" w:pos="450"/>
          <w:tab w:val="left" w:pos="8280"/>
        </w:tabs>
        <w:kinsoku/>
        <w:wordWrap w:val="0"/>
        <w:topLinePunct w:val="0"/>
        <w:bidi w:val="0"/>
        <w:snapToGrid/>
        <w:spacing w:line="360" w:lineRule="auto"/>
        <w:ind w:firstLine="885" w:firstLineChars="245"/>
        <w:jc w:val="left"/>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36"/>
          <w:szCs w:val="36"/>
          <w:highlight w:val="none"/>
          <w:u w:val="single"/>
        </w:rPr>
        <w:t xml:space="preserve">                                    </w:t>
      </w:r>
      <w:r>
        <w:rPr>
          <w:rFonts w:hint="eastAsia" w:ascii="宋体" w:hAnsi="宋体" w:eastAsia="宋体" w:cs="宋体"/>
          <w:b/>
          <w:color w:val="auto"/>
          <w:kern w:val="0"/>
          <w:sz w:val="44"/>
          <w:szCs w:val="44"/>
          <w:highlight w:val="none"/>
        </w:rPr>
        <w:t>项目</w:t>
      </w:r>
    </w:p>
    <w:p>
      <w:pPr>
        <w:pageBreakBefore w:val="0"/>
        <w:widowControl/>
        <w:tabs>
          <w:tab w:val="left" w:pos="450"/>
          <w:tab w:val="left" w:pos="8280"/>
        </w:tabs>
        <w:kinsoku/>
        <w:wordWrap w:val="0"/>
        <w:topLinePunct w:val="0"/>
        <w:bidi w:val="0"/>
        <w:snapToGrid/>
        <w:spacing w:line="360" w:lineRule="auto"/>
        <w:ind w:firstLine="480"/>
        <w:jc w:val="center"/>
        <w:rPr>
          <w:rFonts w:hint="eastAsia" w:ascii="宋体" w:hAnsi="宋体" w:eastAsia="宋体" w:cs="宋体"/>
          <w:b/>
          <w:color w:val="auto"/>
          <w:kern w:val="0"/>
          <w:sz w:val="44"/>
          <w:szCs w:val="44"/>
          <w:highlight w:val="none"/>
        </w:rPr>
      </w:pPr>
    </w:p>
    <w:p>
      <w:pPr>
        <w:pageBreakBefore w:val="0"/>
        <w:widowControl/>
        <w:tabs>
          <w:tab w:val="left" w:pos="450"/>
          <w:tab w:val="left" w:pos="8280"/>
        </w:tabs>
        <w:kinsoku/>
        <w:wordWrap w:val="0"/>
        <w:topLinePunct w:val="0"/>
        <w:bidi w:val="0"/>
        <w:snapToGrid/>
        <w:spacing w:line="360" w:lineRule="auto"/>
        <w:ind w:firstLine="480"/>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投标文件</w:t>
      </w:r>
    </w:p>
    <w:p>
      <w:pPr>
        <w:pageBreakBefore w:val="0"/>
        <w:widowControl/>
        <w:tabs>
          <w:tab w:val="left" w:pos="27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（资格响应文件或商务技术响应文件或报价响应文件）</w:t>
      </w:r>
      <w:r>
        <w:rPr>
          <w:rFonts w:hint="eastAsia" w:ascii="宋体" w:hAnsi="宋体" w:eastAsia="宋体" w:cs="宋体"/>
          <w:b/>
          <w:color w:val="auto"/>
          <w:kern w:val="0"/>
          <w:sz w:val="36"/>
          <w:szCs w:val="36"/>
          <w:highlight w:val="none"/>
        </w:rPr>
        <w:tab/>
      </w:r>
    </w:p>
    <w:p>
      <w:pPr>
        <w:pageBreakBefore w:val="0"/>
        <w:widowControl/>
        <w:tabs>
          <w:tab w:val="left" w:pos="27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p>
    <w:p>
      <w:pPr>
        <w:pageBreakBefore w:val="0"/>
        <w:widowControl/>
        <w:tabs>
          <w:tab w:val="left" w:pos="27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p>
    <w:p>
      <w:pPr>
        <w:pageBreakBefore w:val="0"/>
        <w:widowControl/>
        <w:tabs>
          <w:tab w:val="left" w:pos="27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p>
    <w:p>
      <w:pPr>
        <w:pageBreakBefore w:val="0"/>
        <w:widowControl/>
        <w:tabs>
          <w:tab w:val="left" w:pos="275"/>
          <w:tab w:val="left" w:pos="8280"/>
        </w:tabs>
        <w:kinsoku/>
        <w:wordWrap w:val="0"/>
        <w:topLinePunct w:val="0"/>
        <w:bidi w:val="0"/>
        <w:snapToGrid/>
        <w:spacing w:line="360" w:lineRule="auto"/>
        <w:ind w:firstLine="315" w:firstLineChars="98"/>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2"/>
          <w:szCs w:val="32"/>
          <w:highlight w:val="none"/>
        </w:rPr>
        <w:t>采购项目编号：</w:t>
      </w:r>
      <w:r>
        <w:rPr>
          <w:rFonts w:hint="eastAsia" w:ascii="宋体" w:hAnsi="宋体" w:eastAsia="宋体" w:cs="宋体"/>
          <w:b/>
          <w:color w:val="auto"/>
          <w:kern w:val="0"/>
          <w:sz w:val="36"/>
          <w:szCs w:val="36"/>
          <w:highlight w:val="none"/>
          <w:u w:val="single"/>
        </w:rPr>
        <w:t xml:space="preserve">                                 </w:t>
      </w:r>
    </w:p>
    <w:p>
      <w:pPr>
        <w:pageBreakBefore w:val="0"/>
        <w:widowControl/>
        <w:tabs>
          <w:tab w:val="left" w:pos="765"/>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ab/>
      </w:r>
    </w:p>
    <w:p>
      <w:pPr>
        <w:pageBreakBefore w:val="0"/>
        <w:widowControl/>
        <w:tabs>
          <w:tab w:val="left" w:pos="765"/>
          <w:tab w:val="left" w:pos="8280"/>
        </w:tabs>
        <w:kinsoku/>
        <w:wordWrap w:val="0"/>
        <w:topLinePunct w:val="0"/>
        <w:bidi w:val="0"/>
        <w:snapToGrid/>
        <w:spacing w:line="360" w:lineRule="auto"/>
        <w:ind w:firstLine="315" w:firstLineChars="98"/>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2"/>
          <w:szCs w:val="32"/>
          <w:highlight w:val="none"/>
        </w:rPr>
        <w:t>投标人（</w:t>
      </w:r>
      <w:r>
        <w:rPr>
          <w:rFonts w:hint="eastAsia" w:ascii="宋体" w:hAnsi="宋体" w:eastAsia="宋体" w:cs="宋体"/>
          <w:b/>
          <w:color w:val="auto"/>
          <w:kern w:val="0"/>
          <w:sz w:val="32"/>
          <w:szCs w:val="32"/>
          <w:highlight w:val="none"/>
          <w:lang w:eastAsia="zh-CN"/>
        </w:rPr>
        <w:t>电子签章</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6"/>
          <w:szCs w:val="36"/>
          <w:highlight w:val="none"/>
          <w:u w:val="single"/>
        </w:rPr>
        <w:t xml:space="preserve">                                </w:t>
      </w:r>
    </w:p>
    <w:p>
      <w:pPr>
        <w:pageBreakBefore w:val="0"/>
        <w:widowControl/>
        <w:tabs>
          <w:tab w:val="left" w:pos="8280"/>
        </w:tabs>
        <w:kinsoku/>
        <w:wordWrap w:val="0"/>
        <w:topLinePunct w:val="0"/>
        <w:bidi w:val="0"/>
        <w:snapToGrid/>
        <w:spacing w:line="360" w:lineRule="auto"/>
        <w:ind w:firstLine="480"/>
        <w:jc w:val="center"/>
        <w:rPr>
          <w:rFonts w:hint="eastAsia" w:ascii="宋体" w:hAnsi="宋体" w:eastAsia="宋体" w:cs="宋体"/>
          <w:b/>
          <w:color w:val="auto"/>
          <w:kern w:val="0"/>
          <w:sz w:val="32"/>
          <w:szCs w:val="32"/>
          <w:highlight w:val="none"/>
        </w:rPr>
      </w:pPr>
    </w:p>
    <w:p>
      <w:pPr>
        <w:pageBreakBefore w:val="0"/>
        <w:widowControl/>
        <w:tabs>
          <w:tab w:val="left" w:pos="8280"/>
        </w:tabs>
        <w:kinsoku/>
        <w:wordWrap w:val="0"/>
        <w:topLinePunct w:val="0"/>
        <w:bidi w:val="0"/>
        <w:snapToGrid/>
        <w:spacing w:line="360" w:lineRule="auto"/>
        <w:rPr>
          <w:rFonts w:hint="eastAsia" w:ascii="宋体" w:hAnsi="宋体" w:eastAsia="宋体" w:cs="宋体"/>
          <w:b/>
          <w:color w:val="auto"/>
          <w:kern w:val="0"/>
          <w:sz w:val="32"/>
          <w:szCs w:val="32"/>
          <w:highlight w:val="none"/>
        </w:rPr>
      </w:pPr>
    </w:p>
    <w:p>
      <w:pPr>
        <w:pageBreakBefore w:val="0"/>
        <w:widowControl/>
        <w:tabs>
          <w:tab w:val="left" w:pos="350"/>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6"/>
          <w:szCs w:val="36"/>
          <w:highlight w:val="none"/>
        </w:rPr>
        <w:t xml:space="preserve">                   </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6"/>
          <w:szCs w:val="36"/>
          <w:highlight w:val="none"/>
        </w:rPr>
        <w:t xml:space="preserve">     </w:t>
      </w:r>
      <w:r>
        <w:rPr>
          <w:rFonts w:hint="eastAsia" w:ascii="宋体" w:hAnsi="宋体" w:eastAsia="宋体" w:cs="宋体"/>
          <w:b/>
          <w:color w:val="auto"/>
          <w:kern w:val="0"/>
          <w:sz w:val="32"/>
          <w:szCs w:val="32"/>
          <w:highlight w:val="none"/>
        </w:rPr>
        <w:t>月</w:t>
      </w:r>
      <w:r>
        <w:rPr>
          <w:rFonts w:hint="eastAsia" w:ascii="宋体" w:hAnsi="宋体" w:eastAsia="宋体" w:cs="宋体"/>
          <w:b/>
          <w:color w:val="auto"/>
          <w:kern w:val="0"/>
          <w:sz w:val="36"/>
          <w:szCs w:val="36"/>
          <w:highlight w:val="none"/>
        </w:rPr>
        <w:t xml:space="preserve">     </w:t>
      </w:r>
      <w:r>
        <w:rPr>
          <w:rFonts w:hint="eastAsia" w:ascii="宋体" w:hAnsi="宋体" w:eastAsia="宋体" w:cs="宋体"/>
          <w:b/>
          <w:color w:val="auto"/>
          <w:kern w:val="0"/>
          <w:sz w:val="32"/>
          <w:szCs w:val="32"/>
          <w:highlight w:val="none"/>
        </w:rPr>
        <w:t>日</w:t>
      </w:r>
    </w:p>
    <w:p>
      <w:pPr>
        <w:pageBreakBefore w:val="0"/>
        <w:widowControl/>
        <w:tabs>
          <w:tab w:val="left" w:pos="350"/>
          <w:tab w:val="left" w:pos="8280"/>
        </w:tabs>
        <w:kinsoku/>
        <w:wordWrap w:val="0"/>
        <w:topLinePunct w:val="0"/>
        <w:bidi w:val="0"/>
        <w:snapToGrid/>
        <w:spacing w:line="360" w:lineRule="auto"/>
        <w:ind w:firstLine="480"/>
        <w:jc w:val="left"/>
        <w:rPr>
          <w:rFonts w:hint="eastAsia" w:ascii="宋体" w:hAnsi="宋体" w:eastAsia="宋体" w:cs="宋体"/>
          <w:b/>
          <w:color w:val="auto"/>
          <w:kern w:val="0"/>
          <w:sz w:val="32"/>
          <w:szCs w:val="32"/>
          <w:highlight w:val="none"/>
        </w:rPr>
      </w:pPr>
    </w:p>
    <w:p>
      <w:pPr>
        <w:widowControl/>
        <w:tabs>
          <w:tab w:val="left" w:pos="0"/>
        </w:tabs>
        <w:snapToGrid w:val="0"/>
        <w:spacing w:line="360" w:lineRule="auto"/>
        <w:jc w:val="left"/>
        <w:rPr>
          <w:rFonts w:hint="eastAsia" w:ascii="宋体" w:hAnsi="宋体" w:eastAsia="宋体" w:cs="宋体"/>
          <w:b/>
          <w:bCs/>
          <w:kern w:val="0"/>
          <w:sz w:val="32"/>
          <w:szCs w:val="32"/>
          <w:highlight w:val="none"/>
        </w:rPr>
      </w:pPr>
    </w:p>
    <w:p>
      <w:pPr>
        <w:widowControl/>
        <w:spacing w:before="150" w:after="150" w:line="480" w:lineRule="atLeast"/>
        <w:ind w:left="225" w:right="300"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p>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p>
    <w:p>
      <w:pPr>
        <w:pageBreakBefore w:val="0"/>
        <w:widowControl/>
        <w:kinsoku/>
        <w:wordWrap w:val="0"/>
        <w:topLinePunct w:val="0"/>
        <w:bidi w:val="0"/>
        <w:snapToGrid/>
        <w:spacing w:line="360" w:lineRule="auto"/>
        <w:ind w:left="0" w:right="300" w:firstLine="0"/>
        <w:jc w:val="center"/>
        <w:outlineLvl w:val="1"/>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eastAsia="zh-CN"/>
        </w:rPr>
        <w:t>法定代表人（或单位负责人）</w:t>
      </w:r>
      <w:r>
        <w:rPr>
          <w:rFonts w:hint="eastAsia" w:ascii="宋体" w:hAnsi="宋体" w:eastAsia="宋体" w:cs="宋体"/>
          <w:b/>
          <w:bCs/>
          <w:color w:val="auto"/>
          <w:sz w:val="36"/>
          <w:szCs w:val="36"/>
          <w:highlight w:val="none"/>
        </w:rPr>
        <w:t>申明书（格式）</w:t>
      </w:r>
    </w:p>
    <w:p>
      <w:pPr>
        <w:pageBreakBefore w:val="0"/>
        <w:kinsoku/>
        <w:wordWrap w:val="0"/>
        <w:topLinePunct w:val="0"/>
        <w:bidi w:val="0"/>
        <w:snapToGrid/>
        <w:spacing w:line="360" w:lineRule="auto"/>
        <w:jc w:val="center"/>
        <w:rPr>
          <w:rFonts w:hint="eastAsia" w:ascii="宋体" w:hAnsi="宋体" w:eastAsia="宋体" w:cs="宋体"/>
          <w:color w:val="auto"/>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姓名：                           性别：</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年龄：                           职务：</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（单位名称）的</w:t>
      </w: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，法定地址：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项目的投标、开标等事宜，签署上述投标文件，进行合同谈判、签署合同和处理与之有关的一切事务。</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特此申明</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签字：</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年   月    日              </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highlight w:val="none"/>
        </w:rPr>
      </w:pPr>
    </w:p>
    <w:p>
      <w:pPr>
        <w:pageBreakBefore w:val="0"/>
        <w:kinsoku/>
        <w:wordWrap w:val="0"/>
        <w:topLinePunct w:val="0"/>
        <w:bidi w:val="0"/>
        <w:snapToGrid/>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lang w:eastAsia="zh-CN"/>
        </w:rPr>
        <w:t>法定代表人（或单位负责人）</w:t>
      </w:r>
      <w:r>
        <w:rPr>
          <w:rFonts w:hint="eastAsia" w:ascii="宋体" w:hAnsi="宋体" w:eastAsia="宋体" w:cs="宋体"/>
          <w:b/>
          <w:bCs/>
          <w:color w:val="auto"/>
          <w:sz w:val="36"/>
          <w:szCs w:val="36"/>
          <w:highlight w:val="none"/>
        </w:rPr>
        <w:t>授权书（格式）</w:t>
      </w:r>
    </w:p>
    <w:p>
      <w:pPr>
        <w:pageBreakBefore w:val="0"/>
        <w:kinsoku/>
        <w:wordWrap w:val="0"/>
        <w:topLinePunct w:val="0"/>
        <w:bidi w:val="0"/>
        <w:snapToGrid/>
        <w:spacing w:line="360" w:lineRule="auto"/>
        <w:jc w:val="center"/>
        <w:rPr>
          <w:rFonts w:hint="eastAsia" w:ascii="宋体" w:hAnsi="宋体" w:eastAsia="宋体" w:cs="宋体"/>
          <w:b/>
          <w:color w:val="auto"/>
          <w:sz w:val="48"/>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采购人名称）                </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招标代理机构名称）         </w:t>
      </w:r>
      <w:r>
        <w:rPr>
          <w:rFonts w:hint="eastAsia" w:ascii="宋体" w:hAnsi="宋体" w:eastAsia="宋体" w:cs="宋体"/>
          <w:color w:val="auto"/>
          <w:sz w:val="24"/>
          <w:highlight w:val="none"/>
        </w:rPr>
        <w:t xml:space="preserve">    </w:t>
      </w:r>
    </w:p>
    <w:p>
      <w:pPr>
        <w:pageBreakBefore w:val="0"/>
        <w:kinsoku/>
        <w:wordWrap w:val="0"/>
        <w:topLinePunct w:val="0"/>
        <w:bidi w:val="0"/>
        <w:snapToGrid/>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（注册地址）的</w:t>
      </w:r>
      <w:r>
        <w:rPr>
          <w:rFonts w:hint="eastAsia" w:ascii="宋体" w:hAnsi="宋体" w:eastAsia="宋体" w:cs="宋体"/>
          <w:color w:val="auto"/>
          <w:sz w:val="24"/>
          <w:highlight w:val="none"/>
          <w:u w:val="single"/>
        </w:rPr>
        <w:t xml:space="preserve">                                         </w:t>
      </w:r>
    </w:p>
    <w:p>
      <w:pPr>
        <w:pageBreakBefore w:val="0"/>
        <w:kinsoku/>
        <w:wordWrap w:val="0"/>
        <w:topLinePunct w:val="0"/>
        <w:bidi w:val="0"/>
        <w:snapToGrid/>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（投标人名称），系中华人民共和国合法企业；本人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（授权人姓名）系该公司的</w:t>
      </w: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。现特授权本单位的（被授权人姓名）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为我公司合法代理人，全权代表我公司办理就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项目的投标、谈判、签约等具体工作，并签署全部有关的文件、协议及合同。</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我公司对被授权人的签名负全部责任。</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在撤销授权的书面通知以前，本授权书一直有效。被授权人签署的所有文件（在授权书有效期内签署的）不因授权的撤销而失效。被授权人无转委托。特此声明。</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被授权人身份证复印件：</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bCs/>
          <w:color w:val="auto"/>
          <w:sz w:val="24"/>
          <w:highlight w:val="none"/>
          <w:lang w:eastAsia="zh-CN"/>
        </w:rPr>
        <w:t>电子签章</w:t>
      </w:r>
      <w:r>
        <w:rPr>
          <w:rFonts w:hint="eastAsia" w:ascii="宋体" w:hAnsi="宋体" w:eastAsia="宋体" w:cs="宋体"/>
          <w:color w:val="auto"/>
          <w:sz w:val="24"/>
          <w:highlight w:val="none"/>
        </w:rPr>
        <w:t>：</w:t>
      </w:r>
    </w:p>
    <w:p>
      <w:pPr>
        <w:pageBreakBefore w:val="0"/>
        <w:kinsoku/>
        <w:wordWrap w:val="0"/>
        <w:topLinePunct w:val="0"/>
        <w:bidi w:val="0"/>
        <w:snapToGrid/>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        务：</w:t>
      </w:r>
      <w:r>
        <w:rPr>
          <w:rFonts w:hint="eastAsia" w:ascii="宋体" w:hAnsi="宋体" w:eastAsia="宋体" w:cs="宋体"/>
          <w:color w:val="auto"/>
          <w:sz w:val="24"/>
          <w:highlight w:val="none"/>
          <w:u w:val="singl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kinsoku/>
        <w:wordWrap w:val="0"/>
        <w:topLinePunct w:val="0"/>
        <w:bidi w:val="0"/>
        <w:snapToGrid/>
        <w:spacing w:line="360" w:lineRule="auto"/>
        <w:rPr>
          <w:rFonts w:hint="eastAsia" w:ascii="宋体" w:hAnsi="宋体" w:eastAsia="宋体" w:cs="宋体"/>
          <w:color w:val="auto"/>
          <w:sz w:val="24"/>
          <w:highlight w:val="none"/>
        </w:rPr>
      </w:pPr>
    </w:p>
    <w:p>
      <w:pPr>
        <w:pageBreakBefore w:val="0"/>
        <w:kinsoku/>
        <w:wordWrap w:val="0"/>
        <w:topLinePunct w:val="0"/>
        <w:bidi w:val="0"/>
        <w:snapToGri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注：投标人</w:t>
      </w: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参加投标的，提供</w:t>
      </w:r>
      <w:r>
        <w:rPr>
          <w:rFonts w:hint="eastAsia" w:ascii="宋体" w:hAnsi="宋体" w:eastAsia="宋体" w:cs="宋体"/>
          <w:color w:val="auto"/>
          <w:sz w:val="24"/>
          <w:highlight w:val="none"/>
          <w:lang w:eastAsia="zh-CN"/>
        </w:rPr>
        <w:t>法定代表人（或单位负责人）</w:t>
      </w:r>
      <w:r>
        <w:rPr>
          <w:rFonts w:hint="eastAsia" w:ascii="宋体" w:hAnsi="宋体" w:eastAsia="宋体" w:cs="宋体"/>
          <w:color w:val="auto"/>
          <w:sz w:val="24"/>
          <w:highlight w:val="none"/>
        </w:rPr>
        <w:t>申明书和身份说明即可。</w:t>
      </w:r>
    </w:p>
    <w:p>
      <w:pPr>
        <w:pageBreakBefore w:val="0"/>
        <w:kinsoku/>
        <w:wordWrap w:val="0"/>
        <w:topLinePunct w:val="0"/>
        <w:bidi w:val="0"/>
        <w:snapToGrid/>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36"/>
          <w:szCs w:val="36"/>
          <w:highlight w:val="none"/>
        </w:rPr>
        <w:t>中小企业声明函</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本公司郑重声明，根据《政府采购促进中小企业发展管理办法》（财库﹝2020﹞46 号）的规定，本公司参加</w:t>
      </w:r>
      <w:r>
        <w:rPr>
          <w:rFonts w:hint="eastAsia" w:ascii="宋体" w:hAnsi="宋体" w:eastAsia="宋体" w:cs="宋体"/>
          <w:i/>
          <w:color w:val="auto"/>
          <w:kern w:val="0"/>
          <w:sz w:val="24"/>
          <w:szCs w:val="24"/>
          <w:highlight w:val="none"/>
          <w:u w:val="single"/>
          <w:lang w:val="en-US" w:eastAsia="zh-CN" w:bidi="ar"/>
        </w:rPr>
        <w:t>（单位名称）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i/>
          <w:color w:val="auto"/>
          <w:kern w:val="0"/>
          <w:sz w:val="24"/>
          <w:szCs w:val="24"/>
          <w:highlight w:val="none"/>
          <w:u w:val="single"/>
          <w:lang w:val="en-US" w:eastAsia="zh-CN" w:bidi="ar"/>
        </w:rPr>
        <w:t>（项目名称）</w:t>
      </w:r>
      <w:r>
        <w:rPr>
          <w:rFonts w:hint="eastAsia" w:ascii="宋体" w:hAnsi="宋体" w:eastAsia="宋体" w:cs="宋体"/>
          <w:color w:val="auto"/>
          <w:kern w:val="0"/>
          <w:sz w:val="24"/>
          <w:szCs w:val="24"/>
          <w:highlight w:val="none"/>
          <w:lang w:val="en-US" w:eastAsia="zh-CN" w:bidi="ar"/>
        </w:rPr>
        <w:t xml:space="preserve">采购活动，服务全部由符合政策要求的中小企业承接。相关企业的具体情况如下：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i/>
          <w:color w:val="auto"/>
          <w:kern w:val="0"/>
          <w:sz w:val="24"/>
          <w:szCs w:val="24"/>
          <w:highlight w:val="none"/>
          <w:u w:val="single"/>
          <w:lang w:val="en-US" w:eastAsia="zh-CN" w:bidi="ar"/>
        </w:rPr>
        <w:t xml:space="preserve">（标的名称） </w:t>
      </w:r>
      <w:r>
        <w:rPr>
          <w:rFonts w:hint="eastAsia" w:ascii="宋体" w:hAnsi="宋体" w:eastAsia="宋体" w:cs="宋体"/>
          <w:color w:val="auto"/>
          <w:kern w:val="0"/>
          <w:sz w:val="24"/>
          <w:szCs w:val="24"/>
          <w:highlight w:val="none"/>
          <w:lang w:val="en-US" w:eastAsia="zh-CN" w:bidi="ar"/>
        </w:rPr>
        <w:t>，属于</w:t>
      </w:r>
      <w:r>
        <w:rPr>
          <w:rFonts w:hint="eastAsia" w:ascii="宋体" w:hAnsi="宋体" w:eastAsia="宋体" w:cs="宋体"/>
          <w:i/>
          <w:color w:val="auto"/>
          <w:kern w:val="0"/>
          <w:sz w:val="24"/>
          <w:szCs w:val="24"/>
          <w:highlight w:val="none"/>
          <w:u w:val="single"/>
          <w:lang w:val="en-US" w:eastAsia="zh-CN" w:bidi="ar"/>
        </w:rPr>
        <w:t>（采购文件中明确的所属行业）</w:t>
      </w:r>
      <w:r>
        <w:rPr>
          <w:rFonts w:hint="eastAsia" w:ascii="宋体" w:hAnsi="宋体" w:eastAsia="宋体" w:cs="宋体"/>
          <w:i/>
          <w:color w:val="auto"/>
          <w:kern w:val="0"/>
          <w:sz w:val="24"/>
          <w:szCs w:val="24"/>
          <w:highlight w:val="none"/>
          <w:lang w:val="en-US" w:eastAsia="zh-CN" w:bidi="ar"/>
        </w:rPr>
        <w:t>行业</w:t>
      </w:r>
      <w:r>
        <w:rPr>
          <w:rFonts w:hint="eastAsia" w:ascii="宋体" w:hAnsi="宋体" w:eastAsia="宋体" w:cs="宋体"/>
          <w:color w:val="auto"/>
          <w:kern w:val="0"/>
          <w:sz w:val="24"/>
          <w:szCs w:val="24"/>
          <w:highlight w:val="none"/>
          <w:lang w:val="en-US" w:eastAsia="zh-CN" w:bidi="ar"/>
        </w:rPr>
        <w:t>；承接企业为</w:t>
      </w:r>
      <w:r>
        <w:rPr>
          <w:rFonts w:hint="eastAsia" w:ascii="宋体" w:hAnsi="宋体" w:eastAsia="宋体" w:cs="宋体"/>
          <w:i/>
          <w:color w:val="auto"/>
          <w:kern w:val="0"/>
          <w:sz w:val="24"/>
          <w:szCs w:val="24"/>
          <w:highlight w:val="none"/>
          <w:u w:val="single"/>
          <w:lang w:val="en-US" w:eastAsia="zh-CN" w:bidi="ar"/>
        </w:rPr>
        <w:t>（企业名称）</w:t>
      </w:r>
      <w:r>
        <w:rPr>
          <w:rFonts w:hint="eastAsia" w:ascii="宋体" w:hAnsi="宋体" w:eastAsia="宋体" w:cs="宋体"/>
          <w:color w:val="auto"/>
          <w:kern w:val="0"/>
          <w:sz w:val="24"/>
          <w:szCs w:val="24"/>
          <w:highlight w:val="none"/>
          <w:lang w:val="en-US" w:eastAsia="zh-CN" w:bidi="ar"/>
        </w:rPr>
        <w:t>，从业人员</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人，营业收入为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万元，资产总额为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万元，属于</w:t>
      </w:r>
      <w:r>
        <w:rPr>
          <w:rFonts w:hint="eastAsia" w:ascii="宋体" w:hAnsi="宋体" w:eastAsia="宋体" w:cs="宋体"/>
          <w:i/>
          <w:color w:val="auto"/>
          <w:kern w:val="0"/>
          <w:sz w:val="24"/>
          <w:szCs w:val="24"/>
          <w:highlight w:val="none"/>
          <w:u w:val="single"/>
          <w:lang w:val="en-US" w:eastAsia="zh-CN" w:bidi="ar"/>
        </w:rPr>
        <w:t>（中型企业、小型企业、微型企业）</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以上企业，不属于大企业的分支机构，不存在控股股东为大企业的情形，也不存在与大企业的负责人为同一人的情形。</w:t>
      </w:r>
    </w:p>
    <w:p>
      <w:pPr>
        <w:pageBreakBefore w:val="0"/>
        <w:kinsoku/>
        <w:wordWrap w:val="0"/>
        <w:topLinePunct w:val="0"/>
        <w:bidi w:val="0"/>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本企业对上述声明内容的真实性负责。如有虚假，将依法承担相应责任。</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p>
    <w:p>
      <w:pPr>
        <w:pageBreakBefore w:val="0"/>
        <w:widowControl/>
        <w:kinsoku/>
        <w:wordWrap w:val="0"/>
        <w:topLinePunct w:val="0"/>
        <w:bidi w:val="0"/>
        <w:snapToGrid/>
        <w:spacing w:line="360" w:lineRule="auto"/>
        <w:ind w:left="5626" w:leftChars="2679"/>
        <w:jc w:val="left"/>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pageBreakBefore w:val="0"/>
        <w:widowControl/>
        <w:kinsoku/>
        <w:wordWrap w:val="0"/>
        <w:topLinePunct w:val="0"/>
        <w:bidi w:val="0"/>
        <w:snapToGrid/>
        <w:spacing w:line="360" w:lineRule="auto"/>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年     月      日</w:t>
      </w:r>
    </w:p>
    <w:p>
      <w:pPr>
        <w:pageBreakBefore w:val="0"/>
        <w:kinsoku/>
        <w:wordWrap w:val="0"/>
        <w:topLinePunct w:val="0"/>
        <w:bidi w:val="0"/>
        <w:snapToGrid/>
        <w:spacing w:line="360" w:lineRule="auto"/>
        <w:ind w:firstLine="480" w:firstLineChars="200"/>
        <w:rPr>
          <w:rFonts w:hint="eastAsia" w:ascii="宋体" w:hAnsi="宋体" w:eastAsia="宋体" w:cs="宋体"/>
          <w:color w:val="auto"/>
          <w:sz w:val="24"/>
          <w:highlight w:val="none"/>
        </w:rPr>
      </w:pPr>
    </w:p>
    <w:p>
      <w:pPr>
        <w:pageBreakBefore w:val="0"/>
        <w:kinsoku/>
        <w:wordWrap w:val="0"/>
        <w:topLinePunct w:val="0"/>
        <w:bidi w:val="0"/>
        <w:snapToGri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2"/>
          <w:sz w:val="21"/>
          <w:szCs w:val="21"/>
          <w:highlight w:val="none"/>
          <w:u w:val="none"/>
          <w:lang w:val="en-US" w:eastAsia="zh-CN" w:bidi="ar-SA"/>
        </w:rPr>
        <w:t>1.标的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1.1</w:t>
      </w:r>
      <w:r>
        <w:rPr>
          <w:rFonts w:hint="eastAsia" w:ascii="宋体" w:hAnsi="宋体" w:eastAsia="宋体" w:cs="宋体"/>
          <w:b w:val="0"/>
          <w:bCs w:val="0"/>
          <w:i w:val="0"/>
          <w:iCs w:val="0"/>
          <w:color w:val="auto"/>
          <w:sz w:val="21"/>
          <w:szCs w:val="21"/>
          <w:highlight w:val="none"/>
          <w:u w:val="none"/>
          <w:lang w:val="en-US" w:eastAsia="zh-CN"/>
        </w:rPr>
        <w:t>按照【招标文件】中明确的标的填写标的名称；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1.2《中小企业声明函》中</w:t>
      </w:r>
      <w:r>
        <w:rPr>
          <w:rFonts w:hint="eastAsia" w:ascii="宋体" w:hAnsi="宋体" w:eastAsia="宋体" w:cs="宋体"/>
          <w:b w:val="0"/>
          <w:bCs w:val="0"/>
          <w:kern w:val="2"/>
          <w:sz w:val="21"/>
          <w:szCs w:val="21"/>
          <w:highlight w:val="none"/>
          <w:u w:val="none"/>
          <w:lang w:val="en-US" w:eastAsia="zh-CN" w:bidi="ar-SA"/>
        </w:rPr>
        <w:t>未包括全部采购标的，</w:t>
      </w:r>
      <w:r>
        <w:rPr>
          <w:rFonts w:hint="eastAsia" w:ascii="宋体" w:hAnsi="宋体" w:eastAsia="宋体" w:cs="宋体"/>
          <w:b/>
          <w:bCs/>
          <w:i w:val="0"/>
          <w:iCs w:val="0"/>
          <w:color w:val="auto"/>
          <w:sz w:val="21"/>
          <w:szCs w:val="21"/>
          <w:highlight w:val="none"/>
          <w:u w:val="none"/>
          <w:lang w:val="en-US" w:eastAsia="zh-CN"/>
        </w:rPr>
        <w:t>《中小企业声明函》无效</w:t>
      </w:r>
      <w:r>
        <w:rPr>
          <w:rFonts w:hint="eastAsia" w:ascii="宋体" w:hAnsi="宋体" w:eastAsia="宋体" w:cs="宋体"/>
          <w:b w:val="0"/>
          <w:bCs w:val="0"/>
          <w:i w:val="0"/>
          <w:iCs w:val="0"/>
          <w:color w:val="auto"/>
          <w:sz w:val="21"/>
          <w:szCs w:val="21"/>
          <w:highlight w:val="none"/>
          <w:u w:val="none"/>
          <w:lang w:val="en-US" w:eastAsia="zh-CN"/>
        </w:rPr>
        <w:t>。（招标文件中明确的标的是能够独立发挥功能的产品，配件、辅料不作为标的，不需要在《中小企业声明函》里填列）</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bCs/>
          <w:kern w:val="2"/>
          <w:sz w:val="21"/>
          <w:szCs w:val="21"/>
          <w:highlight w:val="none"/>
          <w:u w:val="none"/>
          <w:lang w:val="en-US" w:eastAsia="zh-CN" w:bidi="ar-SA"/>
        </w:rPr>
        <w:t>2.所属行业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按照【招标文件】中明确的标的“所属行业”填写，</w:t>
      </w:r>
      <w:r>
        <w:rPr>
          <w:rFonts w:hint="eastAsia" w:ascii="宋体" w:hAnsi="宋体" w:eastAsia="宋体" w:cs="宋体"/>
          <w:b w:val="0"/>
          <w:bCs w:val="0"/>
          <w:i w:val="0"/>
          <w:iCs w:val="0"/>
          <w:color w:val="auto"/>
          <w:sz w:val="21"/>
          <w:szCs w:val="21"/>
          <w:highlight w:val="none"/>
          <w:u w:val="none"/>
        </w:rPr>
        <w:t>未填写</w:t>
      </w:r>
      <w:r>
        <w:rPr>
          <w:rFonts w:hint="eastAsia" w:ascii="宋体" w:hAnsi="宋体" w:eastAsia="宋体" w:cs="宋体"/>
          <w:b w:val="0"/>
          <w:bCs w:val="0"/>
          <w:i w:val="0"/>
          <w:iCs w:val="0"/>
          <w:color w:val="auto"/>
          <w:sz w:val="21"/>
          <w:szCs w:val="21"/>
          <w:highlight w:val="none"/>
          <w:u w:val="none"/>
          <w:lang w:val="en-US" w:eastAsia="zh-CN"/>
        </w:rPr>
        <w:t>标的所属</w:t>
      </w:r>
      <w:r>
        <w:rPr>
          <w:rFonts w:hint="eastAsia" w:ascii="宋体" w:hAnsi="宋体" w:eastAsia="宋体" w:cs="宋体"/>
          <w:b w:val="0"/>
          <w:bCs w:val="0"/>
          <w:i w:val="0"/>
          <w:iCs w:val="0"/>
          <w:color w:val="auto"/>
          <w:sz w:val="21"/>
          <w:szCs w:val="21"/>
          <w:highlight w:val="none"/>
          <w:u w:val="none"/>
        </w:rPr>
        <w:t>行业</w:t>
      </w:r>
      <w:r>
        <w:rPr>
          <w:rFonts w:hint="eastAsia" w:ascii="宋体" w:hAnsi="宋体" w:eastAsia="宋体" w:cs="宋体"/>
          <w:b w:val="0"/>
          <w:bCs w:val="0"/>
          <w:i w:val="0"/>
          <w:iCs w:val="0"/>
          <w:color w:val="auto"/>
          <w:sz w:val="21"/>
          <w:szCs w:val="21"/>
          <w:highlight w:val="none"/>
          <w:u w:val="none"/>
          <w:lang w:eastAsia="zh-CN"/>
        </w:rPr>
        <w:t>，</w:t>
      </w:r>
      <w:r>
        <w:rPr>
          <w:rFonts w:hint="eastAsia" w:ascii="宋体" w:hAnsi="宋体" w:eastAsia="宋体" w:cs="宋体"/>
          <w:b w:val="0"/>
          <w:bCs w:val="0"/>
          <w:i w:val="0"/>
          <w:iCs w:val="0"/>
          <w:color w:val="auto"/>
          <w:sz w:val="21"/>
          <w:szCs w:val="21"/>
          <w:highlight w:val="none"/>
          <w:u w:val="none"/>
        </w:rPr>
        <w:t>或者填写</w:t>
      </w:r>
      <w:r>
        <w:rPr>
          <w:rFonts w:hint="eastAsia" w:ascii="宋体" w:hAnsi="宋体" w:eastAsia="宋体" w:cs="宋体"/>
          <w:b w:val="0"/>
          <w:bCs w:val="0"/>
          <w:i w:val="0"/>
          <w:iCs w:val="0"/>
          <w:color w:val="auto"/>
          <w:sz w:val="21"/>
          <w:szCs w:val="21"/>
          <w:highlight w:val="none"/>
          <w:u w:val="none"/>
          <w:lang w:val="en-US" w:eastAsia="zh-CN"/>
        </w:rPr>
        <w:t>的所属</w:t>
      </w:r>
      <w:r>
        <w:rPr>
          <w:rFonts w:hint="eastAsia" w:ascii="宋体" w:hAnsi="宋体" w:eastAsia="宋体" w:cs="宋体"/>
          <w:b w:val="0"/>
          <w:bCs w:val="0"/>
          <w:i w:val="0"/>
          <w:iCs w:val="0"/>
          <w:color w:val="auto"/>
          <w:sz w:val="21"/>
          <w:szCs w:val="21"/>
          <w:highlight w:val="none"/>
          <w:u w:val="none"/>
        </w:rPr>
        <w:t>行业</w:t>
      </w:r>
      <w:r>
        <w:rPr>
          <w:rFonts w:hint="eastAsia" w:ascii="宋体" w:hAnsi="宋体" w:eastAsia="宋体" w:cs="宋体"/>
          <w:b w:val="0"/>
          <w:bCs w:val="0"/>
          <w:i w:val="0"/>
          <w:iCs w:val="0"/>
          <w:color w:val="auto"/>
          <w:sz w:val="21"/>
          <w:szCs w:val="21"/>
          <w:highlight w:val="none"/>
          <w:u w:val="none"/>
          <w:lang w:val="en-US" w:eastAsia="zh-CN"/>
        </w:rPr>
        <w:t>与招标文件明确的所属行业不一致，</w:t>
      </w:r>
      <w:r>
        <w:rPr>
          <w:rFonts w:hint="eastAsia" w:ascii="宋体" w:hAnsi="宋体" w:eastAsia="宋体" w:cs="宋体"/>
          <w:b/>
          <w:bCs/>
          <w:i w:val="0"/>
          <w:iCs w:val="0"/>
          <w:color w:val="auto"/>
          <w:sz w:val="21"/>
          <w:szCs w:val="21"/>
          <w:highlight w:val="none"/>
          <w:u w:val="none"/>
          <w:lang w:val="en-US" w:eastAsia="zh-CN"/>
        </w:rPr>
        <w:t>《中小企业声明函》无效</w:t>
      </w:r>
      <w:r>
        <w:rPr>
          <w:rFonts w:hint="eastAsia" w:ascii="宋体" w:hAnsi="宋体" w:eastAsia="宋体" w:cs="宋体"/>
          <w:b w:val="0"/>
          <w:bCs w:val="0"/>
          <w:i w:val="0"/>
          <w:iCs w:val="0"/>
          <w:color w:val="auto"/>
          <w:sz w:val="21"/>
          <w:szCs w:val="21"/>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3.承接企业</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承接本项目的服务供应商。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bCs/>
          <w:i w:val="0"/>
          <w:iCs w:val="0"/>
          <w:color w:val="auto"/>
          <w:kern w:val="2"/>
          <w:sz w:val="21"/>
          <w:szCs w:val="21"/>
          <w:highlight w:val="none"/>
          <w:u w:val="none"/>
          <w:lang w:val="en-US" w:eastAsia="zh-CN" w:bidi="ar-SA"/>
        </w:rPr>
        <w:t>4.</w:t>
      </w:r>
      <w:r>
        <w:rPr>
          <w:rFonts w:hint="eastAsia" w:ascii="宋体" w:hAnsi="宋体" w:eastAsia="宋体" w:cs="宋体"/>
          <w:b/>
          <w:bCs/>
          <w:i w:val="0"/>
          <w:iCs w:val="0"/>
          <w:color w:val="auto"/>
          <w:sz w:val="21"/>
          <w:szCs w:val="21"/>
          <w:highlight w:val="none"/>
          <w:u w:val="none"/>
          <w:lang w:val="en-US" w:eastAsia="zh-CN"/>
        </w:rPr>
        <w:t>企业数据（</w:t>
      </w:r>
      <w:r>
        <w:rPr>
          <w:rFonts w:hint="eastAsia" w:ascii="宋体" w:hAnsi="宋体" w:eastAsia="宋体" w:cs="宋体"/>
          <w:b/>
          <w:bCs/>
          <w:color w:val="auto"/>
          <w:sz w:val="21"/>
          <w:szCs w:val="21"/>
          <w:highlight w:val="none"/>
          <w:u w:val="none"/>
        </w:rPr>
        <w:t>从业人员、营业收入、资产总额</w:t>
      </w:r>
      <w:r>
        <w:rPr>
          <w:rFonts w:hint="eastAsia" w:ascii="宋体" w:hAnsi="宋体" w:eastAsia="宋体" w:cs="宋体"/>
          <w:b/>
          <w:bCs/>
          <w:i w:val="0"/>
          <w:iCs w:val="0"/>
          <w:color w:val="auto"/>
          <w:sz w:val="21"/>
          <w:szCs w:val="21"/>
          <w:highlight w:val="none"/>
          <w:u w:val="none"/>
          <w:lang w:val="en-US"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val="en-US" w:eastAsia="zh-CN"/>
        </w:rPr>
        <w:t>企业数据</w:t>
      </w:r>
      <w:r>
        <w:rPr>
          <w:rFonts w:hint="eastAsia" w:ascii="宋体" w:hAnsi="宋体" w:eastAsia="宋体" w:cs="宋体"/>
          <w:b w:val="0"/>
          <w:bCs w:val="0"/>
          <w:color w:val="auto"/>
          <w:sz w:val="21"/>
          <w:szCs w:val="21"/>
          <w:highlight w:val="none"/>
          <w:u w:val="none"/>
        </w:rPr>
        <w:t>填报上一年度数据</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无上一年度数据的新</w:t>
      </w:r>
      <w:r>
        <w:rPr>
          <w:rFonts w:hint="eastAsia" w:ascii="宋体" w:hAnsi="宋体" w:eastAsia="宋体" w:cs="宋体"/>
          <w:b w:val="0"/>
          <w:bCs w:val="0"/>
          <w:color w:val="auto"/>
          <w:sz w:val="21"/>
          <w:szCs w:val="21"/>
          <w:highlight w:val="none"/>
          <w:u w:val="none"/>
          <w:lang w:val="en-US" w:eastAsia="zh-CN"/>
        </w:rPr>
        <w:t>成立</w:t>
      </w:r>
      <w:r>
        <w:rPr>
          <w:rFonts w:hint="eastAsia" w:ascii="宋体" w:hAnsi="宋体" w:eastAsia="宋体" w:cs="宋体"/>
          <w:b w:val="0"/>
          <w:bCs w:val="0"/>
          <w:color w:val="auto"/>
          <w:sz w:val="21"/>
          <w:szCs w:val="21"/>
          <w:highlight w:val="none"/>
          <w:u w:val="none"/>
        </w:rPr>
        <w:t>公司可不填写</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i w:val="0"/>
          <w:iCs w:val="0"/>
          <w:color w:val="auto"/>
          <w:sz w:val="21"/>
          <w:szCs w:val="21"/>
          <w:highlight w:val="none"/>
          <w:u w:val="none"/>
          <w:lang w:val="en-US" w:eastAsia="zh-CN"/>
        </w:rPr>
        <w:t>企业数据</w:t>
      </w:r>
      <w:r>
        <w:rPr>
          <w:rFonts w:hint="eastAsia" w:ascii="宋体" w:hAnsi="宋体" w:eastAsia="宋体" w:cs="宋体"/>
          <w:b w:val="0"/>
          <w:bCs w:val="0"/>
          <w:i w:val="0"/>
          <w:iCs w:val="0"/>
          <w:color w:val="auto"/>
          <w:sz w:val="21"/>
          <w:szCs w:val="21"/>
          <w:highlight w:val="none"/>
          <w:u w:val="none"/>
        </w:rPr>
        <w:t>有误的，评标委员会可以要求供应商进行澄清、说明。</w:t>
      </w:r>
    </w:p>
    <w:p>
      <w:pPr>
        <w:pStyle w:val="2"/>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5.中型企业、小型企业、微型企业类型</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5.1</w:t>
      </w:r>
      <w:r>
        <w:rPr>
          <w:rFonts w:hint="eastAsia" w:ascii="宋体" w:hAnsi="宋体" w:eastAsia="宋体" w:cs="宋体"/>
          <w:b w:val="0"/>
          <w:bCs w:val="0"/>
          <w:color w:val="auto"/>
          <w:sz w:val="21"/>
          <w:szCs w:val="21"/>
          <w:highlight w:val="none"/>
          <w:u w:val="none"/>
        </w:rPr>
        <w:t>投标人须</w:t>
      </w:r>
      <w:r>
        <w:rPr>
          <w:rFonts w:hint="eastAsia" w:ascii="宋体" w:hAnsi="宋体" w:eastAsia="宋体" w:cs="宋体"/>
          <w:b w:val="0"/>
          <w:bCs w:val="0"/>
          <w:i w:val="0"/>
          <w:iCs w:val="0"/>
          <w:color w:val="auto"/>
          <w:sz w:val="21"/>
          <w:szCs w:val="21"/>
          <w:highlight w:val="none"/>
          <w:u w:val="none"/>
          <w:lang w:val="en-US" w:eastAsia="zh-CN"/>
        </w:rPr>
        <w:t>按照《中小企业划型标准规定》（工信部联企业〔2011〕300号）规定和【招标文件】中明确的标的“所属行业”，选择“中型企业、小型企业、微型企业”其中之一</w:t>
      </w:r>
      <w:r>
        <w:rPr>
          <w:rFonts w:hint="eastAsia" w:ascii="宋体" w:hAnsi="宋体" w:eastAsia="宋体" w:cs="宋体"/>
          <w:b w:val="0"/>
          <w:bCs w:val="0"/>
          <w:color w:val="auto"/>
          <w:sz w:val="21"/>
          <w:szCs w:val="21"/>
          <w:highlight w:val="none"/>
          <w:u w:val="none"/>
        </w:rPr>
        <w:t>正确填写《中小企业声明函》中的类型</w:t>
      </w:r>
      <w:r>
        <w:rPr>
          <w:rFonts w:hint="eastAsia" w:ascii="宋体" w:hAnsi="宋体" w:eastAsia="宋体" w:cs="宋体"/>
          <w:b w:val="0"/>
          <w:bCs w:val="0"/>
          <w:color w:val="auto"/>
          <w:sz w:val="21"/>
          <w:szCs w:val="21"/>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b w:val="0"/>
          <w:bCs w:val="0"/>
          <w:color w:val="auto"/>
          <w:sz w:val="21"/>
          <w:szCs w:val="21"/>
          <w:highlight w:val="none"/>
          <w:u w:val="none"/>
          <w:lang w:val="en-US" w:eastAsia="zh-CN"/>
        </w:rPr>
        <w:t>5.2未填写企业类型、填写的企业类型不明确或填写的企业类型与实际不符（即：企业类型（中型企业、小型企业或微型企业）填写错误）</w:t>
      </w:r>
      <w:r>
        <w:rPr>
          <w:rFonts w:hint="eastAsia" w:ascii="宋体" w:hAnsi="宋体" w:eastAsia="宋体" w:cs="宋体"/>
          <w:b w:val="0"/>
          <w:bCs w:val="0"/>
          <w:color w:val="auto"/>
          <w:sz w:val="21"/>
          <w:szCs w:val="21"/>
          <w:highlight w:val="none"/>
          <w:u w:val="none"/>
        </w:rPr>
        <w:t>，</w:t>
      </w:r>
      <w:r>
        <w:rPr>
          <w:rFonts w:hint="eastAsia" w:ascii="宋体" w:hAnsi="宋体" w:eastAsia="宋体" w:cs="宋体"/>
          <w:b/>
          <w:bCs/>
          <w:i w:val="0"/>
          <w:iCs w:val="0"/>
          <w:color w:val="auto"/>
          <w:sz w:val="21"/>
          <w:szCs w:val="21"/>
          <w:highlight w:val="none"/>
          <w:u w:val="none"/>
          <w:lang w:val="en-US" w:eastAsia="zh-CN"/>
        </w:rPr>
        <w:t>《中小企业声明函》无效</w:t>
      </w:r>
      <w:r>
        <w:rPr>
          <w:rFonts w:hint="eastAsia" w:ascii="宋体" w:hAnsi="宋体" w:eastAsia="宋体" w:cs="宋体"/>
          <w:b w:val="0"/>
          <w:bCs w:val="0"/>
          <w:color w:val="auto"/>
          <w:sz w:val="21"/>
          <w:szCs w:val="21"/>
          <w:highlight w:val="none"/>
          <w:u w:val="none"/>
          <w:lang w:eastAsia="zh-CN"/>
        </w:rPr>
        <w:t>。</w:t>
      </w:r>
    </w:p>
    <w:p>
      <w:pPr>
        <w:pStyle w:val="12"/>
        <w:keepNext w:val="0"/>
        <w:keepLines w:val="0"/>
        <w:pageBreakBefore w:val="0"/>
        <w:widowControl w:val="0"/>
        <w:kinsoku/>
        <w:wordWrap w:val="0"/>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lang w:val="en-US" w:eastAsia="zh-CN"/>
        </w:rPr>
        <w:t>5.3</w:t>
      </w:r>
      <w:r>
        <w:rPr>
          <w:rFonts w:hint="eastAsia" w:ascii="宋体" w:hAnsi="宋体" w:eastAsia="宋体" w:cs="宋体"/>
          <w:b w:val="0"/>
          <w:bCs w:val="0"/>
          <w:i w:val="0"/>
          <w:iCs w:val="0"/>
          <w:color w:val="auto"/>
          <w:sz w:val="21"/>
          <w:szCs w:val="21"/>
          <w:highlight w:val="none"/>
          <w:u w:val="none"/>
          <w:lang w:val="en-US" w:eastAsia="zh-CN"/>
        </w:rPr>
        <w:t>供应商声明的类型获得了本不应获得的利益（价格扣除或者资格审查通过）</w:t>
      </w:r>
      <w:r>
        <w:rPr>
          <w:rFonts w:hint="eastAsia" w:ascii="宋体" w:hAnsi="宋体" w:eastAsia="宋体" w:cs="宋体"/>
          <w:b w:val="0"/>
          <w:bCs w:val="0"/>
          <w:i w:val="0"/>
          <w:iCs w:val="0"/>
          <w:color w:val="auto"/>
          <w:sz w:val="21"/>
          <w:szCs w:val="21"/>
          <w:highlight w:val="none"/>
          <w:u w:val="none"/>
        </w:rPr>
        <w:t>，属于提供虚假材料。构成“</w:t>
      </w:r>
      <w:r>
        <w:rPr>
          <w:rFonts w:hint="eastAsia" w:ascii="宋体" w:hAnsi="宋体" w:eastAsia="宋体" w:cs="宋体"/>
          <w:b w:val="0"/>
          <w:bCs w:val="0"/>
          <w:i w:val="0"/>
          <w:iCs w:val="0"/>
          <w:color w:val="auto"/>
          <w:sz w:val="21"/>
          <w:szCs w:val="21"/>
          <w:highlight w:val="none"/>
          <w:u w:val="none"/>
          <w:lang w:val="en-US" w:eastAsia="zh-CN"/>
        </w:rPr>
        <w:t>提供</w:t>
      </w:r>
      <w:r>
        <w:rPr>
          <w:rFonts w:hint="eastAsia" w:ascii="宋体" w:hAnsi="宋体" w:eastAsia="宋体" w:cs="宋体"/>
          <w:b w:val="0"/>
          <w:bCs w:val="0"/>
          <w:i w:val="0"/>
          <w:iCs w:val="0"/>
          <w:color w:val="auto"/>
          <w:sz w:val="21"/>
          <w:szCs w:val="21"/>
          <w:highlight w:val="none"/>
          <w:u w:val="none"/>
        </w:rPr>
        <w:t>虚假材料谋取中标的”，依法承担法律责任。</w:t>
      </w:r>
    </w:p>
    <w:p>
      <w:pPr>
        <w:pStyle w:val="12"/>
        <w:pageBreakBefore w:val="0"/>
        <w:kinsoku/>
        <w:wordWrap w:val="0"/>
        <w:topLinePunct w:val="0"/>
        <w:bidi w:val="0"/>
        <w:adjustRightInd w:val="0"/>
        <w:snapToGrid/>
        <w:spacing w:line="360" w:lineRule="auto"/>
        <w:ind w:firstLine="482" w:firstLineChars="200"/>
        <w:rPr>
          <w:rFonts w:hint="eastAsia" w:ascii="宋体" w:hAnsi="宋体" w:eastAsia="宋体" w:cs="宋体"/>
          <w:b/>
          <w:bCs/>
          <w:color w:val="auto"/>
          <w:sz w:val="24"/>
          <w:szCs w:val="24"/>
          <w:highlight w:val="none"/>
        </w:rPr>
      </w:pPr>
    </w:p>
    <w:p>
      <w:pPr>
        <w:pStyle w:val="12"/>
        <w:pageBreakBefore w:val="0"/>
        <w:kinsoku/>
        <w:wordWrap w:val="0"/>
        <w:topLinePunct w:val="0"/>
        <w:bidi w:val="0"/>
        <w:adjustRightInd w:val="0"/>
        <w:snapToGrid/>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val="0"/>
        <w:topLinePunct w:val="0"/>
        <w:bidi w:val="0"/>
        <w:snapToGrid/>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监狱企业声明函</w:t>
      </w:r>
    </w:p>
    <w:p>
      <w:pPr>
        <w:pageBreakBefore w:val="0"/>
        <w:kinsoku/>
        <w:wordWrap w:val="0"/>
        <w:topLinePunct w:val="0"/>
        <w:bidi w:val="0"/>
        <w:adjustRightInd w:val="0"/>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非监狱企业不用提供</w:t>
      </w:r>
      <w:r>
        <w:rPr>
          <w:rFonts w:hint="eastAsia" w:ascii="宋体" w:hAnsi="宋体" w:eastAsia="宋体" w:cs="宋体"/>
          <w:b/>
          <w:color w:val="auto"/>
          <w:sz w:val="24"/>
          <w:highlight w:val="none"/>
        </w:rPr>
        <w:t>】</w:t>
      </w:r>
    </w:p>
    <w:p>
      <w:pPr>
        <w:pageBreakBefore w:val="0"/>
        <w:widowControl/>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p>
    <w:p>
      <w:pPr>
        <w:pageBreakBefore w:val="0"/>
        <w:widowControl/>
        <w:kinsoku/>
        <w:wordWrap w:val="0"/>
        <w:topLinePunct w:val="0"/>
        <w:bidi w:val="0"/>
        <w:adjustRightInd w:val="0"/>
        <w:snapToGri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本企业郑重声明，根据《关于政府采购支持监狱企业发展有关问题的通知》（财库</w:t>
      </w:r>
      <w:r>
        <w:rPr>
          <w:rFonts w:hint="eastAsia" w:ascii="宋体" w:hAnsi="宋体" w:eastAsia="宋体" w:cs="宋体"/>
          <w:color w:val="auto"/>
          <w:sz w:val="24"/>
          <w:highlight w:val="none"/>
          <w:lang w:eastAsia="zh-CN"/>
        </w:rPr>
        <w:t>〔2014〕68号</w:t>
      </w:r>
      <w:r>
        <w:rPr>
          <w:rFonts w:hint="eastAsia" w:ascii="宋体" w:hAnsi="宋体" w:eastAsia="宋体" w:cs="宋体"/>
          <w:color w:val="auto"/>
          <w:sz w:val="24"/>
          <w:highlight w:val="none"/>
        </w:rPr>
        <w:t>）的规定，本企业为</w:t>
      </w:r>
      <w:r>
        <w:rPr>
          <w:rFonts w:hint="eastAsia" w:ascii="宋体" w:hAnsi="宋体" w:eastAsia="宋体" w:cs="宋体"/>
          <w:color w:val="auto"/>
          <w:sz w:val="24"/>
          <w:highlight w:val="none"/>
          <w:u w:val="single"/>
        </w:rPr>
        <w:t>监狱企业</w:t>
      </w:r>
      <w:r>
        <w:rPr>
          <w:rFonts w:hint="eastAsia" w:ascii="宋体" w:hAnsi="宋体" w:eastAsia="宋体" w:cs="宋体"/>
          <w:color w:val="auto"/>
          <w:sz w:val="24"/>
          <w:highlight w:val="none"/>
        </w:rPr>
        <w:t>。</w:t>
      </w:r>
    </w:p>
    <w:p>
      <w:pPr>
        <w:pageBreakBefore w:val="0"/>
        <w:widowControl/>
        <w:kinsoku/>
        <w:wordWrap w:val="0"/>
        <w:topLinePunct w:val="0"/>
        <w:bidi w:val="0"/>
        <w:adjustRightInd w:val="0"/>
        <w:snapToGri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根据上述标准，我企业属于</w:t>
      </w:r>
      <w:r>
        <w:rPr>
          <w:rFonts w:hint="eastAsia" w:ascii="宋体" w:hAnsi="宋体" w:eastAsia="宋体" w:cs="宋体"/>
          <w:color w:val="auto"/>
          <w:sz w:val="24"/>
          <w:highlight w:val="none"/>
          <w:u w:val="single"/>
        </w:rPr>
        <w:t>监狱企业</w:t>
      </w:r>
      <w:r>
        <w:rPr>
          <w:rFonts w:hint="eastAsia" w:ascii="宋体" w:hAnsi="宋体" w:eastAsia="宋体" w:cs="宋体"/>
          <w:color w:val="auto"/>
          <w:sz w:val="24"/>
          <w:highlight w:val="none"/>
        </w:rPr>
        <w:t>的理由为：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widowControl/>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本企业为参加（项目名称：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）采购活动提供本企业</w:t>
      </w:r>
      <w:r>
        <w:rPr>
          <w:rFonts w:hint="eastAsia" w:ascii="宋体" w:hAnsi="宋体" w:eastAsia="宋体" w:cs="宋体"/>
          <w:color w:val="auto"/>
          <w:sz w:val="24"/>
          <w:highlight w:val="none"/>
          <w:u w:val="single"/>
        </w:rPr>
        <w:t>的服务</w:t>
      </w:r>
      <w:r>
        <w:rPr>
          <w:rFonts w:hint="eastAsia" w:ascii="宋体" w:hAnsi="宋体" w:eastAsia="宋体" w:cs="宋体"/>
          <w:color w:val="auto"/>
          <w:sz w:val="24"/>
          <w:highlight w:val="none"/>
        </w:rPr>
        <w:t>。</w:t>
      </w:r>
    </w:p>
    <w:p>
      <w:pPr>
        <w:pageBreakBefore w:val="0"/>
        <w:widowControl/>
        <w:kinsoku/>
        <w:wordWrap w:val="0"/>
        <w:topLinePunct w:val="0"/>
        <w:bidi w:val="0"/>
        <w:adjustRightInd w:val="0"/>
        <w:snapToGrid/>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u w:val="single"/>
        </w:rPr>
        <w:t>本企业对上述声明的真实性负责。如有虚假，将依法承担相应责任</w:t>
      </w:r>
      <w:r>
        <w:rPr>
          <w:rFonts w:hint="eastAsia" w:ascii="宋体" w:hAnsi="宋体" w:eastAsia="宋体" w:cs="宋体"/>
          <w:color w:val="auto"/>
          <w:sz w:val="24"/>
          <w:highlight w:val="none"/>
        </w:rPr>
        <w:t>。</w:t>
      </w:r>
    </w:p>
    <w:p>
      <w:pPr>
        <w:pageBreakBefore w:val="0"/>
        <w:kinsoku/>
        <w:wordWrap w:val="0"/>
        <w:topLinePunct w:val="0"/>
        <w:bidi w:val="0"/>
        <w:adjustRightInd w:val="0"/>
        <w:snapToGrid/>
        <w:spacing w:line="360" w:lineRule="auto"/>
        <w:ind w:firstLine="480" w:firstLineChars="200"/>
        <w:jc w:val="center"/>
        <w:rPr>
          <w:rFonts w:hint="eastAsia" w:ascii="宋体" w:hAnsi="宋体" w:eastAsia="宋体" w:cs="宋体"/>
          <w:color w:val="auto"/>
          <w:sz w:val="24"/>
          <w:highlight w:val="none"/>
        </w:rPr>
      </w:pP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ageBreakBefore w:val="0"/>
        <w:widowControl/>
        <w:kinsoku/>
        <w:wordWrap w:val="0"/>
        <w:topLinePunct w:val="0"/>
        <w:bidi w:val="0"/>
        <w:snapToGrid/>
        <w:spacing w:line="360" w:lineRule="auto"/>
        <w:ind w:firstLine="480" w:firstLineChars="200"/>
        <w:rPr>
          <w:rFonts w:hint="eastAsia" w:ascii="宋体" w:hAnsi="宋体" w:eastAsia="宋体" w:cs="宋体"/>
          <w:color w:val="auto"/>
          <w:sz w:val="24"/>
          <w:highlight w:val="none"/>
        </w:rPr>
      </w:pPr>
    </w:p>
    <w:p>
      <w:pPr>
        <w:pageBreakBefore w:val="0"/>
        <w:widowControl/>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监狱企业参加政府采购活动时，应当提供由省级以上监狱管理局、戒毒管理局（含新疆生产建设兵团）出具的属于监狱企业的说明文件。</w:t>
      </w:r>
    </w:p>
    <w:p>
      <w:pPr>
        <w:pageBreakBefore w:val="0"/>
        <w:widowControl/>
        <w:kinsoku/>
        <w:wordWrap w:val="0"/>
        <w:topLinePunct w:val="0"/>
        <w:bidi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2"/>
        <w:pageBreakBefore w:val="0"/>
        <w:kinsoku/>
        <w:wordWrap w:val="0"/>
        <w:topLinePunct w:val="0"/>
        <w:bidi w:val="0"/>
        <w:adjustRightInd w:val="0"/>
        <w:snapToGrid/>
        <w:spacing w:line="360" w:lineRule="auto"/>
        <w:ind w:firstLine="420" w:firstLineChars="200"/>
        <w:rPr>
          <w:rFonts w:hint="eastAsia" w:ascii="宋体" w:hAnsi="宋体" w:eastAsia="宋体" w:cs="宋体"/>
          <w:color w:val="auto"/>
          <w:highlight w:val="none"/>
        </w:rPr>
      </w:pPr>
    </w:p>
    <w:p>
      <w:pPr>
        <w:pStyle w:val="12"/>
        <w:pageBreakBefore w:val="0"/>
        <w:kinsoku/>
        <w:wordWrap w:val="0"/>
        <w:topLinePunct w:val="0"/>
        <w:bidi w:val="0"/>
        <w:adjustRightInd w:val="0"/>
        <w:snapToGrid/>
        <w:spacing w:line="360" w:lineRule="auto"/>
        <w:ind w:firstLine="420" w:firstLineChars="200"/>
        <w:rPr>
          <w:rFonts w:hint="eastAsia" w:ascii="宋体" w:hAnsi="宋体" w:eastAsia="宋体" w:cs="宋体"/>
          <w:color w:val="auto"/>
          <w:highlight w:val="none"/>
        </w:rPr>
      </w:pPr>
    </w:p>
    <w:p>
      <w:pPr>
        <w:pageBreakBefore w:val="0"/>
        <w:kinsoku/>
        <w:wordWrap w:val="0"/>
        <w:topLinePunct w:val="0"/>
        <w:bidi w:val="0"/>
        <w:snapToGrid/>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残疾人福利性单位声明函</w:t>
      </w:r>
    </w:p>
    <w:p>
      <w:pPr>
        <w:pageBreakBefore w:val="0"/>
        <w:kinsoku/>
        <w:wordWrap w:val="0"/>
        <w:topLinePunct w:val="0"/>
        <w:bidi w:val="0"/>
        <w:snapToGrid/>
        <w:spacing w:line="360" w:lineRule="auto"/>
        <w:ind w:firstLine="444" w:firstLineChars="200"/>
        <w:rPr>
          <w:rFonts w:hint="eastAsia" w:ascii="宋体" w:hAnsi="宋体" w:eastAsia="宋体" w:cs="宋体"/>
          <w:color w:val="auto"/>
          <w:spacing w:val="6"/>
          <w:szCs w:val="21"/>
          <w:highlight w:val="none"/>
        </w:rPr>
      </w:pPr>
    </w:p>
    <w:p>
      <w:pPr>
        <w:pageBreakBefore w:val="0"/>
        <w:kinsoku/>
        <w:wordWrap w:val="0"/>
        <w:topLinePunct w:val="0"/>
        <w:bidi w:val="0"/>
        <w:snapToGrid/>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pacing w:val="6"/>
          <w:sz w:val="24"/>
          <w:highlight w:val="none"/>
          <w:u w:val="single"/>
        </w:rPr>
        <w:t xml:space="preserve"> （采购人名称）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（项目名称）    </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pageBreakBefore w:val="0"/>
        <w:kinsoku/>
        <w:wordWrap w:val="0"/>
        <w:topLinePunct w:val="0"/>
        <w:bidi w:val="0"/>
        <w:snapToGrid/>
        <w:spacing w:line="360" w:lineRule="auto"/>
        <w:ind w:firstLine="506" w:firstLineChars="200"/>
        <w:rPr>
          <w:rFonts w:hint="eastAsia" w:ascii="宋体" w:hAnsi="宋体" w:eastAsia="宋体" w:cs="宋体"/>
          <w:color w:val="auto"/>
          <w:spacing w:val="6"/>
          <w:sz w:val="24"/>
          <w:highlight w:val="none"/>
        </w:rPr>
      </w:pPr>
      <w:r>
        <w:rPr>
          <w:rFonts w:hint="eastAsia" w:ascii="宋体" w:hAnsi="宋体" w:eastAsia="宋体" w:cs="宋体"/>
          <w:b/>
          <w:color w:val="auto"/>
          <w:spacing w:val="6"/>
          <w:sz w:val="24"/>
          <w:highlight w:val="none"/>
          <w:u w:val="single"/>
        </w:rPr>
        <w:t>本单位对上述声明的真实性负责。如有虚假，将依法承担相应责任</w:t>
      </w:r>
      <w:r>
        <w:rPr>
          <w:rFonts w:hint="eastAsia" w:ascii="宋体" w:hAnsi="宋体" w:eastAsia="宋体" w:cs="宋体"/>
          <w:color w:val="auto"/>
          <w:spacing w:val="6"/>
          <w:sz w:val="24"/>
          <w:highlight w:val="none"/>
        </w:rPr>
        <w:t>。</w:t>
      </w:r>
    </w:p>
    <w:p>
      <w:pPr>
        <w:pageBreakBefore w:val="0"/>
        <w:kinsoku/>
        <w:wordWrap w:val="0"/>
        <w:topLinePunct w:val="0"/>
        <w:bidi w:val="0"/>
        <w:snapToGrid/>
        <w:spacing w:line="360" w:lineRule="auto"/>
        <w:ind w:firstLine="504" w:firstLineChars="200"/>
        <w:rPr>
          <w:rFonts w:hint="eastAsia" w:ascii="宋体" w:hAnsi="宋体" w:eastAsia="宋体" w:cs="宋体"/>
          <w:color w:val="auto"/>
          <w:spacing w:val="6"/>
          <w:sz w:val="24"/>
          <w:highlight w:val="none"/>
        </w:rPr>
      </w:pPr>
    </w:p>
    <w:p>
      <w:pPr>
        <w:pageBreakBefore w:val="0"/>
        <w:kinsoku/>
        <w:wordWrap w:val="0"/>
        <w:topLinePunct w:val="0"/>
        <w:bidi w:val="0"/>
        <w:snapToGrid/>
        <w:spacing w:line="360" w:lineRule="auto"/>
        <w:ind w:firstLine="504" w:firstLineChars="200"/>
        <w:rPr>
          <w:rFonts w:hint="eastAsia" w:ascii="宋体" w:hAnsi="宋体" w:eastAsia="宋体" w:cs="宋体"/>
          <w:color w:val="auto"/>
          <w:spacing w:val="6"/>
          <w:sz w:val="24"/>
          <w:highlight w:val="none"/>
        </w:rPr>
      </w:pP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ageBreakBefore w:val="0"/>
        <w:kinsoku/>
        <w:wordWrap w:val="0"/>
        <w:topLinePunct w:val="0"/>
        <w:bidi w:val="0"/>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pStyle w:val="12"/>
        <w:spacing w:line="360" w:lineRule="auto"/>
        <w:jc w:val="center"/>
        <w:outlineLvl w:val="1"/>
        <w:rPr>
          <w:rFonts w:hint="eastAsia" w:ascii="宋体" w:hAnsi="宋体" w:eastAsia="宋体" w:cs="宋体"/>
          <w:b/>
          <w:sz w:val="36"/>
          <w:szCs w:val="36"/>
          <w:highlight w:val="none"/>
        </w:rPr>
      </w:pPr>
      <w:r>
        <w:rPr>
          <w:rFonts w:hint="eastAsia" w:ascii="宋体" w:hAnsi="宋体" w:eastAsia="宋体" w:cs="宋体"/>
          <w:b/>
          <w:sz w:val="36"/>
          <w:szCs w:val="36"/>
          <w:highlight w:val="none"/>
        </w:rPr>
        <w:t>实施方案</w:t>
      </w: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pStyle w:val="12"/>
        <w:spacing w:line="360" w:lineRule="auto"/>
        <w:jc w:val="center"/>
        <w:rPr>
          <w:rFonts w:hint="eastAsia" w:ascii="宋体" w:hAnsi="宋体" w:eastAsia="宋体" w:cs="宋体"/>
          <w:b/>
          <w:bCs/>
          <w:sz w:val="36"/>
          <w:szCs w:val="36"/>
          <w:highlight w:val="none"/>
        </w:rPr>
      </w:pPr>
    </w:p>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pPr>
        <w:spacing w:line="360" w:lineRule="auto"/>
        <w:jc w:val="center"/>
        <w:outlineLvl w:val="1"/>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相关业绩一览表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5"/>
        <w:gridCol w:w="2179"/>
        <w:gridCol w:w="1747"/>
        <w:gridCol w:w="166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项目名称</w:t>
            </w:r>
          </w:p>
        </w:tc>
        <w:tc>
          <w:tcPr>
            <w:tcW w:w="147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项目类型</w:t>
            </w:r>
          </w:p>
        </w:tc>
        <w:tc>
          <w:tcPr>
            <w:tcW w:w="217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简要描述</w:t>
            </w:r>
          </w:p>
        </w:tc>
        <w:tc>
          <w:tcPr>
            <w:tcW w:w="17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en-US" w:eastAsia="zh-CN"/>
              </w:rPr>
              <w:t>服务</w:t>
            </w:r>
            <w:r>
              <w:rPr>
                <w:rFonts w:hint="eastAsia" w:ascii="宋体" w:hAnsi="宋体" w:eastAsia="宋体" w:cs="宋体"/>
                <w:sz w:val="24"/>
                <w:highlight w:val="none"/>
                <w:lang w:val="zh-CN"/>
              </w:rPr>
              <w:t>日期</w:t>
            </w:r>
          </w:p>
        </w:tc>
        <w:tc>
          <w:tcPr>
            <w:tcW w:w="166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项目地址与采购人</w:t>
            </w:r>
          </w:p>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联系电话</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sz w:val="24"/>
                <w:highlight w:val="none"/>
                <w:lang w:val="zh-CN"/>
              </w:rPr>
            </w:pP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所在</w:t>
            </w:r>
          </w:p>
          <w:p>
            <w:pPr>
              <w:widowControl/>
              <w:spacing w:line="360" w:lineRule="auto"/>
              <w:ind w:firstLine="120" w:firstLineChars="50"/>
              <w:jc w:val="left"/>
              <w:rPr>
                <w:rFonts w:hint="eastAsia" w:ascii="宋体" w:hAnsi="宋体" w:eastAsia="宋体" w:cs="宋体"/>
                <w:sz w:val="24"/>
                <w:highlight w:val="none"/>
                <w:lang w:val="zh-CN"/>
              </w:rPr>
            </w:pPr>
            <w:r>
              <w:rPr>
                <w:rFonts w:hint="eastAsia" w:ascii="宋体" w:hAnsi="宋体" w:eastAsia="宋体" w:cs="宋体"/>
                <w:sz w:val="24"/>
                <w:highlight w:val="none"/>
              </w:rPr>
              <w:t>页码</w:t>
            </w:r>
          </w:p>
          <w:p>
            <w:pPr>
              <w:autoSpaceDE w:val="0"/>
              <w:autoSpaceDN w:val="0"/>
              <w:adjustRightInd w:val="0"/>
              <w:spacing w:line="360" w:lineRule="auto"/>
              <w:jc w:val="center"/>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47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47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217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747"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666"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c>
          <w:tcPr>
            <w:tcW w:w="1022"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rPr>
                <w:rFonts w:hint="eastAsia" w:ascii="宋体" w:hAnsi="宋体" w:eastAsia="宋体" w:cs="宋体"/>
                <w:sz w:val="24"/>
                <w:highlight w:val="none"/>
                <w:lang w:val="zh-CN"/>
              </w:rPr>
            </w:pPr>
          </w:p>
        </w:tc>
      </w:tr>
    </w:tbl>
    <w:p>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b/>
          <w:sz w:val="24"/>
          <w:highlight w:val="none"/>
        </w:rPr>
        <w:t>注：投标人可按上述的格式自行编制，须随表提交相应的合同复印件或用户单位验收说明并注明所在投标文件页码。</w:t>
      </w:r>
    </w:p>
    <w:p>
      <w:pPr>
        <w:spacing w:line="360" w:lineRule="auto"/>
        <w:ind w:firstLine="4320" w:firstLineChars="1800"/>
        <w:rPr>
          <w:rFonts w:hint="eastAsia" w:ascii="宋体" w:hAnsi="宋体" w:eastAsia="宋体" w:cs="宋体"/>
          <w:sz w:val="24"/>
          <w:highlight w:val="none"/>
        </w:rPr>
      </w:pPr>
    </w:p>
    <w:p>
      <w:pPr>
        <w:spacing w:line="360" w:lineRule="auto"/>
        <w:ind w:firstLine="1430" w:firstLineChars="596"/>
        <w:rPr>
          <w:rFonts w:hint="eastAsia" w:ascii="宋体" w:hAnsi="宋体" w:eastAsia="宋体" w:cs="宋体"/>
          <w:kern w:val="0"/>
          <w:sz w:val="24"/>
          <w:highlight w:val="none"/>
          <w:lang w:val="zh-CN"/>
        </w:rPr>
      </w:pPr>
    </w:p>
    <w:p>
      <w:pPr>
        <w:adjustRightInd w:val="0"/>
        <w:snapToGrid w:val="0"/>
        <w:spacing w:line="360" w:lineRule="auto"/>
        <w:ind w:firstLine="4680" w:firstLineChars="19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rPr>
        <w:t>公章</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rPr>
        <w:t>：</w:t>
      </w:r>
    </w:p>
    <w:p>
      <w:pPr>
        <w:adjustRightInd w:val="0"/>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法定代表人或授权委托人</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rPr>
        <w:t>签字</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rPr>
        <w:t>：</w:t>
      </w:r>
    </w:p>
    <w:p>
      <w:pPr>
        <w:spacing w:line="360" w:lineRule="auto"/>
        <w:ind w:firstLine="4668" w:firstLineChars="1945"/>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2025年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eastAsia="zh-CN"/>
        </w:rPr>
        <w:t>月</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lang w:eastAsia="zh-CN"/>
        </w:rPr>
        <w:t>日</w:t>
      </w:r>
    </w:p>
    <w:p>
      <w:pPr>
        <w:spacing w:line="360" w:lineRule="auto"/>
        <w:outlineLvl w:val="1"/>
        <w:rPr>
          <w:rFonts w:hint="eastAsia" w:ascii="宋体" w:hAnsi="宋体" w:eastAsia="宋体" w:cs="宋体"/>
          <w:b/>
          <w:bCs/>
          <w:szCs w:val="21"/>
          <w:highlight w:val="none"/>
        </w:rPr>
      </w:pPr>
      <w:r>
        <w:rPr>
          <w:rFonts w:hint="eastAsia" w:ascii="宋体" w:hAnsi="宋体" w:eastAsia="宋体" w:cs="宋体"/>
          <w:sz w:val="28"/>
          <w:szCs w:val="28"/>
          <w:highlight w:val="none"/>
        </w:rPr>
        <w:br w:type="page"/>
      </w:r>
      <w:r>
        <w:rPr>
          <w:rFonts w:hint="eastAsia" w:ascii="宋体" w:hAnsi="宋体" w:eastAsia="宋体" w:cs="宋体"/>
          <w:b/>
          <w:bCs/>
          <w:szCs w:val="21"/>
          <w:highlight w:val="none"/>
        </w:rPr>
        <w:t>拟派服务团队人员情况表</w:t>
      </w:r>
    </w:p>
    <w:p>
      <w:pPr>
        <w:spacing w:line="360" w:lineRule="auto"/>
        <w:rPr>
          <w:rFonts w:hint="eastAsia" w:ascii="宋体" w:hAnsi="宋体" w:eastAsia="宋体" w:cs="宋体"/>
          <w:sz w:val="28"/>
          <w:szCs w:val="28"/>
          <w:highlight w:val="none"/>
        </w:rPr>
      </w:pPr>
    </w:p>
    <w:p>
      <w:pPr>
        <w:pStyle w:val="12"/>
        <w:spacing w:line="400" w:lineRule="atLeast"/>
        <w:ind w:left="1084" w:hanging="1084" w:hangingChars="30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项目组人员一览表</w:t>
      </w:r>
    </w:p>
    <w:p>
      <w:pPr>
        <w:rPr>
          <w:rFonts w:hint="eastAsia" w:ascii="宋体" w:hAnsi="宋体" w:eastAsia="宋体" w:cs="宋体"/>
          <w:highlight w:val="none"/>
        </w:rPr>
      </w:pPr>
    </w:p>
    <w:p>
      <w:pPr>
        <w:spacing w:line="360" w:lineRule="exact"/>
        <w:rPr>
          <w:rFonts w:hint="eastAsia" w:ascii="宋体" w:hAnsi="宋体" w:eastAsia="宋体" w:cs="宋体"/>
          <w:highlight w:val="none"/>
        </w:rPr>
      </w:pPr>
      <w:r>
        <w:rPr>
          <w:rFonts w:hint="eastAsia" w:ascii="宋体" w:hAnsi="宋体" w:eastAsia="宋体" w:cs="宋体"/>
          <w:sz w:val="22"/>
          <w:highlight w:val="none"/>
        </w:rPr>
        <w:t>项目名称：                                        招标编号：</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18"/>
        <w:gridCol w:w="918"/>
        <w:gridCol w:w="1215"/>
        <w:gridCol w:w="1193"/>
        <w:gridCol w:w="1261"/>
        <w:gridCol w:w="13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073" w:type="dxa"/>
            <w:tcBorders>
              <w:top w:val="single" w:color="auto" w:sz="12" w:space="0"/>
              <w:left w:val="single" w:color="auto" w:sz="12"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2"/>
                <w:highlight w:val="none"/>
              </w:rPr>
            </w:pPr>
            <w:r>
              <w:rPr>
                <w:rFonts w:hint="eastAsia" w:ascii="宋体" w:hAnsi="宋体" w:eastAsia="宋体" w:cs="宋体"/>
                <w:sz w:val="22"/>
                <w:highlight w:val="none"/>
              </w:rPr>
              <w:t>姓名</w:t>
            </w:r>
          </w:p>
        </w:tc>
        <w:tc>
          <w:tcPr>
            <w:tcW w:w="918" w:type="dxa"/>
            <w:tcBorders>
              <w:top w:val="single" w:color="auto" w:sz="12"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2"/>
                <w:highlight w:val="none"/>
              </w:rPr>
            </w:pPr>
            <w:r>
              <w:rPr>
                <w:rFonts w:hint="eastAsia" w:ascii="宋体" w:hAnsi="宋体" w:eastAsia="宋体" w:cs="宋体"/>
                <w:sz w:val="22"/>
                <w:highlight w:val="none"/>
              </w:rPr>
              <w:t>性别</w:t>
            </w:r>
          </w:p>
        </w:tc>
        <w:tc>
          <w:tcPr>
            <w:tcW w:w="918" w:type="dxa"/>
            <w:tcBorders>
              <w:top w:val="single" w:color="auto" w:sz="12"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2"/>
                <w:highlight w:val="none"/>
              </w:rPr>
            </w:pPr>
            <w:r>
              <w:rPr>
                <w:rFonts w:hint="eastAsia" w:ascii="宋体" w:hAnsi="宋体" w:eastAsia="宋体" w:cs="宋体"/>
                <w:sz w:val="22"/>
                <w:highlight w:val="none"/>
              </w:rPr>
              <w:t>年龄</w:t>
            </w:r>
          </w:p>
        </w:tc>
        <w:tc>
          <w:tcPr>
            <w:tcW w:w="1215" w:type="dxa"/>
            <w:tcBorders>
              <w:top w:val="single" w:color="auto" w:sz="12"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2"/>
                <w:highlight w:val="none"/>
              </w:rPr>
            </w:pPr>
            <w:r>
              <w:rPr>
                <w:rFonts w:hint="eastAsia" w:ascii="宋体" w:hAnsi="宋体" w:eastAsia="宋体" w:cs="宋体"/>
                <w:sz w:val="22"/>
                <w:highlight w:val="none"/>
              </w:rPr>
              <w:t>学历/职称</w:t>
            </w:r>
          </w:p>
        </w:tc>
        <w:tc>
          <w:tcPr>
            <w:tcW w:w="1193" w:type="dxa"/>
            <w:tcBorders>
              <w:top w:val="single" w:color="auto" w:sz="12"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2"/>
                <w:highlight w:val="none"/>
              </w:rPr>
            </w:pPr>
            <w:r>
              <w:rPr>
                <w:rFonts w:hint="eastAsia" w:ascii="宋体" w:hAnsi="宋体" w:eastAsia="宋体" w:cs="宋体"/>
                <w:sz w:val="22"/>
                <w:highlight w:val="none"/>
              </w:rPr>
              <w:t>专业</w:t>
            </w:r>
          </w:p>
        </w:tc>
        <w:tc>
          <w:tcPr>
            <w:tcW w:w="1261" w:type="dxa"/>
            <w:tcBorders>
              <w:top w:val="single" w:color="auto" w:sz="12"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sz w:val="22"/>
                <w:highlight w:val="none"/>
              </w:rPr>
            </w:pPr>
            <w:r>
              <w:rPr>
                <w:rFonts w:hint="eastAsia" w:ascii="宋体" w:hAnsi="宋体" w:eastAsia="宋体" w:cs="宋体"/>
                <w:highlight w:val="none"/>
              </w:rPr>
              <w:t>专业工作年限</w:t>
            </w:r>
          </w:p>
        </w:tc>
        <w:tc>
          <w:tcPr>
            <w:tcW w:w="1301" w:type="dxa"/>
            <w:tcBorders>
              <w:top w:val="single" w:color="auto" w:sz="12" w:space="0"/>
              <w:left w:val="single" w:color="auto" w:sz="4" w:space="0"/>
              <w:bottom w:val="single" w:color="auto" w:sz="4" w:space="0"/>
              <w:right w:val="single" w:color="auto" w:sz="12" w:space="0"/>
            </w:tcBorders>
            <w:noWrap/>
            <w:vAlign w:val="center"/>
          </w:tcPr>
          <w:p>
            <w:pPr>
              <w:spacing w:line="360" w:lineRule="exact"/>
              <w:jc w:val="center"/>
              <w:rPr>
                <w:rFonts w:hint="eastAsia" w:ascii="宋体" w:hAnsi="宋体" w:eastAsia="宋体" w:cs="宋体"/>
                <w:sz w:val="22"/>
                <w:highlight w:val="none"/>
              </w:rPr>
            </w:pPr>
            <w:r>
              <w:rPr>
                <w:rFonts w:hint="eastAsia" w:ascii="宋体" w:hAnsi="宋体" w:eastAsia="宋体" w:cs="宋体"/>
                <w:sz w:val="22"/>
                <w:highlight w:val="none"/>
              </w:rPr>
              <w:t>拟任何职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hint="eastAsia" w:ascii="宋体" w:hAnsi="宋体" w:eastAsia="宋体" w:cs="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hint="eastAsia" w:ascii="宋体" w:hAnsi="宋体" w:eastAsia="宋体" w:cs="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hint="eastAsia" w:ascii="宋体" w:hAnsi="宋体" w:eastAsia="宋体" w:cs="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hint="eastAsia" w:ascii="宋体" w:hAnsi="宋体" w:eastAsia="宋体" w:cs="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jc w:val="center"/>
        </w:trPr>
        <w:tc>
          <w:tcPr>
            <w:tcW w:w="1073" w:type="dxa"/>
            <w:tcBorders>
              <w:top w:val="single" w:color="auto" w:sz="4" w:space="0"/>
              <w:left w:val="single" w:color="auto" w:sz="12"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1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8"/>
                <w:highlight w:val="none"/>
              </w:rPr>
            </w:pPr>
          </w:p>
        </w:tc>
        <w:tc>
          <w:tcPr>
            <w:tcW w:w="1301" w:type="dxa"/>
            <w:tcBorders>
              <w:top w:val="single" w:color="auto" w:sz="4" w:space="0"/>
              <w:left w:val="single" w:color="auto" w:sz="4" w:space="0"/>
              <w:bottom w:val="single" w:color="auto" w:sz="4" w:space="0"/>
              <w:right w:val="single" w:color="auto" w:sz="12" w:space="0"/>
            </w:tcBorders>
            <w:noWrap/>
            <w:vAlign w:val="center"/>
          </w:tcPr>
          <w:p>
            <w:pPr>
              <w:spacing w:line="360" w:lineRule="exact"/>
              <w:jc w:val="center"/>
              <w:rPr>
                <w:rFonts w:hint="eastAsia" w:ascii="宋体" w:hAnsi="宋体" w:eastAsia="宋体" w:cs="宋体"/>
                <w:sz w:val="28"/>
                <w:highlight w:val="none"/>
              </w:rPr>
            </w:pPr>
          </w:p>
        </w:tc>
      </w:tr>
    </w:tbl>
    <w:p>
      <w:pPr>
        <w:spacing w:line="360" w:lineRule="exact"/>
        <w:rPr>
          <w:rFonts w:hint="eastAsia" w:ascii="宋体" w:hAnsi="宋体" w:eastAsia="宋体" w:cs="宋体"/>
          <w:b/>
          <w:sz w:val="22"/>
          <w:highlight w:val="none"/>
        </w:rPr>
      </w:pPr>
      <w:r>
        <w:rPr>
          <w:rFonts w:hint="eastAsia" w:ascii="宋体" w:hAnsi="宋体" w:eastAsia="宋体" w:cs="宋体"/>
          <w:sz w:val="22"/>
          <w:highlight w:val="none"/>
        </w:rPr>
        <w:t>注：1、本表应附所列项目组成员毕业证书；</w:t>
      </w:r>
    </w:p>
    <w:p>
      <w:pPr>
        <w:pStyle w:val="12"/>
        <w:tabs>
          <w:tab w:val="left" w:pos="0"/>
          <w:tab w:val="left" w:pos="540"/>
        </w:tabs>
        <w:spacing w:line="300" w:lineRule="auto"/>
        <w:ind w:left="439" w:leftChars="209"/>
        <w:rPr>
          <w:rFonts w:hint="eastAsia" w:ascii="宋体" w:hAnsi="宋体" w:eastAsia="宋体" w:cs="宋体"/>
          <w:sz w:val="22"/>
          <w:highlight w:val="none"/>
        </w:rPr>
      </w:pPr>
      <w:r>
        <w:rPr>
          <w:rFonts w:hint="eastAsia" w:ascii="宋体" w:hAnsi="宋体" w:eastAsia="宋体" w:cs="宋体"/>
          <w:sz w:val="22"/>
          <w:highlight w:val="none"/>
        </w:rPr>
        <w:t>2、此表仅提供了表格形式，可按此表格复制。</w:t>
      </w:r>
    </w:p>
    <w:p>
      <w:pPr>
        <w:pStyle w:val="12"/>
        <w:tabs>
          <w:tab w:val="left" w:pos="0"/>
          <w:tab w:val="left" w:pos="540"/>
        </w:tabs>
        <w:spacing w:line="300" w:lineRule="auto"/>
        <w:ind w:left="439" w:leftChars="209"/>
        <w:rPr>
          <w:rFonts w:hint="eastAsia" w:ascii="宋体" w:hAnsi="宋体" w:eastAsia="宋体" w:cs="宋体"/>
          <w:sz w:val="22"/>
          <w:highlight w:val="none"/>
        </w:rPr>
      </w:pPr>
      <w:r>
        <w:rPr>
          <w:rFonts w:hint="eastAsia" w:ascii="宋体" w:hAnsi="宋体" w:eastAsia="宋体" w:cs="宋体"/>
          <w:sz w:val="22"/>
          <w:highlight w:val="none"/>
        </w:rPr>
        <w:t>3.项目组成员履历表格式自拟</w:t>
      </w:r>
    </w:p>
    <w:p>
      <w:pPr>
        <w:pStyle w:val="12"/>
        <w:tabs>
          <w:tab w:val="left" w:pos="0"/>
          <w:tab w:val="left" w:pos="540"/>
        </w:tabs>
        <w:spacing w:line="300" w:lineRule="auto"/>
        <w:ind w:left="438" w:leftChars="156" w:hanging="110" w:hangingChars="50"/>
        <w:rPr>
          <w:rFonts w:hint="eastAsia" w:ascii="宋体" w:hAnsi="宋体" w:eastAsia="宋体" w:cs="宋体"/>
          <w:sz w:val="22"/>
          <w:highlight w:val="none"/>
        </w:rPr>
      </w:pPr>
    </w:p>
    <w:p>
      <w:pPr>
        <w:pStyle w:val="12"/>
        <w:spacing w:line="400" w:lineRule="atLeast"/>
        <w:ind w:left="657" w:leftChars="313" w:firstLine="3960" w:firstLineChars="1800"/>
        <w:rPr>
          <w:rFonts w:hint="eastAsia" w:ascii="宋体" w:hAnsi="宋体" w:eastAsia="宋体" w:cs="宋体"/>
          <w:sz w:val="22"/>
          <w:highlight w:val="none"/>
        </w:rPr>
      </w:pPr>
      <w:r>
        <w:rPr>
          <w:rFonts w:hint="eastAsia" w:ascii="宋体" w:hAnsi="宋体" w:eastAsia="宋体" w:cs="宋体"/>
          <w:sz w:val="22"/>
          <w:highlight w:val="none"/>
        </w:rPr>
        <w:t>投标人名称（盖章）：</w:t>
      </w:r>
    </w:p>
    <w:p>
      <w:pPr>
        <w:pStyle w:val="12"/>
        <w:spacing w:line="400" w:lineRule="atLeast"/>
        <w:ind w:left="660" w:hanging="660" w:hangingChars="300"/>
        <w:rPr>
          <w:rFonts w:hint="eastAsia" w:ascii="宋体" w:hAnsi="宋体" w:eastAsia="宋体" w:cs="宋体"/>
          <w:sz w:val="22"/>
          <w:highlight w:val="none"/>
        </w:rPr>
      </w:pPr>
      <w:r>
        <w:rPr>
          <w:rFonts w:hint="eastAsia" w:ascii="宋体" w:hAnsi="宋体" w:eastAsia="宋体" w:cs="宋体"/>
          <w:sz w:val="22"/>
          <w:highlight w:val="none"/>
        </w:rPr>
        <w:t xml:space="preserve">                                          投标人代表（签字）：</w:t>
      </w: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rPr>
        <w:t xml:space="preserve">                                          日    期：    年   月   日</w:t>
      </w:r>
      <w:r>
        <w:rPr>
          <w:rFonts w:hint="eastAsia" w:ascii="宋体" w:hAnsi="宋体" w:eastAsia="宋体" w:cs="宋体"/>
          <w:sz w:val="22"/>
          <w:highlight w:val="none"/>
        </w:rPr>
        <w:br w:type="page"/>
      </w:r>
    </w:p>
    <w:p>
      <w:pPr>
        <w:spacing w:line="360" w:lineRule="auto"/>
        <w:outlineLvl w:val="1"/>
        <w:rPr>
          <w:rFonts w:hint="eastAsia" w:ascii="宋体" w:hAnsi="宋体" w:eastAsia="宋体" w:cs="宋体"/>
          <w:b/>
          <w:bCs/>
          <w:szCs w:val="21"/>
          <w:highlight w:val="none"/>
        </w:rPr>
      </w:pPr>
      <w:r>
        <w:rPr>
          <w:rFonts w:hint="eastAsia" w:ascii="宋体" w:hAnsi="宋体" w:eastAsia="宋体" w:cs="宋体"/>
          <w:b/>
          <w:bCs/>
          <w:szCs w:val="21"/>
          <w:highlight w:val="none"/>
        </w:rPr>
        <w:t>拟派服务团队人员情况表</w:t>
      </w:r>
    </w:p>
    <w:p>
      <w:pPr>
        <w:jc w:val="center"/>
        <w:rPr>
          <w:rFonts w:hint="eastAsia" w:ascii="宋体" w:hAnsi="宋体" w:eastAsia="宋体" w:cs="宋体"/>
          <w:b/>
          <w:kern w:val="0"/>
          <w:sz w:val="36"/>
          <w:szCs w:val="20"/>
          <w:highlight w:val="none"/>
        </w:rPr>
      </w:pPr>
      <w:r>
        <w:rPr>
          <w:rFonts w:hint="eastAsia" w:ascii="宋体" w:hAnsi="宋体" w:eastAsia="宋体" w:cs="宋体"/>
          <w:b/>
          <w:kern w:val="0"/>
          <w:sz w:val="36"/>
          <w:szCs w:val="20"/>
          <w:highlight w:val="none"/>
        </w:rPr>
        <w:t>项目小组名单</w:t>
      </w:r>
    </w:p>
    <w:p>
      <w:pPr>
        <w:tabs>
          <w:tab w:val="left" w:pos="780"/>
        </w:tabs>
        <w:autoSpaceDE w:val="0"/>
        <w:autoSpaceDN w:val="0"/>
        <w:adjustRightInd w:val="0"/>
        <w:spacing w:line="360" w:lineRule="exact"/>
        <w:rPr>
          <w:rFonts w:hint="eastAsia" w:ascii="宋体" w:hAnsi="宋体" w:eastAsia="宋体" w:cs="宋体"/>
          <w:b/>
          <w:szCs w:val="21"/>
          <w:highlight w:val="none"/>
        </w:rPr>
      </w:pPr>
      <w:r>
        <w:rPr>
          <w:rFonts w:hint="eastAsia" w:ascii="宋体" w:hAnsi="宋体" w:eastAsia="宋体" w:cs="宋体"/>
          <w:b/>
          <w:szCs w:val="21"/>
          <w:highlight w:val="none"/>
        </w:rPr>
        <w:t>附表A: 拟派本项目负</w:t>
      </w:r>
      <w:r>
        <w:rPr>
          <w:rFonts w:hint="eastAsia" w:ascii="宋体" w:hAnsi="宋体" w:eastAsia="宋体" w:cs="宋体"/>
          <w:b/>
          <w:szCs w:val="21"/>
          <w:highlight w:val="none"/>
        </w:rPr>
        <w:t>责人</w:t>
      </w:r>
      <w:r>
        <w:rPr>
          <w:rFonts w:hint="eastAsia" w:ascii="宋体" w:hAnsi="宋体" w:eastAsia="宋体" w:cs="宋体"/>
          <w:b/>
          <w:szCs w:val="21"/>
          <w:highlight w:val="none"/>
        </w:rPr>
        <w:t>资格情况表</w:t>
      </w:r>
    </w:p>
    <w:tbl>
      <w:tblPr>
        <w:tblStyle w:val="22"/>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68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姓名</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c>
          <w:tcPr>
            <w:tcW w:w="451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工作业绩及承担的主要工作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性别</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c>
          <w:tcPr>
            <w:tcW w:w="4517"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年龄</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职称</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毕业时间</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所学专业</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161"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学历</w:t>
            </w:r>
          </w:p>
        </w:tc>
        <w:tc>
          <w:tcPr>
            <w:tcW w:w="1686" w:type="dxa"/>
            <w:tcBorders>
              <w:top w:val="single" w:color="auto" w:sz="4" w:space="0"/>
              <w:left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其他专业资质</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16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联系电话</w:t>
            </w:r>
          </w:p>
        </w:tc>
        <w:tc>
          <w:tcPr>
            <w:tcW w:w="16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c>
          <w:tcPr>
            <w:tcW w:w="4517"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sz w:val="24"/>
                <w:highlight w:val="none"/>
                <w:lang w:val="zh-CN"/>
              </w:rPr>
            </w:pPr>
          </w:p>
        </w:tc>
      </w:tr>
    </w:tbl>
    <w:p>
      <w:pPr>
        <w:tabs>
          <w:tab w:val="left" w:pos="780"/>
        </w:tabs>
        <w:autoSpaceDE w:val="0"/>
        <w:autoSpaceDN w:val="0"/>
        <w:adjustRightInd w:val="0"/>
        <w:spacing w:line="360" w:lineRule="exact"/>
        <w:ind w:firstLine="480"/>
        <w:rPr>
          <w:rFonts w:hint="eastAsia" w:ascii="宋体" w:hAnsi="宋体" w:eastAsia="宋体" w:cs="宋体"/>
          <w:b/>
          <w:szCs w:val="21"/>
          <w:highlight w:val="none"/>
        </w:rPr>
      </w:pPr>
      <w:r>
        <w:rPr>
          <w:rFonts w:hint="eastAsia" w:ascii="宋体" w:hAnsi="宋体" w:eastAsia="宋体" w:cs="宋体"/>
          <w:b/>
          <w:szCs w:val="21"/>
          <w:highlight w:val="none"/>
        </w:rPr>
        <w:t>注：须随表提交相应的证书复印件并注明所在投标技术文件页码。</w:t>
      </w:r>
    </w:p>
    <w:p>
      <w:pPr>
        <w:tabs>
          <w:tab w:val="left" w:pos="780"/>
        </w:tabs>
        <w:autoSpaceDE w:val="0"/>
        <w:autoSpaceDN w:val="0"/>
        <w:adjustRightInd w:val="0"/>
        <w:spacing w:line="360" w:lineRule="exact"/>
        <w:ind w:firstLine="480"/>
        <w:rPr>
          <w:rFonts w:hint="eastAsia" w:ascii="宋体" w:hAnsi="宋体" w:eastAsia="宋体" w:cs="宋体"/>
          <w:b/>
          <w:szCs w:val="21"/>
          <w:highlight w:val="none"/>
        </w:rPr>
      </w:pPr>
    </w:p>
    <w:p>
      <w:pPr>
        <w:autoSpaceDE w:val="0"/>
        <w:autoSpaceDN w:val="0"/>
        <w:adjustRightInd w:val="0"/>
        <w:spacing w:line="360" w:lineRule="auto"/>
        <w:rPr>
          <w:rFonts w:hint="eastAsia" w:ascii="宋体" w:hAnsi="宋体" w:eastAsia="宋体" w:cs="宋体"/>
          <w:kern w:val="0"/>
          <w:szCs w:val="20"/>
          <w:highlight w:val="none"/>
        </w:rPr>
      </w:pPr>
      <w:r>
        <w:rPr>
          <w:rFonts w:hint="eastAsia" w:ascii="宋体" w:hAnsi="宋体" w:eastAsia="宋体" w:cs="宋体"/>
          <w:b/>
          <w:szCs w:val="21"/>
          <w:highlight w:val="none"/>
        </w:rPr>
        <w:t>附表B</w:t>
      </w:r>
      <w:r>
        <w:rPr>
          <w:rFonts w:hint="eastAsia" w:ascii="宋体" w:hAnsi="宋体" w:eastAsia="宋体" w:cs="宋体"/>
          <w:b/>
          <w:szCs w:val="21"/>
          <w:highlight w:val="none"/>
        </w:rPr>
        <w:t>：</w:t>
      </w:r>
      <w:r>
        <w:rPr>
          <w:rFonts w:hint="eastAsia" w:ascii="宋体" w:hAnsi="宋体" w:eastAsia="宋体" w:cs="宋体"/>
          <w:b/>
          <w:szCs w:val="21"/>
          <w:highlight w:val="none"/>
        </w:rPr>
        <w:t>本项目的项目小组人员情况表</w:t>
      </w:r>
      <w:r>
        <w:rPr>
          <w:rFonts w:hint="eastAsia" w:ascii="宋体" w:hAnsi="宋体" w:eastAsia="宋体" w:cs="宋体"/>
          <w:kern w:val="0"/>
          <w:szCs w:val="20"/>
          <w:highlight w:val="none"/>
        </w:rPr>
        <w:t>（按此格式自制）</w:t>
      </w:r>
    </w:p>
    <w:tbl>
      <w:tblPr>
        <w:tblStyle w:val="22"/>
        <w:tblW w:w="9157" w:type="dxa"/>
        <w:jc w:val="center"/>
        <w:tblLayout w:type="fixed"/>
        <w:tblCellMar>
          <w:top w:w="0" w:type="dxa"/>
          <w:left w:w="108" w:type="dxa"/>
          <w:bottom w:w="0" w:type="dxa"/>
          <w:right w:w="108" w:type="dxa"/>
        </w:tblCellMar>
      </w:tblPr>
      <w:tblGrid>
        <w:gridCol w:w="890"/>
        <w:gridCol w:w="817"/>
        <w:gridCol w:w="428"/>
        <w:gridCol w:w="608"/>
        <w:gridCol w:w="1075"/>
        <w:gridCol w:w="1121"/>
        <w:gridCol w:w="1121"/>
        <w:gridCol w:w="1308"/>
        <w:gridCol w:w="1789"/>
      </w:tblGrid>
      <w:tr>
        <w:trPr>
          <w:trHeight w:val="1090" w:hRule="atLeast"/>
          <w:jc w:val="center"/>
        </w:trPr>
        <w:tc>
          <w:tcPr>
            <w:tcW w:w="89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81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42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6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0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p>
            <w:pPr>
              <w:autoSpaceDE w:val="0"/>
              <w:autoSpaceDN w:val="0"/>
              <w:adjustRightInd w:val="0"/>
              <w:spacing w:line="360" w:lineRule="auto"/>
              <w:jc w:val="center"/>
              <w:rPr>
                <w:rFonts w:hint="eastAsia" w:ascii="宋体" w:hAnsi="宋体" w:eastAsia="宋体" w:cs="宋体"/>
                <w:sz w:val="24"/>
                <w:highlight w:val="none"/>
              </w:rPr>
            </w:pP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w:t>
            </w:r>
          </w:p>
          <w:p>
            <w:pPr>
              <w:autoSpaceDE w:val="0"/>
              <w:autoSpaceDN w:val="0"/>
              <w:adjustRightInd w:val="0"/>
              <w:spacing w:line="360" w:lineRule="auto"/>
              <w:jc w:val="center"/>
              <w:rPr>
                <w:rFonts w:hint="eastAsia" w:ascii="宋体" w:hAnsi="宋体" w:eastAsia="宋体" w:cs="宋体"/>
                <w:sz w:val="24"/>
                <w:highlight w:val="none"/>
              </w:rPr>
            </w:pPr>
          </w:p>
        </w:tc>
        <w:tc>
          <w:tcPr>
            <w:tcW w:w="112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p>
            <w:pPr>
              <w:autoSpaceDE w:val="0"/>
              <w:autoSpaceDN w:val="0"/>
              <w:adjustRightInd w:val="0"/>
              <w:spacing w:line="360" w:lineRule="auto"/>
              <w:jc w:val="center"/>
              <w:rPr>
                <w:rFonts w:hint="eastAsia" w:ascii="宋体" w:hAnsi="宋体" w:eastAsia="宋体" w:cs="宋体"/>
                <w:sz w:val="24"/>
                <w:highlight w:val="none"/>
              </w:rPr>
            </w:pPr>
          </w:p>
        </w:tc>
        <w:tc>
          <w:tcPr>
            <w:tcW w:w="130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本项目中的职责</w:t>
            </w:r>
          </w:p>
        </w:tc>
        <w:tc>
          <w:tcPr>
            <w:tcW w:w="178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参与本项目的到位情况</w:t>
            </w:r>
          </w:p>
        </w:tc>
      </w:tr>
      <w:tr>
        <w:tblPrEx>
          <w:tblCellMar>
            <w:top w:w="0" w:type="dxa"/>
            <w:left w:w="108" w:type="dxa"/>
            <w:bottom w:w="0" w:type="dxa"/>
            <w:right w:w="108" w:type="dxa"/>
          </w:tblCellMar>
        </w:tblPrEx>
        <w:trPr>
          <w:trHeight w:val="699" w:hRule="atLeast"/>
          <w:jc w:val="center"/>
        </w:trPr>
        <w:tc>
          <w:tcPr>
            <w:tcW w:w="89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hint="eastAsia" w:ascii="宋体" w:hAnsi="宋体" w:eastAsia="宋体" w:cs="宋体"/>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78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686" w:hRule="atLeast"/>
          <w:jc w:val="center"/>
        </w:trPr>
        <w:tc>
          <w:tcPr>
            <w:tcW w:w="89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hint="eastAsia" w:ascii="宋体" w:hAnsi="宋体" w:eastAsia="宋体" w:cs="宋体"/>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78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686" w:hRule="atLeast"/>
          <w:jc w:val="center"/>
        </w:trPr>
        <w:tc>
          <w:tcPr>
            <w:tcW w:w="89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jc w:val="center"/>
              <w:rPr>
                <w:rFonts w:hint="eastAsia" w:ascii="宋体" w:hAnsi="宋体" w:eastAsia="宋体" w:cs="宋体"/>
                <w:sz w:val="24"/>
                <w:highlight w:val="none"/>
              </w:rPr>
            </w:pPr>
          </w:p>
        </w:tc>
        <w:tc>
          <w:tcPr>
            <w:tcW w:w="817"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42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6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075"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121"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30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c>
          <w:tcPr>
            <w:tcW w:w="178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pacing w:line="360" w:lineRule="auto"/>
              <w:rPr>
                <w:rFonts w:hint="eastAsia" w:ascii="宋体" w:hAnsi="宋体" w:eastAsia="宋体" w:cs="宋体"/>
                <w:sz w:val="24"/>
                <w:highlight w:val="none"/>
              </w:rPr>
            </w:pPr>
          </w:p>
        </w:tc>
      </w:tr>
    </w:tbl>
    <w:p>
      <w:pPr>
        <w:autoSpaceDE w:val="0"/>
        <w:autoSpaceDN w:val="0"/>
        <w:adjustRightIn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注：投标人可按上述的格式自行编制，须随表提交相应的证书复印件并注明所在投标技术文件页码。</w:t>
      </w:r>
    </w:p>
    <w:p>
      <w:pPr>
        <w:autoSpaceDE w:val="0"/>
        <w:autoSpaceDN w:val="0"/>
        <w:adjustRightInd w:val="0"/>
        <w:spacing w:line="360" w:lineRule="auto"/>
        <w:ind w:firstLine="4440" w:firstLineChars="1850"/>
        <w:rPr>
          <w:rFonts w:hint="eastAsia" w:ascii="宋体" w:hAnsi="宋体" w:eastAsia="宋体" w:cs="宋体"/>
          <w:kern w:val="0"/>
          <w:sz w:val="24"/>
          <w:highlight w:val="none"/>
        </w:rPr>
      </w:pPr>
    </w:p>
    <w:p>
      <w:pPr>
        <w:autoSpaceDE w:val="0"/>
        <w:autoSpaceDN w:val="0"/>
        <w:adjustRightInd w:val="0"/>
        <w:spacing w:line="360" w:lineRule="auto"/>
        <w:ind w:firstLine="4440" w:firstLineChars="1850"/>
        <w:rPr>
          <w:rFonts w:hint="eastAsia" w:ascii="宋体" w:hAnsi="宋体" w:eastAsia="宋体" w:cs="宋体"/>
          <w:kern w:val="0"/>
          <w:sz w:val="24"/>
          <w:highlight w:val="none"/>
        </w:rPr>
      </w:pPr>
      <w:r>
        <w:rPr>
          <w:rFonts w:hint="eastAsia" w:ascii="宋体" w:hAnsi="宋体" w:eastAsia="宋体" w:cs="宋体"/>
          <w:kern w:val="0"/>
          <w:sz w:val="24"/>
          <w:highlight w:val="none"/>
        </w:rPr>
        <w:t>投标人名称（公章）：</w:t>
      </w:r>
    </w:p>
    <w:p>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法定代表人或授权委托人（签字）：</w:t>
      </w:r>
    </w:p>
    <w:p>
      <w:pPr>
        <w:tabs>
          <w:tab w:val="left" w:pos="2790"/>
          <w:tab w:val="left" w:pos="4230"/>
        </w:tabs>
        <w:autoSpaceDE w:val="0"/>
        <w:autoSpaceDN w:val="0"/>
        <w:adjustRightInd w:val="0"/>
        <w:spacing w:line="360" w:lineRule="auto"/>
        <w:ind w:right="1400"/>
        <w:rPr>
          <w:rFonts w:hint="eastAsia" w:ascii="宋体" w:hAnsi="宋体" w:eastAsia="宋体" w:cs="宋体"/>
          <w:b/>
          <w:bCs/>
          <w:kern w:val="0"/>
          <w:sz w:val="24"/>
          <w:highlight w:val="none"/>
          <w:lang w:val="zh-CN"/>
        </w:rPr>
      </w:pPr>
      <w:r>
        <w:rPr>
          <w:rFonts w:hint="eastAsia" w:ascii="宋体" w:hAnsi="宋体" w:eastAsia="宋体" w:cs="宋体"/>
          <w:kern w:val="0"/>
          <w:sz w:val="24"/>
          <w:highlight w:val="none"/>
        </w:rPr>
        <w:t xml:space="preserve">                                     日期：2024年  月   日</w:t>
      </w:r>
    </w:p>
    <w:p>
      <w:pPr>
        <w:rPr>
          <w:rFonts w:hint="eastAsia" w:ascii="宋体" w:hAnsi="宋体" w:eastAsia="宋体" w:cs="宋体"/>
          <w:b/>
          <w:bCs/>
          <w:sz w:val="36"/>
          <w:szCs w:val="36"/>
          <w:highlight w:val="none"/>
        </w:rPr>
      </w:pPr>
      <w:r>
        <w:rPr>
          <w:rFonts w:hint="eastAsia" w:ascii="宋体" w:hAnsi="宋体" w:eastAsia="宋体" w:cs="宋体"/>
          <w:sz w:val="28"/>
          <w:szCs w:val="28"/>
          <w:highlight w:val="none"/>
        </w:rPr>
        <w:br w:type="page"/>
      </w:r>
    </w:p>
    <w:p>
      <w:pPr>
        <w:pStyle w:val="12"/>
        <w:spacing w:line="44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义乌市政府采购项目投标承诺书</w:t>
      </w:r>
    </w:p>
    <w:p>
      <w:pPr>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1、我单位已认真阅读了本项目的招标公告、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hint="eastAsia" w:ascii="宋体" w:hAnsi="宋体" w:eastAsia="宋体" w:cs="宋体"/>
          <w:szCs w:val="21"/>
          <w:highlight w:val="none"/>
        </w:rPr>
        <w:t>中标</w:t>
      </w:r>
      <w:r>
        <w:rPr>
          <w:rFonts w:hint="eastAsia" w:ascii="宋体" w:hAnsi="宋体" w:eastAsia="宋体" w:cs="宋体"/>
          <w:highlight w:val="none"/>
        </w:rPr>
        <w:t>；</w:t>
      </w:r>
    </w:p>
    <w:p>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highlight w:val="none"/>
        </w:rPr>
        <w:t>2、自愿接受义乌市财政局（以下简称市财政局）的管理，并严格遵守政府采购监管部门制定的招投标管理制度、规范和纪律。</w:t>
      </w:r>
    </w:p>
    <w:p>
      <w:pPr>
        <w:spacing w:line="400" w:lineRule="exact"/>
        <w:ind w:left="-34" w:leftChars="-16" w:firstLine="210" w:firstLineChars="100"/>
        <w:rPr>
          <w:rFonts w:hint="eastAsia" w:ascii="宋体" w:hAnsi="宋体" w:eastAsia="宋体" w:cs="宋体"/>
          <w:szCs w:val="21"/>
          <w:highlight w:val="none"/>
        </w:rPr>
      </w:pPr>
      <w:r>
        <w:rPr>
          <w:rFonts w:hint="eastAsia" w:ascii="宋体" w:hAnsi="宋体" w:eastAsia="宋体" w:cs="宋体"/>
          <w:szCs w:val="21"/>
          <w:highlight w:val="none"/>
        </w:rPr>
        <w:t>3、我单位承诺参与本次投标的资格符合《中华人民共和国政府采购法》的规定，并承诺近三年内，在经营活动中没有重大违法记录。</w:t>
      </w:r>
    </w:p>
    <w:p>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5、不转让、出借、涂改、伪造资质（资格）证书或者以其他方式允许其他单位（个人）以我单位（本人）名义承接业务。</w:t>
      </w:r>
    </w:p>
    <w:p>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6、不与采购人或者其他投标人相互串通投标，围标，不以行贿等不正当手段谋取</w:t>
      </w:r>
      <w:r>
        <w:rPr>
          <w:rFonts w:hint="eastAsia" w:ascii="宋体" w:hAnsi="宋体" w:eastAsia="宋体" w:cs="宋体"/>
          <w:sz w:val="24"/>
          <w:highlight w:val="none"/>
        </w:rPr>
        <w:t>中标</w:t>
      </w:r>
      <w:r>
        <w:rPr>
          <w:rFonts w:hint="eastAsia" w:ascii="宋体" w:hAnsi="宋体" w:eastAsia="宋体" w:cs="宋体"/>
          <w:szCs w:val="21"/>
          <w:highlight w:val="none"/>
        </w:rPr>
        <w:t>。</w:t>
      </w:r>
    </w:p>
    <w:p>
      <w:pPr>
        <w:spacing w:line="400" w:lineRule="exact"/>
        <w:ind w:left="-34" w:leftChars="-16" w:firstLine="210" w:firstLineChars="100"/>
        <w:rPr>
          <w:rFonts w:hint="eastAsia" w:ascii="宋体" w:hAnsi="宋体" w:eastAsia="宋体" w:cs="宋体"/>
          <w:szCs w:val="21"/>
          <w:highlight w:val="none"/>
        </w:rPr>
      </w:pPr>
      <w:r>
        <w:rPr>
          <w:rFonts w:hint="eastAsia" w:ascii="宋体" w:hAnsi="宋体" w:eastAsia="宋体" w:cs="宋体"/>
          <w:szCs w:val="21"/>
          <w:highlight w:val="none"/>
        </w:rPr>
        <w:t>7、在备案、招标、投标、报名、开标、评标、询标、中标、签订合同、合同备案等招投标预备和进行的全过程中提供的资料均真实、有效，不弄虚作假。</w:t>
      </w:r>
    </w:p>
    <w:p>
      <w:pPr>
        <w:tabs>
          <w:tab w:val="left" w:pos="882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8、我方已详细审核全部招标文件，包括修改文件</w:t>
      </w:r>
      <w:r>
        <w:rPr>
          <w:rFonts w:hint="eastAsia" w:ascii="宋体" w:hAnsi="宋体" w:eastAsia="宋体" w:cs="宋体"/>
          <w:highlight w:val="none"/>
        </w:rPr>
        <w:t>（</w:t>
      </w:r>
      <w:r>
        <w:rPr>
          <w:rFonts w:hint="eastAsia" w:ascii="宋体" w:hAnsi="宋体" w:eastAsia="宋体" w:cs="宋体"/>
          <w:highlight w:val="none"/>
        </w:rPr>
        <w:t>如果有的话</w:t>
      </w:r>
      <w:r>
        <w:rPr>
          <w:rFonts w:hint="eastAsia" w:ascii="宋体" w:hAnsi="宋体" w:eastAsia="宋体" w:cs="宋体"/>
          <w:highlight w:val="none"/>
        </w:rPr>
        <w:t>）</w:t>
      </w:r>
      <w:r>
        <w:rPr>
          <w:rFonts w:hint="eastAsia" w:ascii="宋体" w:hAnsi="宋体" w:eastAsia="宋体" w:cs="宋体"/>
          <w:highlight w:val="none"/>
        </w:rPr>
        <w:t>，及有关附件，我方同意放弃提出含糊不清或误解的权利。 </w:t>
      </w:r>
    </w:p>
    <w:p>
      <w:pPr>
        <w:tabs>
          <w:tab w:val="left" w:pos="882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9、我方同意所递交的投标文件在招标期内有效，在此期间内我方有可能中标，我方将受此约束。</w:t>
      </w:r>
    </w:p>
    <w:p>
      <w:pPr>
        <w:tabs>
          <w:tab w:val="left" w:pos="882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10、我方相信贵方的招标结果是公正、合法的，无论我方</w:t>
      </w:r>
      <w:r>
        <w:rPr>
          <w:rFonts w:hint="eastAsia" w:ascii="宋体" w:hAnsi="宋体" w:eastAsia="宋体" w:cs="宋体"/>
          <w:szCs w:val="21"/>
          <w:highlight w:val="none"/>
        </w:rPr>
        <w:t>中标</w:t>
      </w:r>
      <w:r>
        <w:rPr>
          <w:rFonts w:hint="eastAsia" w:ascii="宋体" w:hAnsi="宋体" w:eastAsia="宋体" w:cs="宋体"/>
          <w:highlight w:val="none"/>
        </w:rPr>
        <w:t>还是落标，我方将接受这一结果。 </w:t>
      </w:r>
    </w:p>
    <w:p>
      <w:pPr>
        <w:tabs>
          <w:tab w:val="left" w:pos="882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11、一旦我方</w:t>
      </w:r>
      <w:r>
        <w:rPr>
          <w:rFonts w:hint="eastAsia" w:ascii="宋体" w:hAnsi="宋体" w:eastAsia="宋体" w:cs="宋体"/>
          <w:szCs w:val="21"/>
          <w:highlight w:val="none"/>
        </w:rPr>
        <w:t>中标</w:t>
      </w:r>
      <w:r>
        <w:rPr>
          <w:rFonts w:hint="eastAsia" w:ascii="宋体" w:hAnsi="宋体" w:eastAsia="宋体" w:cs="宋体"/>
          <w:highlight w:val="none"/>
        </w:rPr>
        <w:t>，我方将严格依照招标文件中的相关规定与招标方签订合同。</w:t>
      </w:r>
    </w:p>
    <w:p>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12、不低于企业成本价投标，不恶意过高报价，不扰乱招投标的正常秩序。</w:t>
      </w:r>
    </w:p>
    <w:p>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13、严格遵守开标会议纪律，不在开标会场吵闹、滋事，服从工作人员指挥。</w:t>
      </w:r>
    </w:p>
    <w:p>
      <w:pPr>
        <w:spacing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pPr>
        <w:pStyle w:val="29"/>
        <w:spacing w:line="400" w:lineRule="exact"/>
        <w:ind w:left="480" w:hanging="480" w:hangingChars="200"/>
        <w:rPr>
          <w:rFonts w:hint="eastAsia" w:ascii="宋体" w:hAnsi="宋体" w:eastAsia="宋体" w:cs="宋体"/>
          <w:szCs w:val="21"/>
          <w:highlight w:val="none"/>
        </w:rPr>
      </w:pPr>
      <w:r>
        <w:rPr>
          <w:rFonts w:hint="eastAsia" w:ascii="宋体" w:hAnsi="宋体" w:eastAsia="宋体" w:cs="宋体"/>
          <w:szCs w:val="21"/>
          <w:highlight w:val="none"/>
        </w:rPr>
        <w:t>投标人（公章）：  法定代表人或其授权的委托代理人（签字或盖章）：  年月 日</w:t>
      </w:r>
    </w:p>
    <w:p>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p>
    <w:p>
      <w:pPr>
        <w:spacing w:line="600" w:lineRule="exact"/>
        <w:jc w:val="center"/>
        <w:outlineLvl w:val="1"/>
        <w:rPr>
          <w:rFonts w:hint="eastAsia" w:ascii="宋体" w:hAnsi="宋体" w:eastAsia="宋体" w:cs="宋体"/>
          <w:sz w:val="24"/>
          <w:highlight w:val="none"/>
        </w:rPr>
      </w:pPr>
      <w:r>
        <w:rPr>
          <w:rFonts w:hint="eastAsia" w:ascii="宋体" w:hAnsi="宋体" w:eastAsia="宋体" w:cs="宋体"/>
          <w:b/>
          <w:sz w:val="36"/>
          <w:szCs w:val="36"/>
          <w:highlight w:val="none"/>
        </w:rPr>
        <w:t>开标</w:t>
      </w:r>
      <w:r>
        <w:rPr>
          <w:rFonts w:hint="eastAsia" w:ascii="宋体" w:hAnsi="宋体" w:eastAsia="宋体" w:cs="宋体"/>
          <w:b/>
          <w:bCs/>
          <w:sz w:val="36"/>
          <w:highlight w:val="none"/>
        </w:rPr>
        <w:t>一览表</w:t>
      </w:r>
    </w:p>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投标人名称（盖章）：</w:t>
      </w:r>
    </w:p>
    <w:p>
      <w:pPr>
        <w:rPr>
          <w:rFonts w:hint="eastAsia" w:ascii="宋体" w:hAnsi="宋体" w:eastAsia="宋体" w:cs="宋体"/>
          <w:sz w:val="24"/>
          <w:highlight w:val="none"/>
        </w:rPr>
      </w:pPr>
      <w:r>
        <w:rPr>
          <w:rFonts w:hint="eastAsia" w:ascii="宋体" w:hAnsi="宋体" w:eastAsia="宋体" w:cs="宋体"/>
          <w:sz w:val="24"/>
          <w:highlight w:val="none"/>
        </w:rPr>
        <w:t>采购编号：</w:t>
      </w:r>
    </w:p>
    <w:p>
      <w:pPr>
        <w:rPr>
          <w:rFonts w:hint="eastAsia" w:ascii="宋体" w:hAnsi="宋体" w:eastAsia="宋体" w:cs="宋体"/>
          <w:sz w:val="24"/>
          <w:highlight w:val="none"/>
          <w:u w:val="single"/>
        </w:rPr>
      </w:pPr>
    </w:p>
    <w:tbl>
      <w:tblPr>
        <w:tblStyle w:val="2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73"/>
        <w:gridCol w:w="1959"/>
        <w:gridCol w:w="1096"/>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85" w:type="dxa"/>
            <w:tcBorders>
              <w:top w:val="single" w:color="auto" w:sz="4" w:space="0"/>
              <w:left w:val="single" w:color="auto" w:sz="4" w:space="0"/>
              <w:bottom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3473" w:type="dxa"/>
            <w:tcBorders>
              <w:top w:val="single" w:color="auto" w:sz="4" w:space="0"/>
              <w:bottom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959" w:type="dxa"/>
            <w:tcBorders>
              <w:top w:val="single" w:color="auto" w:sz="4" w:space="0"/>
              <w:bottom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投标价（人民币）</w:t>
            </w:r>
          </w:p>
        </w:tc>
        <w:tc>
          <w:tcPr>
            <w:tcW w:w="1096" w:type="dxa"/>
            <w:tcBorders>
              <w:top w:val="single" w:color="auto" w:sz="4" w:space="0"/>
              <w:bottom w:val="single" w:color="auto" w:sz="4" w:space="0"/>
              <w:right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服务期</w:t>
            </w:r>
          </w:p>
        </w:tc>
        <w:tc>
          <w:tcPr>
            <w:tcW w:w="1701" w:type="dxa"/>
            <w:tcBorders>
              <w:top w:val="single" w:color="auto" w:sz="4" w:space="0"/>
              <w:bottom w:val="single" w:color="auto" w:sz="4" w:space="0"/>
              <w:right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985" w:type="dxa"/>
            <w:tcBorders>
              <w:top w:val="single" w:color="auto" w:sz="4" w:space="0"/>
              <w:left w:val="single" w:color="auto" w:sz="4" w:space="0"/>
              <w:bottom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473" w:type="dxa"/>
            <w:tcBorders>
              <w:top w:val="single" w:color="auto" w:sz="4" w:space="0"/>
              <w:bottom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优育服务</w:t>
            </w:r>
          </w:p>
        </w:tc>
        <w:tc>
          <w:tcPr>
            <w:tcW w:w="1959" w:type="dxa"/>
            <w:tcBorders>
              <w:top w:val="single" w:color="auto" w:sz="4" w:space="0"/>
              <w:bottom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元/年</w:t>
            </w:r>
          </w:p>
        </w:tc>
        <w:tc>
          <w:tcPr>
            <w:tcW w:w="1096" w:type="dxa"/>
            <w:tcBorders>
              <w:top w:val="single" w:color="auto" w:sz="4" w:space="0"/>
              <w:right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一年</w:t>
            </w:r>
          </w:p>
        </w:tc>
        <w:tc>
          <w:tcPr>
            <w:tcW w:w="1701" w:type="dxa"/>
            <w:tcBorders>
              <w:top w:val="single" w:color="auto" w:sz="4" w:space="0"/>
              <w:right w:val="single" w:color="auto" w:sz="4" w:space="0"/>
            </w:tcBorders>
            <w:noWrap/>
            <w:vAlign w:val="center"/>
          </w:tcPr>
          <w:p>
            <w:pPr>
              <w:pStyle w:val="12"/>
              <w:spacing w:line="400" w:lineRule="exact"/>
              <w:jc w:val="center"/>
              <w:rPr>
                <w:rFonts w:hint="eastAsia" w:ascii="宋体" w:hAnsi="宋体" w:eastAsia="宋体" w:cs="宋体"/>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985" w:type="dxa"/>
            <w:tcBorders>
              <w:top w:val="single" w:color="auto" w:sz="4" w:space="0"/>
              <w:left w:val="single" w:color="auto" w:sz="4" w:space="0"/>
              <w:bottom w:val="single" w:color="auto" w:sz="4" w:space="0"/>
            </w:tcBorders>
            <w:noWrap/>
            <w:vAlign w:val="center"/>
          </w:tcPr>
          <w:p>
            <w:pPr>
              <w:pStyle w:val="12"/>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229" w:type="dxa"/>
            <w:gridSpan w:val="4"/>
            <w:tcBorders>
              <w:top w:val="single" w:color="auto" w:sz="4" w:space="0"/>
              <w:bottom w:val="single" w:color="auto" w:sz="4" w:space="0"/>
              <w:right w:val="single" w:color="auto" w:sz="4" w:space="0"/>
            </w:tcBorders>
            <w:noWrap/>
            <w:vAlign w:val="center"/>
          </w:tcPr>
          <w:p>
            <w:pPr>
              <w:pStyle w:val="12"/>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投标总价：</w:t>
            </w:r>
            <w:r>
              <w:rPr>
                <w:rFonts w:hint="eastAsia" w:ascii="宋体" w:hAnsi="宋体" w:eastAsia="宋体" w:cs="宋体"/>
                <w:sz w:val="24"/>
                <w:szCs w:val="24"/>
                <w:highlight w:val="none"/>
              </w:rPr>
              <w:t>小写¥：</w:t>
            </w:r>
          </w:p>
          <w:p>
            <w:pPr>
              <w:pStyle w:val="12"/>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tc>
      </w:tr>
    </w:tbl>
    <w:p>
      <w:pPr>
        <w:rPr>
          <w:rFonts w:hint="eastAsia" w:ascii="宋体" w:hAnsi="宋体" w:eastAsia="宋体" w:cs="宋体"/>
          <w:sz w:val="24"/>
          <w:highlight w:val="none"/>
        </w:rPr>
      </w:pPr>
    </w:p>
    <w:p>
      <w:pPr>
        <w:rPr>
          <w:rFonts w:hint="eastAsia" w:ascii="宋体" w:hAnsi="宋体" w:eastAsia="宋体" w:cs="宋体"/>
          <w:sz w:val="24"/>
          <w:highlight w:val="none"/>
        </w:rPr>
      </w:pPr>
    </w:p>
    <w:p>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全权代表签字：                   </w:t>
      </w:r>
    </w:p>
    <w:p>
      <w:pPr>
        <w:spacing w:line="500" w:lineRule="exact"/>
        <w:rPr>
          <w:rFonts w:hint="eastAsia" w:ascii="宋体" w:hAnsi="宋体" w:eastAsia="宋体" w:cs="宋体"/>
          <w:sz w:val="24"/>
          <w:highlight w:val="none"/>
        </w:rPr>
      </w:pPr>
      <w:r>
        <w:rPr>
          <w:rFonts w:hint="eastAsia" w:ascii="宋体" w:hAnsi="宋体" w:eastAsia="宋体" w:cs="宋体"/>
          <w:sz w:val="24"/>
          <w:highlight w:val="none"/>
        </w:rPr>
        <w:t xml:space="preserve">日 期：           </w:t>
      </w:r>
    </w:p>
    <w:p>
      <w:pPr>
        <w:spacing w:line="400" w:lineRule="exact"/>
        <w:ind w:left="480" w:hanging="480" w:hangingChars="200"/>
        <w:rPr>
          <w:rFonts w:hint="eastAsia" w:ascii="宋体" w:hAnsi="宋体" w:eastAsia="宋体" w:cs="宋体"/>
          <w:sz w:val="24"/>
          <w:highlight w:val="none"/>
        </w:rPr>
      </w:pPr>
      <w:r>
        <w:rPr>
          <w:rFonts w:hint="eastAsia" w:ascii="宋体" w:hAnsi="宋体" w:eastAsia="宋体" w:cs="宋体"/>
          <w:sz w:val="24"/>
          <w:highlight w:val="none"/>
        </w:rPr>
        <w:t>注：</w:t>
      </w:r>
    </w:p>
    <w:p>
      <w:pPr>
        <w:pStyle w:val="12"/>
        <w:spacing w:line="460" w:lineRule="exact"/>
        <w:rPr>
          <w:rFonts w:hint="eastAsia" w:ascii="宋体" w:hAnsi="宋体" w:eastAsia="宋体" w:cs="宋体"/>
          <w:b/>
          <w:sz w:val="24"/>
          <w:highlight w:val="none"/>
        </w:rPr>
      </w:pPr>
      <w:r>
        <w:rPr>
          <w:rFonts w:hint="eastAsia" w:ascii="宋体" w:hAnsi="宋体" w:eastAsia="宋体" w:cs="宋体"/>
          <w:sz w:val="24"/>
          <w:highlight w:val="none"/>
        </w:rPr>
        <w:t>1、投标人应根据国家的有关规定和</w:t>
      </w:r>
      <w:r>
        <w:rPr>
          <w:rFonts w:hint="eastAsia" w:ascii="宋体" w:hAnsi="宋体" w:eastAsia="宋体" w:cs="宋体"/>
          <w:b/>
          <w:sz w:val="24"/>
          <w:highlight w:val="none"/>
        </w:rPr>
        <w:t>实际情况</w:t>
      </w:r>
      <w:r>
        <w:rPr>
          <w:rFonts w:hint="eastAsia" w:ascii="宋体" w:hAnsi="宋体" w:eastAsia="宋体" w:cs="宋体"/>
          <w:sz w:val="24"/>
          <w:highlight w:val="none"/>
        </w:rPr>
        <w:t>并结合企业的实际情况进行投标报价。</w:t>
      </w:r>
      <w:r>
        <w:rPr>
          <w:rFonts w:hint="eastAsia" w:ascii="宋体" w:hAnsi="宋体" w:eastAsia="宋体" w:cs="宋体"/>
          <w:b/>
          <w:sz w:val="24"/>
          <w:highlight w:val="none"/>
        </w:rPr>
        <w:t>投标报价为投标人所能承受的最低、最终一次性报价。</w:t>
      </w:r>
    </w:p>
    <w:p>
      <w:pPr>
        <w:pStyle w:val="12"/>
        <w:spacing w:line="460" w:lineRule="exact"/>
        <w:rPr>
          <w:rFonts w:hint="eastAsia" w:ascii="宋体" w:hAnsi="宋体" w:eastAsia="宋体" w:cs="宋体"/>
          <w:b/>
          <w:sz w:val="24"/>
          <w:highlight w:val="none"/>
        </w:rPr>
      </w:pPr>
      <w:r>
        <w:rPr>
          <w:rFonts w:hint="eastAsia" w:ascii="宋体" w:hAnsi="宋体" w:eastAsia="宋体" w:cs="宋体"/>
          <w:b/>
          <w:sz w:val="24"/>
          <w:highlight w:val="none"/>
        </w:rPr>
        <w:t>2、投标报价低于自报成本价的，投标将被拒绝。</w:t>
      </w:r>
    </w:p>
    <w:p>
      <w:pPr>
        <w:pStyle w:val="12"/>
        <w:spacing w:line="460" w:lineRule="exact"/>
        <w:ind w:left="240" w:hanging="240" w:hangingChars="100"/>
        <w:rPr>
          <w:rFonts w:hint="eastAsia" w:ascii="宋体" w:hAnsi="宋体" w:eastAsia="宋体" w:cs="宋体"/>
          <w:sz w:val="24"/>
          <w:highlight w:val="none"/>
        </w:rPr>
      </w:pPr>
      <w:r>
        <w:rPr>
          <w:rFonts w:hint="eastAsia" w:ascii="宋体" w:hAnsi="宋体" w:eastAsia="宋体" w:cs="宋体"/>
          <w:sz w:val="24"/>
          <w:highlight w:val="none"/>
        </w:rPr>
        <w:t>3、此表在不改变表式内容的情况下，可自行制作。</w:t>
      </w:r>
    </w:p>
    <w:p>
      <w:pPr>
        <w:rPr>
          <w:rFonts w:hint="eastAsia" w:ascii="宋体" w:hAnsi="宋体" w:eastAsia="宋体" w:cs="宋体"/>
          <w:highlight w:val="none"/>
        </w:rPr>
      </w:pPr>
    </w:p>
    <w:sectPr>
      <w:headerReference r:id="rId4" w:type="default"/>
      <w:footerReference r:id="rId5" w:type="default"/>
      <w:pgSz w:w="11906" w:h="16838"/>
      <w:pgMar w:top="1134" w:right="1134" w:bottom="1440" w:left="1417" w:header="851" w:footer="119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left w:val="none" w:color="auto" w:sz="0" w:space="4"/>
        <w:bottom w:val="none" w:color="auto" w:sz="0" w:space="1"/>
        <w:right w:val="none" w:color="auto" w:sz="0" w:space="4"/>
      </w:pBdr>
      <w:jc w:val="distribute"/>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r>
      <w:rPr>
        <w:rFonts w:hint="eastAsia"/>
      </w:rPr>
      <w:t>公开  公平  公正                                                浙江开平企业管理咨询有限公司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distribute"/>
      <w:rPr>
        <w:rFonts w:hint="eastAsia" w:ascii="宋体" w:hAnsi="宋体" w:eastAsia="宋体" w:cs="宋体"/>
        <w:lang w:eastAsia="zh-CN"/>
      </w:rPr>
    </w:pPr>
    <w:r>
      <w:rPr>
        <w:rFonts w:hint="eastAsia" w:ascii="宋体" w:hAnsi="宋体" w:eastAsia="宋体" w:cs="宋体"/>
      </w:rPr>
      <w:t>义乌市儿童福利院（义乌市未成年人救助保护中心）优育服务采购         采购编号：</w:t>
    </w:r>
    <w:r>
      <w:rPr>
        <w:rFonts w:hint="eastAsia" w:ascii="宋体" w:hAnsi="宋体" w:eastAsia="宋体" w:cs="宋体"/>
        <w:lang w:eastAsia="zh-CN"/>
      </w:rPr>
      <w:t>ZJKP2025YW014G-1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F03F1"/>
    <w:multiLevelType w:val="singleLevel"/>
    <w:tmpl w:val="8BDF03F1"/>
    <w:lvl w:ilvl="0" w:tentative="0">
      <w:start w:val="1"/>
      <w:numFmt w:val="decimal"/>
      <w:suff w:val="nothing"/>
      <w:lvlText w:val="（%1）"/>
      <w:lvlJc w:val="left"/>
      <w:pPr>
        <w:ind w:left="0" w:firstLine="420"/>
      </w:pPr>
      <w:rPr>
        <w:rFonts w:hint="default"/>
      </w:rPr>
    </w:lvl>
  </w:abstractNum>
  <w:abstractNum w:abstractNumId="1">
    <w:nsid w:val="240F5CA3"/>
    <w:multiLevelType w:val="singleLevel"/>
    <w:tmpl w:val="240F5CA3"/>
    <w:lvl w:ilvl="0" w:tentative="0">
      <w:start w:val="1"/>
      <w:numFmt w:val="decimal"/>
      <w:suff w:val="nothing"/>
      <w:lvlText w:val="（%1）"/>
      <w:lvlJc w:val="left"/>
      <w:pPr>
        <w:ind w:left="0" w:firstLine="420"/>
      </w:pPr>
      <w:rPr>
        <w:rFonts w:hint="default"/>
      </w:rPr>
    </w:lvl>
  </w:abstractNum>
  <w:abstractNum w:abstractNumId="2">
    <w:nsid w:val="42591C03"/>
    <w:multiLevelType w:val="singleLevel"/>
    <w:tmpl w:val="42591C03"/>
    <w:lvl w:ilvl="0" w:tentative="0">
      <w:start w:val="1"/>
      <w:numFmt w:val="decimal"/>
      <w:suff w:val="nothing"/>
      <w:lvlText w:val="（%1）"/>
      <w:lvlJc w:val="left"/>
      <w:pPr>
        <w:ind w:left="0" w:firstLine="420"/>
      </w:pPr>
      <w:rPr>
        <w:rFonts w:hint="default"/>
      </w:rPr>
    </w:lvl>
  </w:abstractNum>
  <w:abstractNum w:abstractNumId="3">
    <w:nsid w:val="68A93780"/>
    <w:multiLevelType w:val="singleLevel"/>
    <w:tmpl w:val="68A93780"/>
    <w:lvl w:ilvl="0" w:tentative="0">
      <w:start w:val="6"/>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jY3Zjg3NDgyMjg3Y2UwNDNiY2VkMzY1YWVlMmEifQ=="/>
    <w:docVar w:name="KSO_WPS_MARK_KEY" w:val="f7e6b1a3-3e07-4b0c-99be-043c56dabc8d"/>
  </w:docVars>
  <w:rsids>
    <w:rsidRoot w:val="2F3D39DD"/>
    <w:rsid w:val="0003054A"/>
    <w:rsid w:val="000C0850"/>
    <w:rsid w:val="001920ED"/>
    <w:rsid w:val="002552D9"/>
    <w:rsid w:val="00277A5B"/>
    <w:rsid w:val="002974DD"/>
    <w:rsid w:val="00320224"/>
    <w:rsid w:val="0039425C"/>
    <w:rsid w:val="00425EB1"/>
    <w:rsid w:val="00431691"/>
    <w:rsid w:val="00445817"/>
    <w:rsid w:val="004D16AD"/>
    <w:rsid w:val="005A05E3"/>
    <w:rsid w:val="005A5742"/>
    <w:rsid w:val="005C7369"/>
    <w:rsid w:val="006030CD"/>
    <w:rsid w:val="00674B07"/>
    <w:rsid w:val="006D3808"/>
    <w:rsid w:val="007E273D"/>
    <w:rsid w:val="00857D2E"/>
    <w:rsid w:val="0088603E"/>
    <w:rsid w:val="009A096E"/>
    <w:rsid w:val="009E4FB4"/>
    <w:rsid w:val="00A669E8"/>
    <w:rsid w:val="00AA2CA4"/>
    <w:rsid w:val="00B4252A"/>
    <w:rsid w:val="00C44A20"/>
    <w:rsid w:val="00C630DE"/>
    <w:rsid w:val="00C87D5D"/>
    <w:rsid w:val="00CF56B0"/>
    <w:rsid w:val="00DC1BAD"/>
    <w:rsid w:val="00E30A81"/>
    <w:rsid w:val="00E706FC"/>
    <w:rsid w:val="00F102CF"/>
    <w:rsid w:val="01E32E7D"/>
    <w:rsid w:val="028A64F2"/>
    <w:rsid w:val="03BB17E3"/>
    <w:rsid w:val="03E70DB3"/>
    <w:rsid w:val="06180E55"/>
    <w:rsid w:val="07043A2A"/>
    <w:rsid w:val="082207CF"/>
    <w:rsid w:val="0AF2503A"/>
    <w:rsid w:val="0B671CEB"/>
    <w:rsid w:val="0C254A6B"/>
    <w:rsid w:val="0C2C4EA9"/>
    <w:rsid w:val="0C9E222B"/>
    <w:rsid w:val="0CD115C8"/>
    <w:rsid w:val="0CE045F1"/>
    <w:rsid w:val="0E9B14C5"/>
    <w:rsid w:val="0EE21728"/>
    <w:rsid w:val="0F8E02B1"/>
    <w:rsid w:val="134C7CE9"/>
    <w:rsid w:val="138F0BDD"/>
    <w:rsid w:val="14487814"/>
    <w:rsid w:val="16B71E0D"/>
    <w:rsid w:val="16BF28CA"/>
    <w:rsid w:val="176D0CBA"/>
    <w:rsid w:val="18BB74A7"/>
    <w:rsid w:val="191B26B6"/>
    <w:rsid w:val="19853708"/>
    <w:rsid w:val="1B1A151B"/>
    <w:rsid w:val="1C4921B3"/>
    <w:rsid w:val="1C6B2306"/>
    <w:rsid w:val="1CC81D36"/>
    <w:rsid w:val="1F08353D"/>
    <w:rsid w:val="1F187974"/>
    <w:rsid w:val="1FA514DF"/>
    <w:rsid w:val="222039B6"/>
    <w:rsid w:val="2355143D"/>
    <w:rsid w:val="23A756FE"/>
    <w:rsid w:val="24F212C4"/>
    <w:rsid w:val="2601768C"/>
    <w:rsid w:val="26A418EC"/>
    <w:rsid w:val="27DB3EDB"/>
    <w:rsid w:val="298A3B88"/>
    <w:rsid w:val="2AB74F10"/>
    <w:rsid w:val="2B1829D1"/>
    <w:rsid w:val="2D29166E"/>
    <w:rsid w:val="2F3D39DD"/>
    <w:rsid w:val="30A74508"/>
    <w:rsid w:val="320979AC"/>
    <w:rsid w:val="32256ECE"/>
    <w:rsid w:val="33F93534"/>
    <w:rsid w:val="34EA7467"/>
    <w:rsid w:val="37394CB2"/>
    <w:rsid w:val="37884128"/>
    <w:rsid w:val="38BC3BDD"/>
    <w:rsid w:val="39D26B9A"/>
    <w:rsid w:val="3A015A23"/>
    <w:rsid w:val="3ADE06F1"/>
    <w:rsid w:val="3C254C75"/>
    <w:rsid w:val="3CB753A0"/>
    <w:rsid w:val="3CBE04A2"/>
    <w:rsid w:val="3D4E0F7F"/>
    <w:rsid w:val="3E1E13E8"/>
    <w:rsid w:val="3F350439"/>
    <w:rsid w:val="3F9472A1"/>
    <w:rsid w:val="419D6FFC"/>
    <w:rsid w:val="420F5C05"/>
    <w:rsid w:val="43D83C99"/>
    <w:rsid w:val="44000AFA"/>
    <w:rsid w:val="44974BC1"/>
    <w:rsid w:val="44E26451"/>
    <w:rsid w:val="459908E9"/>
    <w:rsid w:val="47121221"/>
    <w:rsid w:val="483731A1"/>
    <w:rsid w:val="48D91369"/>
    <w:rsid w:val="4ADE308A"/>
    <w:rsid w:val="4AF34005"/>
    <w:rsid w:val="4C2D07C7"/>
    <w:rsid w:val="4C6E2579"/>
    <w:rsid w:val="4ED93CDC"/>
    <w:rsid w:val="4F30173B"/>
    <w:rsid w:val="4F382E94"/>
    <w:rsid w:val="4FFB2AFE"/>
    <w:rsid w:val="50541E3F"/>
    <w:rsid w:val="51815AA4"/>
    <w:rsid w:val="51D55FA3"/>
    <w:rsid w:val="549E1B45"/>
    <w:rsid w:val="56244770"/>
    <w:rsid w:val="56630118"/>
    <w:rsid w:val="56FA7346"/>
    <w:rsid w:val="58B312FE"/>
    <w:rsid w:val="5AB741B0"/>
    <w:rsid w:val="5B207F78"/>
    <w:rsid w:val="5BA77359"/>
    <w:rsid w:val="5C954916"/>
    <w:rsid w:val="60E364BD"/>
    <w:rsid w:val="612C0D28"/>
    <w:rsid w:val="621D7585"/>
    <w:rsid w:val="63B52246"/>
    <w:rsid w:val="653D6931"/>
    <w:rsid w:val="65750CCA"/>
    <w:rsid w:val="65E02555"/>
    <w:rsid w:val="65E75AA3"/>
    <w:rsid w:val="66C57C55"/>
    <w:rsid w:val="67374FF2"/>
    <w:rsid w:val="6A570BC4"/>
    <w:rsid w:val="6A7C1EDB"/>
    <w:rsid w:val="6B45679D"/>
    <w:rsid w:val="6CBF0CA2"/>
    <w:rsid w:val="6CD858C8"/>
    <w:rsid w:val="6D501108"/>
    <w:rsid w:val="6E670705"/>
    <w:rsid w:val="6E935AD2"/>
    <w:rsid w:val="6EEB2223"/>
    <w:rsid w:val="72F919F0"/>
    <w:rsid w:val="75811949"/>
    <w:rsid w:val="775F714E"/>
    <w:rsid w:val="7794031B"/>
    <w:rsid w:val="77C41863"/>
    <w:rsid w:val="78226D15"/>
    <w:rsid w:val="7A360BBD"/>
    <w:rsid w:val="7A5A48A5"/>
    <w:rsid w:val="7A65344B"/>
    <w:rsid w:val="7B344AD0"/>
    <w:rsid w:val="7B402042"/>
    <w:rsid w:val="7CC44A1F"/>
    <w:rsid w:val="7CDC7956"/>
    <w:rsid w:val="7D5F6C3D"/>
    <w:rsid w:val="7EAE5202"/>
    <w:rsid w:val="7ECC39DB"/>
    <w:rsid w:val="7FBF3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
    <w:pPr>
      <w:keepNext/>
      <w:keepLines/>
      <w:spacing w:line="360" w:lineRule="auto"/>
      <w:outlineLvl w:val="2"/>
    </w:pPr>
    <w:rPr>
      <w:b/>
      <w:bCs/>
      <w:kern w:val="0"/>
      <w:sz w:val="28"/>
      <w:szCs w:val="32"/>
    </w:rPr>
  </w:style>
  <w:style w:type="paragraph" w:styleId="6">
    <w:name w:val="heading 4"/>
    <w:basedOn w:val="1"/>
    <w:next w:val="1"/>
    <w:semiHidden/>
    <w:unhideWhenUsed/>
    <w:qFormat/>
    <w:uiPriority w:val="0"/>
    <w:pPr>
      <w:keepNext/>
      <w:keepLines/>
      <w:spacing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7">
    <w:name w:val="Normal Indent"/>
    <w:basedOn w:val="1"/>
    <w:next w:val="8"/>
    <w:qFormat/>
    <w:uiPriority w:val="0"/>
    <w:pPr>
      <w:ind w:firstLine="420"/>
    </w:pPr>
  </w:style>
  <w:style w:type="paragraph" w:styleId="8">
    <w:name w:val="Body Text Indent"/>
    <w:basedOn w:val="1"/>
    <w:next w:val="1"/>
    <w:qFormat/>
    <w:uiPriority w:val="0"/>
    <w:pPr>
      <w:spacing w:after="120"/>
      <w:ind w:left="420" w:leftChars="200"/>
    </w:pPr>
  </w:style>
  <w:style w:type="paragraph" w:styleId="9">
    <w:name w:val="Salutation"/>
    <w:basedOn w:val="1"/>
    <w:next w:val="1"/>
    <w:qFormat/>
    <w:uiPriority w:val="0"/>
    <w:rPr>
      <w:szCs w:val="20"/>
    </w:rPr>
  </w:style>
  <w:style w:type="paragraph" w:styleId="10">
    <w:name w:val="Body Text"/>
    <w:basedOn w:val="1"/>
    <w:next w:val="11"/>
    <w:qFormat/>
    <w:uiPriority w:val="99"/>
    <w:rPr>
      <w:sz w:val="24"/>
    </w:rPr>
  </w:style>
  <w:style w:type="paragraph" w:styleId="11">
    <w:name w:val="Body Text First Indent"/>
    <w:basedOn w:val="10"/>
    <w:next w:val="1"/>
    <w:qFormat/>
    <w:uiPriority w:val="0"/>
    <w:pPr>
      <w:autoSpaceDE w:val="0"/>
      <w:autoSpaceDN w:val="0"/>
      <w:adjustRightInd w:val="0"/>
      <w:spacing w:line="360" w:lineRule="auto"/>
      <w:ind w:firstLine="420"/>
    </w:pPr>
    <w:rPr>
      <w:rFonts w:ascii="宋体"/>
      <w:sz w:val="20"/>
      <w:lang w:val="zh-CN"/>
    </w:rPr>
  </w:style>
  <w:style w:type="paragraph" w:styleId="12">
    <w:name w:val="Plain Text"/>
    <w:basedOn w:val="1"/>
    <w:next w:val="1"/>
    <w:qFormat/>
    <w:uiPriority w:val="0"/>
    <w:rPr>
      <w:rFonts w:ascii="宋体" w:hAnsi="Courier New" w:eastAsia="宋体"/>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39"/>
    <w:qFormat/>
    <w:uiPriority w:val="0"/>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9344"/>
      </w:tabs>
      <w:spacing w:line="360" w:lineRule="auto"/>
    </w:pPr>
    <w:rPr>
      <w:rFonts w:ascii="Times New Roman" w:hAnsi="Times New Roman" w:eastAsia="宋体" w:cs="Times New Roman"/>
      <w:sz w:val="24"/>
      <w:szCs w:val="24"/>
    </w:rPr>
  </w:style>
  <w:style w:type="paragraph" w:styleId="17">
    <w:name w:val="toc 4"/>
    <w:basedOn w:val="1"/>
    <w:next w:val="1"/>
    <w:qFormat/>
    <w:uiPriority w:val="0"/>
    <w:pPr>
      <w:ind w:left="1260"/>
    </w:pPr>
    <w:rPr>
      <w:kern w:val="1"/>
    </w:rPr>
  </w:style>
  <w:style w:type="paragraph" w:styleId="18">
    <w:name w:val="toc 2"/>
    <w:basedOn w:val="1"/>
    <w:next w:val="1"/>
    <w:qFormat/>
    <w:uiPriority w:val="0"/>
    <w:pPr>
      <w:ind w:left="420" w:leftChars="200"/>
    </w:pPr>
  </w:style>
  <w:style w:type="paragraph" w:styleId="19">
    <w:name w:val="Body Text 2"/>
    <w:basedOn w:val="1"/>
    <w:qFormat/>
    <w:uiPriority w:val="0"/>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Body Text First Indent 2"/>
    <w:basedOn w:val="8"/>
    <w:next w:val="1"/>
    <w:qFormat/>
    <w:uiPriority w:val="0"/>
    <w:pPr>
      <w:ind w:firstLine="420"/>
    </w:p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0"/>
    <w:rPr>
      <w:color w:val="0000FF"/>
      <w:u w:val="single"/>
    </w:rPr>
  </w:style>
  <w:style w:type="paragraph" w:customStyle="1" w:styleId="27">
    <w:name w:val="正文首行缩进 21"/>
    <w:basedOn w:val="8"/>
    <w:next w:val="28"/>
    <w:qFormat/>
    <w:uiPriority w:val="0"/>
    <w:pPr>
      <w:tabs>
        <w:tab w:val="left" w:pos="0"/>
        <w:tab w:val="left" w:pos="993"/>
        <w:tab w:val="left" w:pos="1134"/>
      </w:tabs>
      <w:spacing w:after="120"/>
      <w:ind w:left="420" w:leftChars="200" w:firstLine="420"/>
    </w:pPr>
    <w:rPr>
      <w:rFonts w:cs="宋体"/>
      <w:sz w:val="21"/>
      <w:szCs w:val="21"/>
    </w:rPr>
  </w:style>
  <w:style w:type="paragraph" w:customStyle="1" w:styleId="28">
    <w:name w:val="xl53"/>
    <w:basedOn w:val="1"/>
    <w:next w:val="1"/>
    <w:qFormat/>
    <w:uiPriority w:val="0"/>
    <w:pPr>
      <w:spacing w:before="280" w:after="280" w:line="100" w:lineRule="exact"/>
      <w:jc w:val="center"/>
    </w:pPr>
    <w:rPr>
      <w:b/>
      <w:sz w:val="20"/>
    </w:rPr>
  </w:style>
  <w:style w:type="paragraph" w:customStyle="1" w:styleId="29">
    <w:name w:val="首行缩进"/>
    <w:basedOn w:val="1"/>
    <w:qFormat/>
    <w:uiPriority w:val="0"/>
    <w:pPr>
      <w:spacing w:line="360" w:lineRule="auto"/>
      <w:ind w:firstLine="480" w:firstLineChars="200"/>
    </w:pPr>
    <w:rPr>
      <w:sz w:val="24"/>
      <w:lang w:val="zh-CN"/>
    </w:rPr>
  </w:style>
  <w:style w:type="paragraph" w:styleId="30">
    <w:name w:val="List Paragraph"/>
    <w:basedOn w:val="1"/>
    <w:qFormat/>
    <w:uiPriority w:val="34"/>
    <w:pPr>
      <w:ind w:firstLine="420" w:firstLineChars="200"/>
    </w:pPr>
  </w:style>
  <w:style w:type="paragraph" w:customStyle="1" w:styleId="31">
    <w:name w:val="样式 正文缩进 + 首行缩进:  2 字符"/>
    <w:basedOn w:val="7"/>
    <w:qFormat/>
    <w:uiPriority w:val="0"/>
    <w:pPr>
      <w:spacing w:line="360" w:lineRule="auto"/>
      <w:ind w:firstLine="200"/>
    </w:pPr>
    <w:rPr>
      <w:rFonts w:ascii="Times New Roman" w:hAnsi="Times New Roman" w:eastAsia="仿宋" w:cs="Times New Roman"/>
      <w:sz w:val="24"/>
      <w:szCs w:val="20"/>
    </w:rPr>
  </w:style>
  <w:style w:type="paragraph" w:customStyle="1" w:styleId="3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3">
    <w:name w:val="样式  + 首行缩进:  2 字符"/>
    <w:basedOn w:val="34"/>
    <w:qFormat/>
    <w:uiPriority w:val="0"/>
    <w:pPr>
      <w:ind w:firstLine="480"/>
    </w:pPr>
  </w:style>
  <w:style w:type="paragraph" w:customStyle="1" w:styleId="34">
    <w:name w:val="9"/>
    <w:basedOn w:val="1"/>
    <w:next w:val="10"/>
    <w:qFormat/>
    <w:uiPriority w:val="0"/>
    <w:pPr>
      <w:spacing w:before="60" w:after="60" w:line="360" w:lineRule="auto"/>
      <w:ind w:firstLine="200" w:firstLineChars="200"/>
    </w:pPr>
  </w:style>
  <w:style w:type="paragraph" w:customStyle="1" w:styleId="35">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列出段落1"/>
    <w:basedOn w:val="1"/>
    <w:qFormat/>
    <w:uiPriority w:val="34"/>
    <w:pPr>
      <w:ind w:firstLine="420" w:firstLineChars="200"/>
    </w:pPr>
  </w:style>
  <w:style w:type="paragraph" w:customStyle="1" w:styleId="38">
    <w:name w:val="正文2"/>
    <w:basedOn w:val="1"/>
    <w:qFormat/>
    <w:uiPriority w:val="0"/>
    <w:pPr>
      <w:spacing w:before="156" w:line="360" w:lineRule="auto"/>
      <w:ind w:firstLine="510" w:firstLineChars="200"/>
    </w:pPr>
    <w:rPr>
      <w:sz w:val="24"/>
      <w:szCs w:val="20"/>
    </w:rPr>
  </w:style>
  <w:style w:type="character" w:customStyle="1" w:styleId="39">
    <w:name w:val="批注框文本 Char"/>
    <w:basedOn w:val="24"/>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56</Pages>
  <Words>33838</Words>
  <Characters>36223</Characters>
  <Lines>282</Lines>
  <Paragraphs>79</Paragraphs>
  <TotalTime>16</TotalTime>
  <ScaleCrop>false</ScaleCrop>
  <LinksUpToDate>false</LinksUpToDate>
  <CharactersWithSpaces>37638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2024-07-29T06:52:00Z</dcterms:created>
  <dc:creator>料峭春风</dc:creator>
  <cp:lastModifiedBy>陳驍</cp:lastModifiedBy>
  <cp:lastPrinted>2024-04-30T00:33:00Z</cp:lastPrinted>
  <dcterms:modified xsi:type="dcterms:W3CDTF">2025-02-18T08:53:00Z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863958A6B70F42349B04C8C6AEF09EB5_13</vt:lpwstr>
  </property>
</Properties>
</file>