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40280">
      <w:pPr>
        <w:spacing w:before="31" w:beforeLines="10"/>
        <w:jc w:val="center"/>
        <w:rPr>
          <w:rFonts w:hint="eastAsia" w:ascii="宋体" w:hAnsi="宋体" w:cs="宋体"/>
          <w:b/>
          <w:sz w:val="52"/>
          <w:szCs w:val="52"/>
          <w14:shadow w14:blurRad="50800" w14:dist="38100" w14:dir="2700000" w14:sx="100000" w14:sy="100000" w14:kx="0" w14:ky="0" w14:algn="tl">
            <w14:srgbClr w14:val="000000">
              <w14:alpha w14:val="60000"/>
            </w14:srgbClr>
          </w14:shadow>
        </w:rPr>
      </w:pPr>
      <w:bookmarkStart w:id="0" w:name="_Toc354996693"/>
      <w:bookmarkStart w:id="1" w:name="_Toc33194385"/>
    </w:p>
    <w:p w14:paraId="7DE24D0D">
      <w:pPr>
        <w:spacing w:before="31" w:beforeLines="10"/>
        <w:jc w:val="center"/>
        <w:rPr>
          <w:rFonts w:hint="eastAsia" w:ascii="宋体" w:hAnsi="宋体" w:cs="宋体"/>
          <w:b/>
          <w:sz w:val="52"/>
          <w:szCs w:val="52"/>
          <w14:shadow w14:blurRad="50800" w14:dist="38100" w14:dir="2700000" w14:sx="100000" w14:sy="100000" w14:kx="0" w14:ky="0" w14:algn="tl">
            <w14:srgbClr w14:val="000000">
              <w14:alpha w14:val="60000"/>
            </w14:srgbClr>
          </w14:shadow>
        </w:rPr>
      </w:pPr>
    </w:p>
    <w:p w14:paraId="39C4C72B">
      <w:pPr>
        <w:spacing w:before="31" w:beforeLines="10"/>
        <w:jc w:val="center"/>
        <w:rPr>
          <w:rFonts w:ascii="宋体" w:hAnsi="宋体" w:cs="宋体"/>
          <w:b/>
          <w:sz w:val="52"/>
          <w:szCs w:val="52"/>
          <w14:shadow w14:blurRad="50800" w14:dist="38100" w14:dir="2700000" w14:sx="100000" w14:sy="100000" w14:kx="0" w14:ky="0" w14:algn="tl">
            <w14:srgbClr w14:val="000000">
              <w14:alpha w14:val="60000"/>
            </w14:srgbClr>
          </w14:shadow>
        </w:rPr>
      </w:pPr>
      <w:r>
        <w:rPr>
          <w:rFonts w:hint="eastAsia" w:ascii="宋体" w:hAnsi="宋体" w:cs="宋体"/>
          <w:b/>
          <w:sz w:val="52"/>
          <w:szCs w:val="52"/>
          <w14:shadow w14:blurRad="50800" w14:dist="38100" w14:dir="2700000" w14:sx="100000" w14:sy="100000" w14:kx="0" w14:ky="0" w14:algn="tl">
            <w14:srgbClr w14:val="000000">
              <w14:alpha w14:val="60000"/>
            </w14:srgbClr>
          </w14:shadow>
        </w:rPr>
        <w:t>衢州市三民工程-党建统领基层智治项目</w:t>
      </w:r>
    </w:p>
    <w:p w14:paraId="0FF0ED8A">
      <w:pPr>
        <w:spacing w:before="31" w:beforeLines="10"/>
        <w:jc w:val="center"/>
        <w:rPr>
          <w:rFonts w:ascii="宋体" w:hAnsi="宋体" w:cs="宋体"/>
          <w:b/>
          <w:sz w:val="32"/>
          <w:szCs w:val="32"/>
          <w14:shadow w14:blurRad="50800" w14:dist="38100" w14:dir="2700000" w14:sx="100000" w14:sy="100000" w14:kx="0" w14:ky="0" w14:algn="tl">
            <w14:srgbClr w14:val="000000">
              <w14:alpha w14:val="60000"/>
            </w14:srgbClr>
          </w14:shadow>
        </w:rPr>
      </w:pPr>
    </w:p>
    <w:p w14:paraId="6551A019">
      <w:pPr>
        <w:spacing w:before="31" w:beforeLines="10"/>
        <w:jc w:val="center"/>
        <w:rPr>
          <w:rFonts w:hint="eastAsia" w:ascii="宋体" w:hAnsi="宋体" w:eastAsia="宋体" w:cs="宋体"/>
          <w:b/>
          <w:sz w:val="32"/>
          <w:szCs w:val="32"/>
          <w:lang w:eastAsia="zh-CN"/>
          <w14:shadow w14:blurRad="50800" w14:dist="38100" w14:dir="2700000" w14:sx="100000" w14:sy="100000" w14:kx="0" w14:ky="0" w14:algn="tl">
            <w14:srgbClr w14:val="000000">
              <w14:alpha w14:val="60000"/>
            </w14:srgbClr>
          </w14:shadow>
        </w:rPr>
      </w:pPr>
      <w:r>
        <w:rPr>
          <w:rFonts w:hint="eastAsia" w:ascii="宋体" w:hAnsi="宋体" w:cs="宋体"/>
          <w:b/>
          <w:sz w:val="32"/>
          <w:szCs w:val="32"/>
          <w14:shadow w14:blurRad="50800" w14:dist="38100" w14:dir="2700000" w14:sx="100000" w14:sy="100000" w14:kx="0" w14:ky="0" w14:algn="tl">
            <w14:srgbClr w14:val="000000">
              <w14:alpha w14:val="60000"/>
            </w14:srgbClr>
          </w14:shadow>
        </w:rPr>
        <w:t>招标编号：</w:t>
      </w:r>
      <w:r>
        <w:rPr>
          <w:rFonts w:hint="eastAsia" w:ascii="宋体" w:hAnsi="宋体" w:cs="宋体"/>
          <w:b/>
          <w:sz w:val="32"/>
          <w:szCs w:val="32"/>
          <w:lang w:eastAsia="zh-CN"/>
          <w14:shadow w14:blurRad="50800" w14:dist="38100" w14:dir="2700000" w14:sx="100000" w14:sy="100000" w14:kx="0" w14:ky="0" w14:algn="tl">
            <w14:srgbClr w14:val="000000">
              <w14:alpha w14:val="60000"/>
            </w14:srgbClr>
          </w14:shadow>
        </w:rPr>
        <w:t>ZLQZ-2410166</w:t>
      </w:r>
    </w:p>
    <w:p w14:paraId="16BB03B2">
      <w:pPr>
        <w:widowControl/>
        <w:spacing w:line="360" w:lineRule="auto"/>
        <w:ind w:right="-2"/>
        <w:jc w:val="center"/>
        <w:rPr>
          <w:rFonts w:ascii="宋体" w:hAnsi="宋体" w:cs="宋体"/>
          <w:b/>
          <w:sz w:val="36"/>
          <w14:shadow w14:blurRad="50800" w14:dist="38100" w14:dir="2700000" w14:sx="100000" w14:sy="100000" w14:kx="0" w14:ky="0" w14:algn="tl">
            <w14:srgbClr w14:val="000000">
              <w14:alpha w14:val="60000"/>
            </w14:srgbClr>
          </w14:shadow>
        </w:rPr>
      </w:pPr>
      <w:r>
        <w:rPr>
          <w:rFonts w:hint="eastAsia" w:ascii="宋体" w:hAnsi="宋体" w:cs="宋体"/>
          <w:b/>
          <w:sz w:val="32"/>
          <w:szCs w:val="32"/>
          <w14:shadow w14:blurRad="50800" w14:dist="38100" w14:dir="2700000" w14:sx="100000" w14:sy="100000" w14:kx="0" w14:ky="0" w14:algn="tl">
            <w14:srgbClr w14:val="000000">
              <w14:alpha w14:val="60000"/>
            </w14:srgbClr>
          </w14:shadow>
        </w:rPr>
        <w:t>（线上电子招投标）</w:t>
      </w:r>
    </w:p>
    <w:p w14:paraId="02192D20">
      <w:pPr>
        <w:tabs>
          <w:tab w:val="left" w:pos="0"/>
          <w:tab w:val="left" w:pos="2140"/>
          <w:tab w:val="center" w:pos="4753"/>
        </w:tabs>
        <w:spacing w:before="31" w:beforeLines="10"/>
        <w:rPr>
          <w:rFonts w:ascii="宋体" w:hAnsi="宋体" w:cs="宋体"/>
          <w:b/>
          <w:sz w:val="48"/>
          <w:szCs w:val="48"/>
          <w14:shadow w14:blurRad="50800" w14:dist="38100" w14:dir="2700000" w14:sx="100000" w14:sy="100000" w14:kx="0" w14:ky="0" w14:algn="tl">
            <w14:srgbClr w14:val="000000">
              <w14:alpha w14:val="60000"/>
            </w14:srgbClr>
          </w14:shadow>
        </w:rPr>
      </w:pPr>
    </w:p>
    <w:p w14:paraId="70746FD4">
      <w:pPr>
        <w:pStyle w:val="2"/>
        <w:rPr>
          <w:rFonts w:ascii="宋体" w:hAnsi="宋体" w:eastAsia="宋体"/>
          <w:spacing w:val="-20"/>
          <w:kern w:val="2"/>
          <w:sz w:val="46"/>
          <w:szCs w:val="46"/>
          <w14:shadow w14:blurRad="50800" w14:dist="38100" w14:dir="2700000" w14:sx="100000" w14:sy="100000" w14:kx="0" w14:ky="0" w14:algn="tl">
            <w14:srgbClr w14:val="000000">
              <w14:alpha w14:val="60000"/>
            </w14:srgbClr>
          </w14:shadow>
        </w:rPr>
      </w:pPr>
    </w:p>
    <w:p w14:paraId="52D36642">
      <w:pPr>
        <w:autoSpaceDE w:val="0"/>
        <w:autoSpaceDN w:val="0"/>
        <w:adjustRightInd w:val="0"/>
        <w:snapToGrid w:val="0"/>
        <w:spacing w:before="31" w:beforeLines="10"/>
        <w:jc w:val="center"/>
        <w:textAlignment w:val="bottom"/>
        <w:rPr>
          <w:rFonts w:ascii="宋体" w:hAnsi="宋体" w:cs="宋体"/>
          <w:b/>
          <w14:shadow w14:blurRad="50800" w14:dist="38100" w14:dir="2700000" w14:sx="100000" w14:sy="100000" w14:kx="0" w14:ky="0" w14:algn="tl">
            <w14:srgbClr w14:val="000000">
              <w14:alpha w14:val="60000"/>
            </w14:srgbClr>
          </w14:shadow>
        </w:rPr>
      </w:pPr>
      <w:r>
        <w:rPr>
          <w:rFonts w:hint="eastAsia" w:ascii="宋体" w:hAnsi="宋体" w:cs="宋体"/>
          <w:b/>
          <w:sz w:val="80"/>
          <w:szCs w:val="80"/>
          <w14:shadow w14:blurRad="50800" w14:dist="38100" w14:dir="2700000" w14:sx="100000" w14:sy="100000" w14:kx="0" w14:ky="0" w14:algn="tl">
            <w14:srgbClr w14:val="000000">
              <w14:alpha w14:val="60000"/>
            </w14:srgbClr>
          </w14:shadow>
        </w:rPr>
        <w:t>招标文件</w:t>
      </w:r>
    </w:p>
    <w:p w14:paraId="66A48ACD">
      <w:pPr>
        <w:autoSpaceDE w:val="0"/>
        <w:autoSpaceDN w:val="0"/>
        <w:adjustRightInd w:val="0"/>
        <w:snapToGrid w:val="0"/>
        <w:spacing w:before="31" w:beforeLines="10"/>
        <w:jc w:val="center"/>
        <w:textAlignment w:val="bottom"/>
        <w:rPr>
          <w:rFonts w:ascii="宋体" w:hAnsi="宋体" w:cs="宋体"/>
          <w:b/>
          <w14:shadow w14:blurRad="50800" w14:dist="38100" w14:dir="2700000" w14:sx="100000" w14:sy="100000" w14:kx="0" w14:ky="0" w14:algn="tl">
            <w14:srgbClr w14:val="000000">
              <w14:alpha w14:val="60000"/>
            </w14:srgbClr>
          </w14:shadow>
        </w:rPr>
      </w:pPr>
    </w:p>
    <w:p w14:paraId="53530AA1">
      <w:pPr>
        <w:autoSpaceDE w:val="0"/>
        <w:autoSpaceDN w:val="0"/>
        <w:adjustRightInd w:val="0"/>
        <w:snapToGrid w:val="0"/>
        <w:spacing w:before="31" w:beforeLines="10"/>
        <w:jc w:val="center"/>
        <w:textAlignment w:val="bottom"/>
        <w:rPr>
          <w:rFonts w:ascii="宋体" w:hAnsi="宋体" w:cs="宋体"/>
          <w:b/>
          <w14:shadow w14:blurRad="50800" w14:dist="38100" w14:dir="2700000" w14:sx="100000" w14:sy="100000" w14:kx="0" w14:ky="0" w14:algn="tl">
            <w14:srgbClr w14:val="000000">
              <w14:alpha w14:val="60000"/>
            </w14:srgbClr>
          </w14:shadow>
        </w:rPr>
      </w:pPr>
    </w:p>
    <w:p w14:paraId="0D1798C4">
      <w:pPr>
        <w:autoSpaceDE w:val="0"/>
        <w:autoSpaceDN w:val="0"/>
        <w:adjustRightInd w:val="0"/>
        <w:snapToGrid w:val="0"/>
        <w:spacing w:before="31" w:beforeLines="10"/>
        <w:jc w:val="center"/>
        <w:textAlignment w:val="bottom"/>
        <w:rPr>
          <w:rFonts w:ascii="宋体" w:hAnsi="宋体" w:cs="宋体"/>
          <w:b/>
          <w14:shadow w14:blurRad="50800" w14:dist="38100" w14:dir="2700000" w14:sx="100000" w14:sy="100000" w14:kx="0" w14:ky="0" w14:algn="tl">
            <w14:srgbClr w14:val="000000">
              <w14:alpha w14:val="60000"/>
            </w14:srgbClr>
          </w14:shadow>
        </w:rPr>
      </w:pPr>
    </w:p>
    <w:p w14:paraId="7CF5A926">
      <w:pPr>
        <w:pStyle w:val="2"/>
      </w:pPr>
    </w:p>
    <w:p w14:paraId="4E12ACEF">
      <w:pPr>
        <w:autoSpaceDE w:val="0"/>
        <w:autoSpaceDN w:val="0"/>
        <w:adjustRightInd w:val="0"/>
        <w:snapToGrid w:val="0"/>
        <w:spacing w:before="31" w:beforeLines="10"/>
        <w:jc w:val="center"/>
        <w:textAlignment w:val="bottom"/>
        <w:rPr>
          <w:rFonts w:ascii="宋体" w:hAnsi="宋体" w:cs="宋体"/>
          <w:b/>
          <w14:shadow w14:blurRad="50800" w14:dist="38100" w14:dir="2700000" w14:sx="100000" w14:sy="100000" w14:kx="0" w14:ky="0" w14:algn="tl">
            <w14:srgbClr w14:val="000000">
              <w14:alpha w14:val="60000"/>
            </w14:srgbClr>
          </w14:shadow>
        </w:rPr>
      </w:pPr>
    </w:p>
    <w:p w14:paraId="4A9257D2">
      <w:pPr>
        <w:wordWrap w:val="0"/>
        <w:topLinePunct/>
        <w:adjustRightInd w:val="0"/>
        <w:snapToGrid w:val="0"/>
        <w:spacing w:line="600" w:lineRule="exact"/>
        <w:ind w:firstLine="720"/>
        <w:textAlignment w:val="bottom"/>
        <w:rPr>
          <w:rFonts w:ascii="宋体" w:hAnsi="宋体" w:cs="宋体"/>
          <w:b/>
          <w:sz w:val="32"/>
          <w:szCs w:val="32"/>
          <w14:shadow w14:blurRad="50800" w14:dist="38100" w14:dir="2700000" w14:sx="100000" w14:sy="100000" w14:kx="0" w14:ky="0" w14:algn="tl">
            <w14:srgbClr w14:val="000000">
              <w14:alpha w14:val="60000"/>
            </w14:srgbClr>
          </w14:shadow>
        </w:rPr>
      </w:pPr>
      <w:r>
        <w:rPr>
          <w:rFonts w:hint="eastAsia" w:ascii="宋体" w:hAnsi="宋体" w:cs="宋体"/>
          <w:b/>
          <w:sz w:val="36"/>
          <w:szCs w:val="36"/>
          <w14:shadow w14:blurRad="50800" w14:dist="38100" w14:dir="2700000" w14:sx="100000" w14:sy="100000" w14:kx="0" w14:ky="0" w14:algn="tl">
            <w14:srgbClr w14:val="000000">
              <w14:alpha w14:val="60000"/>
            </w14:srgbClr>
          </w14:shadow>
        </w:rPr>
        <w:t xml:space="preserve">   </w:t>
      </w:r>
      <w:r>
        <w:rPr>
          <w:rFonts w:hint="eastAsia" w:ascii="宋体" w:hAnsi="宋体" w:cs="宋体"/>
          <w:b/>
          <w:sz w:val="32"/>
          <w:szCs w:val="32"/>
          <w14:shadow w14:blurRad="50800" w14:dist="38100" w14:dir="2700000" w14:sx="100000" w14:sy="100000" w14:kx="0" w14:ky="0" w14:algn="tl">
            <w14:srgbClr w14:val="000000">
              <w14:alpha w14:val="60000"/>
            </w14:srgbClr>
          </w14:shadow>
        </w:rPr>
        <w:t xml:space="preserve"> </w:t>
      </w:r>
    </w:p>
    <w:p w14:paraId="7B2EF02B">
      <w:pPr>
        <w:wordWrap w:val="0"/>
        <w:topLinePunct/>
        <w:adjustRightInd w:val="0"/>
        <w:snapToGrid w:val="0"/>
        <w:spacing w:line="600" w:lineRule="exact"/>
        <w:ind w:firstLine="720"/>
        <w:textAlignment w:val="bottom"/>
        <w:rPr>
          <w:rFonts w:ascii="宋体" w:hAnsi="宋体" w:cs="宋体"/>
          <w:b/>
          <w:sz w:val="32"/>
          <w:szCs w:val="32"/>
          <w14:shadow w14:blurRad="50800" w14:dist="38100" w14:dir="2700000" w14:sx="100000" w14:sy="100000" w14:kx="0" w14:ky="0" w14:algn="tl">
            <w14:srgbClr w14:val="000000">
              <w14:alpha w14:val="60000"/>
            </w14:srgbClr>
          </w14:shadow>
        </w:rPr>
      </w:pPr>
      <w:r>
        <w:rPr>
          <w:rFonts w:hint="eastAsia" w:ascii="宋体" w:hAnsi="宋体" w:cs="宋体"/>
          <w:b/>
          <w:sz w:val="32"/>
          <w:szCs w:val="32"/>
          <w14:shadow w14:blurRad="50800" w14:dist="38100" w14:dir="2700000" w14:sx="100000" w14:sy="100000" w14:kx="0" w14:ky="0" w14:algn="tl">
            <w14:srgbClr w14:val="000000">
              <w14:alpha w14:val="60000"/>
            </w14:srgbClr>
          </w14:shadow>
        </w:rPr>
        <w:t xml:space="preserve"> </w:t>
      </w:r>
    </w:p>
    <w:p w14:paraId="115A7A1C">
      <w:pPr>
        <w:wordWrap w:val="0"/>
        <w:topLinePunct/>
        <w:adjustRightInd w:val="0"/>
        <w:snapToGrid w:val="0"/>
        <w:spacing w:line="600" w:lineRule="exact"/>
        <w:jc w:val="center"/>
        <w:textAlignment w:val="bottom"/>
        <w:rPr>
          <w:rFonts w:ascii="宋体" w:hAnsi="宋体" w:cs="宋体"/>
          <w:b/>
          <w:sz w:val="32"/>
          <w:szCs w:val="32"/>
          <w14:shadow w14:blurRad="50800" w14:dist="38100" w14:dir="2700000" w14:sx="100000" w14:sy="100000" w14:kx="0" w14:ky="0" w14:algn="tl">
            <w14:srgbClr w14:val="000000">
              <w14:alpha w14:val="60000"/>
            </w14:srgbClr>
          </w14:shadow>
        </w:rPr>
      </w:pPr>
      <w:r>
        <w:rPr>
          <w:rFonts w:hint="eastAsia" w:ascii="宋体" w:hAnsi="宋体" w:cs="宋体"/>
          <w:b/>
          <w:sz w:val="32"/>
          <w:szCs w:val="32"/>
          <w14:shadow w14:blurRad="50800" w14:dist="38100" w14:dir="2700000" w14:sx="100000" w14:sy="100000" w14:kx="0" w14:ky="0" w14:algn="tl">
            <w14:srgbClr w14:val="000000">
              <w14:alpha w14:val="60000"/>
            </w14:srgbClr>
          </w14:shadow>
        </w:rPr>
        <w:t>采 购 人：衢州市数据局</w:t>
      </w:r>
    </w:p>
    <w:p w14:paraId="64531387">
      <w:pPr>
        <w:autoSpaceDE w:val="0"/>
        <w:autoSpaceDN w:val="0"/>
        <w:adjustRightInd w:val="0"/>
        <w:snapToGrid w:val="0"/>
        <w:spacing w:line="600" w:lineRule="exact"/>
        <w:jc w:val="center"/>
        <w:textAlignment w:val="bottom"/>
        <w:rPr>
          <w:rFonts w:ascii="宋体" w:hAnsi="宋体" w:cs="宋体"/>
          <w:b/>
          <w:sz w:val="32"/>
          <w:szCs w:val="32"/>
          <w14:shadow w14:blurRad="50800" w14:dist="38100" w14:dir="2700000" w14:sx="100000" w14:sy="100000" w14:kx="0" w14:ky="0" w14:algn="tl">
            <w14:srgbClr w14:val="000000">
              <w14:alpha w14:val="60000"/>
            </w14:srgbClr>
          </w14:shadow>
        </w:rPr>
      </w:pPr>
      <w:r>
        <w:rPr>
          <w:rFonts w:hint="eastAsia" w:ascii="宋体" w:hAnsi="宋体" w:cs="宋体"/>
          <w:b/>
          <w:sz w:val="32"/>
          <w:szCs w:val="32"/>
          <w14:shadow w14:blurRad="50800" w14:dist="38100" w14:dir="2700000" w14:sx="100000" w14:sy="100000" w14:kx="0" w14:ky="0" w14:algn="tl">
            <w14:srgbClr w14:val="000000">
              <w14:alpha w14:val="60000"/>
            </w14:srgbClr>
          </w14:shadow>
        </w:rPr>
        <w:t>招标代理机构:浙江中兰工程项目管理有限公司</w:t>
      </w:r>
    </w:p>
    <w:p w14:paraId="47D02619">
      <w:pPr>
        <w:autoSpaceDE w:val="0"/>
        <w:autoSpaceDN w:val="0"/>
        <w:adjustRightInd w:val="0"/>
        <w:snapToGrid w:val="0"/>
        <w:spacing w:line="600" w:lineRule="exact"/>
        <w:jc w:val="center"/>
        <w:textAlignment w:val="bottom"/>
        <w:rPr>
          <w:rFonts w:ascii="宋体" w:hAnsi="宋体" w:cs="宋体"/>
          <w:b/>
          <w:sz w:val="36"/>
        </w:rPr>
      </w:pPr>
      <w:r>
        <w:rPr>
          <w:rFonts w:hint="eastAsia" w:ascii="宋体" w:hAnsi="宋体" w:cs="宋体"/>
          <w:b/>
          <w:sz w:val="32"/>
          <w:szCs w:val="32"/>
          <w14:shadow w14:blurRad="50800" w14:dist="38100" w14:dir="2700000" w14:sx="100000" w14:sy="100000" w14:kx="0" w14:ky="0" w14:algn="tl">
            <w14:srgbClr w14:val="000000">
              <w14:alpha w14:val="60000"/>
            </w14:srgbClr>
          </w14:shadow>
        </w:rPr>
        <w:t>二〇二四年</w:t>
      </w:r>
      <w:r>
        <w:rPr>
          <w:rFonts w:hint="eastAsia" w:ascii="宋体" w:hAnsi="宋体" w:cs="宋体"/>
          <w:b/>
          <w:sz w:val="32"/>
          <w:szCs w:val="32"/>
          <w:lang w:eastAsia="zh-CN"/>
          <w14:shadow w14:blurRad="50800" w14:dist="38100" w14:dir="2700000" w14:sx="100000" w14:sy="100000" w14:kx="0" w14:ky="0" w14:algn="tl">
            <w14:srgbClr w14:val="000000">
              <w14:alpha w14:val="60000"/>
            </w14:srgbClr>
          </w14:shadow>
        </w:rPr>
        <w:t>十一</w:t>
      </w:r>
      <w:r>
        <w:rPr>
          <w:rFonts w:hint="eastAsia" w:ascii="宋体" w:hAnsi="宋体" w:cs="宋体"/>
          <w:b/>
          <w:sz w:val="32"/>
          <w:szCs w:val="32"/>
          <w14:shadow w14:blurRad="50800" w14:dist="38100" w14:dir="2700000" w14:sx="100000" w14:sy="100000" w14:kx="0" w14:ky="0" w14:algn="tl">
            <w14:srgbClr w14:val="000000">
              <w14:alpha w14:val="60000"/>
            </w14:srgbClr>
          </w14:shadow>
        </w:rPr>
        <w:t>月</w:t>
      </w:r>
    </w:p>
    <w:p w14:paraId="5EC923BB">
      <w:bookmarkStart w:id="2" w:name="_Toc453854704"/>
      <w:bookmarkStart w:id="3" w:name="_Toc91899869"/>
      <w:bookmarkStart w:id="4" w:name="_Toc233618969"/>
    </w:p>
    <w:p w14:paraId="36398FE2">
      <w:pPr>
        <w:pStyle w:val="5"/>
        <w:rPr>
          <w:rFonts w:ascii="宋体" w:hAnsi="宋体" w:eastAsia="宋体" w:cs="宋体"/>
          <w:szCs w:val="32"/>
        </w:rPr>
        <w:sectPr>
          <w:headerReference r:id="rId3" w:type="default"/>
          <w:footerReference r:id="rId4" w:type="default"/>
          <w:footerReference r:id="rId5" w:type="even"/>
          <w:pgSz w:w="11906" w:h="16838"/>
          <w:pgMar w:top="1134" w:right="1134" w:bottom="1134" w:left="1134" w:header="737" w:footer="680" w:gutter="0"/>
          <w:cols w:space="720" w:num="1"/>
          <w:docGrid w:type="lines" w:linePitch="315" w:charSpace="0"/>
        </w:sectPr>
      </w:pPr>
    </w:p>
    <w:p w14:paraId="0DCED374">
      <w:pPr>
        <w:pStyle w:val="5"/>
        <w:numPr>
          <w:ilvl w:val="0"/>
          <w:numId w:val="0"/>
        </w:numPr>
        <w:rPr>
          <w:rFonts w:ascii="宋体" w:hAnsi="宋体" w:eastAsia="宋体" w:cs="宋体"/>
          <w:szCs w:val="32"/>
        </w:rPr>
      </w:pPr>
      <w:r>
        <w:rPr>
          <w:rFonts w:hint="eastAsia" w:ascii="宋体" w:hAnsi="宋体" w:eastAsia="宋体" w:cs="宋体"/>
          <w:szCs w:val="32"/>
        </w:rPr>
        <w:t>目 录</w:t>
      </w:r>
    </w:p>
    <w:p w14:paraId="254CCEF7">
      <w:pPr>
        <w:rPr>
          <w:rFonts w:ascii="宋体" w:hAnsi="宋体" w:cs="宋体"/>
          <w:sz w:val="24"/>
        </w:rPr>
      </w:pPr>
    </w:p>
    <w:p w14:paraId="571CD276">
      <w:pPr>
        <w:snapToGrid w:val="0"/>
        <w:spacing w:line="560" w:lineRule="exact"/>
        <w:jc w:val="left"/>
        <w:outlineLvl w:val="1"/>
        <w:rPr>
          <w:rFonts w:ascii="宋体" w:hAnsi="宋体" w:cs="宋体"/>
          <w:bCs/>
          <w:sz w:val="24"/>
        </w:rPr>
      </w:pPr>
      <w:r>
        <w:rPr>
          <w:rFonts w:hint="eastAsia" w:ascii="宋体" w:hAnsi="宋体" w:cs="宋体"/>
          <w:bCs/>
          <w:sz w:val="24"/>
        </w:rPr>
        <w:t>第一部分 招标公告.............................................................1</w:t>
      </w:r>
    </w:p>
    <w:p w14:paraId="39F1A9D7">
      <w:pPr>
        <w:snapToGrid w:val="0"/>
        <w:spacing w:line="560" w:lineRule="exact"/>
        <w:jc w:val="left"/>
        <w:outlineLvl w:val="1"/>
        <w:rPr>
          <w:rFonts w:ascii="宋体" w:hAnsi="宋体" w:cs="宋体"/>
          <w:bCs/>
          <w:sz w:val="24"/>
        </w:rPr>
      </w:pPr>
      <w:r>
        <w:rPr>
          <w:rFonts w:hint="eastAsia" w:ascii="宋体" w:hAnsi="宋体" w:cs="宋体"/>
          <w:bCs/>
          <w:sz w:val="24"/>
        </w:rPr>
        <w:t>第二部分 编制和提交投标文件须知...............................................5</w:t>
      </w:r>
    </w:p>
    <w:p w14:paraId="4CA51355">
      <w:pPr>
        <w:snapToGrid w:val="0"/>
        <w:spacing w:line="560" w:lineRule="exact"/>
        <w:jc w:val="left"/>
        <w:outlineLvl w:val="1"/>
        <w:rPr>
          <w:rFonts w:ascii="宋体" w:hAnsi="宋体" w:cs="宋体"/>
          <w:bCs/>
          <w:sz w:val="24"/>
        </w:rPr>
      </w:pPr>
      <w:r>
        <w:rPr>
          <w:rFonts w:hint="eastAsia" w:ascii="宋体" w:hAnsi="宋体" w:cs="宋体"/>
          <w:bCs/>
          <w:sz w:val="24"/>
        </w:rPr>
        <w:t>前 附 表......................................................................5</w:t>
      </w:r>
    </w:p>
    <w:p w14:paraId="4067E385">
      <w:pPr>
        <w:shd w:val="clear" w:color="auto" w:fill="FFFFFF"/>
        <w:snapToGrid w:val="0"/>
        <w:spacing w:line="560" w:lineRule="exact"/>
        <w:jc w:val="left"/>
        <w:outlineLvl w:val="1"/>
        <w:rPr>
          <w:rFonts w:ascii="宋体" w:hAnsi="宋体" w:cs="宋体"/>
          <w:bCs/>
          <w:sz w:val="24"/>
        </w:rPr>
      </w:pPr>
      <w:r>
        <w:rPr>
          <w:rFonts w:hint="eastAsia" w:ascii="宋体" w:hAnsi="宋体" w:cs="宋体"/>
          <w:bCs/>
          <w:sz w:val="24"/>
        </w:rPr>
        <w:t>一、总 则.....................................................................8</w:t>
      </w:r>
    </w:p>
    <w:p w14:paraId="73C9227A">
      <w:pPr>
        <w:shd w:val="clear" w:color="auto" w:fill="FFFFFF"/>
        <w:snapToGrid w:val="0"/>
        <w:spacing w:line="560" w:lineRule="exact"/>
        <w:jc w:val="left"/>
        <w:outlineLvl w:val="1"/>
        <w:rPr>
          <w:rFonts w:ascii="宋体" w:hAnsi="宋体" w:cs="宋体"/>
          <w:bCs/>
          <w:sz w:val="24"/>
        </w:rPr>
      </w:pPr>
      <w:r>
        <w:rPr>
          <w:rFonts w:hint="eastAsia" w:ascii="宋体" w:hAnsi="宋体" w:cs="宋体"/>
          <w:bCs/>
          <w:sz w:val="24"/>
        </w:rPr>
        <w:t>二、招标文件..................................................................9</w:t>
      </w:r>
    </w:p>
    <w:p w14:paraId="700D76C5">
      <w:pPr>
        <w:shd w:val="clear" w:color="auto" w:fill="FFFFFF"/>
        <w:snapToGrid w:val="0"/>
        <w:spacing w:line="560" w:lineRule="exact"/>
        <w:jc w:val="left"/>
        <w:outlineLvl w:val="1"/>
        <w:rPr>
          <w:rFonts w:ascii="宋体" w:hAnsi="宋体" w:cs="宋体"/>
          <w:bCs/>
          <w:sz w:val="24"/>
        </w:rPr>
      </w:pPr>
      <w:r>
        <w:rPr>
          <w:rFonts w:hint="eastAsia" w:ascii="宋体" w:hAnsi="宋体" w:cs="宋体"/>
          <w:bCs/>
          <w:sz w:val="24"/>
        </w:rPr>
        <w:t>三、投标文件.................................................................10</w:t>
      </w:r>
    </w:p>
    <w:p w14:paraId="047F2171">
      <w:pPr>
        <w:shd w:val="clear" w:color="auto" w:fill="FFFFFF"/>
        <w:snapToGrid w:val="0"/>
        <w:spacing w:line="560" w:lineRule="exact"/>
        <w:jc w:val="left"/>
        <w:outlineLvl w:val="1"/>
        <w:rPr>
          <w:rFonts w:ascii="宋体" w:hAnsi="宋体" w:cs="宋体"/>
          <w:bCs/>
          <w:sz w:val="24"/>
        </w:rPr>
      </w:pPr>
      <w:r>
        <w:rPr>
          <w:rFonts w:hint="eastAsia" w:ascii="宋体" w:hAnsi="宋体" w:cs="宋体"/>
          <w:bCs/>
          <w:sz w:val="24"/>
        </w:rPr>
        <w:t>四、投标.....................................................................12</w:t>
      </w:r>
    </w:p>
    <w:p w14:paraId="5BC5C8CE">
      <w:pPr>
        <w:shd w:val="clear" w:color="auto" w:fill="FFFFFF"/>
        <w:snapToGrid w:val="0"/>
        <w:spacing w:line="560" w:lineRule="exact"/>
        <w:jc w:val="left"/>
        <w:outlineLvl w:val="1"/>
        <w:rPr>
          <w:rFonts w:ascii="宋体" w:hAnsi="宋体" w:cs="宋体"/>
          <w:bCs/>
          <w:sz w:val="24"/>
        </w:rPr>
      </w:pPr>
      <w:r>
        <w:rPr>
          <w:rFonts w:hint="eastAsia" w:ascii="宋体" w:hAnsi="宋体" w:cs="宋体"/>
          <w:bCs/>
          <w:sz w:val="24"/>
        </w:rPr>
        <w:t>五、开 标....................................................................13</w:t>
      </w:r>
    </w:p>
    <w:p w14:paraId="7083D9B0">
      <w:pPr>
        <w:shd w:val="clear" w:color="auto" w:fill="FFFFFF"/>
        <w:snapToGrid w:val="0"/>
        <w:spacing w:line="560" w:lineRule="exact"/>
        <w:jc w:val="left"/>
        <w:outlineLvl w:val="1"/>
        <w:rPr>
          <w:rFonts w:ascii="宋体" w:hAnsi="宋体" w:cs="宋体"/>
          <w:bCs/>
          <w:sz w:val="24"/>
        </w:rPr>
      </w:pPr>
      <w:r>
        <w:rPr>
          <w:rFonts w:hint="eastAsia" w:ascii="宋体" w:hAnsi="宋体" w:cs="宋体"/>
          <w:bCs/>
          <w:sz w:val="24"/>
        </w:rPr>
        <w:t>六、评 标....................................................................14</w:t>
      </w:r>
    </w:p>
    <w:p w14:paraId="35F8DE8E">
      <w:pPr>
        <w:shd w:val="clear" w:color="auto" w:fill="FFFFFF"/>
        <w:snapToGrid w:val="0"/>
        <w:spacing w:line="560" w:lineRule="exact"/>
        <w:jc w:val="left"/>
        <w:outlineLvl w:val="1"/>
        <w:rPr>
          <w:rFonts w:ascii="宋体" w:hAnsi="宋体" w:cs="宋体"/>
          <w:bCs/>
          <w:sz w:val="24"/>
        </w:rPr>
      </w:pPr>
      <w:r>
        <w:rPr>
          <w:rFonts w:hint="eastAsia" w:ascii="宋体" w:hAnsi="宋体" w:cs="宋体"/>
          <w:bCs/>
          <w:sz w:val="24"/>
        </w:rPr>
        <w:t>七、合同签订及其他...........................................................21</w:t>
      </w:r>
    </w:p>
    <w:p w14:paraId="40B6CF2F">
      <w:pPr>
        <w:pStyle w:val="5"/>
        <w:numPr>
          <w:ilvl w:val="0"/>
          <w:numId w:val="0"/>
        </w:numPr>
        <w:spacing w:line="560" w:lineRule="exact"/>
        <w:jc w:val="left"/>
        <w:rPr>
          <w:rFonts w:ascii="宋体" w:hAnsi="宋体" w:eastAsia="宋体" w:cs="宋体"/>
          <w:b w:val="0"/>
          <w:bCs/>
          <w:sz w:val="24"/>
          <w:szCs w:val="24"/>
        </w:rPr>
      </w:pPr>
      <w:r>
        <w:rPr>
          <w:rFonts w:hint="eastAsia" w:ascii="宋体" w:hAnsi="宋体" w:eastAsia="宋体" w:cs="宋体"/>
          <w:b w:val="0"/>
          <w:bCs/>
          <w:sz w:val="24"/>
          <w:szCs w:val="24"/>
        </w:rPr>
        <w:t>第三部分 采购需求.............................</w:t>
      </w:r>
      <w:r>
        <w:rPr>
          <w:rFonts w:hint="eastAsia" w:ascii="宋体" w:hAnsi="宋体" w:cs="宋体"/>
          <w:bCs/>
          <w:sz w:val="24"/>
        </w:rPr>
        <w:t>.</w:t>
      </w:r>
      <w:r>
        <w:rPr>
          <w:rFonts w:hint="eastAsia" w:ascii="宋体" w:hAnsi="宋体" w:eastAsia="宋体" w:cs="宋体"/>
          <w:b w:val="0"/>
          <w:bCs/>
          <w:sz w:val="24"/>
          <w:szCs w:val="24"/>
        </w:rPr>
        <w:t>............................</w:t>
      </w:r>
      <w:r>
        <w:rPr>
          <w:rFonts w:hint="eastAsia" w:ascii="宋体" w:hAnsi="宋体" w:cs="宋体"/>
          <w:bCs/>
          <w:sz w:val="24"/>
        </w:rPr>
        <w:t>..</w:t>
      </w:r>
      <w:r>
        <w:rPr>
          <w:rFonts w:hint="eastAsia" w:ascii="宋体" w:hAnsi="宋体" w:eastAsia="宋体" w:cs="宋体"/>
          <w:b w:val="0"/>
          <w:bCs/>
          <w:sz w:val="24"/>
          <w:szCs w:val="24"/>
        </w:rPr>
        <w:t>24</w:t>
      </w:r>
    </w:p>
    <w:p w14:paraId="5EAC7899">
      <w:pPr>
        <w:pStyle w:val="5"/>
        <w:numPr>
          <w:ilvl w:val="0"/>
          <w:numId w:val="0"/>
        </w:numPr>
        <w:spacing w:line="560" w:lineRule="exact"/>
        <w:jc w:val="left"/>
        <w:rPr>
          <w:rFonts w:ascii="宋体" w:hAnsi="宋体" w:eastAsia="宋体" w:cs="宋体"/>
          <w:b w:val="0"/>
          <w:bCs/>
          <w:sz w:val="24"/>
          <w:szCs w:val="24"/>
        </w:rPr>
      </w:pPr>
      <w:r>
        <w:rPr>
          <w:rFonts w:hint="eastAsia" w:ascii="宋体" w:hAnsi="宋体" w:eastAsia="宋体" w:cs="宋体"/>
          <w:b w:val="0"/>
          <w:bCs/>
          <w:sz w:val="24"/>
          <w:szCs w:val="24"/>
        </w:rPr>
        <w:t>第四部分 合同主要条款......................................</w:t>
      </w:r>
      <w:r>
        <w:rPr>
          <w:rFonts w:hint="eastAsia" w:ascii="宋体" w:hAnsi="宋体" w:cs="宋体"/>
          <w:bCs/>
          <w:sz w:val="24"/>
        </w:rPr>
        <w:t>.</w:t>
      </w:r>
      <w:r>
        <w:rPr>
          <w:rFonts w:hint="eastAsia" w:ascii="宋体" w:hAnsi="宋体" w:eastAsia="宋体" w:cs="宋体"/>
          <w:b w:val="0"/>
          <w:bCs/>
          <w:sz w:val="24"/>
          <w:szCs w:val="24"/>
        </w:rPr>
        <w:t>.................40</w:t>
      </w:r>
    </w:p>
    <w:p w14:paraId="6F92C402">
      <w:pPr>
        <w:spacing w:line="560" w:lineRule="exact"/>
        <w:jc w:val="left"/>
        <w:rPr>
          <w:rFonts w:ascii="宋体" w:hAnsi="宋体" w:cs="宋体"/>
        </w:rPr>
      </w:pPr>
      <w:r>
        <w:rPr>
          <w:rFonts w:hint="eastAsia" w:ascii="宋体" w:hAnsi="宋体" w:cs="宋体"/>
          <w:bCs/>
          <w:sz w:val="24"/>
        </w:rPr>
        <w:t>第五部分 应提交的有关格式范例................................................48</w:t>
      </w:r>
    </w:p>
    <w:p w14:paraId="4DBDADF4">
      <w:pPr>
        <w:rPr>
          <w:rFonts w:ascii="宋体" w:hAnsi="宋体" w:cs="宋体"/>
        </w:rPr>
      </w:pPr>
    </w:p>
    <w:p w14:paraId="58C01EFD">
      <w:pPr>
        <w:adjustRightInd w:val="0"/>
        <w:snapToGrid w:val="0"/>
        <w:jc w:val="center"/>
        <w:outlineLvl w:val="0"/>
        <w:rPr>
          <w:rFonts w:ascii="宋体" w:hAnsi="宋体" w:cs="宋体"/>
          <w:b/>
          <w:sz w:val="36"/>
        </w:rPr>
      </w:pPr>
    </w:p>
    <w:p w14:paraId="40AA46EB">
      <w:pPr>
        <w:adjustRightInd w:val="0"/>
        <w:snapToGrid w:val="0"/>
        <w:jc w:val="center"/>
        <w:outlineLvl w:val="0"/>
        <w:rPr>
          <w:rFonts w:ascii="宋体" w:hAnsi="宋体" w:cs="宋体"/>
          <w:b/>
          <w:sz w:val="36"/>
        </w:rPr>
      </w:pPr>
    </w:p>
    <w:p w14:paraId="6A0C29E1">
      <w:pPr>
        <w:adjustRightInd w:val="0"/>
        <w:snapToGrid w:val="0"/>
        <w:jc w:val="center"/>
        <w:outlineLvl w:val="0"/>
        <w:rPr>
          <w:rFonts w:ascii="宋体" w:hAnsi="宋体" w:cs="宋体"/>
          <w:b/>
          <w:sz w:val="36"/>
        </w:rPr>
      </w:pPr>
    </w:p>
    <w:p w14:paraId="289D34CE">
      <w:pPr>
        <w:adjustRightInd w:val="0"/>
        <w:snapToGrid w:val="0"/>
        <w:jc w:val="center"/>
        <w:outlineLvl w:val="0"/>
        <w:rPr>
          <w:rFonts w:ascii="宋体" w:hAnsi="宋体" w:cs="宋体"/>
          <w:b/>
          <w:sz w:val="36"/>
        </w:rPr>
      </w:pPr>
    </w:p>
    <w:p w14:paraId="47A68B6D">
      <w:pPr>
        <w:adjustRightInd w:val="0"/>
        <w:snapToGrid w:val="0"/>
        <w:jc w:val="center"/>
        <w:outlineLvl w:val="0"/>
        <w:rPr>
          <w:rFonts w:ascii="宋体" w:hAnsi="宋体" w:cs="宋体"/>
          <w:b/>
          <w:sz w:val="36"/>
        </w:rPr>
        <w:sectPr>
          <w:footerReference r:id="rId6" w:type="default"/>
          <w:pgSz w:w="11906" w:h="16838"/>
          <w:pgMar w:top="1134" w:right="1134" w:bottom="1134" w:left="1134" w:header="737" w:footer="680" w:gutter="0"/>
          <w:pgNumType w:start="1"/>
          <w:cols w:space="720" w:num="1"/>
          <w:docGrid w:type="lines" w:linePitch="315" w:charSpace="0"/>
        </w:sectPr>
      </w:pPr>
    </w:p>
    <w:p w14:paraId="3980AB52">
      <w:pPr>
        <w:adjustRightInd w:val="0"/>
        <w:snapToGrid w:val="0"/>
        <w:spacing w:after="163" w:afterLines="50" w:line="440" w:lineRule="exact"/>
        <w:jc w:val="center"/>
        <w:outlineLvl w:val="0"/>
        <w:rPr>
          <w:rFonts w:ascii="宋体" w:hAnsi="宋体" w:cs="宋体"/>
          <w:b/>
          <w:sz w:val="36"/>
        </w:rPr>
      </w:pPr>
      <w:r>
        <w:rPr>
          <w:rFonts w:hint="eastAsia" w:ascii="宋体" w:hAnsi="宋体" w:cs="宋体"/>
          <w:b/>
          <w:sz w:val="36"/>
        </w:rPr>
        <w:t xml:space="preserve">  第一部分 招标公告</w:t>
      </w:r>
      <w:bookmarkEnd w:id="2"/>
      <w:bookmarkEnd w:id="3"/>
      <w:bookmarkEnd w:id="4"/>
    </w:p>
    <w:p w14:paraId="76C092DF">
      <w:pPr>
        <w:pStyle w:val="23"/>
        <w:widowControl/>
        <w:pBdr>
          <w:top w:val="single" w:color="auto" w:sz="4" w:space="1"/>
          <w:left w:val="single" w:color="auto" w:sz="4" w:space="4"/>
          <w:bottom w:val="single" w:color="auto" w:sz="4" w:space="1"/>
          <w:right w:val="single" w:color="auto" w:sz="4" w:space="4"/>
        </w:pBdr>
        <w:spacing w:before="75" w:beforeAutospacing="0" w:after="75" w:afterAutospacing="0" w:line="440" w:lineRule="exact"/>
        <w:rPr>
          <w:rFonts w:ascii="宋体" w:hAnsi="宋体" w:cs="宋体"/>
          <w:sz w:val="22"/>
          <w:szCs w:val="22"/>
        </w:rPr>
      </w:pPr>
      <w:r>
        <w:rPr>
          <w:rFonts w:hint="eastAsia" w:ascii="宋体" w:hAnsi="宋体" w:cs="宋体"/>
          <w:sz w:val="22"/>
          <w:szCs w:val="22"/>
        </w:rPr>
        <w:t>项目概况</w:t>
      </w:r>
    </w:p>
    <w:p w14:paraId="53114A34">
      <w:pPr>
        <w:pStyle w:val="23"/>
        <w:widowControl/>
        <w:pBdr>
          <w:top w:val="single" w:color="auto" w:sz="4" w:space="1"/>
          <w:left w:val="single" w:color="auto" w:sz="4" w:space="4"/>
          <w:bottom w:val="single" w:color="auto" w:sz="4" w:space="1"/>
          <w:right w:val="single" w:color="auto" w:sz="4" w:space="4"/>
        </w:pBdr>
        <w:spacing w:before="75" w:beforeAutospacing="0" w:after="75" w:afterAutospacing="0" w:line="440" w:lineRule="exact"/>
        <w:ind w:firstLine="440" w:firstLineChars="200"/>
        <w:rPr>
          <w:rFonts w:ascii="宋体" w:hAnsi="宋体" w:cs="宋体"/>
          <w:sz w:val="22"/>
          <w:szCs w:val="22"/>
        </w:rPr>
      </w:pPr>
      <w:r>
        <w:rPr>
          <w:rFonts w:hint="eastAsia" w:ascii="宋体" w:hAnsi="宋体" w:cs="宋体"/>
          <w:sz w:val="22"/>
          <w:szCs w:val="22"/>
          <w:u w:val="single"/>
        </w:rPr>
        <w:t>衢州市三民工程-党建统领基层智治项目</w:t>
      </w:r>
      <w:r>
        <w:rPr>
          <w:rFonts w:hint="eastAsia" w:ascii="宋体" w:hAnsi="宋体" w:cs="宋体"/>
          <w:sz w:val="22"/>
          <w:szCs w:val="22"/>
        </w:rPr>
        <w:t>招标项目的潜在供应商应在</w:t>
      </w:r>
      <w:r>
        <w:rPr>
          <w:rFonts w:hint="eastAsia" w:ascii="宋体" w:hAnsi="宋体" w:cs="宋体"/>
          <w:sz w:val="22"/>
          <w:szCs w:val="22"/>
          <w:u w:val="single"/>
        </w:rPr>
        <w:t>政采云平台</w:t>
      </w:r>
      <w:r>
        <w:rPr>
          <w:rFonts w:hint="eastAsia" w:ascii="宋体" w:hAnsi="宋体" w:cs="宋体"/>
          <w:sz w:val="22"/>
          <w:szCs w:val="22"/>
        </w:rPr>
        <w:t>获取招标文件，并于</w:t>
      </w:r>
      <w:r>
        <w:rPr>
          <w:rFonts w:hint="eastAsia" w:ascii="宋体" w:hAnsi="宋体" w:cs="宋体"/>
          <w:sz w:val="22"/>
          <w:szCs w:val="22"/>
          <w:u w:val="single"/>
        </w:rPr>
        <w:t>2024年</w:t>
      </w:r>
      <w:r>
        <w:rPr>
          <w:rFonts w:hint="eastAsia" w:ascii="宋体" w:hAnsi="宋体" w:cs="宋体"/>
          <w:sz w:val="22"/>
          <w:szCs w:val="22"/>
          <w:u w:val="single"/>
          <w:lang w:val="en-US" w:eastAsia="zh-CN"/>
        </w:rPr>
        <w:t>11</w:t>
      </w:r>
      <w:r>
        <w:rPr>
          <w:rFonts w:hint="eastAsia" w:ascii="宋体" w:hAnsi="宋体" w:cs="宋体"/>
          <w:sz w:val="22"/>
          <w:szCs w:val="22"/>
          <w:u w:val="single"/>
        </w:rPr>
        <w:t>月</w:t>
      </w:r>
      <w:r>
        <w:rPr>
          <w:rFonts w:hint="eastAsia" w:ascii="宋体" w:hAnsi="宋体" w:cs="宋体"/>
          <w:sz w:val="22"/>
          <w:szCs w:val="22"/>
          <w:u w:val="single"/>
          <w:lang w:val="en-US" w:eastAsia="zh-CN"/>
        </w:rPr>
        <w:t>25</w:t>
      </w:r>
      <w:r>
        <w:rPr>
          <w:rFonts w:hint="eastAsia" w:ascii="宋体" w:hAnsi="宋体" w:cs="宋体"/>
          <w:sz w:val="22"/>
          <w:szCs w:val="22"/>
          <w:u w:val="single"/>
        </w:rPr>
        <w:t>日</w:t>
      </w:r>
      <w:r>
        <w:rPr>
          <w:rFonts w:hint="eastAsia" w:ascii="宋体" w:hAnsi="宋体" w:cs="宋体"/>
          <w:sz w:val="22"/>
          <w:szCs w:val="22"/>
          <w:u w:val="single"/>
          <w:lang w:val="en-US" w:eastAsia="zh-CN"/>
        </w:rPr>
        <w:t>09</w:t>
      </w:r>
      <w:r>
        <w:rPr>
          <w:rFonts w:hint="eastAsia" w:ascii="宋体" w:hAnsi="宋体" w:cs="宋体"/>
          <w:sz w:val="22"/>
          <w:szCs w:val="22"/>
          <w:u w:val="single"/>
        </w:rPr>
        <w:t>时</w:t>
      </w:r>
      <w:r>
        <w:rPr>
          <w:rFonts w:hint="eastAsia" w:ascii="宋体" w:hAnsi="宋体" w:cs="宋体"/>
          <w:sz w:val="22"/>
          <w:szCs w:val="22"/>
          <w:u w:val="single"/>
          <w:lang w:val="en-US" w:eastAsia="zh-CN"/>
        </w:rPr>
        <w:t>30</w:t>
      </w:r>
      <w:r>
        <w:rPr>
          <w:rFonts w:hint="eastAsia" w:ascii="宋体" w:hAnsi="宋体" w:cs="宋体"/>
          <w:sz w:val="22"/>
          <w:szCs w:val="22"/>
          <w:u w:val="single"/>
        </w:rPr>
        <w:t>分</w:t>
      </w:r>
      <w:r>
        <w:rPr>
          <w:rFonts w:hint="eastAsia" w:ascii="宋体" w:hAnsi="宋体" w:cs="宋体"/>
          <w:sz w:val="22"/>
          <w:szCs w:val="22"/>
          <w:u w:val="single"/>
          <w:lang w:val="en-US" w:eastAsia="zh-CN"/>
        </w:rPr>
        <w:t>00</w:t>
      </w:r>
      <w:r>
        <w:rPr>
          <w:rFonts w:hint="eastAsia" w:ascii="宋体" w:hAnsi="宋体" w:cs="宋体"/>
          <w:sz w:val="22"/>
          <w:szCs w:val="22"/>
          <w:u w:val="single"/>
        </w:rPr>
        <w:t>秒</w:t>
      </w:r>
      <w:r>
        <w:rPr>
          <w:rFonts w:hint="eastAsia" w:ascii="宋体" w:hAnsi="宋体" w:cs="宋体"/>
          <w:sz w:val="22"/>
          <w:szCs w:val="22"/>
        </w:rPr>
        <w:t>（北京时间）前递交投标文件。</w:t>
      </w:r>
    </w:p>
    <w:p w14:paraId="0825F7D7">
      <w:pPr>
        <w:pStyle w:val="3"/>
        <w:numPr>
          <w:ilvl w:val="0"/>
          <w:numId w:val="0"/>
        </w:numPr>
        <w:spacing w:line="440" w:lineRule="exact"/>
        <w:rPr>
          <w:rFonts w:ascii="宋体" w:hAnsi="宋体" w:eastAsia="宋体" w:cs="宋体"/>
          <w:b w:val="0"/>
          <w:sz w:val="22"/>
          <w:szCs w:val="22"/>
        </w:rPr>
      </w:pPr>
      <w:r>
        <w:rPr>
          <w:rFonts w:hint="eastAsia" w:ascii="宋体" w:hAnsi="宋体" w:eastAsia="宋体" w:cs="宋体"/>
          <w:sz w:val="22"/>
          <w:szCs w:val="22"/>
        </w:rPr>
        <w:t>一、项目基本情况</w:t>
      </w:r>
    </w:p>
    <w:p w14:paraId="4D4004FF">
      <w:pPr>
        <w:spacing w:before="32" w:beforeLines="10" w:line="440" w:lineRule="exact"/>
        <w:ind w:firstLine="440" w:firstLineChars="200"/>
        <w:rPr>
          <w:rFonts w:hint="eastAsia" w:ascii="宋体" w:hAnsi="宋体" w:eastAsia="宋体" w:cs="宋体"/>
          <w:sz w:val="22"/>
          <w:szCs w:val="22"/>
          <w:lang w:eastAsia="zh-CN"/>
        </w:rPr>
      </w:pPr>
      <w:r>
        <w:rPr>
          <w:rFonts w:hint="eastAsia" w:ascii="宋体" w:hAnsi="宋体" w:cs="宋体"/>
          <w:sz w:val="22"/>
          <w:szCs w:val="22"/>
        </w:rPr>
        <w:t>1、项目编号：</w:t>
      </w:r>
      <w:r>
        <w:rPr>
          <w:rFonts w:hint="eastAsia" w:ascii="宋体" w:hAnsi="宋体" w:cs="宋体"/>
          <w:sz w:val="22"/>
          <w:szCs w:val="22"/>
          <w:lang w:eastAsia="zh-CN"/>
        </w:rPr>
        <w:t>ZLQZ-2410166</w:t>
      </w:r>
    </w:p>
    <w:p w14:paraId="3C20AEA5">
      <w:pPr>
        <w:spacing w:before="32" w:beforeLines="10" w:line="440" w:lineRule="exact"/>
        <w:ind w:firstLine="440" w:firstLineChars="200"/>
        <w:rPr>
          <w:rFonts w:ascii="宋体" w:hAnsi="宋体" w:cs="宋体"/>
          <w:sz w:val="22"/>
          <w:szCs w:val="22"/>
        </w:rPr>
      </w:pPr>
      <w:r>
        <w:rPr>
          <w:rFonts w:hint="eastAsia" w:ascii="宋体" w:hAnsi="宋体" w:cs="宋体"/>
          <w:sz w:val="22"/>
          <w:szCs w:val="22"/>
        </w:rPr>
        <w:t>2、项目名称：衢州市三民工程-党建统领基层智治项目</w:t>
      </w:r>
    </w:p>
    <w:p w14:paraId="296FE2EF">
      <w:pPr>
        <w:spacing w:line="440" w:lineRule="exact"/>
        <w:ind w:firstLine="440" w:firstLineChars="200"/>
        <w:rPr>
          <w:rFonts w:ascii="宋体" w:hAnsi="宋体" w:cs="宋体"/>
          <w:sz w:val="22"/>
          <w:szCs w:val="22"/>
        </w:rPr>
      </w:pPr>
      <w:r>
        <w:rPr>
          <w:rFonts w:hint="eastAsia" w:ascii="宋体" w:hAnsi="宋体" w:cs="宋体"/>
          <w:sz w:val="22"/>
          <w:szCs w:val="22"/>
        </w:rPr>
        <w:t>3、预算金额：</w:t>
      </w:r>
      <w:r>
        <w:rPr>
          <w:rFonts w:ascii="宋体" w:hAnsi="宋体" w:cs="宋体"/>
          <w:sz w:val="22"/>
          <w:szCs w:val="22"/>
        </w:rPr>
        <w:t>4</w:t>
      </w:r>
      <w:r>
        <w:rPr>
          <w:rFonts w:hint="eastAsia" w:ascii="宋体" w:hAnsi="宋体" w:cs="宋体"/>
          <w:sz w:val="22"/>
          <w:szCs w:val="22"/>
          <w:lang w:val="en-US" w:eastAsia="zh-CN"/>
        </w:rPr>
        <w:t>60</w:t>
      </w:r>
      <w:r>
        <w:rPr>
          <w:rFonts w:ascii="宋体" w:hAnsi="宋体" w:cs="宋体"/>
          <w:sz w:val="22"/>
          <w:szCs w:val="22"/>
        </w:rPr>
        <w:t>万</w:t>
      </w:r>
      <w:r>
        <w:rPr>
          <w:rFonts w:hint="eastAsia" w:ascii="宋体" w:hAnsi="宋体" w:cs="宋体"/>
          <w:sz w:val="22"/>
          <w:szCs w:val="22"/>
        </w:rPr>
        <w:t>元</w:t>
      </w:r>
    </w:p>
    <w:p w14:paraId="22783A1D">
      <w:pPr>
        <w:spacing w:line="440" w:lineRule="exact"/>
        <w:ind w:firstLine="440" w:firstLineChars="200"/>
        <w:rPr>
          <w:rFonts w:ascii="宋体" w:hAnsi="宋体" w:cs="宋体"/>
          <w:sz w:val="22"/>
          <w:szCs w:val="22"/>
        </w:rPr>
      </w:pPr>
      <w:r>
        <w:rPr>
          <w:rFonts w:hint="eastAsia" w:ascii="宋体" w:hAnsi="宋体" w:cs="宋体"/>
          <w:sz w:val="22"/>
          <w:szCs w:val="22"/>
        </w:rPr>
        <w:t>4、最高限价：</w:t>
      </w:r>
      <w:r>
        <w:rPr>
          <w:rFonts w:ascii="宋体" w:hAnsi="宋体" w:cs="宋体"/>
          <w:sz w:val="22"/>
          <w:szCs w:val="22"/>
        </w:rPr>
        <w:t>443万元</w:t>
      </w:r>
    </w:p>
    <w:p w14:paraId="6B7354EC">
      <w:pPr>
        <w:spacing w:line="440" w:lineRule="exact"/>
        <w:ind w:firstLine="440" w:firstLineChars="200"/>
        <w:rPr>
          <w:rFonts w:ascii="宋体" w:hAnsi="宋体" w:cs="宋体"/>
          <w:sz w:val="22"/>
          <w:szCs w:val="22"/>
        </w:rPr>
      </w:pPr>
      <w:r>
        <w:rPr>
          <w:rFonts w:hint="eastAsia" w:ascii="宋体" w:hAnsi="宋体" w:cs="宋体"/>
          <w:sz w:val="22"/>
          <w:szCs w:val="22"/>
        </w:rPr>
        <w:t>5、</w:t>
      </w:r>
      <w:r>
        <w:rPr>
          <w:rFonts w:hint="eastAsia" w:ascii="宋体" w:hAnsi="宋体" w:cs="宋体"/>
          <w:sz w:val="22"/>
          <w:szCs w:val="22"/>
          <w:lang w:val="zh-CN"/>
        </w:rPr>
        <w:t>采购方式：公开招标</w:t>
      </w:r>
    </w:p>
    <w:p w14:paraId="4134C297">
      <w:pPr>
        <w:spacing w:line="440" w:lineRule="exact"/>
        <w:ind w:firstLine="440" w:firstLineChars="200"/>
        <w:rPr>
          <w:rFonts w:ascii="宋体" w:hAnsi="宋体" w:cs="宋体"/>
          <w:sz w:val="22"/>
          <w:szCs w:val="22"/>
          <w:lang w:val="zh-CN"/>
        </w:rPr>
      </w:pPr>
      <w:r>
        <w:rPr>
          <w:rFonts w:hint="eastAsia" w:ascii="宋体" w:hAnsi="宋体" w:cs="宋体"/>
          <w:sz w:val="22"/>
          <w:szCs w:val="22"/>
        </w:rPr>
        <w:t>6、</w:t>
      </w:r>
      <w:r>
        <w:rPr>
          <w:rFonts w:hint="eastAsia" w:ascii="宋体" w:hAnsi="宋体" w:cs="宋体"/>
          <w:sz w:val="22"/>
          <w:szCs w:val="22"/>
          <w:lang w:val="zh-CN"/>
        </w:rPr>
        <w:t>采购需求：新时代“三民工程”数字化平台融合线上线下空间、推动功能互补，在三个层面上对“三民工程”进行迭代升级。一是民情档案实现实时更新，借助数字化技术手段实现数据鲜活，从而最快速度触发“需求-研判-反馈”闭环机制，破解信息不对称问题。二是民情沟通实现双向互动，改变传统的由政府主导开展的民情沟通模式，使民意的覆盖面更广泛，民众参与基层自治更积极，破解被动式治理问题。三是为民服务实现一站集成，解决多头化突出问题。</w:t>
      </w:r>
    </w:p>
    <w:p w14:paraId="3F1D550B">
      <w:pPr>
        <w:spacing w:line="440" w:lineRule="exact"/>
        <w:ind w:firstLine="440" w:firstLineChars="200"/>
        <w:rPr>
          <w:rFonts w:ascii="宋体" w:hAnsi="宋体" w:cs="宋体"/>
          <w:sz w:val="22"/>
          <w:szCs w:val="22"/>
          <w:lang w:val="zh-CN"/>
        </w:rPr>
      </w:pPr>
      <w:r>
        <w:rPr>
          <w:rFonts w:hint="eastAsia" w:ascii="宋体" w:hAnsi="宋体" w:cs="宋体"/>
          <w:sz w:val="22"/>
          <w:szCs w:val="22"/>
          <w:lang w:val="zh-CN"/>
        </w:rPr>
        <w:t>聚焦基层所需所能，以乡镇权责清单为依据，厘清分类分层贯通的工作界面，坚持赋能和减负并举，按照“162”与“141”体系贯通的模式、方法和路径，推动重大应用功能按需下沉到县乡以下“一中心四平台一网格”，实现基层智治综合应用、三民工程业务、数据、体制机制的整体贯通。</w:t>
      </w:r>
    </w:p>
    <w:p w14:paraId="0C74B170">
      <w:pPr>
        <w:spacing w:line="440" w:lineRule="exact"/>
        <w:ind w:firstLine="440" w:firstLineChars="200"/>
        <w:rPr>
          <w:rFonts w:ascii="宋体" w:hAnsi="宋体" w:cs="宋体"/>
          <w:sz w:val="22"/>
          <w:szCs w:val="22"/>
        </w:rPr>
      </w:pPr>
      <w:r>
        <w:rPr>
          <w:rFonts w:hint="eastAsia" w:ascii="宋体" w:hAnsi="宋体" w:cs="宋体"/>
          <w:sz w:val="22"/>
          <w:szCs w:val="22"/>
        </w:rPr>
        <w:t>具体内容详见 第三部分 采购需求。</w:t>
      </w:r>
    </w:p>
    <w:p w14:paraId="6819D555">
      <w:pPr>
        <w:snapToGrid w:val="0"/>
        <w:spacing w:line="440" w:lineRule="exact"/>
        <w:ind w:firstLine="440" w:firstLineChars="200"/>
        <w:rPr>
          <w:rFonts w:ascii="宋体" w:hAnsi="宋体" w:cs="宋体"/>
          <w:sz w:val="22"/>
          <w:szCs w:val="22"/>
        </w:rPr>
      </w:pPr>
      <w:r>
        <w:rPr>
          <w:rFonts w:hint="eastAsia" w:ascii="宋体" w:hAnsi="宋体" w:cs="宋体"/>
          <w:sz w:val="22"/>
          <w:szCs w:val="22"/>
        </w:rPr>
        <w:t>7、合同履行期限：合同签订后</w:t>
      </w:r>
      <w:r>
        <w:rPr>
          <w:rFonts w:ascii="宋体" w:hAnsi="宋体" w:cs="宋体"/>
          <w:sz w:val="22"/>
          <w:szCs w:val="22"/>
        </w:rPr>
        <w:t>6</w:t>
      </w:r>
      <w:r>
        <w:rPr>
          <w:rFonts w:hint="eastAsia" w:ascii="宋体" w:hAnsi="宋体" w:cs="宋体"/>
          <w:sz w:val="22"/>
          <w:szCs w:val="22"/>
        </w:rPr>
        <w:t>个月内完成系统开发、调试、技术培训及验收合格交付使用。</w:t>
      </w:r>
    </w:p>
    <w:p w14:paraId="68049268">
      <w:pPr>
        <w:spacing w:line="440" w:lineRule="exact"/>
        <w:ind w:left="420"/>
        <w:rPr>
          <w:rFonts w:ascii="宋体" w:hAnsi="宋体" w:cs="宋体"/>
          <w:sz w:val="22"/>
          <w:szCs w:val="22"/>
        </w:rPr>
      </w:pPr>
      <w:r>
        <w:rPr>
          <w:rFonts w:hint="eastAsia" w:ascii="宋体" w:hAnsi="宋体" w:cs="宋体"/>
          <w:sz w:val="22"/>
          <w:szCs w:val="22"/>
        </w:rPr>
        <w:t>8、本项目不接受联合体投标。</w:t>
      </w:r>
    </w:p>
    <w:p w14:paraId="2FE6DE9B">
      <w:pPr>
        <w:spacing w:line="440" w:lineRule="exact"/>
        <w:rPr>
          <w:rFonts w:ascii="宋体" w:hAnsi="宋体" w:cs="宋体"/>
          <w:b/>
          <w:bCs/>
          <w:sz w:val="22"/>
          <w:szCs w:val="22"/>
        </w:rPr>
      </w:pPr>
      <w:r>
        <w:rPr>
          <w:rFonts w:hint="eastAsia" w:ascii="宋体" w:hAnsi="宋体" w:cs="宋体"/>
          <w:b/>
          <w:bCs/>
          <w:sz w:val="22"/>
          <w:szCs w:val="22"/>
        </w:rPr>
        <w:t>二、合格的投标人应具备的资格要求</w:t>
      </w:r>
    </w:p>
    <w:p w14:paraId="092FCB06">
      <w:pPr>
        <w:snapToGrid w:val="0"/>
        <w:spacing w:line="440" w:lineRule="exact"/>
        <w:ind w:firstLine="440" w:firstLineChars="200"/>
        <w:rPr>
          <w:rFonts w:ascii="宋体" w:hAnsi="宋体" w:cs="宋体"/>
          <w:sz w:val="22"/>
          <w:szCs w:val="22"/>
        </w:rPr>
      </w:pPr>
      <w:r>
        <w:rPr>
          <w:rFonts w:hint="eastAsia" w:ascii="宋体" w:hAnsi="宋体" w:cs="宋体"/>
          <w:sz w:val="22"/>
          <w:szCs w:val="22"/>
        </w:rPr>
        <w:t>1、符合《中华人民共和国政府采购法》第二十二条要求。</w:t>
      </w:r>
    </w:p>
    <w:p w14:paraId="2A006443">
      <w:pPr>
        <w:pStyle w:val="13"/>
        <w:snapToGrid w:val="0"/>
        <w:spacing w:line="440" w:lineRule="exact"/>
        <w:ind w:firstLine="440" w:firstLineChars="200"/>
        <w:rPr>
          <w:rFonts w:ascii="宋体" w:hAnsi="宋体" w:eastAsia="宋体" w:cs="宋体"/>
          <w:sz w:val="22"/>
          <w:szCs w:val="22"/>
          <w:lang w:val="zh-CN"/>
        </w:rPr>
      </w:pPr>
      <w:r>
        <w:rPr>
          <w:rFonts w:hint="eastAsia" w:ascii="宋体" w:hAnsi="宋体" w:eastAsia="宋体" w:cs="宋体"/>
          <w:sz w:val="22"/>
          <w:szCs w:val="22"/>
          <w:lang w:val="zh-CN"/>
        </w:rPr>
        <w:t>1) 具有独立承担民事责任的能力；</w:t>
      </w:r>
    </w:p>
    <w:p w14:paraId="0FE9156B">
      <w:pPr>
        <w:pStyle w:val="13"/>
        <w:snapToGrid w:val="0"/>
        <w:spacing w:line="440" w:lineRule="exact"/>
        <w:ind w:firstLine="440" w:firstLineChars="200"/>
        <w:rPr>
          <w:rFonts w:ascii="宋体" w:hAnsi="宋体" w:eastAsia="宋体" w:cs="宋体"/>
          <w:sz w:val="22"/>
          <w:szCs w:val="22"/>
          <w:lang w:val="zh-CN"/>
        </w:rPr>
      </w:pPr>
      <w:r>
        <w:rPr>
          <w:rFonts w:hint="eastAsia" w:ascii="宋体" w:hAnsi="宋体" w:eastAsia="宋体" w:cs="宋体"/>
          <w:sz w:val="22"/>
          <w:szCs w:val="22"/>
          <w:lang w:val="zh-CN"/>
        </w:rPr>
        <w:t>2) 具有良好的商业信誉和健全的财务会计制度；</w:t>
      </w:r>
    </w:p>
    <w:p w14:paraId="64A509A8">
      <w:pPr>
        <w:pStyle w:val="13"/>
        <w:snapToGrid w:val="0"/>
        <w:spacing w:line="440" w:lineRule="exact"/>
        <w:ind w:firstLine="440" w:firstLineChars="200"/>
        <w:rPr>
          <w:rFonts w:ascii="宋体" w:hAnsi="宋体" w:eastAsia="宋体" w:cs="宋体"/>
          <w:sz w:val="22"/>
          <w:szCs w:val="22"/>
          <w:lang w:val="zh-CN"/>
        </w:rPr>
      </w:pPr>
      <w:r>
        <w:rPr>
          <w:rFonts w:hint="eastAsia" w:ascii="宋体" w:hAnsi="宋体" w:eastAsia="宋体" w:cs="宋体"/>
          <w:sz w:val="22"/>
          <w:szCs w:val="22"/>
          <w:lang w:val="zh-CN"/>
        </w:rPr>
        <w:t>3) 具有履行合同所必需的设备和专业技术能力；</w:t>
      </w:r>
    </w:p>
    <w:p w14:paraId="372ADAF2">
      <w:pPr>
        <w:pStyle w:val="13"/>
        <w:snapToGrid w:val="0"/>
        <w:spacing w:line="440" w:lineRule="exact"/>
        <w:ind w:firstLine="440" w:firstLineChars="200"/>
        <w:rPr>
          <w:rFonts w:ascii="宋体" w:hAnsi="宋体" w:eastAsia="宋体" w:cs="宋体"/>
          <w:sz w:val="22"/>
          <w:szCs w:val="22"/>
          <w:lang w:val="zh-CN"/>
        </w:rPr>
      </w:pPr>
      <w:r>
        <w:rPr>
          <w:rFonts w:hint="eastAsia" w:ascii="宋体" w:hAnsi="宋体" w:eastAsia="宋体" w:cs="宋体"/>
          <w:sz w:val="22"/>
          <w:szCs w:val="22"/>
          <w:lang w:val="zh-CN"/>
        </w:rPr>
        <w:t>4) 有依法缴纳税收和社会保障资金的良好记录；</w:t>
      </w:r>
    </w:p>
    <w:p w14:paraId="79BD1784">
      <w:pPr>
        <w:pStyle w:val="13"/>
        <w:snapToGrid w:val="0"/>
        <w:spacing w:line="440" w:lineRule="exact"/>
        <w:ind w:firstLine="440" w:firstLineChars="200"/>
        <w:rPr>
          <w:rFonts w:ascii="宋体" w:hAnsi="宋体" w:eastAsia="宋体" w:cs="宋体"/>
          <w:sz w:val="22"/>
          <w:szCs w:val="22"/>
          <w:lang w:val="zh-CN"/>
        </w:rPr>
      </w:pPr>
      <w:r>
        <w:rPr>
          <w:rFonts w:hint="eastAsia" w:ascii="宋体" w:hAnsi="宋体" w:eastAsia="宋体" w:cs="宋体"/>
          <w:sz w:val="22"/>
          <w:szCs w:val="22"/>
          <w:lang w:val="zh-CN"/>
        </w:rPr>
        <w:t>5) 参加政府采购活动前三年内，在经营活动中没有重大违法记录；</w:t>
      </w:r>
    </w:p>
    <w:p w14:paraId="6B1E93D6">
      <w:pPr>
        <w:pStyle w:val="13"/>
        <w:snapToGrid w:val="0"/>
        <w:spacing w:line="440" w:lineRule="exact"/>
        <w:ind w:firstLine="440" w:firstLineChars="200"/>
        <w:rPr>
          <w:rFonts w:ascii="宋体" w:hAnsi="宋体" w:eastAsia="宋体" w:cs="宋体"/>
          <w:sz w:val="22"/>
          <w:szCs w:val="22"/>
          <w:lang w:val="zh-CN"/>
        </w:rPr>
      </w:pPr>
      <w:r>
        <w:rPr>
          <w:rFonts w:hint="eastAsia" w:ascii="宋体" w:hAnsi="宋体" w:eastAsia="宋体" w:cs="宋体"/>
          <w:sz w:val="22"/>
          <w:szCs w:val="22"/>
          <w:lang w:val="zh-CN"/>
        </w:rPr>
        <w:t>6) 法律、行政法规规定的其他条件</w:t>
      </w:r>
      <w:r>
        <w:rPr>
          <w:rFonts w:hint="eastAsia" w:ascii="宋体" w:hAnsi="宋体" w:eastAsia="宋体" w:cs="宋体"/>
          <w:sz w:val="22"/>
          <w:szCs w:val="22"/>
        </w:rPr>
        <w:t>。</w:t>
      </w:r>
    </w:p>
    <w:p w14:paraId="27FC2222">
      <w:pPr>
        <w:spacing w:line="440" w:lineRule="exact"/>
        <w:ind w:firstLine="440" w:firstLineChars="200"/>
        <w:rPr>
          <w:rFonts w:ascii="宋体" w:hAnsi="宋体" w:cs="宋体"/>
          <w:sz w:val="22"/>
          <w:szCs w:val="22"/>
        </w:rPr>
      </w:pPr>
      <w:r>
        <w:rPr>
          <w:rFonts w:hint="eastAsia" w:ascii="宋体" w:hAnsi="宋体" w:cs="宋体"/>
          <w:sz w:val="22"/>
          <w:szCs w:val="22"/>
          <w:lang w:val="zh-CN"/>
        </w:rPr>
        <w:t>2、</w:t>
      </w:r>
      <w:r>
        <w:rPr>
          <w:rFonts w:hint="eastAsia" w:ascii="宋体" w:hAnsi="宋体" w:cs="宋体"/>
          <w:b/>
          <w:bCs/>
          <w:sz w:val="22"/>
          <w:szCs w:val="22"/>
          <w:lang w:val="zh-CN"/>
        </w:rPr>
        <w:t>落实政府采购政策需满足的资格要求：专门面向中小企业，服务全部由符合政策要求的中小企业承接，提供中小企业声明函</w:t>
      </w:r>
      <w:r>
        <w:rPr>
          <w:rFonts w:hint="eastAsia" w:ascii="宋体" w:hAnsi="宋体" w:cs="宋体"/>
          <w:b/>
          <w:bCs/>
          <w:sz w:val="22"/>
          <w:szCs w:val="22"/>
        </w:rPr>
        <w:t>。</w:t>
      </w:r>
    </w:p>
    <w:p w14:paraId="3AB319F8">
      <w:pPr>
        <w:pStyle w:val="13"/>
        <w:snapToGrid w:val="0"/>
        <w:spacing w:line="440" w:lineRule="exact"/>
        <w:ind w:firstLine="440" w:firstLineChars="200"/>
        <w:rPr>
          <w:rFonts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zh-CN"/>
        </w:rPr>
        <w:t>、未被列入信用中国</w:t>
      </w:r>
      <w:r>
        <w:rPr>
          <w:rFonts w:hint="eastAsia" w:ascii="宋体" w:hAnsi="宋体" w:eastAsia="宋体" w:cs="宋体"/>
          <w:sz w:val="22"/>
          <w:szCs w:val="22"/>
        </w:rPr>
        <w:t>(</w:t>
      </w:r>
      <w:r>
        <w:fldChar w:fldCharType="begin"/>
      </w:r>
      <w:r>
        <w:instrText xml:space="preserve"> HYPERLINK "http://www.creditchina.gov.cn/" \t "http://www.qzggzy.com/FrontWeb/_blank" </w:instrText>
      </w:r>
      <w:r>
        <w:fldChar w:fldCharType="separate"/>
      </w:r>
      <w:r>
        <w:rPr>
          <w:rFonts w:hint="eastAsia" w:ascii="宋体" w:hAnsi="宋体" w:eastAsia="宋体" w:cs="宋体"/>
          <w:sz w:val="22"/>
          <w:szCs w:val="22"/>
        </w:rPr>
        <w:t>www.creditchina.gov.cn</w:t>
      </w:r>
      <w:r>
        <w:rPr>
          <w:rFonts w:hint="eastAsia" w:ascii="宋体" w:hAnsi="宋体" w:eastAsia="宋体" w:cs="宋体"/>
          <w:sz w:val="22"/>
          <w:szCs w:val="22"/>
        </w:rPr>
        <w:fldChar w:fldCharType="end"/>
      </w:r>
      <w:r>
        <w:rPr>
          <w:rFonts w:hint="eastAsia" w:ascii="宋体" w:hAnsi="宋体" w:eastAsia="宋体" w:cs="宋体"/>
          <w:sz w:val="22"/>
          <w:szCs w:val="22"/>
        </w:rPr>
        <w:t>)</w:t>
      </w:r>
      <w:r>
        <w:rPr>
          <w:rFonts w:hint="eastAsia" w:ascii="宋体" w:hAnsi="宋体" w:eastAsia="宋体" w:cs="宋体"/>
          <w:sz w:val="22"/>
          <w:szCs w:val="22"/>
          <w:lang w:val="zh-CN"/>
        </w:rPr>
        <w:t>、中国政府采购网</w:t>
      </w:r>
      <w:r>
        <w:rPr>
          <w:rFonts w:hint="eastAsia" w:ascii="宋体" w:hAnsi="宋体" w:eastAsia="宋体" w:cs="宋体"/>
          <w:sz w:val="22"/>
          <w:szCs w:val="22"/>
        </w:rPr>
        <w:t>(</w:t>
      </w:r>
      <w:r>
        <w:fldChar w:fldCharType="begin"/>
      </w:r>
      <w:r>
        <w:instrText xml:space="preserve"> HYPERLINK "http://www.ccgp.gov.cn/" \t "http://www.qzggzy.com/FrontWeb/_blank" </w:instrText>
      </w:r>
      <w:r>
        <w:fldChar w:fldCharType="separate"/>
      </w:r>
      <w:r>
        <w:rPr>
          <w:rFonts w:hint="eastAsia" w:ascii="宋体" w:hAnsi="宋体" w:eastAsia="宋体" w:cs="宋体"/>
          <w:sz w:val="22"/>
          <w:szCs w:val="22"/>
        </w:rPr>
        <w:t>www.ccgp.gov.cn</w:t>
      </w:r>
      <w:r>
        <w:rPr>
          <w:rFonts w:hint="eastAsia" w:ascii="宋体" w:hAnsi="宋体" w:eastAsia="宋体" w:cs="宋体"/>
          <w:sz w:val="22"/>
          <w:szCs w:val="22"/>
        </w:rPr>
        <w:fldChar w:fldCharType="end"/>
      </w:r>
      <w:r>
        <w:rPr>
          <w:rFonts w:hint="eastAsia" w:ascii="宋体" w:hAnsi="宋体" w:eastAsia="宋体" w:cs="宋体"/>
          <w:sz w:val="22"/>
          <w:szCs w:val="22"/>
        </w:rPr>
        <w:t>)</w:t>
      </w:r>
      <w:r>
        <w:rPr>
          <w:rFonts w:hint="eastAsia" w:ascii="宋体" w:hAnsi="宋体" w:eastAsia="宋体" w:cs="宋体"/>
          <w:sz w:val="22"/>
          <w:szCs w:val="22"/>
          <w:lang w:val="zh-CN"/>
        </w:rPr>
        <w:t>渠道信用记录失信被执行人、重大税收违法案件当事人名单、政府采购严重违法失信行为记录名单的投标人。</w:t>
      </w:r>
      <w:r>
        <w:rPr>
          <w:rFonts w:hint="eastAsia" w:ascii="宋体" w:hAnsi="宋体" w:eastAsia="宋体" w:cs="宋体"/>
          <w:sz w:val="22"/>
          <w:szCs w:val="22"/>
        </w:rPr>
        <w:t> </w:t>
      </w:r>
    </w:p>
    <w:p w14:paraId="5F5CB058">
      <w:pPr>
        <w:spacing w:line="440" w:lineRule="exact"/>
        <w:ind w:firstLine="440" w:firstLineChars="200"/>
        <w:rPr>
          <w:rFonts w:ascii="宋体" w:hAnsi="宋体" w:cs="宋体"/>
          <w:sz w:val="22"/>
          <w:szCs w:val="22"/>
        </w:rPr>
      </w:pPr>
      <w:r>
        <w:rPr>
          <w:rFonts w:hint="eastAsia" w:ascii="宋体" w:hAnsi="宋体" w:cs="宋体"/>
          <w:sz w:val="22"/>
          <w:szCs w:val="22"/>
          <w:lang w:val="zh-CN"/>
        </w:rPr>
        <w:t>注：</w:t>
      </w:r>
      <w:r>
        <w:rPr>
          <w:rFonts w:hint="eastAsia" w:ascii="宋体" w:hAnsi="宋体" w:cs="宋体"/>
          <w:sz w:val="22"/>
          <w:szCs w:val="22"/>
        </w:rPr>
        <w:t>单位负责人为同一人或者存在直接控股、管理关系的不同供应商参加同一合同项下的政府采购活动的，相关投标人均作资格无效处理。</w:t>
      </w:r>
    </w:p>
    <w:p w14:paraId="5B1F962D">
      <w:pPr>
        <w:spacing w:line="440" w:lineRule="exact"/>
        <w:rPr>
          <w:rFonts w:ascii="宋体" w:hAnsi="宋体" w:cs="宋体"/>
          <w:b/>
          <w:bCs/>
          <w:sz w:val="22"/>
          <w:szCs w:val="22"/>
        </w:rPr>
      </w:pPr>
      <w:r>
        <w:rPr>
          <w:rFonts w:hint="eastAsia" w:ascii="宋体" w:hAnsi="宋体" w:cs="宋体"/>
          <w:b/>
          <w:bCs/>
          <w:sz w:val="22"/>
          <w:szCs w:val="22"/>
        </w:rPr>
        <w:t>三、获取招标文件：</w:t>
      </w:r>
    </w:p>
    <w:p w14:paraId="4CFC105D">
      <w:pPr>
        <w:widowControl/>
        <w:adjustRightInd w:val="0"/>
        <w:snapToGrid w:val="0"/>
        <w:spacing w:line="440" w:lineRule="exact"/>
        <w:ind w:firstLine="440" w:firstLineChars="200"/>
        <w:jc w:val="left"/>
        <w:rPr>
          <w:rFonts w:ascii="宋体" w:hAnsi="宋体" w:cs="宋体"/>
          <w:sz w:val="22"/>
          <w:szCs w:val="22"/>
        </w:rPr>
      </w:pPr>
      <w:r>
        <w:rPr>
          <w:rFonts w:hint="eastAsia" w:ascii="宋体" w:hAnsi="宋体" w:cs="宋体"/>
          <w:kern w:val="0"/>
          <w:sz w:val="22"/>
          <w:szCs w:val="22"/>
        </w:rPr>
        <w:t>1、时间：</w:t>
      </w:r>
      <w:r>
        <w:rPr>
          <w:rFonts w:hint="eastAsia" w:ascii="宋体" w:hAnsi="宋体" w:cs="宋体"/>
          <w:sz w:val="22"/>
          <w:szCs w:val="22"/>
        </w:rPr>
        <w:t>招标公告发布之日起至</w:t>
      </w:r>
      <w:r>
        <w:rPr>
          <w:rFonts w:hint="eastAsia" w:ascii="宋体" w:hAnsi="宋体" w:cs="宋体"/>
          <w:kern w:val="0"/>
          <w:sz w:val="22"/>
          <w:szCs w:val="22"/>
        </w:rPr>
        <w:t>投标截止时间</w:t>
      </w:r>
      <w:r>
        <w:rPr>
          <w:rFonts w:hint="eastAsia" w:ascii="宋体" w:hAnsi="宋体" w:cs="宋体"/>
          <w:sz w:val="22"/>
          <w:szCs w:val="22"/>
        </w:rPr>
        <w:t>前。</w:t>
      </w:r>
    </w:p>
    <w:p w14:paraId="36BEF159">
      <w:pPr>
        <w:widowControl/>
        <w:adjustRightInd w:val="0"/>
        <w:snapToGrid w:val="0"/>
        <w:spacing w:line="440" w:lineRule="exact"/>
        <w:ind w:firstLine="440" w:firstLineChars="200"/>
        <w:jc w:val="left"/>
        <w:rPr>
          <w:rFonts w:ascii="宋体" w:hAnsi="宋体" w:cs="宋体"/>
          <w:sz w:val="22"/>
          <w:szCs w:val="22"/>
        </w:rPr>
      </w:pPr>
      <w:r>
        <w:rPr>
          <w:rFonts w:hint="eastAsia" w:ascii="宋体" w:hAnsi="宋体" w:cs="宋体"/>
          <w:sz w:val="22"/>
          <w:szCs w:val="22"/>
        </w:rPr>
        <w:t>2、地点：浙江政府采购网（http://zfcg.czt.zj.gov.cn/）。</w:t>
      </w:r>
    </w:p>
    <w:p w14:paraId="29D8D4CD">
      <w:pPr>
        <w:adjustRightInd w:val="0"/>
        <w:snapToGrid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3、方式：</w:t>
      </w:r>
      <w:r>
        <w:rPr>
          <w:rFonts w:hint="eastAsia" w:ascii="宋体" w:hAnsi="宋体" w:cs="宋体"/>
          <w:sz w:val="22"/>
          <w:szCs w:val="22"/>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p>
    <w:p w14:paraId="1324737A">
      <w:pPr>
        <w:adjustRightInd w:val="0"/>
        <w:snapToGrid w:val="0"/>
        <w:spacing w:line="440" w:lineRule="exact"/>
        <w:ind w:firstLine="440" w:firstLineChars="200"/>
        <w:jc w:val="left"/>
        <w:rPr>
          <w:rFonts w:ascii="宋体" w:hAnsi="宋体" w:cs="宋体"/>
          <w:sz w:val="22"/>
          <w:szCs w:val="22"/>
        </w:rPr>
      </w:pPr>
      <w:r>
        <w:rPr>
          <w:rFonts w:hint="eastAsia" w:ascii="宋体" w:hAnsi="宋体" w:cs="宋体"/>
          <w:kern w:val="0"/>
          <w:sz w:val="22"/>
          <w:szCs w:val="22"/>
        </w:rPr>
        <w:t>4、售价：</w:t>
      </w:r>
      <w:r>
        <w:rPr>
          <w:rFonts w:hint="eastAsia" w:ascii="宋体" w:hAnsi="宋体" w:cs="宋体"/>
          <w:sz w:val="22"/>
          <w:szCs w:val="22"/>
        </w:rPr>
        <w:t>免费提供招标文件。</w:t>
      </w:r>
    </w:p>
    <w:p w14:paraId="1FEA9F2D">
      <w:pPr>
        <w:adjustRightInd w:val="0"/>
        <w:snapToGrid w:val="0"/>
        <w:spacing w:line="440" w:lineRule="exact"/>
        <w:ind w:firstLine="440" w:firstLineChars="200"/>
        <w:jc w:val="left"/>
        <w:rPr>
          <w:rFonts w:ascii="宋体" w:hAnsi="宋体" w:cs="宋体"/>
          <w:spacing w:val="-6"/>
          <w:sz w:val="22"/>
          <w:szCs w:val="22"/>
        </w:rPr>
      </w:pPr>
      <w:r>
        <w:rPr>
          <w:rFonts w:hint="eastAsia" w:ascii="宋体" w:hAnsi="宋体" w:cs="宋体"/>
          <w:sz w:val="22"/>
          <w:szCs w:val="22"/>
        </w:rPr>
        <w:t>5、</w:t>
      </w:r>
      <w:r>
        <w:rPr>
          <w:rFonts w:hint="eastAsia" w:ascii="宋体" w:hAnsi="宋体" w:cs="宋体"/>
          <w:spacing w:val="-6"/>
          <w:sz w:val="22"/>
          <w:szCs w:val="22"/>
        </w:rPr>
        <w:t>通过本公告下方“游客，浏览采购文件”下载的招标文件仅供浏览，不视作依法获取招标文件。</w:t>
      </w:r>
    </w:p>
    <w:p w14:paraId="4A55D12A">
      <w:pPr>
        <w:pStyle w:val="3"/>
        <w:keepNext w:val="0"/>
        <w:keepLines w:val="0"/>
        <w:numPr>
          <w:ilvl w:val="0"/>
          <w:numId w:val="0"/>
        </w:numPr>
        <w:spacing w:line="440" w:lineRule="exact"/>
        <w:rPr>
          <w:rFonts w:ascii="宋体" w:hAnsi="宋体" w:eastAsia="宋体" w:cs="宋体"/>
          <w:bCs w:val="0"/>
          <w:sz w:val="22"/>
          <w:szCs w:val="22"/>
        </w:rPr>
      </w:pPr>
      <w:bookmarkStart w:id="5" w:name="_Toc28359005"/>
      <w:bookmarkStart w:id="6" w:name="_Toc28359082"/>
      <w:bookmarkStart w:id="7" w:name="_Toc35393624"/>
      <w:bookmarkStart w:id="8" w:name="_Toc35393793"/>
      <w:r>
        <w:rPr>
          <w:rFonts w:hint="eastAsia" w:ascii="宋体" w:hAnsi="宋体" w:eastAsia="宋体" w:cs="宋体"/>
          <w:bCs w:val="0"/>
          <w:sz w:val="22"/>
          <w:szCs w:val="22"/>
        </w:rPr>
        <w:t>四、提交投标文件</w:t>
      </w:r>
      <w:bookmarkEnd w:id="5"/>
      <w:bookmarkEnd w:id="6"/>
      <w:r>
        <w:rPr>
          <w:rFonts w:hint="eastAsia" w:ascii="宋体" w:hAnsi="宋体" w:eastAsia="宋体" w:cs="宋体"/>
          <w:bCs w:val="0"/>
          <w:sz w:val="22"/>
          <w:szCs w:val="22"/>
        </w:rPr>
        <w:t>截止时间、开标时间和地点</w:t>
      </w:r>
      <w:bookmarkEnd w:id="7"/>
      <w:bookmarkEnd w:id="8"/>
    </w:p>
    <w:p w14:paraId="7CEB801E">
      <w:pPr>
        <w:adjustRightInd w:val="0"/>
        <w:snapToGrid w:val="0"/>
        <w:spacing w:line="440" w:lineRule="exact"/>
        <w:ind w:firstLine="442" w:firstLineChars="200"/>
        <w:jc w:val="left"/>
        <w:rPr>
          <w:rFonts w:ascii="宋体" w:hAnsi="宋体" w:cs="宋体"/>
          <w:b/>
          <w:bCs/>
          <w:kern w:val="0"/>
          <w:sz w:val="22"/>
          <w:szCs w:val="22"/>
        </w:rPr>
      </w:pPr>
      <w:r>
        <w:rPr>
          <w:rFonts w:hint="eastAsia" w:ascii="宋体" w:hAnsi="宋体" w:cs="宋体"/>
          <w:b/>
          <w:bCs/>
          <w:kern w:val="0"/>
          <w:sz w:val="22"/>
          <w:szCs w:val="22"/>
        </w:rPr>
        <w:t>1、投标：</w:t>
      </w:r>
    </w:p>
    <w:p w14:paraId="334F0550">
      <w:pPr>
        <w:adjustRightInd w:val="0"/>
        <w:snapToGrid w:val="0"/>
        <w:spacing w:line="440" w:lineRule="exact"/>
        <w:ind w:firstLine="440" w:firstLineChars="200"/>
        <w:jc w:val="left"/>
        <w:rPr>
          <w:rFonts w:hint="eastAsia" w:ascii="宋体" w:hAnsi="宋体" w:cs="宋体"/>
          <w:sz w:val="22"/>
          <w:szCs w:val="22"/>
        </w:rPr>
      </w:pPr>
      <w:r>
        <w:rPr>
          <w:rFonts w:hint="eastAsia" w:ascii="宋体" w:hAnsi="宋体" w:cs="宋体"/>
          <w:sz w:val="22"/>
          <w:szCs w:val="22"/>
        </w:rPr>
        <w:t>投标文件截止时间：2024年</w:t>
      </w:r>
      <w:r>
        <w:rPr>
          <w:rFonts w:hint="eastAsia" w:ascii="宋体" w:hAnsi="宋体" w:cs="宋体"/>
          <w:sz w:val="22"/>
          <w:szCs w:val="22"/>
          <w:lang w:val="en-US" w:eastAsia="zh-CN"/>
        </w:rPr>
        <w:t>11</w:t>
      </w:r>
      <w:r>
        <w:rPr>
          <w:rFonts w:hint="eastAsia" w:ascii="宋体" w:hAnsi="宋体" w:cs="宋体"/>
          <w:sz w:val="22"/>
          <w:szCs w:val="22"/>
        </w:rPr>
        <w:t>月</w:t>
      </w:r>
      <w:r>
        <w:rPr>
          <w:rFonts w:hint="eastAsia" w:ascii="宋体" w:hAnsi="宋体" w:cs="宋体"/>
          <w:sz w:val="22"/>
          <w:szCs w:val="22"/>
          <w:lang w:val="en-US" w:eastAsia="zh-CN"/>
        </w:rPr>
        <w:t>25</w:t>
      </w:r>
      <w:r>
        <w:rPr>
          <w:rFonts w:hint="eastAsia" w:ascii="宋体" w:hAnsi="宋体" w:cs="宋体"/>
          <w:sz w:val="22"/>
          <w:szCs w:val="22"/>
        </w:rPr>
        <w:t>日</w:t>
      </w:r>
      <w:r>
        <w:rPr>
          <w:rFonts w:hint="eastAsia" w:ascii="宋体" w:hAnsi="宋体" w:cs="宋体"/>
          <w:sz w:val="22"/>
          <w:szCs w:val="22"/>
          <w:lang w:val="en-US" w:eastAsia="zh-CN"/>
        </w:rPr>
        <w:t>09</w:t>
      </w:r>
      <w:r>
        <w:rPr>
          <w:rFonts w:hint="eastAsia" w:ascii="宋体" w:hAnsi="宋体" w:cs="宋体"/>
          <w:sz w:val="22"/>
          <w:szCs w:val="22"/>
        </w:rPr>
        <w:t>时</w:t>
      </w:r>
      <w:r>
        <w:rPr>
          <w:rFonts w:hint="eastAsia" w:ascii="宋体" w:hAnsi="宋体" w:cs="宋体"/>
          <w:sz w:val="22"/>
          <w:szCs w:val="22"/>
          <w:lang w:val="en-US" w:eastAsia="zh-CN"/>
        </w:rPr>
        <w:t>30</w:t>
      </w:r>
      <w:r>
        <w:rPr>
          <w:rFonts w:hint="eastAsia" w:ascii="宋体" w:hAnsi="宋体" w:cs="宋体"/>
          <w:sz w:val="22"/>
          <w:szCs w:val="22"/>
        </w:rPr>
        <w:t>分</w:t>
      </w:r>
      <w:r>
        <w:rPr>
          <w:rFonts w:hint="eastAsia" w:ascii="宋体" w:hAnsi="宋体" w:cs="宋体"/>
          <w:sz w:val="22"/>
          <w:szCs w:val="22"/>
          <w:lang w:val="en-US" w:eastAsia="zh-CN"/>
        </w:rPr>
        <w:t>00</w:t>
      </w:r>
      <w:r>
        <w:rPr>
          <w:rFonts w:hint="eastAsia" w:ascii="宋体" w:hAnsi="宋体" w:cs="宋体"/>
          <w:sz w:val="22"/>
          <w:szCs w:val="22"/>
        </w:rPr>
        <w:t>秒。</w:t>
      </w:r>
    </w:p>
    <w:p w14:paraId="3CC39E95">
      <w:pPr>
        <w:adjustRightInd w:val="0"/>
        <w:snapToGrid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投标地点：</w:t>
      </w:r>
    </w:p>
    <w:p w14:paraId="2FDF002A">
      <w:pPr>
        <w:adjustRightInd w:val="0"/>
        <w:snapToGrid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 xml:space="preserve">（1）电子投标文件：政府采购云平台（https://www.zcygov.cn）在线提交。 </w:t>
      </w:r>
    </w:p>
    <w:p w14:paraId="170F9490">
      <w:pPr>
        <w:widowControl/>
        <w:adjustRightInd w:val="0"/>
        <w:snapToGrid w:val="0"/>
        <w:spacing w:line="440" w:lineRule="exact"/>
        <w:ind w:firstLine="440" w:firstLineChars="200"/>
        <w:jc w:val="left"/>
        <w:rPr>
          <w:rFonts w:ascii="宋体" w:hAnsi="宋体" w:cs="宋体"/>
          <w:sz w:val="22"/>
          <w:szCs w:val="22"/>
        </w:rPr>
      </w:pPr>
      <w:r>
        <w:rPr>
          <w:rFonts w:hint="eastAsia" w:ascii="宋体" w:hAnsi="宋体" w:cs="宋体"/>
          <w:sz w:val="22"/>
          <w:szCs w:val="22"/>
        </w:rPr>
        <w:t>（2）“备份投标文件”：密封包装后（顺丰快递）投标截止时间前递交、一份（邮寄地址：衢州市衢江区港汇商务广场1号楼13楼，浙江中兰工程项目管理有限公司衢州分公司余斌收）。</w:t>
      </w:r>
      <w:r>
        <w:rPr>
          <w:rFonts w:hint="eastAsia" w:ascii="宋体" w:hAnsi="宋体" w:cs="宋体"/>
          <w:b/>
          <w:bCs/>
          <w:sz w:val="22"/>
          <w:szCs w:val="22"/>
        </w:rPr>
        <w:t>逾期送达或未密封的将被拒收。（采用快递形式邮寄的建议在投标截止时间前1工作日送达）</w:t>
      </w:r>
      <w:r>
        <w:rPr>
          <w:rFonts w:hint="eastAsia" w:ascii="宋体" w:hAnsi="宋体" w:cs="宋体"/>
          <w:sz w:val="22"/>
          <w:szCs w:val="22"/>
        </w:rPr>
        <w:t>。开标当天送的，在开标截止时间前送至</w:t>
      </w:r>
      <w:r>
        <w:rPr>
          <w:rFonts w:hint="eastAsia" w:ascii="宋体" w:hAnsi="宋体" w:cs="宋体"/>
          <w:kern w:val="0"/>
          <w:sz w:val="22"/>
          <w:szCs w:val="22"/>
        </w:rPr>
        <w:t>衢州市文化艺术中心与便民服务中心A座五楼(柯城区花园东大道199号）当天电子屏公告的开标厅</w:t>
      </w:r>
      <w:r>
        <w:rPr>
          <w:rFonts w:hint="eastAsia" w:ascii="宋体" w:hAnsi="宋体" w:cs="宋体"/>
          <w:sz w:val="22"/>
          <w:szCs w:val="22"/>
        </w:rPr>
        <w:t>。</w:t>
      </w:r>
    </w:p>
    <w:p w14:paraId="1AF0C022">
      <w:pPr>
        <w:widowControl/>
        <w:adjustRightInd w:val="0"/>
        <w:snapToGrid w:val="0"/>
        <w:spacing w:line="440" w:lineRule="exact"/>
        <w:ind w:firstLine="442" w:firstLineChars="200"/>
        <w:jc w:val="left"/>
        <w:rPr>
          <w:rFonts w:ascii="宋体" w:hAnsi="宋体" w:cs="宋体"/>
          <w:b/>
          <w:bCs/>
          <w:kern w:val="0"/>
          <w:sz w:val="22"/>
          <w:szCs w:val="22"/>
        </w:rPr>
      </w:pPr>
      <w:r>
        <w:rPr>
          <w:rFonts w:hint="eastAsia" w:ascii="宋体" w:hAnsi="宋体" w:cs="宋体"/>
          <w:b/>
          <w:bCs/>
          <w:kern w:val="0"/>
          <w:sz w:val="22"/>
          <w:szCs w:val="22"/>
        </w:rPr>
        <w:t>2.开标时间和地点：</w:t>
      </w:r>
    </w:p>
    <w:p w14:paraId="50FB73E2">
      <w:pPr>
        <w:adjustRightInd w:val="0"/>
        <w:snapToGrid w:val="0"/>
        <w:spacing w:line="440" w:lineRule="exact"/>
        <w:ind w:firstLine="440" w:firstLineChars="200"/>
        <w:jc w:val="left"/>
        <w:rPr>
          <w:rFonts w:hint="eastAsia" w:ascii="宋体" w:hAnsi="宋体" w:cs="宋体"/>
          <w:sz w:val="22"/>
          <w:szCs w:val="22"/>
        </w:rPr>
      </w:pPr>
      <w:r>
        <w:rPr>
          <w:rFonts w:hint="eastAsia" w:ascii="宋体" w:hAnsi="宋体" w:cs="宋体"/>
          <w:sz w:val="22"/>
          <w:szCs w:val="22"/>
        </w:rPr>
        <w:t>开标时间：2024年</w:t>
      </w:r>
      <w:r>
        <w:rPr>
          <w:rFonts w:hint="eastAsia" w:ascii="宋体" w:hAnsi="宋体" w:cs="宋体"/>
          <w:sz w:val="22"/>
          <w:szCs w:val="22"/>
          <w:lang w:val="en-US" w:eastAsia="zh-CN"/>
        </w:rPr>
        <w:t>11</w:t>
      </w:r>
      <w:r>
        <w:rPr>
          <w:rFonts w:hint="eastAsia" w:ascii="宋体" w:hAnsi="宋体" w:cs="宋体"/>
          <w:sz w:val="22"/>
          <w:szCs w:val="22"/>
        </w:rPr>
        <w:t>月</w:t>
      </w:r>
      <w:r>
        <w:rPr>
          <w:rFonts w:hint="eastAsia" w:ascii="宋体" w:hAnsi="宋体" w:cs="宋体"/>
          <w:sz w:val="22"/>
          <w:szCs w:val="22"/>
          <w:lang w:val="en-US" w:eastAsia="zh-CN"/>
        </w:rPr>
        <w:t>25</w:t>
      </w:r>
      <w:r>
        <w:rPr>
          <w:rFonts w:hint="eastAsia" w:ascii="宋体" w:hAnsi="宋体" w:cs="宋体"/>
          <w:sz w:val="22"/>
          <w:szCs w:val="22"/>
        </w:rPr>
        <w:t>日</w:t>
      </w:r>
      <w:r>
        <w:rPr>
          <w:rFonts w:hint="eastAsia" w:ascii="宋体" w:hAnsi="宋体" w:cs="宋体"/>
          <w:sz w:val="22"/>
          <w:szCs w:val="22"/>
          <w:lang w:val="en-US" w:eastAsia="zh-CN"/>
        </w:rPr>
        <w:t>09</w:t>
      </w:r>
      <w:r>
        <w:rPr>
          <w:rFonts w:hint="eastAsia" w:ascii="宋体" w:hAnsi="宋体" w:cs="宋体"/>
          <w:sz w:val="22"/>
          <w:szCs w:val="22"/>
        </w:rPr>
        <w:t>时</w:t>
      </w:r>
      <w:r>
        <w:rPr>
          <w:rFonts w:hint="eastAsia" w:ascii="宋体" w:hAnsi="宋体" w:cs="宋体"/>
          <w:sz w:val="22"/>
          <w:szCs w:val="22"/>
          <w:lang w:val="en-US" w:eastAsia="zh-CN"/>
        </w:rPr>
        <w:t>30</w:t>
      </w:r>
      <w:r>
        <w:rPr>
          <w:rFonts w:hint="eastAsia" w:ascii="宋体" w:hAnsi="宋体" w:cs="宋体"/>
          <w:sz w:val="22"/>
          <w:szCs w:val="22"/>
        </w:rPr>
        <w:t>分</w:t>
      </w:r>
      <w:r>
        <w:rPr>
          <w:rFonts w:hint="eastAsia" w:ascii="宋体" w:hAnsi="宋体" w:cs="宋体"/>
          <w:sz w:val="22"/>
          <w:szCs w:val="22"/>
          <w:lang w:val="en-US" w:eastAsia="zh-CN"/>
        </w:rPr>
        <w:t>00</w:t>
      </w:r>
      <w:r>
        <w:rPr>
          <w:rFonts w:hint="eastAsia" w:ascii="宋体" w:hAnsi="宋体" w:cs="宋体"/>
          <w:sz w:val="22"/>
          <w:szCs w:val="22"/>
        </w:rPr>
        <w:t>秒。</w:t>
      </w:r>
    </w:p>
    <w:p w14:paraId="7BA4E4BB">
      <w:pPr>
        <w:widowControl/>
        <w:adjustRightInd w:val="0"/>
        <w:snapToGrid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开标地点：在政府采购云平台</w:t>
      </w:r>
      <w:bookmarkStart w:id="144" w:name="_GoBack"/>
      <w:bookmarkEnd w:id="144"/>
      <w:r>
        <w:rPr>
          <w:rFonts w:hint="eastAsia" w:ascii="宋体" w:hAnsi="宋体" w:cs="宋体"/>
          <w:kern w:val="0"/>
          <w:sz w:val="22"/>
          <w:szCs w:val="22"/>
        </w:rPr>
        <w:t>（https://www.zcygov.cn）上开启投标文件。</w:t>
      </w:r>
    </w:p>
    <w:p w14:paraId="51990A79">
      <w:pPr>
        <w:pStyle w:val="3"/>
        <w:numPr>
          <w:ilvl w:val="0"/>
          <w:numId w:val="0"/>
        </w:numPr>
        <w:spacing w:line="440" w:lineRule="exact"/>
        <w:rPr>
          <w:rFonts w:ascii="宋体" w:hAnsi="宋体" w:eastAsia="宋体" w:cs="宋体"/>
          <w:bCs w:val="0"/>
          <w:sz w:val="22"/>
          <w:szCs w:val="22"/>
        </w:rPr>
      </w:pPr>
      <w:bookmarkStart w:id="9" w:name="_Toc35393794"/>
      <w:bookmarkStart w:id="10" w:name="_Toc28359007"/>
      <w:bookmarkStart w:id="11" w:name="_Toc28359084"/>
      <w:bookmarkStart w:id="12" w:name="_Toc35393625"/>
      <w:r>
        <w:rPr>
          <w:rFonts w:hint="eastAsia" w:ascii="宋体" w:hAnsi="宋体" w:eastAsia="宋体" w:cs="宋体"/>
          <w:bCs w:val="0"/>
          <w:sz w:val="22"/>
          <w:szCs w:val="22"/>
        </w:rPr>
        <w:t>五、公告期限</w:t>
      </w:r>
      <w:bookmarkEnd w:id="9"/>
      <w:bookmarkEnd w:id="10"/>
      <w:bookmarkEnd w:id="11"/>
      <w:bookmarkEnd w:id="12"/>
    </w:p>
    <w:p w14:paraId="223D9783">
      <w:pPr>
        <w:spacing w:line="440" w:lineRule="exact"/>
        <w:ind w:firstLine="440" w:firstLineChars="200"/>
        <w:rPr>
          <w:rFonts w:ascii="宋体" w:hAnsi="宋体" w:cs="宋体"/>
          <w:bCs/>
          <w:sz w:val="22"/>
          <w:szCs w:val="22"/>
        </w:rPr>
      </w:pPr>
      <w:r>
        <w:rPr>
          <w:rFonts w:hint="eastAsia" w:ascii="宋体" w:hAnsi="宋体" w:cs="宋体"/>
          <w:kern w:val="0"/>
          <w:sz w:val="22"/>
          <w:szCs w:val="22"/>
        </w:rPr>
        <w:t>自本公告发布之日起5个工作日。</w:t>
      </w:r>
      <w:bookmarkStart w:id="13" w:name="_Toc35393626"/>
      <w:bookmarkStart w:id="14" w:name="_Toc35393795"/>
    </w:p>
    <w:p w14:paraId="41163EB4">
      <w:pPr>
        <w:pStyle w:val="3"/>
        <w:numPr>
          <w:ilvl w:val="0"/>
          <w:numId w:val="0"/>
        </w:numPr>
        <w:spacing w:line="440" w:lineRule="exact"/>
        <w:rPr>
          <w:rFonts w:ascii="宋体" w:hAnsi="宋体" w:eastAsia="宋体" w:cs="宋体"/>
          <w:bCs w:val="0"/>
          <w:sz w:val="22"/>
          <w:szCs w:val="22"/>
        </w:rPr>
      </w:pPr>
      <w:r>
        <w:rPr>
          <w:rFonts w:hint="eastAsia" w:ascii="宋体" w:hAnsi="宋体" w:eastAsia="宋体" w:cs="宋体"/>
          <w:bCs w:val="0"/>
          <w:sz w:val="22"/>
          <w:szCs w:val="22"/>
        </w:rPr>
        <w:t>六、其他补充事宜</w:t>
      </w:r>
      <w:bookmarkEnd w:id="13"/>
      <w:bookmarkEnd w:id="14"/>
    </w:p>
    <w:p w14:paraId="46AFE90C">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148DC2">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A580AA">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F824CF">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4、</w:t>
      </w:r>
      <w:bookmarkStart w:id="15" w:name="_Toc28359008"/>
      <w:bookmarkStart w:id="16" w:name="_Toc35393796"/>
      <w:bookmarkStart w:id="17" w:name="_Toc28359085"/>
      <w:bookmarkStart w:id="18" w:name="_Toc35393627"/>
      <w:r>
        <w:rPr>
          <w:rFonts w:hint="eastAsia" w:ascii="宋体" w:hAnsi="宋体" w:cs="宋体"/>
          <w:kern w:val="0"/>
          <w:sz w:val="22"/>
          <w:szCs w:val="22"/>
        </w:rPr>
        <w:t>其他事项：在线投标响应（电子投标）说明</w:t>
      </w:r>
    </w:p>
    <w:p w14:paraId="29DC8A14">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1）本项目通过“政府采购云平台（http://zfcg.czt.zj.gov.cn）”实行在线投标响应（电子投标），投标人应先安装“政采云电子交易客户端”，并按照本采购文件和“政府采购云平台”的要求，通过“政采云电子交易客户端”编制并加密投标文件。投标人未按规定加密的投标文件，“政府采购云平台”将予以拒收。</w:t>
      </w:r>
    </w:p>
    <w:p w14:paraId="53A68923">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2）“政采云电子交易客户端”请自行前往“浙江政府采购网-下载专区-电子交易客户端”进行下载；电子投标具体操作流程详见政采云平台《投标人项目采购-电子招投标操作指南》；通过“政府采购云平台”参与在线投标时如遇平台技术问题详询95763。</w:t>
      </w:r>
    </w:p>
    <w:p w14:paraId="7111C4C4">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3）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完成CA数字证书办理预计一周左右，建议各投标人抓紧时间办理。</w:t>
      </w:r>
    </w:p>
    <w:p w14:paraId="6802ABD8">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（4）投标人应当在投标截止时间前，将生成的“电子加密投标文件”上传递交至“政府采购云平台”。投标截止时间以后上传递交的投标文件将被“政府采购云平台”拒收。</w:t>
      </w:r>
    </w:p>
    <w:p w14:paraId="3659820F">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5）投标人在“政府采购云平台”完成“电子加密投标文件”的上传递交后，还可以（EMS或顺丰邮寄形式，以采购代理机构联系人签收时间为准）在投标截止时间前递交以介质（U盘）存储的数据电文形式的“备份投标文件”。</w:t>
      </w:r>
    </w:p>
    <w:p w14:paraId="4FDB0840">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6）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p w14:paraId="18EC55B8">
      <w:pPr>
        <w:pStyle w:val="3"/>
        <w:keepNext w:val="0"/>
        <w:keepLines w:val="0"/>
        <w:numPr>
          <w:ilvl w:val="0"/>
          <w:numId w:val="0"/>
        </w:numPr>
        <w:spacing w:line="440" w:lineRule="exact"/>
        <w:rPr>
          <w:rFonts w:ascii="宋体" w:hAnsi="宋体" w:eastAsia="宋体" w:cs="宋体"/>
          <w:bCs w:val="0"/>
          <w:sz w:val="22"/>
          <w:szCs w:val="22"/>
        </w:rPr>
      </w:pPr>
      <w:r>
        <w:rPr>
          <w:rFonts w:hint="eastAsia" w:ascii="宋体" w:hAnsi="宋体" w:eastAsia="宋体" w:cs="宋体"/>
          <w:bCs w:val="0"/>
          <w:sz w:val="22"/>
          <w:szCs w:val="22"/>
        </w:rPr>
        <w:t>七、对本次招标提出询问，请按以下方式联系</w:t>
      </w:r>
      <w:bookmarkEnd w:id="15"/>
      <w:bookmarkEnd w:id="16"/>
      <w:bookmarkEnd w:id="17"/>
      <w:bookmarkEnd w:id="18"/>
    </w:p>
    <w:bookmarkEnd w:id="0"/>
    <w:bookmarkEnd w:id="1"/>
    <w:p w14:paraId="1B58DAEF">
      <w:pPr>
        <w:autoSpaceDE w:val="0"/>
        <w:autoSpaceDN w:val="0"/>
        <w:adjustRightInd w:val="0"/>
        <w:spacing w:line="440" w:lineRule="exact"/>
        <w:ind w:firstLine="440" w:firstLineChars="200"/>
        <w:rPr>
          <w:rFonts w:ascii="宋体" w:hAnsi="宋体" w:cs="宋体"/>
          <w:kern w:val="0"/>
          <w:sz w:val="22"/>
          <w:szCs w:val="22"/>
        </w:rPr>
      </w:pPr>
      <w:bookmarkStart w:id="19" w:name="_Toc33194386"/>
      <w:bookmarkStart w:id="20" w:name="_Toc354996694"/>
      <w:bookmarkStart w:id="21" w:name="_Toc225840107"/>
      <w:r>
        <w:rPr>
          <w:rFonts w:hint="eastAsia" w:ascii="宋体" w:hAnsi="宋体" w:cs="宋体"/>
          <w:kern w:val="0"/>
          <w:sz w:val="22"/>
          <w:szCs w:val="22"/>
        </w:rPr>
        <w:t xml:space="preserve">1、采购人信息：衢州市数据局            </w:t>
      </w:r>
    </w:p>
    <w:p w14:paraId="51BA310C">
      <w:pPr>
        <w:autoSpaceDE w:val="0"/>
        <w:autoSpaceDN w:val="0"/>
        <w:adjustRightInd w:val="0"/>
        <w:spacing w:line="440" w:lineRule="exact"/>
        <w:ind w:firstLine="630" w:firstLineChars="300"/>
        <w:rPr>
          <w:rFonts w:ascii="宋体" w:hAnsi="宋体" w:cs="宋体"/>
          <w:bCs/>
        </w:rPr>
      </w:pPr>
      <w:r>
        <w:rPr>
          <w:rFonts w:hint="eastAsia" w:ascii="宋体" w:hAnsi="宋体" w:cs="宋体"/>
          <w:bCs/>
        </w:rPr>
        <w:t>地址：</w:t>
      </w:r>
      <w:r>
        <w:rPr>
          <w:rFonts w:hint="eastAsia" w:ascii="宋体" w:hAnsi="宋体" w:cs="宋体"/>
          <w:bCs/>
          <w:lang w:eastAsia="zh-TW"/>
        </w:rPr>
        <w:t>衢州西区白云中大道37号市级机关综合楼</w:t>
      </w:r>
      <w:r>
        <w:rPr>
          <w:rFonts w:hint="eastAsia" w:ascii="宋体" w:hAnsi="宋体" w:cs="宋体"/>
          <w:bCs/>
        </w:rPr>
        <w:t xml:space="preserve"> </w:t>
      </w:r>
    </w:p>
    <w:p w14:paraId="4BBA9192">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项目联系人：毛先生</w:t>
      </w:r>
    </w:p>
    <w:p w14:paraId="4F7287EC">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联系方式：0570-3851391</w:t>
      </w:r>
    </w:p>
    <w:p w14:paraId="4BA86BCA">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质疑答复联系人：叶女士</w:t>
      </w:r>
    </w:p>
    <w:p w14:paraId="40DC2BAC">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联系方式：0570-8068157</w:t>
      </w:r>
    </w:p>
    <w:p w14:paraId="7F9CA6FD">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2、采购代理机构名称：浙江中兰工程项目管理有限公司</w:t>
      </w:r>
    </w:p>
    <w:p w14:paraId="7181AB95">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 xml:space="preserve">地点：衢州市衢江区港汇商务广场1号楼13楼                                </w:t>
      </w:r>
    </w:p>
    <w:p w14:paraId="0099737B">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 xml:space="preserve">项目联系人（询问）：余先生                      </w:t>
      </w:r>
    </w:p>
    <w:p w14:paraId="7BFCDF5B">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 xml:space="preserve">项目联系方式（询问）：0570-3380568              </w:t>
      </w:r>
    </w:p>
    <w:p w14:paraId="41E0E548">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 xml:space="preserve">质疑联系人：郑女士                             </w:t>
      </w:r>
    </w:p>
    <w:p w14:paraId="74B8AC36">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 xml:space="preserve">质疑联系方式：0570-3380578                     </w:t>
      </w:r>
    </w:p>
    <w:p w14:paraId="33C6AE85">
      <w:pPr>
        <w:autoSpaceDE w:val="0"/>
        <w:autoSpaceDN w:val="0"/>
        <w:adjustRightInd w:val="0"/>
        <w:spacing w:line="440" w:lineRule="exact"/>
        <w:ind w:firstLine="440" w:firstLineChars="200"/>
        <w:rPr>
          <w:rFonts w:ascii="宋体" w:hAnsi="宋体" w:cs="宋体"/>
          <w:kern w:val="0"/>
          <w:sz w:val="22"/>
          <w:szCs w:val="22"/>
        </w:rPr>
      </w:pPr>
      <w:r>
        <w:rPr>
          <w:rFonts w:hint="eastAsia" w:ascii="宋体" w:hAnsi="宋体" w:cs="宋体"/>
          <w:kern w:val="0"/>
          <w:sz w:val="22"/>
          <w:szCs w:val="22"/>
        </w:rPr>
        <w:t xml:space="preserve">3、同级政府采购监督管理部门 </w:t>
      </w:r>
    </w:p>
    <w:p w14:paraId="1D7FD5B6">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 xml:space="preserve">名称：衢州市财政局                  </w:t>
      </w:r>
    </w:p>
    <w:p w14:paraId="69AFA79B">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 xml:space="preserve">地址：衢州市西区三江东路28号 </w:t>
      </w:r>
    </w:p>
    <w:p w14:paraId="729590A3">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 xml:space="preserve">联系人：黄女士 </w:t>
      </w:r>
    </w:p>
    <w:p w14:paraId="5C892DC2">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监督投诉电话：19957000570</w:t>
      </w:r>
    </w:p>
    <w:p w14:paraId="01A11A86">
      <w:pPr>
        <w:autoSpaceDE w:val="0"/>
        <w:autoSpaceDN w:val="0"/>
        <w:adjustRightInd w:val="0"/>
        <w:spacing w:line="440" w:lineRule="exact"/>
        <w:ind w:firstLine="660" w:firstLineChars="300"/>
        <w:rPr>
          <w:rFonts w:ascii="宋体" w:hAnsi="宋体" w:cs="宋体"/>
          <w:kern w:val="0"/>
          <w:sz w:val="22"/>
          <w:szCs w:val="22"/>
        </w:rPr>
      </w:pPr>
    </w:p>
    <w:p w14:paraId="197EC51E">
      <w:pPr>
        <w:autoSpaceDE w:val="0"/>
        <w:autoSpaceDN w:val="0"/>
        <w:adjustRightInd w:val="0"/>
        <w:spacing w:line="440" w:lineRule="exact"/>
        <w:ind w:firstLine="660" w:firstLineChars="300"/>
        <w:rPr>
          <w:rFonts w:ascii="宋体" w:hAnsi="宋体" w:cs="宋体"/>
          <w:kern w:val="0"/>
          <w:sz w:val="22"/>
          <w:szCs w:val="22"/>
        </w:rPr>
      </w:pPr>
      <w:r>
        <w:rPr>
          <w:rFonts w:hint="eastAsia" w:ascii="宋体" w:hAnsi="宋体" w:cs="宋体"/>
          <w:kern w:val="0"/>
          <w:sz w:val="22"/>
          <w:szCs w:val="22"/>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9EA481A">
      <w:pPr>
        <w:adjustRightInd w:val="0"/>
        <w:snapToGrid w:val="0"/>
        <w:spacing w:after="163" w:afterLines="50"/>
        <w:jc w:val="center"/>
        <w:outlineLvl w:val="0"/>
        <w:rPr>
          <w:rFonts w:ascii="宋体" w:hAnsi="宋体" w:cs="宋体"/>
          <w:b/>
          <w:sz w:val="36"/>
        </w:rPr>
      </w:pPr>
    </w:p>
    <w:p w14:paraId="04FE3FDB">
      <w:pPr>
        <w:adjustRightInd w:val="0"/>
        <w:snapToGrid w:val="0"/>
        <w:spacing w:after="163" w:afterLines="50"/>
        <w:jc w:val="center"/>
        <w:outlineLvl w:val="0"/>
        <w:rPr>
          <w:rFonts w:ascii="宋体" w:hAnsi="宋体" w:cs="宋体"/>
          <w:b/>
          <w:sz w:val="36"/>
        </w:rPr>
      </w:pPr>
    </w:p>
    <w:p w14:paraId="08ACDC79">
      <w:pPr>
        <w:adjustRightInd w:val="0"/>
        <w:snapToGrid w:val="0"/>
        <w:spacing w:after="163" w:afterLines="50"/>
        <w:jc w:val="center"/>
        <w:outlineLvl w:val="0"/>
        <w:rPr>
          <w:rFonts w:ascii="宋体" w:hAnsi="宋体" w:cs="宋体"/>
          <w:b/>
          <w:sz w:val="36"/>
        </w:rPr>
      </w:pPr>
      <w:r>
        <w:rPr>
          <w:rFonts w:hint="eastAsia" w:ascii="宋体" w:hAnsi="宋体" w:cs="宋体"/>
          <w:b/>
          <w:sz w:val="36"/>
        </w:rPr>
        <w:br w:type="page"/>
      </w:r>
      <w:r>
        <w:rPr>
          <w:rFonts w:hint="eastAsia" w:ascii="宋体" w:hAnsi="宋体" w:cs="宋体"/>
          <w:b/>
          <w:sz w:val="36"/>
        </w:rPr>
        <w:t>第二部分  编制和提交投标文件须知</w:t>
      </w:r>
      <w:bookmarkEnd w:id="19"/>
      <w:bookmarkEnd w:id="20"/>
    </w:p>
    <w:p w14:paraId="73909034">
      <w:pPr>
        <w:keepNext/>
        <w:keepLines/>
        <w:shd w:val="clear" w:color="auto" w:fill="FFFFFF"/>
        <w:tabs>
          <w:tab w:val="left" w:pos="706"/>
        </w:tabs>
        <w:snapToGrid w:val="0"/>
        <w:spacing w:line="360" w:lineRule="auto"/>
        <w:ind w:left="560" w:firstLine="454"/>
        <w:jc w:val="center"/>
        <w:outlineLvl w:val="1"/>
        <w:rPr>
          <w:rFonts w:ascii="宋体" w:hAnsi="宋体" w:cs="宋体"/>
          <w:b/>
          <w:bCs/>
          <w:sz w:val="32"/>
          <w:szCs w:val="32"/>
        </w:rPr>
      </w:pPr>
      <w:bookmarkStart w:id="22" w:name="_Toc233618971"/>
      <w:bookmarkStart w:id="23" w:name="_Toc354996695"/>
      <w:bookmarkStart w:id="24" w:name="_Toc33194387"/>
      <w:r>
        <w:rPr>
          <w:rFonts w:hint="eastAsia" w:ascii="宋体" w:hAnsi="宋体" w:cs="宋体"/>
          <w:b/>
          <w:bCs/>
          <w:sz w:val="32"/>
          <w:szCs w:val="32"/>
        </w:rPr>
        <w:t>前 附 表</w:t>
      </w:r>
      <w:bookmarkEnd w:id="22"/>
      <w:bookmarkEnd w:id="23"/>
      <w:bookmarkEnd w:id="24"/>
    </w:p>
    <w:tbl>
      <w:tblPr>
        <w:tblStyle w:val="27"/>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51"/>
        <w:gridCol w:w="9040"/>
      </w:tblGrid>
      <w:tr w14:paraId="4FD72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jc w:val="center"/>
        </w:trPr>
        <w:tc>
          <w:tcPr>
            <w:tcW w:w="336" w:type="pct"/>
            <w:tcBorders>
              <w:top w:val="single" w:color="000000" w:sz="8" w:space="0"/>
              <w:left w:val="single" w:color="000000" w:sz="8" w:space="0"/>
              <w:bottom w:val="single" w:color="000000" w:sz="2" w:space="0"/>
              <w:right w:val="single" w:color="000000" w:sz="2" w:space="0"/>
            </w:tcBorders>
            <w:vAlign w:val="center"/>
          </w:tcPr>
          <w:p w14:paraId="3C546FCA">
            <w:pPr>
              <w:snapToGrid w:val="0"/>
              <w:spacing w:line="420" w:lineRule="exact"/>
              <w:jc w:val="center"/>
              <w:rPr>
                <w:rFonts w:ascii="宋体" w:hAnsi="宋体" w:cs="宋体"/>
                <w:b/>
                <w:bCs/>
                <w:sz w:val="22"/>
                <w:szCs w:val="22"/>
              </w:rPr>
            </w:pPr>
            <w:r>
              <w:rPr>
                <w:rFonts w:hint="eastAsia" w:ascii="宋体" w:hAnsi="宋体" w:cs="宋体"/>
                <w:b/>
                <w:bCs/>
                <w:sz w:val="22"/>
                <w:szCs w:val="22"/>
              </w:rPr>
              <w:t>条款</w:t>
            </w:r>
          </w:p>
        </w:tc>
        <w:tc>
          <w:tcPr>
            <w:tcW w:w="4663" w:type="pct"/>
            <w:tcBorders>
              <w:top w:val="single" w:color="000000" w:sz="8" w:space="0"/>
              <w:left w:val="single" w:color="000000" w:sz="2" w:space="0"/>
              <w:bottom w:val="single" w:color="000000" w:sz="2" w:space="0"/>
              <w:right w:val="single" w:color="000000" w:sz="8" w:space="0"/>
            </w:tcBorders>
            <w:vAlign w:val="center"/>
          </w:tcPr>
          <w:p w14:paraId="07A5A5DD">
            <w:pPr>
              <w:snapToGrid w:val="0"/>
              <w:spacing w:line="420" w:lineRule="exact"/>
              <w:jc w:val="center"/>
              <w:rPr>
                <w:rFonts w:ascii="宋体" w:hAnsi="宋体" w:cs="宋体"/>
                <w:b/>
                <w:bCs/>
                <w:sz w:val="22"/>
                <w:szCs w:val="22"/>
              </w:rPr>
            </w:pPr>
            <w:r>
              <w:rPr>
                <w:rFonts w:hint="eastAsia" w:ascii="宋体" w:hAnsi="宋体" w:cs="宋体"/>
                <w:b/>
                <w:bCs/>
                <w:sz w:val="22"/>
                <w:szCs w:val="22"/>
              </w:rPr>
              <w:t>内容规定</w:t>
            </w:r>
          </w:p>
        </w:tc>
      </w:tr>
      <w:tr w14:paraId="25B1B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3" w:hRule="atLeast"/>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50F0F36A">
            <w:pPr>
              <w:snapToGrid w:val="0"/>
              <w:spacing w:line="420" w:lineRule="exact"/>
              <w:jc w:val="center"/>
              <w:rPr>
                <w:rFonts w:ascii="宋体" w:hAnsi="宋体" w:cs="宋体"/>
                <w:b/>
                <w:bCs/>
                <w:kern w:val="0"/>
                <w:sz w:val="22"/>
                <w:szCs w:val="22"/>
              </w:rPr>
            </w:pPr>
            <w:r>
              <w:rPr>
                <w:rFonts w:hint="eastAsia" w:ascii="宋体" w:hAnsi="宋体" w:cs="宋体"/>
                <w:b/>
                <w:bCs/>
                <w:kern w:val="0"/>
                <w:sz w:val="22"/>
                <w:szCs w:val="22"/>
              </w:rPr>
              <w:t>1</w:t>
            </w:r>
          </w:p>
        </w:tc>
        <w:tc>
          <w:tcPr>
            <w:tcW w:w="4663" w:type="pct"/>
            <w:tcBorders>
              <w:top w:val="single" w:color="000000" w:sz="2" w:space="0"/>
              <w:left w:val="single" w:color="000000" w:sz="2" w:space="0"/>
              <w:bottom w:val="single" w:color="000000" w:sz="2" w:space="0"/>
              <w:right w:val="single" w:color="000000" w:sz="8" w:space="0"/>
            </w:tcBorders>
          </w:tcPr>
          <w:p w14:paraId="528DCEC9">
            <w:pPr>
              <w:snapToGrid w:val="0"/>
              <w:spacing w:line="420" w:lineRule="exact"/>
              <w:ind w:firstLine="442" w:firstLineChars="200"/>
              <w:jc w:val="left"/>
              <w:rPr>
                <w:rFonts w:ascii="宋体" w:hAnsi="宋体" w:cs="宋体"/>
                <w:b/>
                <w:bCs/>
                <w:sz w:val="22"/>
                <w:szCs w:val="22"/>
              </w:rPr>
            </w:pPr>
            <w:r>
              <w:rPr>
                <w:rFonts w:hint="eastAsia" w:ascii="宋体" w:hAnsi="宋体" w:cs="宋体"/>
                <w:b/>
                <w:bCs/>
                <w:sz w:val="22"/>
                <w:szCs w:val="22"/>
              </w:rPr>
              <w:t>项目说明：</w:t>
            </w:r>
          </w:p>
          <w:p w14:paraId="69A16C11">
            <w:pPr>
              <w:snapToGrid w:val="0"/>
              <w:spacing w:line="420" w:lineRule="exact"/>
              <w:ind w:firstLine="442" w:firstLineChars="200"/>
              <w:rPr>
                <w:rFonts w:ascii="宋体" w:hAnsi="宋体" w:cs="宋体"/>
                <w:sz w:val="22"/>
                <w:szCs w:val="22"/>
              </w:rPr>
            </w:pPr>
            <w:r>
              <w:rPr>
                <w:rFonts w:hint="eastAsia" w:ascii="宋体" w:hAnsi="宋体" w:cs="宋体"/>
                <w:b/>
                <w:bCs/>
                <w:sz w:val="22"/>
                <w:szCs w:val="22"/>
              </w:rPr>
              <w:t>一、项目名称：</w:t>
            </w:r>
            <w:r>
              <w:rPr>
                <w:rFonts w:hint="eastAsia" w:ascii="宋体" w:hAnsi="宋体" w:cs="宋体"/>
                <w:sz w:val="22"/>
                <w:szCs w:val="22"/>
              </w:rPr>
              <w:t>衢州市三民工程-党建统领基层智治项目。</w:t>
            </w:r>
          </w:p>
          <w:p w14:paraId="7A0F4FDF">
            <w:pPr>
              <w:spacing w:line="420" w:lineRule="exact"/>
              <w:ind w:firstLine="442" w:firstLineChars="200"/>
              <w:rPr>
                <w:rFonts w:ascii="宋体" w:hAnsi="宋体" w:cs="宋体"/>
                <w:sz w:val="22"/>
                <w:szCs w:val="22"/>
                <w:lang w:val="zh-CN"/>
              </w:rPr>
            </w:pPr>
            <w:bookmarkStart w:id="25" w:name="_Hlt75139851"/>
            <w:bookmarkEnd w:id="25"/>
            <w:r>
              <w:rPr>
                <w:rFonts w:hint="eastAsia" w:ascii="宋体" w:hAnsi="宋体" w:cs="宋体"/>
                <w:b/>
                <w:bCs/>
                <w:sz w:val="22"/>
                <w:szCs w:val="22"/>
              </w:rPr>
              <w:t>二、采购内容：</w:t>
            </w:r>
            <w:r>
              <w:rPr>
                <w:rFonts w:hint="eastAsia" w:ascii="宋体" w:hAnsi="宋体" w:cs="宋体"/>
                <w:sz w:val="22"/>
                <w:szCs w:val="22"/>
                <w:lang w:val="zh-CN"/>
              </w:rPr>
              <w:t>新时代“三民工程”数字化平台融合线上线下空间、推动功能互补，在三个层面上对“三民工程”进行迭代升级。一是民情档案实现实时更新，借助数字化技术手段实现数据鲜活，从而最快速度触发“需求-研判-反馈”闭环机制，破解信息不对称问题。二是民情沟通实现双向互动，改变传统的由政府主导开展的民情沟通模式，使民意的覆盖面更广泛，民众参与基层自治更积极，破解被动式治理问题。三是为民服务实现一站集成，解决多头化突出问题。</w:t>
            </w:r>
          </w:p>
          <w:p w14:paraId="552B7591">
            <w:pPr>
              <w:widowControl/>
              <w:spacing w:line="420" w:lineRule="exact"/>
              <w:ind w:firstLine="440" w:firstLineChars="200"/>
              <w:rPr>
                <w:rFonts w:ascii="宋体" w:hAnsi="宋体" w:cs="宋体"/>
                <w:sz w:val="22"/>
                <w:szCs w:val="22"/>
              </w:rPr>
            </w:pPr>
            <w:r>
              <w:rPr>
                <w:rFonts w:hint="eastAsia" w:ascii="宋体" w:hAnsi="宋体" w:cs="宋体"/>
                <w:sz w:val="22"/>
                <w:szCs w:val="22"/>
                <w:lang w:val="zh-CN"/>
              </w:rPr>
              <w:t>聚焦基层所需所能，以乡镇权责清单为依据，厘清分类分层贯通的工作界面，坚持赋能和减负并举，按照“162”与“141”体系贯通的模式、方法和路径，推动重大应用功能按需下沉到县乡以下“一中心四平台一网格”，实现基层智治综合应用、三民工程业务、数据、体制机制的整体贯通</w:t>
            </w:r>
            <w:r>
              <w:rPr>
                <w:rFonts w:hint="eastAsia" w:ascii="宋体" w:hAnsi="宋体" w:cs="宋体"/>
                <w:sz w:val="22"/>
                <w:szCs w:val="22"/>
              </w:rPr>
              <w:t>。</w:t>
            </w:r>
          </w:p>
          <w:p w14:paraId="1482E5EF">
            <w:pPr>
              <w:widowControl/>
              <w:spacing w:line="420" w:lineRule="exact"/>
              <w:ind w:firstLine="440" w:firstLineChars="200"/>
              <w:rPr>
                <w:rFonts w:ascii="宋体" w:hAnsi="宋体" w:cs="宋体"/>
                <w:sz w:val="22"/>
                <w:szCs w:val="22"/>
              </w:rPr>
            </w:pPr>
            <w:r>
              <w:rPr>
                <w:rFonts w:hint="eastAsia" w:ascii="宋体" w:hAnsi="宋体" w:cs="宋体"/>
                <w:sz w:val="22"/>
                <w:szCs w:val="22"/>
              </w:rPr>
              <w:t>具体内容详见 第三部分 采购需求。</w:t>
            </w:r>
          </w:p>
          <w:p w14:paraId="5623E836">
            <w:pPr>
              <w:snapToGrid w:val="0"/>
              <w:spacing w:line="420" w:lineRule="exact"/>
              <w:ind w:firstLine="442" w:firstLineChars="200"/>
              <w:rPr>
                <w:rFonts w:ascii="宋体" w:hAnsi="宋体" w:cs="宋体"/>
                <w:sz w:val="22"/>
                <w:szCs w:val="22"/>
              </w:rPr>
            </w:pPr>
            <w:r>
              <w:rPr>
                <w:rFonts w:hint="eastAsia" w:ascii="宋体" w:hAnsi="宋体" w:cs="宋体"/>
                <w:b/>
                <w:bCs/>
                <w:sz w:val="22"/>
                <w:szCs w:val="22"/>
              </w:rPr>
              <w:t>三、项目实施地点：</w:t>
            </w:r>
            <w:r>
              <w:rPr>
                <w:rFonts w:hint="eastAsia" w:ascii="宋体" w:hAnsi="宋体" w:cs="宋体"/>
                <w:sz w:val="22"/>
                <w:szCs w:val="22"/>
              </w:rPr>
              <w:t>采购人指定地点。</w:t>
            </w:r>
          </w:p>
          <w:p w14:paraId="652A3CA5">
            <w:pPr>
              <w:snapToGrid w:val="0"/>
              <w:spacing w:line="420" w:lineRule="exact"/>
              <w:ind w:firstLine="442" w:firstLineChars="200"/>
              <w:rPr>
                <w:rFonts w:ascii="宋体" w:hAnsi="宋体" w:cs="宋体"/>
                <w:sz w:val="22"/>
                <w:szCs w:val="22"/>
              </w:rPr>
            </w:pPr>
            <w:r>
              <w:rPr>
                <w:rFonts w:hint="eastAsia" w:ascii="宋体" w:hAnsi="宋体" w:cs="宋体"/>
                <w:b/>
                <w:bCs/>
                <w:sz w:val="22"/>
                <w:szCs w:val="22"/>
              </w:rPr>
              <w:t>四、服务期（工期）：</w:t>
            </w:r>
            <w:r>
              <w:rPr>
                <w:rFonts w:hint="eastAsia" w:ascii="宋体" w:hAnsi="宋体" w:cs="宋体"/>
                <w:sz w:val="22"/>
                <w:szCs w:val="22"/>
              </w:rPr>
              <w:t>合同签订后</w:t>
            </w:r>
            <w:r>
              <w:rPr>
                <w:rFonts w:ascii="宋体" w:hAnsi="宋体" w:cs="宋体"/>
                <w:sz w:val="22"/>
                <w:szCs w:val="22"/>
              </w:rPr>
              <w:t>6</w:t>
            </w:r>
            <w:r>
              <w:rPr>
                <w:rFonts w:hint="eastAsia" w:ascii="宋体" w:hAnsi="宋体" w:cs="宋体"/>
                <w:sz w:val="22"/>
                <w:szCs w:val="22"/>
              </w:rPr>
              <w:t>个月内完成系统开发、调试、技术培训及验收合格交付使用。</w:t>
            </w:r>
          </w:p>
          <w:p w14:paraId="7D4E7070">
            <w:pPr>
              <w:snapToGrid w:val="0"/>
              <w:spacing w:line="420" w:lineRule="exact"/>
              <w:ind w:firstLine="442" w:firstLineChars="200"/>
            </w:pPr>
            <w:r>
              <w:rPr>
                <w:rFonts w:hint="eastAsia" w:ascii="宋体" w:hAnsi="宋体" w:cs="宋体"/>
                <w:b/>
                <w:bCs/>
                <w:sz w:val="22"/>
                <w:szCs w:val="22"/>
              </w:rPr>
              <w:t>五、最高限价：</w:t>
            </w:r>
            <w:r>
              <w:rPr>
                <w:rFonts w:ascii="宋体" w:hAnsi="宋体" w:cs="宋体"/>
                <w:sz w:val="22"/>
                <w:szCs w:val="22"/>
              </w:rPr>
              <w:t>443万元</w:t>
            </w:r>
            <w:r>
              <w:rPr>
                <w:rFonts w:hint="eastAsia" w:ascii="宋体" w:hAnsi="宋体" w:cs="宋体"/>
                <w:sz w:val="22"/>
                <w:szCs w:val="22"/>
              </w:rPr>
              <w:t>，超过最高限价的作无效标处理。</w:t>
            </w:r>
          </w:p>
        </w:tc>
      </w:tr>
      <w:tr w14:paraId="5E0C2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 w:hRule="atLeast"/>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1A2D30A0">
            <w:pPr>
              <w:snapToGrid w:val="0"/>
              <w:spacing w:line="420" w:lineRule="exact"/>
              <w:jc w:val="center"/>
              <w:rPr>
                <w:rFonts w:ascii="宋体" w:hAnsi="宋体" w:cs="宋体"/>
                <w:b/>
                <w:bCs/>
                <w:sz w:val="22"/>
                <w:szCs w:val="22"/>
              </w:rPr>
            </w:pPr>
            <w:r>
              <w:rPr>
                <w:rFonts w:hint="eastAsia" w:ascii="宋体" w:hAnsi="宋体" w:cs="宋体"/>
                <w:b/>
                <w:bCs/>
                <w:sz w:val="22"/>
                <w:szCs w:val="22"/>
              </w:rPr>
              <w:t>2</w:t>
            </w:r>
          </w:p>
        </w:tc>
        <w:tc>
          <w:tcPr>
            <w:tcW w:w="4663" w:type="pct"/>
            <w:tcBorders>
              <w:top w:val="single" w:color="000000" w:sz="2" w:space="0"/>
              <w:left w:val="single" w:color="000000" w:sz="2" w:space="0"/>
              <w:bottom w:val="single" w:color="000000" w:sz="2" w:space="0"/>
              <w:right w:val="single" w:color="000000" w:sz="8" w:space="0"/>
            </w:tcBorders>
            <w:vAlign w:val="center"/>
          </w:tcPr>
          <w:p w14:paraId="485708DC">
            <w:pPr>
              <w:widowControl/>
              <w:snapToGrid w:val="0"/>
              <w:spacing w:line="420" w:lineRule="exact"/>
              <w:ind w:firstLine="442" w:firstLineChars="200"/>
              <w:rPr>
                <w:rFonts w:ascii="宋体" w:hAnsi="宋体" w:cs="宋体"/>
                <w:sz w:val="22"/>
                <w:szCs w:val="22"/>
              </w:rPr>
            </w:pPr>
            <w:r>
              <w:rPr>
                <w:rFonts w:hint="eastAsia" w:ascii="宋体" w:hAnsi="宋体" w:cs="宋体"/>
                <w:b/>
                <w:bCs/>
                <w:sz w:val="22"/>
                <w:szCs w:val="22"/>
              </w:rPr>
              <w:t>合同名称：</w:t>
            </w:r>
            <w:r>
              <w:rPr>
                <w:rFonts w:hint="eastAsia" w:ascii="宋体" w:hAnsi="宋体" w:cs="宋体"/>
                <w:sz w:val="22"/>
                <w:szCs w:val="22"/>
              </w:rPr>
              <w:t>《衢州市三民工程-党建统领基层智治项目合同》</w:t>
            </w:r>
          </w:p>
        </w:tc>
      </w:tr>
      <w:tr w14:paraId="646DD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 w:hRule="atLeast"/>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6EDECA0C">
            <w:pPr>
              <w:snapToGrid w:val="0"/>
              <w:spacing w:line="420" w:lineRule="exact"/>
              <w:jc w:val="center"/>
              <w:rPr>
                <w:rFonts w:ascii="宋体" w:hAnsi="宋体" w:cs="宋体"/>
                <w:b/>
                <w:bCs/>
                <w:sz w:val="22"/>
                <w:szCs w:val="22"/>
              </w:rPr>
            </w:pPr>
            <w:r>
              <w:rPr>
                <w:rFonts w:hint="eastAsia" w:ascii="宋体" w:hAnsi="宋体" w:cs="宋体"/>
                <w:b/>
                <w:bCs/>
                <w:sz w:val="22"/>
                <w:szCs w:val="22"/>
              </w:rPr>
              <w:t>3</w:t>
            </w:r>
          </w:p>
        </w:tc>
        <w:tc>
          <w:tcPr>
            <w:tcW w:w="4663" w:type="pct"/>
            <w:tcBorders>
              <w:top w:val="single" w:color="000000" w:sz="2" w:space="0"/>
              <w:left w:val="single" w:color="000000" w:sz="2" w:space="0"/>
              <w:bottom w:val="single" w:color="000000" w:sz="2" w:space="0"/>
              <w:right w:val="single" w:color="000000" w:sz="8" w:space="0"/>
            </w:tcBorders>
            <w:vAlign w:val="center"/>
          </w:tcPr>
          <w:p w14:paraId="0665BBEA">
            <w:pPr>
              <w:widowControl/>
              <w:snapToGrid w:val="0"/>
              <w:spacing w:line="420" w:lineRule="exact"/>
              <w:ind w:firstLine="442" w:firstLineChars="200"/>
              <w:rPr>
                <w:rFonts w:ascii="宋体" w:hAnsi="宋体" w:cs="宋体"/>
                <w:sz w:val="22"/>
                <w:szCs w:val="22"/>
              </w:rPr>
            </w:pPr>
            <w:r>
              <w:rPr>
                <w:rFonts w:hint="eastAsia" w:ascii="宋体" w:hAnsi="宋体" w:cs="宋体"/>
                <w:b/>
                <w:bCs/>
                <w:sz w:val="22"/>
                <w:szCs w:val="22"/>
                <w:lang w:val="zh-CN"/>
              </w:rPr>
              <w:t>投标</w:t>
            </w:r>
            <w:r>
              <w:rPr>
                <w:rFonts w:hint="eastAsia" w:ascii="宋体" w:hAnsi="宋体" w:cs="宋体"/>
                <w:b/>
                <w:bCs/>
                <w:sz w:val="22"/>
                <w:szCs w:val="22"/>
              </w:rPr>
              <w:t>有效期：</w:t>
            </w:r>
            <w:r>
              <w:rPr>
                <w:rFonts w:hint="eastAsia" w:ascii="宋体" w:hAnsi="宋体" w:cs="宋体"/>
                <w:sz w:val="22"/>
                <w:szCs w:val="22"/>
              </w:rPr>
              <w:t>自投标截止日起90天。</w:t>
            </w:r>
          </w:p>
        </w:tc>
      </w:tr>
      <w:tr w14:paraId="59CC0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12DEA2A2">
            <w:pPr>
              <w:snapToGrid w:val="0"/>
              <w:spacing w:line="420" w:lineRule="exact"/>
              <w:jc w:val="center"/>
              <w:rPr>
                <w:rFonts w:ascii="宋体" w:hAnsi="宋体" w:cs="宋体"/>
                <w:b/>
                <w:bCs/>
                <w:sz w:val="22"/>
                <w:szCs w:val="22"/>
              </w:rPr>
            </w:pPr>
            <w:r>
              <w:rPr>
                <w:rFonts w:hint="eastAsia" w:ascii="宋体" w:hAnsi="宋体" w:cs="宋体"/>
                <w:b/>
                <w:bCs/>
                <w:sz w:val="22"/>
                <w:szCs w:val="22"/>
              </w:rPr>
              <w:t>4</w:t>
            </w:r>
          </w:p>
        </w:tc>
        <w:tc>
          <w:tcPr>
            <w:tcW w:w="4663" w:type="pct"/>
            <w:tcBorders>
              <w:top w:val="single" w:color="000000" w:sz="2" w:space="0"/>
              <w:left w:val="single" w:color="000000" w:sz="2" w:space="0"/>
              <w:bottom w:val="single" w:color="000000" w:sz="2" w:space="0"/>
              <w:right w:val="single" w:color="000000" w:sz="8" w:space="0"/>
            </w:tcBorders>
            <w:vAlign w:val="center"/>
          </w:tcPr>
          <w:p w14:paraId="7B8EB09B">
            <w:pPr>
              <w:widowControl/>
              <w:snapToGrid w:val="0"/>
              <w:spacing w:line="420" w:lineRule="exact"/>
              <w:ind w:firstLine="442" w:firstLineChars="200"/>
              <w:rPr>
                <w:rFonts w:ascii="宋体" w:hAnsi="宋体" w:cs="宋体"/>
                <w:sz w:val="22"/>
                <w:szCs w:val="22"/>
              </w:rPr>
            </w:pPr>
            <w:r>
              <w:rPr>
                <w:rFonts w:hint="eastAsia" w:ascii="宋体" w:hAnsi="宋体" w:cs="宋体"/>
                <w:b/>
                <w:bCs/>
                <w:sz w:val="22"/>
                <w:szCs w:val="22"/>
              </w:rPr>
              <w:t>投标保证金：</w:t>
            </w:r>
            <w:r>
              <w:rPr>
                <w:rFonts w:hint="eastAsia" w:ascii="宋体" w:hAnsi="宋体" w:cs="宋体"/>
                <w:sz w:val="22"/>
                <w:szCs w:val="22"/>
              </w:rPr>
              <w:t>无。</w:t>
            </w:r>
          </w:p>
        </w:tc>
      </w:tr>
      <w:tr w14:paraId="2A54C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509F8FD0">
            <w:pPr>
              <w:snapToGrid w:val="0"/>
              <w:spacing w:line="420" w:lineRule="exact"/>
              <w:jc w:val="center"/>
              <w:rPr>
                <w:rFonts w:ascii="宋体" w:hAnsi="宋体" w:cs="宋体"/>
                <w:b/>
                <w:bCs/>
                <w:sz w:val="22"/>
                <w:szCs w:val="22"/>
              </w:rPr>
            </w:pPr>
            <w:r>
              <w:rPr>
                <w:rFonts w:hint="eastAsia" w:ascii="宋体" w:hAnsi="宋体" w:cs="宋体"/>
                <w:b/>
                <w:bCs/>
                <w:sz w:val="22"/>
                <w:szCs w:val="22"/>
              </w:rPr>
              <w:t>5</w:t>
            </w:r>
          </w:p>
        </w:tc>
        <w:tc>
          <w:tcPr>
            <w:tcW w:w="4663" w:type="pct"/>
            <w:tcBorders>
              <w:top w:val="single" w:color="000000" w:sz="2" w:space="0"/>
              <w:left w:val="single" w:color="000000" w:sz="2" w:space="0"/>
              <w:bottom w:val="single" w:color="000000" w:sz="2" w:space="0"/>
              <w:right w:val="single" w:color="000000" w:sz="8" w:space="0"/>
            </w:tcBorders>
            <w:vAlign w:val="center"/>
          </w:tcPr>
          <w:p w14:paraId="01B6BA2A">
            <w:pPr>
              <w:widowControl/>
              <w:snapToGrid w:val="0"/>
              <w:spacing w:line="420" w:lineRule="exact"/>
              <w:ind w:firstLine="442" w:firstLineChars="200"/>
              <w:rPr>
                <w:rFonts w:ascii="宋体" w:hAnsi="宋体" w:cs="宋体"/>
                <w:sz w:val="22"/>
                <w:szCs w:val="22"/>
              </w:rPr>
            </w:pPr>
            <w:r>
              <w:rPr>
                <w:rFonts w:hint="eastAsia" w:ascii="宋体" w:hAnsi="宋体" w:cs="宋体"/>
                <w:b/>
                <w:bCs/>
                <w:sz w:val="22"/>
                <w:szCs w:val="22"/>
              </w:rPr>
              <w:t>投标文件的组成：</w:t>
            </w:r>
            <w:r>
              <w:rPr>
                <w:rFonts w:hint="eastAsia" w:ascii="宋体" w:hAnsi="宋体" w:cs="宋体"/>
                <w:sz w:val="22"/>
                <w:szCs w:val="22"/>
              </w:rPr>
              <w:t>完整的《投标文件》由“资格文件”、“商务技术文件”和“报价文件”三个部分组成。</w:t>
            </w:r>
          </w:p>
        </w:tc>
      </w:tr>
      <w:tr w14:paraId="62B07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353341C3">
            <w:pPr>
              <w:snapToGrid w:val="0"/>
              <w:spacing w:line="420" w:lineRule="exact"/>
              <w:jc w:val="center"/>
              <w:rPr>
                <w:rFonts w:ascii="宋体" w:hAnsi="宋体" w:cs="宋体"/>
                <w:b/>
                <w:bCs/>
                <w:sz w:val="22"/>
                <w:szCs w:val="22"/>
              </w:rPr>
            </w:pPr>
            <w:r>
              <w:rPr>
                <w:rFonts w:hint="eastAsia" w:ascii="宋体" w:hAnsi="宋体" w:cs="宋体"/>
                <w:b/>
                <w:bCs/>
                <w:sz w:val="22"/>
                <w:szCs w:val="22"/>
              </w:rPr>
              <w:t>6</w:t>
            </w:r>
          </w:p>
        </w:tc>
        <w:tc>
          <w:tcPr>
            <w:tcW w:w="4663" w:type="pct"/>
            <w:tcBorders>
              <w:top w:val="single" w:color="000000" w:sz="2" w:space="0"/>
              <w:left w:val="single" w:color="000000" w:sz="2" w:space="0"/>
              <w:bottom w:val="single" w:color="000000" w:sz="2" w:space="0"/>
              <w:right w:val="single" w:color="000000" w:sz="8" w:space="0"/>
            </w:tcBorders>
            <w:vAlign w:val="center"/>
          </w:tcPr>
          <w:p w14:paraId="6DF77407">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投标文件的编制：投标人应先安装“政采云电子交易客户端”，并按照本招标文件和“政府采购云平台”的要求，通过“政采云电子交易客户端”编制并加密投标文件。</w:t>
            </w:r>
          </w:p>
        </w:tc>
      </w:tr>
      <w:tr w14:paraId="4F17B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7516CC7C">
            <w:pPr>
              <w:snapToGrid w:val="0"/>
              <w:spacing w:line="420" w:lineRule="exact"/>
              <w:jc w:val="center"/>
              <w:rPr>
                <w:rFonts w:ascii="宋体" w:hAnsi="宋体" w:cs="宋体"/>
                <w:b/>
                <w:bCs/>
                <w:sz w:val="22"/>
                <w:szCs w:val="22"/>
              </w:rPr>
            </w:pPr>
            <w:r>
              <w:rPr>
                <w:rFonts w:hint="eastAsia" w:ascii="宋体" w:hAnsi="宋体" w:cs="宋体"/>
                <w:b/>
                <w:bCs/>
                <w:sz w:val="22"/>
                <w:szCs w:val="22"/>
              </w:rPr>
              <w:t>7</w:t>
            </w:r>
          </w:p>
        </w:tc>
        <w:tc>
          <w:tcPr>
            <w:tcW w:w="4663" w:type="pct"/>
            <w:tcBorders>
              <w:top w:val="single" w:color="000000" w:sz="2" w:space="0"/>
              <w:left w:val="single" w:color="000000" w:sz="2" w:space="0"/>
              <w:bottom w:val="single" w:color="000000" w:sz="2" w:space="0"/>
              <w:right w:val="single" w:color="000000" w:sz="8" w:space="0"/>
            </w:tcBorders>
            <w:vAlign w:val="center"/>
          </w:tcPr>
          <w:p w14:paraId="3C0B3D47">
            <w:pPr>
              <w:spacing w:line="420" w:lineRule="exact"/>
              <w:rPr>
                <w:rFonts w:ascii="宋体" w:hAnsi="宋体" w:cs="宋体"/>
                <w:sz w:val="22"/>
                <w:szCs w:val="22"/>
              </w:rPr>
            </w:pPr>
            <w:r>
              <w:rPr>
                <w:rFonts w:hint="eastAsia" w:ascii="宋体" w:hAnsi="宋体" w:cs="宋体"/>
                <w:b/>
                <w:bCs/>
                <w:sz w:val="22"/>
                <w:szCs w:val="22"/>
              </w:rPr>
              <w:t>投标文件的签章：</w:t>
            </w:r>
            <w:r>
              <w:rPr>
                <w:rFonts w:hint="eastAsia" w:ascii="宋体" w:hAnsi="宋体" w:cs="宋体"/>
                <w:sz w:val="22"/>
                <w:szCs w:val="22"/>
              </w:rPr>
              <w:t>电子签章。</w:t>
            </w:r>
          </w:p>
        </w:tc>
      </w:tr>
      <w:tr w14:paraId="339A7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7B8B38CB">
            <w:pPr>
              <w:snapToGrid w:val="0"/>
              <w:spacing w:line="420" w:lineRule="exact"/>
              <w:jc w:val="center"/>
              <w:rPr>
                <w:rFonts w:ascii="宋体" w:hAnsi="宋体" w:cs="宋体"/>
                <w:b/>
                <w:bCs/>
                <w:sz w:val="22"/>
                <w:szCs w:val="22"/>
              </w:rPr>
            </w:pPr>
            <w:r>
              <w:rPr>
                <w:rFonts w:hint="eastAsia" w:ascii="宋体" w:hAnsi="宋体" w:cs="宋体"/>
                <w:b/>
                <w:bCs/>
                <w:sz w:val="22"/>
                <w:szCs w:val="22"/>
              </w:rPr>
              <w:t>8</w:t>
            </w:r>
          </w:p>
        </w:tc>
        <w:tc>
          <w:tcPr>
            <w:tcW w:w="4663" w:type="pct"/>
            <w:tcBorders>
              <w:top w:val="single" w:color="000000" w:sz="2" w:space="0"/>
              <w:left w:val="single" w:color="000000" w:sz="2" w:space="0"/>
              <w:bottom w:val="single" w:color="000000" w:sz="2" w:space="0"/>
              <w:right w:val="single" w:color="000000" w:sz="8" w:space="0"/>
            </w:tcBorders>
            <w:vAlign w:val="center"/>
          </w:tcPr>
          <w:p w14:paraId="62CAFD5E">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投标文件的形式：☑电子投标文件（包括“电子加密投标文件”和“备份投标文件”，在投标文件编制完成后同时生成）；</w:t>
            </w:r>
          </w:p>
          <w:p w14:paraId="627F53D3">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（1）“电子加密投标文件”是指通过“政采云电子交易客户端”完成投标文件编制后生成并加密的数据电文形式的投标文件。</w:t>
            </w:r>
          </w:p>
          <w:p w14:paraId="4A37E59D">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（2）“备份投标文件”是指与“电子加密投标文件”同时生成的数据电文形式的电子文件（备份标书），其他方式编制的备份投标文件视为无效备份投标文件。</w:t>
            </w:r>
          </w:p>
        </w:tc>
      </w:tr>
      <w:tr w14:paraId="6BB41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0" w:hRule="atLeast"/>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56FB0D12">
            <w:pPr>
              <w:snapToGrid w:val="0"/>
              <w:spacing w:line="420" w:lineRule="exact"/>
              <w:jc w:val="center"/>
              <w:rPr>
                <w:rFonts w:ascii="宋体" w:hAnsi="宋体" w:cs="宋体"/>
                <w:b/>
                <w:bCs/>
                <w:sz w:val="22"/>
                <w:szCs w:val="22"/>
              </w:rPr>
            </w:pPr>
            <w:r>
              <w:rPr>
                <w:rFonts w:hint="eastAsia" w:ascii="宋体" w:hAnsi="宋体" w:cs="宋体"/>
                <w:b/>
                <w:bCs/>
                <w:sz w:val="22"/>
                <w:szCs w:val="22"/>
              </w:rPr>
              <w:t>9</w:t>
            </w:r>
          </w:p>
        </w:tc>
        <w:tc>
          <w:tcPr>
            <w:tcW w:w="4663" w:type="pct"/>
            <w:tcBorders>
              <w:top w:val="single" w:color="000000" w:sz="2" w:space="0"/>
              <w:left w:val="single" w:color="000000" w:sz="2" w:space="0"/>
              <w:bottom w:val="single" w:color="000000" w:sz="2" w:space="0"/>
              <w:right w:val="single" w:color="000000" w:sz="8" w:space="0"/>
            </w:tcBorders>
            <w:vAlign w:val="center"/>
          </w:tcPr>
          <w:p w14:paraId="35230CB0">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投标文件份数：（1）“电子加密投标文件”：在线上传递交、一份。</w:t>
            </w:r>
          </w:p>
          <w:p w14:paraId="2B8C218E">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（2）“备份投标文件”：密封包装后（顺丰快递）投标截止时间前递交、一份（邮寄地址：衢州市衢江区港汇商务广场1号楼13楼，浙江中兰工程项目管理有限公司衢州分公司余斌收）。</w:t>
            </w:r>
            <w:r>
              <w:rPr>
                <w:rFonts w:hint="eastAsia" w:ascii="宋体" w:hAnsi="宋体" w:cs="宋体"/>
                <w:b/>
                <w:bCs/>
                <w:sz w:val="22"/>
                <w:szCs w:val="22"/>
              </w:rPr>
              <w:t>逾期送达或未密封的将被拒收。（采用快递形式邮寄的建议在投标截止时间前1工作日送达）</w:t>
            </w:r>
            <w:r>
              <w:rPr>
                <w:rFonts w:hint="eastAsia" w:ascii="宋体" w:hAnsi="宋体" w:cs="宋体"/>
                <w:sz w:val="22"/>
                <w:szCs w:val="22"/>
              </w:rPr>
              <w:t>。开标当天送的，在开标截止时间前送至</w:t>
            </w:r>
            <w:r>
              <w:rPr>
                <w:rFonts w:hint="eastAsia" w:ascii="宋体" w:hAnsi="宋体" w:cs="宋体"/>
                <w:kern w:val="0"/>
                <w:sz w:val="22"/>
                <w:szCs w:val="22"/>
              </w:rPr>
              <w:t>衢州市文化艺术中心与便民服务中心A座五楼(柯城区花园东大道199号）当天电子屏公告的开标厅</w:t>
            </w:r>
            <w:r>
              <w:rPr>
                <w:rFonts w:hint="eastAsia" w:ascii="宋体" w:hAnsi="宋体" w:cs="宋体"/>
                <w:sz w:val="22"/>
                <w:szCs w:val="22"/>
              </w:rPr>
              <w:t>。</w:t>
            </w:r>
          </w:p>
        </w:tc>
      </w:tr>
      <w:tr w14:paraId="2B7B4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64063FFA">
            <w:pPr>
              <w:snapToGrid w:val="0"/>
              <w:spacing w:line="420" w:lineRule="exact"/>
              <w:jc w:val="center"/>
              <w:rPr>
                <w:rFonts w:ascii="宋体" w:hAnsi="宋体" w:cs="宋体"/>
                <w:b/>
                <w:bCs/>
                <w:sz w:val="22"/>
                <w:szCs w:val="22"/>
              </w:rPr>
            </w:pPr>
            <w:r>
              <w:rPr>
                <w:rFonts w:hint="eastAsia" w:ascii="宋体" w:hAnsi="宋体" w:cs="宋体"/>
                <w:b/>
                <w:bCs/>
                <w:sz w:val="22"/>
                <w:szCs w:val="22"/>
              </w:rPr>
              <w:t>10</w:t>
            </w:r>
          </w:p>
        </w:tc>
        <w:tc>
          <w:tcPr>
            <w:tcW w:w="4663" w:type="pct"/>
            <w:tcBorders>
              <w:top w:val="single" w:color="000000" w:sz="2" w:space="0"/>
              <w:left w:val="single" w:color="000000" w:sz="2" w:space="0"/>
              <w:bottom w:val="single" w:color="000000" w:sz="2" w:space="0"/>
              <w:right w:val="single" w:color="000000" w:sz="8" w:space="0"/>
            </w:tcBorders>
            <w:vAlign w:val="center"/>
          </w:tcPr>
          <w:p w14:paraId="7FF9D5DC">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投标文件的上传和递交：</w:t>
            </w:r>
          </w:p>
          <w:p w14:paraId="41187904">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（1）“电子加密投标文件”的上传、递交：</w:t>
            </w:r>
          </w:p>
          <w:p w14:paraId="40F8E7BC">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①投标人应在投标截止时间前将“电子加密投标文件”成功上传递交至“政府采购云平台”，否则投标无效。</w:t>
            </w:r>
          </w:p>
          <w:p w14:paraId="3578189C">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②“电子加密投标文件”成功上传递交后，供应商可自行打印投标文件接收回执。</w:t>
            </w:r>
          </w:p>
          <w:p w14:paraId="211770EB">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（2）“备份投标文件”的密封包装、递交：</w:t>
            </w:r>
          </w:p>
          <w:p w14:paraId="11C98D3C">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①投标人在“政府采购云平台”完成“电子加密投标文件”的上传递交后，还可以（EMS邮寄形式）在投标截止时间前递交以介质（U盘）存储的 “备份投标文件”（一份）；</w:t>
            </w:r>
          </w:p>
          <w:p w14:paraId="4A1A1CD9">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②“备份投标文件”应当密封包装，并在包装上标注投标项目名称、投标单位名称并加盖公章。没有密封包装或者逾期邮寄送达至投标地点的“备份投标文件”将不予接收；</w:t>
            </w:r>
          </w:p>
          <w:p w14:paraId="4C6688F8">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③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26221E0A">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（3）中标结果公示结束后，中标人应按采购人要求的份数免费提供投标文件副本以备存档。</w:t>
            </w:r>
          </w:p>
        </w:tc>
      </w:tr>
      <w:tr w14:paraId="20290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5F655083">
            <w:pPr>
              <w:snapToGrid w:val="0"/>
              <w:spacing w:line="420" w:lineRule="exact"/>
              <w:jc w:val="center"/>
              <w:rPr>
                <w:rFonts w:ascii="宋体" w:hAnsi="宋体" w:cs="宋体"/>
                <w:b/>
                <w:bCs/>
                <w:sz w:val="22"/>
                <w:szCs w:val="22"/>
              </w:rPr>
            </w:pPr>
            <w:r>
              <w:rPr>
                <w:rFonts w:hint="eastAsia" w:ascii="宋体" w:hAnsi="宋体" w:cs="宋体"/>
                <w:b/>
                <w:bCs/>
                <w:sz w:val="22"/>
                <w:szCs w:val="22"/>
              </w:rPr>
              <w:t>11</w:t>
            </w:r>
          </w:p>
        </w:tc>
        <w:tc>
          <w:tcPr>
            <w:tcW w:w="4663" w:type="pct"/>
            <w:tcBorders>
              <w:top w:val="single" w:color="000000" w:sz="2" w:space="0"/>
              <w:left w:val="single" w:color="000000" w:sz="2" w:space="0"/>
              <w:bottom w:val="single" w:color="000000" w:sz="2" w:space="0"/>
              <w:right w:val="single" w:color="000000" w:sz="8" w:space="0"/>
            </w:tcBorders>
            <w:vAlign w:val="center"/>
          </w:tcPr>
          <w:p w14:paraId="35C7D7AC">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电子加密投标文件的解密和异常情况处理：</w:t>
            </w:r>
          </w:p>
          <w:p w14:paraId="6658CE97">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（1）开标后，采购组织机构将向各投标人发出“电子加密投标文件”的解密通知，各投标人代表应当在接到解密通知后30分钟内自行完成“电子加密投标文件”的在线解密。</w:t>
            </w:r>
          </w:p>
          <w:p w14:paraId="54C37A5E">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974A125">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（3）投标截止时间前，投标人仅递交了“备份投标文件”而未将电子加密投标文件上传至“政府采购云平台”的，投标无效。</w:t>
            </w:r>
          </w:p>
          <w:p w14:paraId="68956233">
            <w:pPr>
              <w:widowControl/>
              <w:snapToGrid w:val="0"/>
              <w:spacing w:line="420" w:lineRule="exact"/>
              <w:ind w:firstLine="442" w:firstLineChars="200"/>
              <w:rPr>
                <w:rFonts w:ascii="宋体" w:hAnsi="宋体" w:cs="宋体"/>
                <w:sz w:val="22"/>
                <w:szCs w:val="22"/>
              </w:rPr>
            </w:pPr>
            <w:r>
              <w:rPr>
                <w:rFonts w:hint="eastAsia" w:ascii="宋体" w:hAnsi="宋体" w:cs="宋体"/>
                <w:b/>
                <w:bCs/>
                <w:sz w:val="22"/>
                <w:szCs w:val="22"/>
              </w:rPr>
              <w:t>（4）结束解密后，供应商通过邮件形式将填写完整且经授权代表签署的《政府采购活动现场确认声明书》（格式见采购文件第五部分）扫描件发至代理机构经办人邮箱（邮箱地址：2968996525@qq.com）。</w:t>
            </w:r>
          </w:p>
        </w:tc>
      </w:tr>
      <w:tr w14:paraId="7C8F3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23C5425B">
            <w:pPr>
              <w:snapToGrid w:val="0"/>
              <w:spacing w:line="420" w:lineRule="exact"/>
              <w:jc w:val="center"/>
              <w:rPr>
                <w:rFonts w:ascii="宋体" w:hAnsi="宋体" w:cs="宋体"/>
                <w:b/>
                <w:bCs/>
                <w:sz w:val="22"/>
                <w:szCs w:val="22"/>
              </w:rPr>
            </w:pPr>
            <w:r>
              <w:rPr>
                <w:rFonts w:hint="eastAsia" w:ascii="宋体" w:hAnsi="宋体" w:cs="宋体"/>
                <w:b/>
                <w:bCs/>
                <w:sz w:val="22"/>
                <w:szCs w:val="22"/>
              </w:rPr>
              <w:t>12</w:t>
            </w:r>
          </w:p>
        </w:tc>
        <w:tc>
          <w:tcPr>
            <w:tcW w:w="4663" w:type="pct"/>
            <w:tcBorders>
              <w:top w:val="single" w:color="000000" w:sz="2" w:space="0"/>
              <w:left w:val="single" w:color="000000" w:sz="2" w:space="0"/>
              <w:bottom w:val="single" w:color="000000" w:sz="2" w:space="0"/>
              <w:right w:val="single" w:color="000000" w:sz="8" w:space="0"/>
            </w:tcBorders>
            <w:vAlign w:val="center"/>
          </w:tcPr>
          <w:p w14:paraId="6466739D">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上传投标文件截止时间：详见招标公告。</w:t>
            </w:r>
          </w:p>
        </w:tc>
      </w:tr>
      <w:tr w14:paraId="05F6B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3B16B3E2">
            <w:pPr>
              <w:snapToGrid w:val="0"/>
              <w:spacing w:line="420" w:lineRule="exact"/>
              <w:jc w:val="center"/>
              <w:rPr>
                <w:rFonts w:ascii="宋体" w:hAnsi="宋体" w:cs="宋体"/>
                <w:b/>
                <w:bCs/>
                <w:sz w:val="22"/>
                <w:szCs w:val="22"/>
              </w:rPr>
            </w:pPr>
            <w:r>
              <w:rPr>
                <w:rFonts w:hint="eastAsia" w:ascii="宋体" w:hAnsi="宋体" w:cs="宋体"/>
                <w:b/>
                <w:bCs/>
                <w:sz w:val="22"/>
                <w:szCs w:val="22"/>
              </w:rPr>
              <w:t>13</w:t>
            </w:r>
          </w:p>
        </w:tc>
        <w:tc>
          <w:tcPr>
            <w:tcW w:w="4663" w:type="pct"/>
            <w:tcBorders>
              <w:top w:val="single" w:color="000000" w:sz="2" w:space="0"/>
              <w:left w:val="single" w:color="000000" w:sz="2" w:space="0"/>
              <w:bottom w:val="single" w:color="000000" w:sz="2" w:space="0"/>
              <w:right w:val="single" w:color="000000" w:sz="8" w:space="0"/>
            </w:tcBorders>
            <w:vAlign w:val="center"/>
          </w:tcPr>
          <w:p w14:paraId="5DE3015F">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上传投标文件地点：详见招标公告。</w:t>
            </w:r>
          </w:p>
        </w:tc>
      </w:tr>
      <w:tr w14:paraId="5F113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336" w:type="pct"/>
            <w:tcBorders>
              <w:top w:val="single" w:color="000000" w:sz="2" w:space="0"/>
              <w:left w:val="single" w:color="000000" w:sz="8" w:space="0"/>
              <w:bottom w:val="single" w:color="auto" w:sz="4" w:space="0"/>
              <w:right w:val="single" w:color="000000" w:sz="2" w:space="0"/>
            </w:tcBorders>
            <w:vAlign w:val="center"/>
          </w:tcPr>
          <w:p w14:paraId="2AC10581">
            <w:pPr>
              <w:snapToGrid w:val="0"/>
              <w:spacing w:line="420" w:lineRule="exact"/>
              <w:jc w:val="center"/>
              <w:rPr>
                <w:rFonts w:ascii="宋体" w:hAnsi="宋体" w:cs="宋体"/>
                <w:b/>
                <w:bCs/>
                <w:sz w:val="22"/>
                <w:szCs w:val="22"/>
              </w:rPr>
            </w:pPr>
            <w:r>
              <w:rPr>
                <w:rFonts w:hint="eastAsia" w:ascii="宋体" w:hAnsi="宋体" w:cs="宋体"/>
                <w:b/>
                <w:bCs/>
                <w:sz w:val="22"/>
                <w:szCs w:val="22"/>
              </w:rPr>
              <w:t>14</w:t>
            </w:r>
          </w:p>
        </w:tc>
        <w:tc>
          <w:tcPr>
            <w:tcW w:w="4663" w:type="pct"/>
            <w:tcBorders>
              <w:top w:val="single" w:color="000000" w:sz="2" w:space="0"/>
              <w:left w:val="single" w:color="000000" w:sz="2" w:space="0"/>
              <w:bottom w:val="single" w:color="auto" w:sz="4" w:space="0"/>
              <w:right w:val="single" w:color="000000" w:sz="8" w:space="0"/>
            </w:tcBorders>
            <w:vAlign w:val="center"/>
          </w:tcPr>
          <w:p w14:paraId="2400E3B7">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开标时间和地点：详见招标公告。</w:t>
            </w:r>
          </w:p>
        </w:tc>
      </w:tr>
      <w:tr w14:paraId="058FC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336" w:type="pct"/>
            <w:tcBorders>
              <w:top w:val="single" w:color="auto" w:sz="4" w:space="0"/>
              <w:left w:val="single" w:color="000000" w:sz="8" w:space="0"/>
              <w:bottom w:val="single" w:color="auto" w:sz="4" w:space="0"/>
              <w:right w:val="single" w:color="000000" w:sz="2" w:space="0"/>
            </w:tcBorders>
            <w:vAlign w:val="center"/>
          </w:tcPr>
          <w:p w14:paraId="51135899">
            <w:pPr>
              <w:snapToGrid w:val="0"/>
              <w:spacing w:line="420" w:lineRule="exact"/>
              <w:jc w:val="center"/>
              <w:rPr>
                <w:rFonts w:ascii="宋体" w:hAnsi="宋体" w:cs="宋体"/>
                <w:b/>
                <w:bCs/>
                <w:sz w:val="22"/>
                <w:szCs w:val="22"/>
              </w:rPr>
            </w:pPr>
            <w:r>
              <w:rPr>
                <w:rFonts w:hint="eastAsia" w:ascii="宋体" w:hAnsi="宋体" w:cs="宋体"/>
                <w:b/>
                <w:bCs/>
                <w:sz w:val="22"/>
                <w:szCs w:val="22"/>
              </w:rPr>
              <w:t>15</w:t>
            </w:r>
          </w:p>
        </w:tc>
        <w:tc>
          <w:tcPr>
            <w:tcW w:w="4663" w:type="pct"/>
            <w:tcBorders>
              <w:top w:val="single" w:color="auto" w:sz="4" w:space="0"/>
              <w:left w:val="single" w:color="000000" w:sz="2" w:space="0"/>
              <w:bottom w:val="single" w:color="auto" w:sz="4" w:space="0"/>
              <w:right w:val="single" w:color="000000" w:sz="8" w:space="0"/>
            </w:tcBorders>
            <w:vAlign w:val="center"/>
          </w:tcPr>
          <w:p w14:paraId="70AC21F0">
            <w:pPr>
              <w:widowControl/>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带“▲”条款系指实质性要求条款。</w:t>
            </w:r>
          </w:p>
        </w:tc>
      </w:tr>
      <w:tr w14:paraId="1B2EF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336" w:type="pct"/>
            <w:tcBorders>
              <w:top w:val="single" w:color="auto" w:sz="4" w:space="0"/>
              <w:left w:val="single" w:color="000000" w:sz="8" w:space="0"/>
              <w:bottom w:val="single" w:color="auto" w:sz="4" w:space="0"/>
              <w:right w:val="single" w:color="000000" w:sz="2" w:space="0"/>
            </w:tcBorders>
            <w:vAlign w:val="center"/>
          </w:tcPr>
          <w:p w14:paraId="391173FD">
            <w:pPr>
              <w:snapToGrid w:val="0"/>
              <w:spacing w:line="420" w:lineRule="exact"/>
              <w:jc w:val="center"/>
              <w:rPr>
                <w:rFonts w:ascii="宋体" w:hAnsi="宋体" w:cs="宋体"/>
                <w:b/>
                <w:bCs/>
                <w:sz w:val="22"/>
                <w:szCs w:val="22"/>
              </w:rPr>
            </w:pPr>
            <w:r>
              <w:rPr>
                <w:rFonts w:hint="eastAsia" w:ascii="宋体" w:hAnsi="宋体" w:cs="宋体"/>
                <w:b/>
                <w:bCs/>
                <w:sz w:val="22"/>
                <w:szCs w:val="22"/>
              </w:rPr>
              <w:t>16</w:t>
            </w:r>
          </w:p>
        </w:tc>
        <w:tc>
          <w:tcPr>
            <w:tcW w:w="4663" w:type="pct"/>
            <w:tcBorders>
              <w:top w:val="single" w:color="auto" w:sz="4" w:space="0"/>
              <w:left w:val="single" w:color="000000" w:sz="2" w:space="0"/>
              <w:bottom w:val="single" w:color="auto" w:sz="4" w:space="0"/>
              <w:right w:val="single" w:color="000000" w:sz="8" w:space="0"/>
            </w:tcBorders>
            <w:vAlign w:val="center"/>
          </w:tcPr>
          <w:p w14:paraId="695996DA">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存在下列行为的，招标代理机构将其失信行为上报政府采购主管部门，由主管部门按有关规定对其违法失信行为记录进行公开：</w:t>
            </w:r>
          </w:p>
          <w:p w14:paraId="3D97B73B">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（1）中标或者成交后，拒绝签订政府采购合同的；</w:t>
            </w:r>
          </w:p>
          <w:p w14:paraId="39D6D27A">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（2）投标有效期内撤销投标文件的。</w:t>
            </w:r>
          </w:p>
        </w:tc>
      </w:tr>
      <w:tr w14:paraId="24B64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510C9288">
            <w:pPr>
              <w:widowControl/>
              <w:snapToGrid w:val="0"/>
              <w:spacing w:line="420" w:lineRule="exact"/>
              <w:jc w:val="center"/>
              <w:rPr>
                <w:rFonts w:ascii="宋体" w:hAnsi="宋体" w:cs="宋体"/>
                <w:b/>
                <w:bCs/>
                <w:sz w:val="22"/>
                <w:szCs w:val="22"/>
              </w:rPr>
            </w:pPr>
            <w:r>
              <w:rPr>
                <w:rFonts w:hint="eastAsia" w:ascii="宋体" w:hAnsi="宋体" w:cs="宋体"/>
                <w:b/>
                <w:bCs/>
                <w:kern w:val="0"/>
                <w:sz w:val="22"/>
                <w:szCs w:val="22"/>
                <w:lang w:bidi="ar"/>
              </w:rPr>
              <w:t>17</w:t>
            </w:r>
          </w:p>
        </w:tc>
        <w:tc>
          <w:tcPr>
            <w:tcW w:w="4663" w:type="pct"/>
            <w:tcBorders>
              <w:top w:val="single" w:color="000000" w:sz="2" w:space="0"/>
              <w:left w:val="single" w:color="000000" w:sz="2" w:space="0"/>
              <w:bottom w:val="single" w:color="000000" w:sz="2" w:space="0"/>
              <w:right w:val="single" w:color="000000" w:sz="8" w:space="0"/>
            </w:tcBorders>
            <w:vAlign w:val="center"/>
          </w:tcPr>
          <w:p w14:paraId="1670E250">
            <w:pPr>
              <w:widowControl/>
              <w:snapToGrid w:val="0"/>
              <w:spacing w:line="420" w:lineRule="exact"/>
              <w:ind w:firstLine="442" w:firstLineChars="200"/>
              <w:rPr>
                <w:rFonts w:ascii="宋体" w:hAnsi="宋体" w:cs="宋体"/>
                <w:sz w:val="22"/>
                <w:szCs w:val="22"/>
              </w:rPr>
            </w:pPr>
            <w:r>
              <w:rPr>
                <w:rFonts w:hint="eastAsia" w:ascii="宋体" w:hAnsi="宋体" w:cs="宋体"/>
                <w:b/>
                <w:bCs/>
                <w:sz w:val="22"/>
                <w:szCs w:val="22"/>
              </w:rPr>
              <w:t>潜在供应商需在浙江政府采购网</w:t>
            </w:r>
            <w:r>
              <w:rPr>
                <w:rFonts w:hint="eastAsia" w:ascii="宋体" w:hAnsi="宋体" w:cs="宋体"/>
                <w:b/>
                <w:bCs/>
                <w:sz w:val="22"/>
                <w:szCs w:val="22"/>
              </w:rPr>
              <w:drawing>
                <wp:inline distT="0" distB="0" distL="0" distR="0">
                  <wp:extent cx="191135" cy="143510"/>
                  <wp:effectExtent l="0" t="0" r="0" b="8890"/>
                  <wp:docPr id="7"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1135" cy="143510"/>
                          </a:xfrm>
                          <a:prstGeom prst="rect">
                            <a:avLst/>
                          </a:prstGeom>
                          <a:noFill/>
                          <a:ln>
                            <a:noFill/>
                          </a:ln>
                        </pic:spPr>
                      </pic:pic>
                    </a:graphicData>
                  </a:graphic>
                </wp:inline>
              </w:drawing>
            </w:r>
            <w:r>
              <w:rPr>
                <w:rFonts w:hint="eastAsia" w:ascii="宋体" w:hAnsi="宋体" w:cs="宋体"/>
                <w:b/>
                <w:bCs/>
                <w:sz w:val="22"/>
                <w:szCs w:val="22"/>
              </w:rPr>
              <w:t>http://www.ccgp-zhejiang.gov.cn/进行免费注册，具体详见浙江政府采购网供应商注册要求。</w:t>
            </w:r>
          </w:p>
        </w:tc>
      </w:tr>
      <w:tr w14:paraId="1DCDE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74C84AA1">
            <w:pPr>
              <w:widowControl/>
              <w:snapToGrid w:val="0"/>
              <w:spacing w:line="420" w:lineRule="exact"/>
              <w:jc w:val="center"/>
              <w:textAlignment w:val="center"/>
              <w:rPr>
                <w:rFonts w:ascii="宋体" w:hAnsi="宋体" w:cs="宋体"/>
                <w:b/>
                <w:bCs/>
                <w:sz w:val="22"/>
                <w:szCs w:val="22"/>
              </w:rPr>
            </w:pPr>
            <w:r>
              <w:rPr>
                <w:rFonts w:hint="eastAsia" w:ascii="宋体" w:hAnsi="宋体" w:cs="宋体"/>
                <w:b/>
                <w:bCs/>
                <w:kern w:val="0"/>
                <w:sz w:val="22"/>
                <w:szCs w:val="22"/>
                <w:lang w:bidi="ar"/>
              </w:rPr>
              <w:t>18</w:t>
            </w:r>
          </w:p>
        </w:tc>
        <w:tc>
          <w:tcPr>
            <w:tcW w:w="4663" w:type="pct"/>
            <w:tcBorders>
              <w:top w:val="single" w:color="000000" w:sz="2" w:space="0"/>
              <w:left w:val="single" w:color="000000" w:sz="2" w:space="0"/>
              <w:bottom w:val="single" w:color="000000" w:sz="2" w:space="0"/>
              <w:right w:val="single" w:color="000000" w:sz="8" w:space="0"/>
            </w:tcBorders>
            <w:vAlign w:val="center"/>
          </w:tcPr>
          <w:p w14:paraId="0C4FB9BF">
            <w:pPr>
              <w:widowControl/>
              <w:snapToGrid w:val="0"/>
              <w:spacing w:line="420" w:lineRule="exact"/>
              <w:ind w:firstLine="440" w:firstLineChars="200"/>
              <w:jc w:val="left"/>
              <w:rPr>
                <w:rFonts w:ascii="宋体" w:hAnsi="宋体" w:cs="宋体"/>
                <w:sz w:val="22"/>
                <w:szCs w:val="22"/>
              </w:rPr>
            </w:pPr>
            <w:r>
              <w:rPr>
                <w:rFonts w:hint="eastAsia" w:ascii="宋体" w:hAnsi="宋体" w:cs="宋体"/>
                <w:sz w:val="22"/>
                <w:szCs w:val="22"/>
              </w:rPr>
              <w:t>中小企业优惠措施</w:t>
            </w:r>
          </w:p>
          <w:p w14:paraId="35900D2F">
            <w:pPr>
              <w:widowControl/>
              <w:snapToGrid w:val="0"/>
              <w:spacing w:line="420" w:lineRule="exact"/>
              <w:ind w:firstLine="440" w:firstLineChars="200"/>
              <w:jc w:val="left"/>
              <w:rPr>
                <w:rFonts w:ascii="宋体" w:hAnsi="宋体" w:cs="宋体"/>
                <w:sz w:val="22"/>
                <w:szCs w:val="22"/>
              </w:rPr>
            </w:pPr>
            <w:r>
              <w:rPr>
                <w:rFonts w:hint="eastAsia" w:ascii="宋体" w:hAnsi="宋体" w:cs="宋体"/>
                <w:sz w:val="22"/>
                <w:szCs w:val="22"/>
              </w:rPr>
              <w:sym w:font="Wingdings" w:char="00A8"/>
            </w:r>
            <w:r>
              <w:rPr>
                <w:rFonts w:hint="eastAsia" w:ascii="宋体" w:hAnsi="宋体" w:cs="宋体"/>
                <w:sz w:val="22"/>
                <w:szCs w:val="22"/>
              </w:rPr>
              <w:t>货物类</w:t>
            </w:r>
            <w:r>
              <w:rPr>
                <w:rFonts w:hint="eastAsia" w:ascii="宋体" w:hAnsi="宋体" w:cs="宋体"/>
                <w:sz w:val="22"/>
                <w:szCs w:val="22"/>
              </w:rPr>
              <w:sym w:font="Wingdings" w:char="00FE"/>
            </w:r>
            <w:r>
              <w:rPr>
                <w:rFonts w:hint="eastAsia" w:ascii="宋体" w:hAnsi="宋体" w:cs="宋体"/>
                <w:sz w:val="22"/>
                <w:szCs w:val="22"/>
              </w:rPr>
              <w:t>服务类</w:t>
            </w:r>
            <w:r>
              <w:rPr>
                <w:rFonts w:hint="eastAsia" w:ascii="宋体" w:hAnsi="宋体" w:cs="宋体"/>
                <w:sz w:val="22"/>
                <w:szCs w:val="22"/>
              </w:rPr>
              <w:sym w:font="Wingdings" w:char="00A8"/>
            </w:r>
            <w:r>
              <w:rPr>
                <w:rFonts w:hint="eastAsia" w:ascii="宋体" w:hAnsi="宋体" w:cs="宋体"/>
                <w:sz w:val="22"/>
                <w:szCs w:val="22"/>
              </w:rPr>
              <w:t>工程类</w:t>
            </w:r>
          </w:p>
          <w:p w14:paraId="46D4459F">
            <w:pPr>
              <w:widowControl/>
              <w:snapToGrid w:val="0"/>
              <w:spacing w:line="420" w:lineRule="exact"/>
              <w:ind w:firstLine="440" w:firstLineChars="200"/>
              <w:jc w:val="left"/>
              <w:rPr>
                <w:rFonts w:ascii="宋体" w:hAnsi="宋体" w:cs="宋体"/>
                <w:sz w:val="22"/>
                <w:szCs w:val="22"/>
              </w:rPr>
            </w:pPr>
            <w:r>
              <w:rPr>
                <w:rFonts w:hint="eastAsia" w:ascii="宋体" w:hAnsi="宋体" w:cs="宋体"/>
                <w:sz w:val="22"/>
                <w:szCs w:val="22"/>
              </w:rPr>
              <w:t>中小企业划分标准所属行业根据《中小企业划型标准规定》执行。</w:t>
            </w:r>
          </w:p>
          <w:p w14:paraId="2FE704D8">
            <w:pPr>
              <w:spacing w:line="420" w:lineRule="exact"/>
              <w:ind w:firstLine="440" w:firstLineChars="200"/>
              <w:rPr>
                <w:rFonts w:ascii="宋体" w:hAnsi="宋体" w:cs="宋体"/>
                <w:sz w:val="22"/>
                <w:szCs w:val="22"/>
              </w:rPr>
            </w:pPr>
            <w:r>
              <w:rPr>
                <w:rFonts w:hint="eastAsia" w:ascii="宋体" w:hAnsi="宋体" w:cs="宋体"/>
                <w:sz w:val="22"/>
                <w:szCs w:val="22"/>
              </w:rPr>
              <w:t>采购标的名称：</w:t>
            </w:r>
            <w:r>
              <w:rPr>
                <w:rFonts w:hint="eastAsia" w:ascii="宋体" w:hAnsi="宋体" w:cs="宋体"/>
                <w:sz w:val="22"/>
                <w:szCs w:val="22"/>
                <w:u w:val="single"/>
              </w:rPr>
              <w:t>衢州市三民工程-党建统领基层智治项目</w:t>
            </w:r>
            <w:r>
              <w:rPr>
                <w:rFonts w:hint="eastAsia" w:ascii="宋体" w:hAnsi="宋体" w:cs="宋体"/>
                <w:sz w:val="22"/>
                <w:szCs w:val="22"/>
              </w:rPr>
              <w:t>，所属行业</w:t>
            </w:r>
            <w:r>
              <w:rPr>
                <w:rFonts w:hint="eastAsia" w:ascii="宋体" w:hAnsi="宋体" w:cs="宋体"/>
                <w:kern w:val="0"/>
                <w:sz w:val="22"/>
                <w:szCs w:val="22"/>
              </w:rPr>
              <w:t>：</w:t>
            </w:r>
            <w:r>
              <w:rPr>
                <w:rFonts w:hint="eastAsia" w:ascii="宋体" w:hAnsi="宋体" w:cs="宋体"/>
                <w:kern w:val="0"/>
                <w:sz w:val="22"/>
                <w:szCs w:val="22"/>
                <w:u w:val="single"/>
              </w:rPr>
              <w:t>软件和信息技术服务业</w:t>
            </w:r>
            <w:r>
              <w:rPr>
                <w:rFonts w:hint="eastAsia" w:ascii="宋体" w:hAnsi="宋体" w:cs="宋体"/>
                <w:kern w:val="0"/>
                <w:sz w:val="22"/>
                <w:szCs w:val="22"/>
              </w:rPr>
              <w:t>。</w:t>
            </w:r>
          </w:p>
        </w:tc>
      </w:tr>
      <w:tr w14:paraId="48397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5D0E26D9">
            <w:pPr>
              <w:widowControl/>
              <w:snapToGrid w:val="0"/>
              <w:spacing w:line="420" w:lineRule="exact"/>
              <w:jc w:val="center"/>
              <w:textAlignment w:val="center"/>
              <w:rPr>
                <w:rFonts w:ascii="宋体" w:hAnsi="宋体" w:cs="宋体"/>
                <w:b/>
                <w:bCs/>
                <w:kern w:val="0"/>
                <w:sz w:val="22"/>
                <w:szCs w:val="22"/>
                <w:lang w:bidi="ar"/>
              </w:rPr>
            </w:pPr>
            <w:r>
              <w:rPr>
                <w:rFonts w:hint="eastAsia" w:ascii="宋体" w:hAnsi="宋体" w:cs="宋体"/>
                <w:b/>
                <w:bCs/>
                <w:kern w:val="0"/>
                <w:sz w:val="22"/>
                <w:szCs w:val="22"/>
                <w:lang w:bidi="ar"/>
              </w:rPr>
              <w:t>19</w:t>
            </w:r>
          </w:p>
        </w:tc>
        <w:tc>
          <w:tcPr>
            <w:tcW w:w="4663" w:type="pct"/>
            <w:tcBorders>
              <w:top w:val="single" w:color="000000" w:sz="2" w:space="0"/>
              <w:left w:val="single" w:color="000000" w:sz="2" w:space="0"/>
              <w:bottom w:val="single" w:color="000000" w:sz="2" w:space="0"/>
              <w:right w:val="single" w:color="000000" w:sz="8" w:space="0"/>
            </w:tcBorders>
            <w:vAlign w:val="center"/>
          </w:tcPr>
          <w:p w14:paraId="24046C8D">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根据《关于在政府采购活动中查询及使用信用记录有关问题的通知》财库[2016]125号的规定：</w:t>
            </w:r>
          </w:p>
          <w:p w14:paraId="74B31640">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（1）采购人或采购代理机构将对本项目供应商的信用记录进行查询。查询渠道为信用中国网站（www.creditchina.gov.cn）、中国政府采购网（www.ccgp.gov.cn）；</w:t>
            </w:r>
          </w:p>
          <w:p w14:paraId="58656384">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（2）截止时点：提交投标文件（响应文件）截止时间前3年内；</w:t>
            </w:r>
          </w:p>
          <w:p w14:paraId="09851079">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rPr>
              <w:t>（3）查询记录和证据的留存：信用信息查询记录和证据以网页截图等方式留存。</w:t>
            </w:r>
          </w:p>
          <w:p w14:paraId="6510D861">
            <w:pPr>
              <w:widowControl/>
              <w:snapToGrid w:val="0"/>
              <w:spacing w:line="420" w:lineRule="exact"/>
              <w:ind w:firstLine="440" w:firstLineChars="200"/>
              <w:rPr>
                <w:rFonts w:ascii="宋体" w:hAnsi="宋体" w:cs="宋体"/>
                <w:b/>
                <w:kern w:val="10"/>
                <w:sz w:val="22"/>
                <w:szCs w:val="22"/>
              </w:rPr>
            </w:pPr>
            <w:r>
              <w:rPr>
                <w:rFonts w:hint="eastAsia" w:ascii="宋体" w:hAnsi="宋体" w:cs="宋体"/>
                <w:sz w:val="22"/>
                <w:szCs w:val="22"/>
              </w:rPr>
              <w:t>（4）使用规则：被列入失信被执行人、重大税收违法案件当事人名单、政府采购严重违法失信行为记录名单及其它不符合《中华人民共和国政府采购法》第二十二条规定条件的，其投标将被拒绝。</w:t>
            </w:r>
          </w:p>
        </w:tc>
      </w:tr>
      <w:tr w14:paraId="0A85A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336" w:type="pct"/>
            <w:tcBorders>
              <w:top w:val="single" w:color="000000" w:sz="2" w:space="0"/>
              <w:left w:val="single" w:color="000000" w:sz="8" w:space="0"/>
              <w:bottom w:val="single" w:color="000000" w:sz="2" w:space="0"/>
              <w:right w:val="single" w:color="000000" w:sz="2" w:space="0"/>
            </w:tcBorders>
            <w:vAlign w:val="center"/>
          </w:tcPr>
          <w:p w14:paraId="41F42997">
            <w:pPr>
              <w:widowControl/>
              <w:snapToGrid w:val="0"/>
              <w:spacing w:line="420" w:lineRule="exact"/>
              <w:jc w:val="center"/>
              <w:textAlignment w:val="center"/>
              <w:rPr>
                <w:rFonts w:ascii="宋体" w:hAnsi="宋体" w:cs="宋体"/>
                <w:b/>
                <w:bCs/>
                <w:sz w:val="22"/>
                <w:szCs w:val="22"/>
              </w:rPr>
            </w:pPr>
            <w:r>
              <w:rPr>
                <w:rFonts w:hint="eastAsia" w:ascii="宋体" w:hAnsi="宋体" w:cs="宋体"/>
                <w:b/>
                <w:bCs/>
                <w:kern w:val="0"/>
                <w:sz w:val="22"/>
                <w:szCs w:val="22"/>
                <w:lang w:bidi="ar"/>
              </w:rPr>
              <w:t>20</w:t>
            </w:r>
          </w:p>
        </w:tc>
        <w:tc>
          <w:tcPr>
            <w:tcW w:w="4663" w:type="pct"/>
            <w:tcBorders>
              <w:top w:val="single" w:color="000000" w:sz="2" w:space="0"/>
              <w:left w:val="single" w:color="000000" w:sz="2" w:space="0"/>
              <w:bottom w:val="single" w:color="000000" w:sz="2" w:space="0"/>
              <w:right w:val="single" w:color="000000" w:sz="8" w:space="0"/>
            </w:tcBorders>
            <w:vAlign w:val="center"/>
          </w:tcPr>
          <w:p w14:paraId="1E95B6C9">
            <w:pPr>
              <w:widowControl/>
              <w:snapToGrid w:val="0"/>
              <w:spacing w:line="420" w:lineRule="exact"/>
              <w:ind w:firstLine="440" w:firstLineChars="200"/>
              <w:rPr>
                <w:rFonts w:ascii="宋体" w:hAnsi="宋体" w:cs="宋体"/>
                <w:sz w:val="22"/>
                <w:szCs w:val="22"/>
              </w:rPr>
            </w:pPr>
            <w:r>
              <w:rPr>
                <w:rFonts w:hint="eastAsia" w:ascii="宋体" w:hAnsi="宋体" w:cs="宋体"/>
                <w:sz w:val="22"/>
                <w:szCs w:val="22"/>
                <w:lang w:val="zh-CN"/>
              </w:rPr>
              <w:t>履约保证金：</w:t>
            </w:r>
            <w:r>
              <w:rPr>
                <w:rFonts w:hint="eastAsia" w:ascii="宋体" w:hAnsi="宋体" w:cs="宋体"/>
                <w:sz w:val="22"/>
                <w:szCs w:val="22"/>
              </w:rPr>
              <w:t>参考浙财采监〔2019〕5号文件《浙江省财政厅关于明确政府采购保证金管理工作的通知》要求，为切实减轻单位负担，降低制度性交易成本，加快推动单位诚信体系建设，创造良好的营商环境，本项目不要求供应商缴纳履约保证金。供应商应按时保量的完成本项目的招标内容。</w:t>
            </w:r>
          </w:p>
        </w:tc>
      </w:tr>
    </w:tbl>
    <w:p w14:paraId="515F4780">
      <w:pPr>
        <w:shd w:val="clear" w:color="auto" w:fill="FFFFFF"/>
        <w:snapToGrid w:val="0"/>
        <w:spacing w:line="400" w:lineRule="exact"/>
        <w:jc w:val="center"/>
        <w:outlineLvl w:val="1"/>
        <w:rPr>
          <w:rFonts w:ascii="宋体" w:hAnsi="宋体" w:cs="宋体"/>
          <w:b/>
          <w:bCs/>
          <w:sz w:val="22"/>
          <w:szCs w:val="22"/>
        </w:rPr>
      </w:pPr>
      <w:r>
        <w:rPr>
          <w:rFonts w:hint="eastAsia" w:ascii="宋体" w:hAnsi="宋体" w:cs="宋体"/>
          <w:kern w:val="0"/>
          <w:sz w:val="24"/>
        </w:rPr>
        <w:br w:type="page"/>
      </w:r>
      <w:bookmarkEnd w:id="21"/>
      <w:bookmarkStart w:id="26" w:name="_Toc233618972"/>
      <w:bookmarkStart w:id="27" w:name="_Toc33194388"/>
      <w:bookmarkStart w:id="28" w:name="_Toc354996696"/>
      <w:bookmarkStart w:id="29" w:name="_Toc226106467"/>
      <w:bookmarkStart w:id="30" w:name="_Toc225840109"/>
      <w:bookmarkStart w:id="31" w:name="_Toc226106516"/>
      <w:bookmarkStart w:id="32" w:name="_Toc226521904"/>
      <w:r>
        <w:rPr>
          <w:rFonts w:hint="eastAsia" w:ascii="宋体" w:hAnsi="宋体" w:cs="宋体"/>
          <w:b/>
          <w:bCs/>
          <w:sz w:val="28"/>
          <w:szCs w:val="28"/>
        </w:rPr>
        <w:t>一、总 则</w:t>
      </w:r>
      <w:bookmarkEnd w:id="26"/>
      <w:bookmarkEnd w:id="27"/>
      <w:bookmarkEnd w:id="28"/>
    </w:p>
    <w:p w14:paraId="4CB9E0F9">
      <w:pPr>
        <w:snapToGrid w:val="0"/>
        <w:spacing w:line="420" w:lineRule="exact"/>
        <w:rPr>
          <w:rFonts w:ascii="宋体" w:hAnsi="宋体" w:cs="宋体"/>
          <w:b/>
          <w:sz w:val="22"/>
          <w:szCs w:val="22"/>
        </w:rPr>
      </w:pPr>
      <w:bookmarkStart w:id="33" w:name="_Toc91899872"/>
      <w:bookmarkStart w:id="34" w:name="_Hlt74730112"/>
      <w:bookmarkStart w:id="35" w:name="_Hlt74730208"/>
      <w:bookmarkStart w:id="36" w:name="_Toc233618973"/>
      <w:bookmarkStart w:id="37" w:name="_Toc354996697"/>
      <w:r>
        <w:rPr>
          <w:rFonts w:hint="eastAsia" w:ascii="宋体" w:hAnsi="宋体" w:cs="宋体"/>
          <w:b/>
          <w:sz w:val="22"/>
          <w:szCs w:val="22"/>
        </w:rPr>
        <w:t>（一）项目说明</w:t>
      </w:r>
      <w:bookmarkEnd w:id="33"/>
    </w:p>
    <w:p w14:paraId="0736B666">
      <w:pPr>
        <w:pStyle w:val="50"/>
        <w:snapToGrid w:val="0"/>
        <w:spacing w:line="420" w:lineRule="exact"/>
        <w:ind w:firstLine="440"/>
        <w:rPr>
          <w:sz w:val="22"/>
          <w:szCs w:val="22"/>
        </w:rPr>
      </w:pPr>
      <w:r>
        <w:rPr>
          <w:rFonts w:hint="eastAsia"/>
          <w:sz w:val="22"/>
          <w:szCs w:val="22"/>
        </w:rPr>
        <w:t>1、项目说明见投标须知前附表(以下称“前附表”)第1项所述。</w:t>
      </w:r>
    </w:p>
    <w:p w14:paraId="41881645">
      <w:pPr>
        <w:pStyle w:val="50"/>
        <w:tabs>
          <w:tab w:val="left" w:pos="6510"/>
        </w:tabs>
        <w:snapToGrid w:val="0"/>
        <w:spacing w:line="420" w:lineRule="exact"/>
        <w:ind w:firstLine="440"/>
        <w:rPr>
          <w:sz w:val="22"/>
          <w:szCs w:val="22"/>
        </w:rPr>
      </w:pPr>
      <w:r>
        <w:rPr>
          <w:rFonts w:hint="eastAsia"/>
          <w:sz w:val="22"/>
          <w:szCs w:val="22"/>
        </w:rPr>
        <w:t>2、采购单位衢州市数据局为本项目的采购人（合同中的甲方），浙江中兰工程项目管理有限公司为招标代理机构，</w:t>
      </w:r>
      <w:r>
        <w:rPr>
          <w:rFonts w:hint="eastAsia"/>
          <w:kern w:val="0"/>
          <w:sz w:val="22"/>
          <w:szCs w:val="22"/>
        </w:rPr>
        <w:t>衢州市财政局</w:t>
      </w:r>
      <w:r>
        <w:rPr>
          <w:rFonts w:hint="eastAsia"/>
          <w:sz w:val="22"/>
          <w:szCs w:val="22"/>
        </w:rPr>
        <w:t>为同级政府采购监督管理部门，自愿参加本次项目投标的法人、其他组织为投标人，经评审产生并经批准的投标人为中标人，签订合同后的中标人为供应商(合同中的乙方)。</w:t>
      </w:r>
    </w:p>
    <w:p w14:paraId="5F518C37">
      <w:pPr>
        <w:pStyle w:val="50"/>
        <w:snapToGrid w:val="0"/>
        <w:spacing w:line="420" w:lineRule="exact"/>
        <w:ind w:firstLine="440"/>
        <w:rPr>
          <w:sz w:val="22"/>
          <w:szCs w:val="22"/>
        </w:rPr>
      </w:pPr>
      <w:r>
        <w:rPr>
          <w:rFonts w:hint="eastAsia"/>
          <w:sz w:val="22"/>
          <w:szCs w:val="22"/>
        </w:rPr>
        <w:t>3、投标人一旦参与本次招标活动，即被视为接受了本招标文件的所有内容，如有任何异议，均已在答疑截止时间前提出。</w:t>
      </w:r>
    </w:p>
    <w:p w14:paraId="00A75F7E">
      <w:pPr>
        <w:tabs>
          <w:tab w:val="left" w:pos="3780"/>
        </w:tabs>
        <w:snapToGrid w:val="0"/>
        <w:spacing w:line="420" w:lineRule="exact"/>
        <w:ind w:firstLine="440" w:firstLineChars="200"/>
        <w:rPr>
          <w:rFonts w:ascii="宋体" w:hAnsi="宋体" w:cs="宋体"/>
          <w:sz w:val="22"/>
          <w:szCs w:val="22"/>
        </w:rPr>
      </w:pPr>
      <w:r>
        <w:rPr>
          <w:rFonts w:hint="eastAsia" w:ascii="宋体" w:hAnsi="宋体" w:cs="宋体"/>
          <w:sz w:val="22"/>
          <w:szCs w:val="22"/>
        </w:rPr>
        <w:t>4、投标人须对所投服务、方案、技术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kern w:val="0"/>
          <w:sz w:val="22"/>
          <w:szCs w:val="22"/>
          <w:lang w:val="zh-CN"/>
        </w:rPr>
        <w:t>投标人</w:t>
      </w:r>
      <w:r>
        <w:rPr>
          <w:rFonts w:hint="eastAsia" w:ascii="宋体" w:hAnsi="宋体" w:cs="宋体"/>
          <w:sz w:val="22"/>
          <w:szCs w:val="22"/>
        </w:rPr>
        <w:t>应承担相应后果，</w:t>
      </w:r>
      <w:r>
        <w:rPr>
          <w:rFonts w:hint="eastAsia" w:ascii="宋体" w:hAnsi="宋体" w:cs="宋体"/>
          <w:kern w:val="0"/>
          <w:sz w:val="22"/>
          <w:szCs w:val="22"/>
          <w:lang w:val="zh-CN"/>
        </w:rPr>
        <w:t>并负责赔偿。投标人</w:t>
      </w:r>
      <w:r>
        <w:rPr>
          <w:rFonts w:hint="eastAsia" w:ascii="宋体" w:hAnsi="宋体" w:cs="宋体"/>
          <w:sz w:val="22"/>
          <w:szCs w:val="22"/>
        </w:rPr>
        <w:t>为执行本项目合同而提供的技术资料等归采购人所有。</w:t>
      </w:r>
      <w:bookmarkStart w:id="38" w:name="_Toc91899873"/>
    </w:p>
    <w:p w14:paraId="11F1CBF6">
      <w:pPr>
        <w:tabs>
          <w:tab w:val="left" w:pos="3780"/>
        </w:tabs>
        <w:snapToGrid w:val="0"/>
        <w:spacing w:line="420" w:lineRule="exact"/>
        <w:rPr>
          <w:rFonts w:ascii="宋体" w:hAnsi="宋体" w:cs="宋体"/>
          <w:b/>
          <w:sz w:val="22"/>
          <w:szCs w:val="22"/>
        </w:rPr>
      </w:pPr>
      <w:r>
        <w:rPr>
          <w:rFonts w:hint="eastAsia" w:ascii="宋体" w:hAnsi="宋体" w:cs="宋体"/>
          <w:b/>
          <w:sz w:val="22"/>
          <w:szCs w:val="22"/>
        </w:rPr>
        <w:t>（二）采购方式</w:t>
      </w:r>
      <w:bookmarkEnd w:id="38"/>
    </w:p>
    <w:p w14:paraId="269A206B">
      <w:pPr>
        <w:pStyle w:val="50"/>
        <w:snapToGrid w:val="0"/>
        <w:spacing w:line="420" w:lineRule="exact"/>
        <w:ind w:firstLine="440"/>
        <w:rPr>
          <w:sz w:val="22"/>
          <w:szCs w:val="22"/>
        </w:rPr>
      </w:pPr>
      <w:r>
        <w:rPr>
          <w:rFonts w:hint="eastAsia"/>
          <w:sz w:val="22"/>
          <w:szCs w:val="22"/>
        </w:rPr>
        <w:t>公开招标。</w:t>
      </w:r>
      <w:bookmarkEnd w:id="34"/>
      <w:bookmarkEnd w:id="35"/>
      <w:bookmarkStart w:id="39" w:name="_Hlt68516771"/>
      <w:bookmarkEnd w:id="39"/>
      <w:bookmarkStart w:id="40" w:name="_Hlt74388212"/>
      <w:bookmarkEnd w:id="40"/>
    </w:p>
    <w:p w14:paraId="78AEA9C2">
      <w:pPr>
        <w:snapToGrid w:val="0"/>
        <w:spacing w:line="420" w:lineRule="exact"/>
        <w:rPr>
          <w:rFonts w:ascii="宋体" w:hAnsi="宋体" w:cs="宋体"/>
          <w:b/>
          <w:sz w:val="22"/>
          <w:szCs w:val="22"/>
        </w:rPr>
      </w:pPr>
      <w:bookmarkStart w:id="41" w:name="_Hlt74730303"/>
      <w:bookmarkStart w:id="42" w:name="_Toc91899877"/>
      <w:r>
        <w:rPr>
          <w:rFonts w:hint="eastAsia" w:ascii="宋体" w:hAnsi="宋体" w:cs="宋体"/>
          <w:b/>
          <w:sz w:val="22"/>
          <w:szCs w:val="22"/>
        </w:rPr>
        <w:t>（三）</w:t>
      </w:r>
      <w:r>
        <w:rPr>
          <w:rFonts w:hint="eastAsia" w:ascii="宋体" w:hAnsi="宋体" w:cs="宋体"/>
          <w:b/>
          <w:kern w:val="0"/>
          <w:sz w:val="22"/>
          <w:szCs w:val="22"/>
          <w:lang w:val="zh-CN"/>
        </w:rPr>
        <w:t>定义</w:t>
      </w:r>
    </w:p>
    <w:p w14:paraId="0B1E51B3">
      <w:pPr>
        <w:snapToGrid w:val="0"/>
        <w:spacing w:line="420" w:lineRule="exact"/>
        <w:ind w:firstLine="481"/>
        <w:rPr>
          <w:rFonts w:ascii="宋体" w:hAnsi="宋体" w:cs="宋体"/>
          <w:kern w:val="0"/>
          <w:sz w:val="22"/>
          <w:szCs w:val="22"/>
          <w:lang w:val="zh-CN"/>
        </w:rPr>
      </w:pPr>
      <w:r>
        <w:rPr>
          <w:rFonts w:hint="eastAsia" w:ascii="宋体" w:hAnsi="宋体" w:cs="宋体"/>
          <w:b/>
          <w:kern w:val="0"/>
          <w:sz w:val="22"/>
          <w:szCs w:val="22"/>
          <w:lang w:val="zh-CN"/>
        </w:rPr>
        <w:t>1、合格的投标人应具</w:t>
      </w:r>
      <w:r>
        <w:rPr>
          <w:rFonts w:hint="eastAsia" w:ascii="宋体" w:hAnsi="宋体" w:cs="宋体"/>
          <w:bCs/>
          <w:kern w:val="0"/>
          <w:sz w:val="22"/>
          <w:szCs w:val="22"/>
          <w:lang w:val="zh-CN"/>
        </w:rPr>
        <w:t>备</w:t>
      </w:r>
      <w:r>
        <w:rPr>
          <w:rFonts w:hint="eastAsia" w:ascii="宋体" w:hAnsi="宋体" w:cs="宋体"/>
          <w:b/>
          <w:kern w:val="0"/>
          <w:sz w:val="22"/>
          <w:szCs w:val="22"/>
          <w:lang w:val="zh-CN"/>
        </w:rPr>
        <w:t>的资格要求，</w:t>
      </w:r>
      <w:r>
        <w:rPr>
          <w:rFonts w:hint="eastAsia" w:ascii="宋体" w:hAnsi="宋体" w:cs="宋体"/>
          <w:kern w:val="0"/>
          <w:sz w:val="22"/>
          <w:szCs w:val="22"/>
          <w:lang w:val="zh-CN"/>
        </w:rPr>
        <w:t>见招标文件第一部分“招标公告”。</w:t>
      </w:r>
    </w:p>
    <w:p w14:paraId="0220C3F4">
      <w:pPr>
        <w:spacing w:line="420" w:lineRule="exact"/>
        <w:ind w:firstLine="442" w:firstLineChars="200"/>
        <w:rPr>
          <w:rFonts w:ascii="宋体" w:hAnsi="宋体" w:cs="宋体"/>
          <w:sz w:val="22"/>
          <w:szCs w:val="22"/>
          <w:lang w:val="zh-CN"/>
        </w:rPr>
      </w:pPr>
      <w:r>
        <w:rPr>
          <w:rFonts w:hint="eastAsia" w:ascii="宋体" w:hAnsi="宋体" w:cs="宋体"/>
          <w:b/>
          <w:bCs/>
          <w:sz w:val="22"/>
          <w:szCs w:val="22"/>
        </w:rPr>
        <w:t>2、内容</w:t>
      </w:r>
      <w:r>
        <w:rPr>
          <w:rFonts w:hint="eastAsia" w:ascii="宋体" w:hAnsi="宋体" w:cs="宋体"/>
          <w:sz w:val="22"/>
          <w:szCs w:val="22"/>
        </w:rPr>
        <w:t>：</w:t>
      </w:r>
      <w:r>
        <w:rPr>
          <w:rFonts w:hint="eastAsia" w:ascii="宋体" w:hAnsi="宋体" w:cs="宋体"/>
          <w:sz w:val="22"/>
          <w:szCs w:val="22"/>
          <w:lang w:val="zh-CN"/>
        </w:rPr>
        <w:t>新时代“三民工程”数字化平台融合线上线下空间、推动功能互补，在三个层面上对“三民工程”进行迭代升级。一是民情档案实现实时更新，借助数字化技术手段实现数据鲜活，从而最快速度触发“需求-研判-反馈”闭环机制，破解信息不对称问题。二是民情沟通实现双向互动，改变传统的由政府主导开展的民情沟通模式，使民意的覆盖面更广泛，民众参与基层自治更积极，破解被动式治理问题。三是为民服务实现一站集成，解决多头化突出问题。</w:t>
      </w:r>
    </w:p>
    <w:p w14:paraId="77C9DDC2">
      <w:pPr>
        <w:widowControl/>
        <w:spacing w:line="420" w:lineRule="exact"/>
        <w:ind w:firstLine="440" w:firstLineChars="200"/>
        <w:rPr>
          <w:rFonts w:ascii="宋体" w:hAnsi="宋体" w:cs="宋体"/>
          <w:sz w:val="22"/>
          <w:szCs w:val="22"/>
        </w:rPr>
      </w:pPr>
      <w:r>
        <w:rPr>
          <w:rFonts w:hint="eastAsia" w:ascii="宋体" w:hAnsi="宋体" w:cs="宋体"/>
          <w:sz w:val="22"/>
          <w:szCs w:val="22"/>
          <w:lang w:val="zh-CN"/>
        </w:rPr>
        <w:t>聚焦基层所需所能，以乡镇权责清单为依据，厘清分类分层贯通的工作界面，坚持赋能和减负并举，按照“162”与“141”体系贯通的模式、方法和路径，推动重大应用功能按需下沉到县乡以下“一中心四平台一网格”，实现基层智治综合应用、三民工程业务、数据、体制机制的整体贯通</w:t>
      </w:r>
      <w:r>
        <w:rPr>
          <w:rFonts w:hint="eastAsia" w:ascii="宋体" w:hAnsi="宋体" w:cs="宋体"/>
          <w:sz w:val="22"/>
          <w:szCs w:val="22"/>
        </w:rPr>
        <w:t>。</w:t>
      </w:r>
    </w:p>
    <w:p w14:paraId="2A08160F">
      <w:pPr>
        <w:widowControl/>
        <w:spacing w:line="420" w:lineRule="exact"/>
        <w:ind w:firstLine="440" w:firstLineChars="200"/>
        <w:rPr>
          <w:rFonts w:ascii="宋体" w:hAnsi="宋体" w:cs="宋体"/>
          <w:sz w:val="22"/>
          <w:szCs w:val="22"/>
        </w:rPr>
      </w:pPr>
      <w:r>
        <w:rPr>
          <w:rFonts w:hint="eastAsia" w:ascii="宋体" w:hAnsi="宋体" w:cs="宋体"/>
          <w:sz w:val="22"/>
          <w:szCs w:val="22"/>
        </w:rPr>
        <w:t>具体内容详见 第三部分 采购需求</w:t>
      </w:r>
      <w:r>
        <w:rPr>
          <w:rFonts w:hint="eastAsia" w:ascii="宋体" w:hAnsi="宋体" w:cs="宋体"/>
          <w:kern w:val="0"/>
          <w:sz w:val="22"/>
          <w:szCs w:val="22"/>
          <w:lang w:val="zh-CN"/>
        </w:rPr>
        <w:t>。</w:t>
      </w:r>
    </w:p>
    <w:p w14:paraId="1FED4A08">
      <w:pPr>
        <w:snapToGrid w:val="0"/>
        <w:spacing w:line="420" w:lineRule="exact"/>
        <w:rPr>
          <w:rFonts w:ascii="宋体" w:hAnsi="宋体" w:cs="宋体"/>
          <w:b/>
          <w:sz w:val="22"/>
          <w:szCs w:val="22"/>
        </w:rPr>
      </w:pPr>
      <w:r>
        <w:rPr>
          <w:rFonts w:hint="eastAsia" w:ascii="宋体" w:hAnsi="宋体" w:cs="宋体"/>
          <w:b/>
          <w:sz w:val="22"/>
          <w:szCs w:val="22"/>
        </w:rPr>
        <w:t>（四）联合体投标</w:t>
      </w:r>
    </w:p>
    <w:p w14:paraId="1E29D34A">
      <w:pPr>
        <w:spacing w:line="420" w:lineRule="exact"/>
        <w:ind w:firstLine="440" w:firstLineChars="200"/>
        <w:rPr>
          <w:rFonts w:ascii="宋体" w:hAnsi="宋体" w:cs="宋体"/>
          <w:b/>
          <w:bCs/>
          <w:sz w:val="22"/>
          <w:szCs w:val="22"/>
        </w:rPr>
      </w:pPr>
      <w:r>
        <w:rPr>
          <w:rFonts w:hint="eastAsia" w:ascii="宋体" w:hAnsi="宋体" w:cs="宋体"/>
          <w:sz w:val="22"/>
          <w:szCs w:val="22"/>
        </w:rPr>
        <w:t>本项目不接受联合体投标。</w:t>
      </w:r>
    </w:p>
    <w:p w14:paraId="5B4B2EA6">
      <w:pPr>
        <w:pStyle w:val="13"/>
        <w:snapToGrid w:val="0"/>
        <w:spacing w:line="420" w:lineRule="exact"/>
        <w:rPr>
          <w:rFonts w:ascii="宋体" w:hAnsi="宋体" w:eastAsia="宋体" w:cs="宋体"/>
          <w:b/>
          <w:sz w:val="22"/>
          <w:szCs w:val="22"/>
        </w:rPr>
      </w:pPr>
      <w:r>
        <w:rPr>
          <w:rFonts w:hint="eastAsia" w:ascii="宋体" w:hAnsi="宋体" w:eastAsia="宋体" w:cs="宋体"/>
          <w:b/>
          <w:sz w:val="22"/>
          <w:szCs w:val="22"/>
        </w:rPr>
        <w:t>（五）投标费用</w:t>
      </w:r>
    </w:p>
    <w:bookmarkEnd w:id="41"/>
    <w:bookmarkEnd w:id="42"/>
    <w:p w14:paraId="2FC9EEF1">
      <w:pPr>
        <w:snapToGrid w:val="0"/>
        <w:spacing w:line="420" w:lineRule="exact"/>
        <w:ind w:firstLine="479" w:firstLineChars="218"/>
        <w:rPr>
          <w:rFonts w:ascii="宋体" w:hAnsi="宋体" w:cs="宋体"/>
          <w:sz w:val="22"/>
          <w:szCs w:val="22"/>
          <w:lang w:val="zh-CN"/>
        </w:rPr>
      </w:pPr>
      <w:bookmarkStart w:id="43" w:name="_Toc33194389"/>
      <w:r>
        <w:rPr>
          <w:rFonts w:hint="eastAsia" w:ascii="宋体" w:hAnsi="宋体" w:cs="宋体"/>
          <w:sz w:val="22"/>
          <w:szCs w:val="22"/>
        </w:rPr>
        <w:t>投标人需自行承担涉及投标的一切税、费用</w:t>
      </w:r>
      <w:r>
        <w:rPr>
          <w:rFonts w:hint="eastAsia" w:ascii="宋体" w:hAnsi="宋体" w:cs="宋体"/>
          <w:sz w:val="22"/>
          <w:szCs w:val="22"/>
          <w:lang w:val="zh-CN"/>
        </w:rPr>
        <w:t>。</w:t>
      </w:r>
    </w:p>
    <w:p w14:paraId="27F4FE00">
      <w:pPr>
        <w:snapToGrid w:val="0"/>
        <w:spacing w:line="420" w:lineRule="exact"/>
        <w:ind w:firstLine="479" w:firstLineChars="218"/>
        <w:rPr>
          <w:rFonts w:ascii="宋体" w:hAnsi="宋体" w:cs="宋体"/>
          <w:sz w:val="22"/>
          <w:szCs w:val="22"/>
          <w:lang w:val="zh-CN"/>
        </w:rPr>
      </w:pPr>
      <w:r>
        <w:rPr>
          <w:rFonts w:hint="eastAsia" w:ascii="宋体" w:hAnsi="宋体" w:cs="宋体"/>
          <w:sz w:val="22"/>
          <w:szCs w:val="22"/>
          <w:lang w:val="zh-CN"/>
        </w:rPr>
        <w:t>本项目代理服务费按肆仟伍佰元向中标人收取。</w:t>
      </w:r>
    </w:p>
    <w:p w14:paraId="63B952B5">
      <w:pPr>
        <w:pStyle w:val="13"/>
        <w:snapToGrid w:val="0"/>
        <w:spacing w:line="420" w:lineRule="exact"/>
        <w:rPr>
          <w:rFonts w:ascii="宋体" w:hAnsi="宋体" w:eastAsia="宋体" w:cs="宋体"/>
          <w:b/>
          <w:sz w:val="22"/>
          <w:szCs w:val="22"/>
        </w:rPr>
      </w:pPr>
      <w:r>
        <w:rPr>
          <w:rFonts w:hint="eastAsia" w:ascii="宋体" w:hAnsi="宋体" w:eastAsia="宋体" w:cs="宋体"/>
          <w:b/>
          <w:sz w:val="22"/>
          <w:szCs w:val="22"/>
          <w:lang w:val="zh-CN"/>
        </w:rPr>
        <w:t>（六）</w:t>
      </w:r>
      <w:r>
        <w:rPr>
          <w:rFonts w:hint="eastAsia" w:ascii="宋体" w:hAnsi="宋体" w:eastAsia="宋体" w:cs="宋体"/>
          <w:b/>
          <w:sz w:val="22"/>
          <w:szCs w:val="22"/>
        </w:rPr>
        <w:t>特别说明</w:t>
      </w:r>
    </w:p>
    <w:p w14:paraId="730268A0">
      <w:pPr>
        <w:tabs>
          <w:tab w:val="left" w:pos="3780"/>
        </w:tabs>
        <w:snapToGrid w:val="0"/>
        <w:spacing w:line="420" w:lineRule="exact"/>
        <w:ind w:firstLine="440" w:firstLineChars="200"/>
        <w:rPr>
          <w:rFonts w:ascii="宋体" w:hAnsi="宋体" w:cs="宋体"/>
          <w:sz w:val="22"/>
          <w:szCs w:val="22"/>
        </w:rPr>
      </w:pPr>
      <w:r>
        <w:rPr>
          <w:rFonts w:hint="eastAsia" w:ascii="宋体" w:hAnsi="宋体" w:cs="宋体"/>
          <w:sz w:val="22"/>
          <w:szCs w:val="22"/>
        </w:rPr>
        <w:t>1、多家供应商参加投标，单位负责人为同一人或者存在直接控股、管理关系的不同供应商，不得参加同一合同项下的政府采购活动。</w:t>
      </w:r>
    </w:p>
    <w:p w14:paraId="5DE7CA77">
      <w:pPr>
        <w:snapToGrid w:val="0"/>
        <w:spacing w:line="420" w:lineRule="exact"/>
        <w:ind w:firstLine="479" w:firstLineChars="218"/>
        <w:rPr>
          <w:rFonts w:ascii="宋体" w:hAnsi="宋体" w:cs="宋体"/>
          <w:sz w:val="22"/>
          <w:szCs w:val="22"/>
        </w:rPr>
      </w:pPr>
      <w:r>
        <w:rPr>
          <w:rFonts w:hint="eastAsia" w:ascii="宋体" w:hAnsi="宋体" w:cs="宋体"/>
          <w:sz w:val="22"/>
          <w:szCs w:val="22"/>
        </w:rPr>
        <w:t>2、投标人投标所使用的资格、信誉、荣誉、业绩与企业认证必须为本法人所拥有。投标人投标所使用的采购项目实施人员必须为本法人员工（或必须为本法人或控股公司正式员工）。</w:t>
      </w:r>
    </w:p>
    <w:p w14:paraId="71E0798D">
      <w:pPr>
        <w:snapToGrid w:val="0"/>
        <w:spacing w:line="420" w:lineRule="exact"/>
        <w:ind w:firstLine="479" w:firstLineChars="218"/>
        <w:rPr>
          <w:rFonts w:ascii="宋体" w:hAnsi="宋体" w:cs="宋体"/>
          <w:sz w:val="22"/>
          <w:szCs w:val="22"/>
        </w:rPr>
      </w:pPr>
      <w:r>
        <w:rPr>
          <w:rFonts w:hint="eastAsia" w:ascii="宋体" w:hAnsi="宋体" w:cs="宋体"/>
          <w:sz w:val="22"/>
          <w:szCs w:val="22"/>
        </w:rPr>
        <w:t>3、投标人应仔细阅读招标文件的所有内容，按照招标文件的要求提交投标文件，并对所提供的全部资料的真实性承担法律责任。</w:t>
      </w:r>
    </w:p>
    <w:p w14:paraId="49297AFA">
      <w:pPr>
        <w:snapToGrid w:val="0"/>
        <w:spacing w:line="420" w:lineRule="exact"/>
        <w:ind w:firstLine="479" w:firstLineChars="218"/>
        <w:rPr>
          <w:rFonts w:ascii="宋体" w:hAnsi="宋体" w:cs="宋体"/>
          <w:sz w:val="22"/>
          <w:szCs w:val="22"/>
        </w:rPr>
      </w:pPr>
      <w:r>
        <w:rPr>
          <w:rFonts w:hint="eastAsia" w:ascii="宋体" w:hAnsi="宋体" w:cs="宋体"/>
          <w:sz w:val="22"/>
          <w:szCs w:val="22"/>
        </w:rPr>
        <w:t>4、投标人在投标活动中提供任何虚假材料,其投标无效，并报</w:t>
      </w:r>
      <w:r>
        <w:rPr>
          <w:rFonts w:hint="eastAsia" w:ascii="宋体" w:hAnsi="宋体" w:cs="宋体"/>
          <w:sz w:val="22"/>
          <w:szCs w:val="22"/>
          <w:lang w:val="zh-CN"/>
        </w:rPr>
        <w:t>政府采购监管处</w:t>
      </w:r>
      <w:r>
        <w:rPr>
          <w:rFonts w:hint="eastAsia" w:ascii="宋体" w:hAnsi="宋体" w:cs="宋体"/>
          <w:sz w:val="22"/>
          <w:szCs w:val="22"/>
        </w:rPr>
        <w:t>查处；中标后发现的,中标人须依照《中华人民共和国消费者权益保护法》第五十五条第一款之规定赔偿采购人，且民事赔偿并不免除违法供应商的行政与刑事责任。</w:t>
      </w:r>
    </w:p>
    <w:p w14:paraId="6FB5A641">
      <w:pPr>
        <w:shd w:val="clear" w:color="auto" w:fill="FFFFFF"/>
        <w:snapToGrid w:val="0"/>
        <w:spacing w:line="420" w:lineRule="exact"/>
        <w:jc w:val="center"/>
        <w:outlineLvl w:val="1"/>
        <w:rPr>
          <w:rFonts w:ascii="宋体" w:hAnsi="宋体" w:cs="宋体"/>
          <w:b/>
          <w:bCs/>
          <w:sz w:val="22"/>
          <w:szCs w:val="22"/>
        </w:rPr>
      </w:pPr>
    </w:p>
    <w:p w14:paraId="69F69298">
      <w:pPr>
        <w:shd w:val="clear" w:color="auto" w:fill="FFFFFF"/>
        <w:snapToGrid w:val="0"/>
        <w:spacing w:line="420" w:lineRule="exact"/>
        <w:jc w:val="center"/>
        <w:outlineLvl w:val="1"/>
        <w:rPr>
          <w:rFonts w:ascii="宋体" w:hAnsi="宋体" w:cs="宋体"/>
          <w:b/>
          <w:bCs/>
          <w:sz w:val="28"/>
          <w:szCs w:val="28"/>
        </w:rPr>
      </w:pPr>
      <w:r>
        <w:rPr>
          <w:rFonts w:hint="eastAsia" w:ascii="宋体" w:hAnsi="宋体" w:cs="宋体"/>
          <w:b/>
          <w:bCs/>
          <w:sz w:val="28"/>
          <w:szCs w:val="28"/>
        </w:rPr>
        <w:t>二、招标文件</w:t>
      </w:r>
      <w:bookmarkEnd w:id="36"/>
      <w:bookmarkEnd w:id="37"/>
      <w:bookmarkEnd w:id="43"/>
    </w:p>
    <w:p w14:paraId="6A31DF24">
      <w:pPr>
        <w:shd w:val="clear" w:color="auto" w:fill="FFFFFF"/>
        <w:snapToGrid w:val="0"/>
        <w:spacing w:line="420" w:lineRule="exact"/>
        <w:rPr>
          <w:rFonts w:ascii="宋体" w:hAnsi="宋体" w:cs="宋体"/>
          <w:b/>
          <w:bCs/>
          <w:sz w:val="22"/>
          <w:szCs w:val="22"/>
        </w:rPr>
      </w:pPr>
      <w:bookmarkStart w:id="44" w:name="_Toc91899880"/>
      <w:bookmarkStart w:id="45" w:name="_Hlt74730307"/>
      <w:r>
        <w:rPr>
          <w:rFonts w:hint="eastAsia" w:ascii="宋体" w:hAnsi="宋体" w:cs="宋体"/>
          <w:b/>
          <w:bCs/>
          <w:sz w:val="22"/>
          <w:szCs w:val="22"/>
        </w:rPr>
        <w:t>（一）招标文件的构成</w:t>
      </w:r>
      <w:bookmarkEnd w:id="44"/>
    </w:p>
    <w:bookmarkEnd w:id="45"/>
    <w:p w14:paraId="41F31927">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1、招标文件包括下列文件及附件</w:t>
      </w:r>
    </w:p>
    <w:p w14:paraId="54FE9098">
      <w:pPr>
        <w:numPr>
          <w:ilvl w:val="0"/>
          <w:numId w:val="3"/>
        </w:numPr>
        <w:shd w:val="clear" w:color="auto" w:fill="FFFFFF"/>
        <w:snapToGrid w:val="0"/>
        <w:spacing w:line="420" w:lineRule="exact"/>
        <w:rPr>
          <w:rFonts w:ascii="宋体" w:hAnsi="宋体" w:cs="宋体"/>
          <w:sz w:val="22"/>
          <w:szCs w:val="22"/>
        </w:rPr>
      </w:pPr>
      <w:r>
        <w:rPr>
          <w:rFonts w:hint="eastAsia" w:ascii="宋体" w:hAnsi="宋体" w:cs="宋体"/>
          <w:sz w:val="22"/>
          <w:szCs w:val="22"/>
        </w:rPr>
        <w:t>第一部分  招标公告</w:t>
      </w:r>
    </w:p>
    <w:p w14:paraId="27F3DCC6">
      <w:pPr>
        <w:numPr>
          <w:ilvl w:val="0"/>
          <w:numId w:val="3"/>
        </w:numPr>
        <w:shd w:val="clear" w:color="auto" w:fill="FFFFFF"/>
        <w:snapToGrid w:val="0"/>
        <w:spacing w:line="420" w:lineRule="exact"/>
        <w:rPr>
          <w:rFonts w:ascii="宋体" w:hAnsi="宋体" w:cs="宋体"/>
          <w:sz w:val="22"/>
          <w:szCs w:val="22"/>
        </w:rPr>
      </w:pPr>
      <w:r>
        <w:rPr>
          <w:rFonts w:hint="eastAsia" w:ascii="宋体" w:hAnsi="宋体" w:cs="宋体"/>
          <w:sz w:val="22"/>
          <w:szCs w:val="22"/>
        </w:rPr>
        <w:t>第二部分  编制和提交投标文件须知</w:t>
      </w:r>
    </w:p>
    <w:p w14:paraId="22469404">
      <w:pPr>
        <w:numPr>
          <w:ilvl w:val="0"/>
          <w:numId w:val="3"/>
        </w:numPr>
        <w:shd w:val="clear" w:color="auto" w:fill="FFFFFF"/>
        <w:snapToGrid w:val="0"/>
        <w:spacing w:line="420" w:lineRule="exact"/>
        <w:rPr>
          <w:rFonts w:ascii="宋体" w:hAnsi="宋体" w:cs="宋体"/>
          <w:sz w:val="22"/>
          <w:szCs w:val="22"/>
        </w:rPr>
      </w:pPr>
      <w:r>
        <w:rPr>
          <w:rFonts w:hint="eastAsia" w:ascii="宋体" w:hAnsi="宋体" w:cs="宋体"/>
          <w:sz w:val="22"/>
          <w:szCs w:val="22"/>
        </w:rPr>
        <w:t>第三部分  项目技术规范和服务要求</w:t>
      </w:r>
    </w:p>
    <w:p w14:paraId="412E6F59">
      <w:pPr>
        <w:numPr>
          <w:ilvl w:val="0"/>
          <w:numId w:val="3"/>
        </w:numPr>
        <w:shd w:val="clear" w:color="auto" w:fill="FFFFFF"/>
        <w:snapToGrid w:val="0"/>
        <w:spacing w:line="420" w:lineRule="exact"/>
        <w:rPr>
          <w:rFonts w:ascii="宋体" w:hAnsi="宋体" w:cs="宋体"/>
          <w:sz w:val="22"/>
          <w:szCs w:val="22"/>
        </w:rPr>
      </w:pPr>
      <w:r>
        <w:rPr>
          <w:rFonts w:hint="eastAsia" w:ascii="宋体" w:hAnsi="宋体" w:cs="宋体"/>
          <w:sz w:val="22"/>
          <w:szCs w:val="22"/>
        </w:rPr>
        <w:t>第四部分  合同主要条款</w:t>
      </w:r>
    </w:p>
    <w:p w14:paraId="284CFBDE">
      <w:pPr>
        <w:numPr>
          <w:ilvl w:val="0"/>
          <w:numId w:val="3"/>
        </w:numPr>
        <w:shd w:val="clear" w:color="auto" w:fill="FFFFFF"/>
        <w:snapToGrid w:val="0"/>
        <w:spacing w:line="420" w:lineRule="exact"/>
        <w:rPr>
          <w:rFonts w:ascii="宋体" w:hAnsi="宋体" w:cs="宋体"/>
          <w:sz w:val="22"/>
          <w:szCs w:val="22"/>
        </w:rPr>
      </w:pPr>
      <w:r>
        <w:rPr>
          <w:rFonts w:hint="eastAsia" w:ascii="宋体" w:hAnsi="宋体" w:cs="宋体"/>
          <w:sz w:val="22"/>
          <w:szCs w:val="22"/>
        </w:rPr>
        <w:t>第五部分  应提交的有关格式范例</w:t>
      </w:r>
    </w:p>
    <w:p w14:paraId="3E9FD416">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14:paraId="2A082903">
      <w:pPr>
        <w:pStyle w:val="13"/>
        <w:snapToGrid w:val="0"/>
        <w:spacing w:line="420" w:lineRule="exact"/>
        <w:rPr>
          <w:rFonts w:ascii="宋体" w:hAnsi="宋体" w:eastAsia="宋体" w:cs="宋体"/>
          <w:sz w:val="22"/>
          <w:szCs w:val="22"/>
        </w:rPr>
      </w:pPr>
      <w:r>
        <w:rPr>
          <w:rFonts w:hint="eastAsia" w:ascii="宋体" w:hAnsi="宋体" w:eastAsia="宋体" w:cs="宋体"/>
          <w:b/>
          <w:sz w:val="22"/>
          <w:szCs w:val="22"/>
        </w:rPr>
        <w:t>（二）招标文件的澄清</w:t>
      </w:r>
    </w:p>
    <w:p w14:paraId="4FC460E1">
      <w:pPr>
        <w:pStyle w:val="40"/>
        <w:snapToGrid w:val="0"/>
        <w:spacing w:before="0" w:line="420" w:lineRule="exact"/>
        <w:ind w:left="120" w:leftChars="57" w:firstLine="440"/>
        <w:rPr>
          <w:rFonts w:ascii="宋体" w:hAnsi="宋体" w:eastAsia="宋体" w:cs="宋体"/>
          <w:sz w:val="22"/>
          <w:szCs w:val="22"/>
        </w:rPr>
      </w:pPr>
      <w:r>
        <w:rPr>
          <w:rFonts w:hint="eastAsia" w:ascii="宋体" w:hAnsi="宋体" w:eastAsia="宋体" w:cs="宋体"/>
          <w:sz w:val="22"/>
          <w:szCs w:val="22"/>
        </w:rPr>
        <w:t>1、投标人认为招标文件使自己的权益受到损害的，可以自获取招标文件之日（获取截止日之后收到招标文件的，以获取截止日为准）起7个工作日内，向采购人和采购代理机构提出质疑。</w:t>
      </w:r>
    </w:p>
    <w:p w14:paraId="60640A06">
      <w:pPr>
        <w:tabs>
          <w:tab w:val="left" w:pos="3780"/>
        </w:tabs>
        <w:snapToGrid w:val="0"/>
        <w:spacing w:line="420" w:lineRule="exact"/>
        <w:ind w:firstLine="550" w:firstLineChars="250"/>
        <w:rPr>
          <w:rFonts w:ascii="宋体" w:hAnsi="宋体" w:cs="宋体"/>
          <w:sz w:val="22"/>
          <w:szCs w:val="22"/>
        </w:rPr>
      </w:pPr>
      <w:r>
        <w:rPr>
          <w:rFonts w:hint="eastAsia" w:ascii="宋体" w:hAnsi="宋体" w:cs="宋体"/>
          <w:sz w:val="22"/>
          <w:szCs w:val="22"/>
        </w:rPr>
        <w:t>2、投标人一旦参与本次采购活动，即被视为接受了本招标文件的所有内容，如有任何异议，均已在答疑截止时间前提出。</w:t>
      </w:r>
    </w:p>
    <w:p w14:paraId="01A6117D">
      <w:pPr>
        <w:shd w:val="clear" w:color="auto" w:fill="FFFFFF"/>
        <w:snapToGrid w:val="0"/>
        <w:spacing w:line="420" w:lineRule="exact"/>
        <w:rPr>
          <w:rFonts w:ascii="宋体" w:hAnsi="宋体" w:cs="宋体"/>
          <w:b/>
          <w:bCs/>
          <w:sz w:val="22"/>
          <w:szCs w:val="22"/>
        </w:rPr>
      </w:pPr>
      <w:r>
        <w:rPr>
          <w:rFonts w:hint="eastAsia" w:ascii="宋体" w:hAnsi="宋体" w:cs="宋体"/>
          <w:b/>
          <w:bCs/>
          <w:sz w:val="22"/>
          <w:szCs w:val="22"/>
        </w:rPr>
        <w:t>（三）招标文件的修改</w:t>
      </w:r>
    </w:p>
    <w:p w14:paraId="23B119CB">
      <w:pPr>
        <w:shd w:val="clear" w:color="auto" w:fill="FFFFFF"/>
        <w:snapToGrid w:val="0"/>
        <w:spacing w:line="420" w:lineRule="exact"/>
        <w:ind w:firstLine="416" w:firstLineChars="200"/>
        <w:rPr>
          <w:rFonts w:ascii="宋体" w:hAnsi="宋体" w:cs="宋体"/>
          <w:spacing w:val="-6"/>
          <w:sz w:val="22"/>
          <w:szCs w:val="22"/>
        </w:rPr>
      </w:pPr>
      <w:r>
        <w:rPr>
          <w:rFonts w:hint="eastAsia" w:ascii="宋体" w:hAnsi="宋体" w:cs="宋体"/>
          <w:spacing w:val="-6"/>
          <w:sz w:val="22"/>
          <w:szCs w:val="22"/>
        </w:rPr>
        <w:t>1、招标文件澄清、答复、修改、补充的内容为招标文件的组成部分。当招标文件与招标文件的答复、澄清、修改、补充通知就同一内容的表述不一致时，以最后发出的文件为准。</w:t>
      </w:r>
    </w:p>
    <w:p w14:paraId="68B60A0B">
      <w:pPr>
        <w:shd w:val="clear" w:color="auto" w:fill="FFFFFF"/>
        <w:snapToGrid w:val="0"/>
        <w:spacing w:line="420" w:lineRule="exact"/>
        <w:ind w:firstLine="440" w:firstLineChars="200"/>
        <w:rPr>
          <w:rFonts w:ascii="宋体" w:hAnsi="宋体" w:cs="宋体"/>
          <w:sz w:val="22"/>
          <w:szCs w:val="22"/>
          <w:lang w:val="zh-CN"/>
        </w:rPr>
      </w:pPr>
      <w:r>
        <w:rPr>
          <w:rFonts w:hint="eastAsia" w:ascii="宋体" w:hAnsi="宋体" w:cs="宋体"/>
          <w:sz w:val="22"/>
          <w:szCs w:val="22"/>
        </w:rPr>
        <w:t>2、若有必要，招标代理机构将酌情延长递交投标文件的截止日期。</w:t>
      </w:r>
    </w:p>
    <w:p w14:paraId="72EA44A1">
      <w:pPr>
        <w:shd w:val="clear" w:color="auto" w:fill="FFFFFF"/>
        <w:snapToGrid w:val="0"/>
        <w:spacing w:line="420" w:lineRule="exact"/>
        <w:rPr>
          <w:rFonts w:ascii="宋体" w:hAnsi="宋体" w:cs="宋体"/>
          <w:b/>
          <w:bCs/>
          <w:sz w:val="22"/>
          <w:szCs w:val="22"/>
        </w:rPr>
      </w:pPr>
      <w:r>
        <w:rPr>
          <w:rFonts w:hint="eastAsia" w:ascii="宋体" w:hAnsi="宋体" w:cs="宋体"/>
          <w:b/>
          <w:bCs/>
          <w:sz w:val="22"/>
          <w:szCs w:val="22"/>
        </w:rPr>
        <w:t>（四）投标报价</w:t>
      </w:r>
    </w:p>
    <w:p w14:paraId="5CCBC295">
      <w:pPr>
        <w:pStyle w:val="40"/>
        <w:snapToGrid w:val="0"/>
        <w:spacing w:before="0" w:line="420" w:lineRule="exact"/>
        <w:ind w:firstLine="440"/>
        <w:rPr>
          <w:rFonts w:ascii="宋体" w:hAnsi="宋体" w:eastAsia="宋体" w:cs="宋体"/>
          <w:sz w:val="22"/>
          <w:szCs w:val="22"/>
        </w:rPr>
      </w:pPr>
      <w:r>
        <w:rPr>
          <w:rFonts w:hint="eastAsia" w:ascii="宋体" w:hAnsi="宋体" w:eastAsia="宋体" w:cs="宋体"/>
          <w:sz w:val="22"/>
          <w:szCs w:val="22"/>
        </w:rPr>
        <w:t>1、报价</w:t>
      </w:r>
    </w:p>
    <w:p w14:paraId="40BC5448">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投标报价是履行合同的最终价格，以人民币为结算货币，应包括本次服务的人工费、服务费、技术支撑、交通费、培训费、人员驻场费、各项税金等完成本项目的一切费用及合同实施过程中的应预见和不可预见费用等一切相关费用。</w:t>
      </w:r>
    </w:p>
    <w:p w14:paraId="24296A31">
      <w:pPr>
        <w:pStyle w:val="40"/>
        <w:snapToGrid w:val="0"/>
        <w:spacing w:before="0" w:line="420" w:lineRule="exact"/>
        <w:ind w:firstLine="440"/>
        <w:rPr>
          <w:rFonts w:ascii="宋体" w:hAnsi="宋体" w:eastAsia="宋体" w:cs="宋体"/>
          <w:sz w:val="22"/>
          <w:szCs w:val="22"/>
        </w:rPr>
      </w:pPr>
      <w:r>
        <w:rPr>
          <w:rFonts w:hint="eastAsia" w:ascii="宋体" w:hAnsi="宋体" w:eastAsia="宋体" w:cs="宋体"/>
          <w:sz w:val="22"/>
          <w:szCs w:val="22"/>
        </w:rPr>
        <w:t>有关本项目所需的一切费用均计入报价。投标人应根据《开标一览表》填写相关内容。《开标一览表》是报价的唯一载体。</w:t>
      </w:r>
    </w:p>
    <w:p w14:paraId="09100D64">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2、其它费用处理</w:t>
      </w:r>
    </w:p>
    <w:p w14:paraId="27DF9EFC">
      <w:pPr>
        <w:shd w:val="clear" w:color="auto" w:fill="FFFFFF"/>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招标文件未列明，而投标人认为必需的费用也需列入报价。投标人在投标报价中应充分考虑所有可能发生的费用，否则采购人将视投标总价中已包括所有费用。</w:t>
      </w:r>
    </w:p>
    <w:p w14:paraId="319B3F55">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3、投标货币</w:t>
      </w:r>
    </w:p>
    <w:p w14:paraId="27AFC364">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投标文件中价格全部采用人民币报价。报价应是唯一的，不接受有选择的报价。</w:t>
      </w:r>
    </w:p>
    <w:p w14:paraId="23674990">
      <w:pPr>
        <w:shd w:val="clear" w:color="auto" w:fill="FFFFFF"/>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rPr>
        <w:t>4、投标人对在合同执行中，除上述费用及招标文件规定的由中标人负责的工作范围以外需要采购人协调或提供便利的工作应当在投标文件中说明。</w:t>
      </w:r>
    </w:p>
    <w:p w14:paraId="233BD531">
      <w:pPr>
        <w:tabs>
          <w:tab w:val="left" w:pos="3780"/>
        </w:tabs>
        <w:snapToGrid w:val="0"/>
        <w:spacing w:line="420" w:lineRule="exact"/>
        <w:ind w:firstLine="440" w:firstLineChars="200"/>
        <w:rPr>
          <w:rFonts w:ascii="宋体" w:hAnsi="宋体" w:cs="宋体"/>
          <w:sz w:val="22"/>
          <w:szCs w:val="22"/>
        </w:rPr>
      </w:pPr>
      <w:r>
        <w:rPr>
          <w:rFonts w:hint="eastAsia" w:ascii="宋体" w:hAnsi="宋体" w:cs="宋体"/>
          <w:sz w:val="22"/>
          <w:szCs w:val="22"/>
        </w:rPr>
        <w:t>5、其他注意事项：</w:t>
      </w:r>
    </w:p>
    <w:p w14:paraId="43CAF791">
      <w:pPr>
        <w:tabs>
          <w:tab w:val="left" w:pos="3780"/>
        </w:tabs>
        <w:snapToGrid w:val="0"/>
        <w:spacing w:line="420" w:lineRule="exact"/>
        <w:ind w:firstLine="440" w:firstLineChars="200"/>
        <w:rPr>
          <w:rFonts w:ascii="宋体" w:hAnsi="宋体" w:cs="宋体"/>
          <w:sz w:val="22"/>
          <w:szCs w:val="22"/>
        </w:rPr>
      </w:pPr>
      <w:r>
        <w:rPr>
          <w:rFonts w:hint="eastAsia" w:ascii="宋体" w:hAnsi="宋体" w:cs="宋体"/>
          <w:sz w:val="22"/>
          <w:szCs w:val="22"/>
        </w:rPr>
        <w:t xml:space="preserve">  投标人在投标活动中提供任何虚假材料，其投标无效，并上报监管部门。</w:t>
      </w:r>
    </w:p>
    <w:p w14:paraId="67D12AF5">
      <w:pPr>
        <w:snapToGrid w:val="0"/>
        <w:spacing w:line="420" w:lineRule="exact"/>
        <w:ind w:firstLine="440" w:firstLineChars="200"/>
        <w:rPr>
          <w:rFonts w:ascii="宋体" w:hAnsi="宋体" w:cs="宋体"/>
          <w:sz w:val="22"/>
          <w:szCs w:val="22"/>
        </w:rPr>
      </w:pPr>
      <w:r>
        <w:rPr>
          <w:rFonts w:hint="eastAsia" w:ascii="宋体" w:hAnsi="宋体" w:cs="宋体"/>
          <w:sz w:val="22"/>
          <w:szCs w:val="22"/>
        </w:rPr>
        <w:t>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14:paraId="7BF0B09A">
      <w:pPr>
        <w:tabs>
          <w:tab w:val="left" w:pos="3780"/>
        </w:tabs>
        <w:snapToGrid w:val="0"/>
        <w:spacing w:line="420" w:lineRule="exact"/>
        <w:ind w:firstLine="488" w:firstLineChars="222"/>
        <w:rPr>
          <w:rFonts w:ascii="宋体" w:hAnsi="宋体" w:cs="宋体"/>
          <w:sz w:val="22"/>
          <w:szCs w:val="22"/>
        </w:rPr>
      </w:pPr>
      <w:r>
        <w:rPr>
          <w:rFonts w:hint="eastAsia" w:ascii="宋体" w:hAnsi="宋体" w:cs="宋体"/>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D20FA1F">
      <w:pPr>
        <w:tabs>
          <w:tab w:val="left" w:pos="3780"/>
        </w:tabs>
        <w:snapToGrid w:val="0"/>
        <w:spacing w:line="420" w:lineRule="exact"/>
        <w:ind w:firstLine="440" w:firstLineChars="200"/>
        <w:rPr>
          <w:rFonts w:ascii="宋体" w:hAnsi="宋体" w:cs="宋体"/>
          <w:sz w:val="22"/>
          <w:szCs w:val="22"/>
        </w:rPr>
      </w:pPr>
      <w:r>
        <w:rPr>
          <w:rFonts w:hint="eastAsia" w:ascii="宋体" w:hAnsi="宋体" w:cs="宋体"/>
          <w:sz w:val="22"/>
          <w:szCs w:val="22"/>
        </w:rPr>
        <w:t>残疾人福利性单位：符合《财政部 民政部 中国残疾人联合会关于促进残疾人就业政府采购政策的通知》（财库（2017）141号）的规定单位。</w:t>
      </w:r>
    </w:p>
    <w:p w14:paraId="67E63112">
      <w:pPr>
        <w:shd w:val="clear" w:color="auto" w:fill="FFFFFF"/>
        <w:snapToGrid w:val="0"/>
        <w:spacing w:line="420" w:lineRule="exact"/>
        <w:outlineLvl w:val="1"/>
        <w:rPr>
          <w:rFonts w:ascii="宋体" w:hAnsi="宋体" w:cs="宋体"/>
          <w:b/>
          <w:bCs/>
          <w:sz w:val="22"/>
          <w:szCs w:val="22"/>
        </w:rPr>
      </w:pPr>
      <w:bookmarkStart w:id="46" w:name="_Toc33194390"/>
    </w:p>
    <w:p w14:paraId="5919C7EF">
      <w:pPr>
        <w:shd w:val="clear" w:color="auto" w:fill="FFFFFF"/>
        <w:snapToGrid w:val="0"/>
        <w:spacing w:line="420" w:lineRule="exact"/>
        <w:jc w:val="center"/>
        <w:outlineLvl w:val="1"/>
        <w:rPr>
          <w:rFonts w:ascii="宋体" w:hAnsi="宋体" w:cs="宋体"/>
          <w:b/>
          <w:bCs/>
          <w:sz w:val="28"/>
          <w:szCs w:val="28"/>
        </w:rPr>
      </w:pPr>
      <w:r>
        <w:rPr>
          <w:rFonts w:hint="eastAsia" w:ascii="宋体" w:hAnsi="宋体" w:cs="宋体"/>
          <w:b/>
          <w:bCs/>
          <w:sz w:val="28"/>
          <w:szCs w:val="28"/>
        </w:rPr>
        <w:t>三、</w:t>
      </w:r>
      <w:bookmarkStart w:id="47" w:name="_Hlt75236011"/>
      <w:bookmarkEnd w:id="47"/>
      <w:bookmarkStart w:id="48" w:name="_Toc233618974"/>
      <w:bookmarkStart w:id="49" w:name="_Toc354996698"/>
      <w:bookmarkStart w:id="50" w:name="_Toc91899884"/>
      <w:r>
        <w:rPr>
          <w:rFonts w:hint="eastAsia" w:ascii="宋体" w:hAnsi="宋体" w:cs="宋体"/>
          <w:b/>
          <w:bCs/>
          <w:sz w:val="28"/>
          <w:szCs w:val="28"/>
        </w:rPr>
        <w:t>投标文件</w:t>
      </w:r>
      <w:bookmarkEnd w:id="46"/>
      <w:bookmarkEnd w:id="48"/>
      <w:bookmarkEnd w:id="49"/>
      <w:bookmarkEnd w:id="50"/>
    </w:p>
    <w:p w14:paraId="22712584">
      <w:pPr>
        <w:shd w:val="clear" w:color="auto" w:fill="FFFFFF"/>
        <w:snapToGrid w:val="0"/>
        <w:spacing w:line="420" w:lineRule="exact"/>
        <w:rPr>
          <w:rFonts w:ascii="宋体" w:hAnsi="宋体" w:cs="宋体"/>
          <w:b/>
          <w:bCs/>
          <w:sz w:val="22"/>
          <w:szCs w:val="22"/>
        </w:rPr>
      </w:pPr>
      <w:r>
        <w:rPr>
          <w:rFonts w:hint="eastAsia" w:ascii="宋体" w:hAnsi="宋体" w:cs="宋体"/>
          <w:b/>
          <w:bCs/>
          <w:sz w:val="22"/>
          <w:szCs w:val="22"/>
        </w:rPr>
        <w:t>（一）投标文件的语言</w:t>
      </w:r>
    </w:p>
    <w:p w14:paraId="789D69AD">
      <w:pPr>
        <w:shd w:val="clear" w:color="auto" w:fill="FFFFFF"/>
        <w:snapToGrid w:val="0"/>
        <w:spacing w:line="420" w:lineRule="exact"/>
        <w:ind w:firstLine="440" w:firstLineChars="200"/>
        <w:rPr>
          <w:rFonts w:ascii="宋体" w:hAnsi="宋体" w:cs="宋体"/>
          <w:sz w:val="22"/>
          <w:szCs w:val="22"/>
          <w:lang w:val="zh-CN"/>
        </w:rPr>
      </w:pPr>
      <w:r>
        <w:rPr>
          <w:rFonts w:hint="eastAsia" w:ascii="宋体" w:hAnsi="宋体" w:cs="宋体"/>
          <w:sz w:val="22"/>
          <w:szCs w:val="22"/>
        </w:rPr>
        <w:t>投标文件及投标人与采购有关的来往通知、函件和文件均应使用中文。</w:t>
      </w:r>
    </w:p>
    <w:p w14:paraId="2C381633">
      <w:pPr>
        <w:pStyle w:val="40"/>
        <w:snapToGrid w:val="0"/>
        <w:spacing w:before="0" w:line="420" w:lineRule="exact"/>
        <w:ind w:firstLine="0" w:firstLineChars="0"/>
        <w:rPr>
          <w:rFonts w:ascii="宋体" w:hAnsi="宋体" w:eastAsia="宋体" w:cs="宋体"/>
          <w:b/>
          <w:sz w:val="22"/>
          <w:szCs w:val="22"/>
        </w:rPr>
      </w:pPr>
      <w:bookmarkStart w:id="51" w:name="_Toc91899887"/>
      <w:r>
        <w:rPr>
          <w:rFonts w:hint="eastAsia" w:ascii="宋体" w:hAnsi="宋体" w:eastAsia="宋体" w:cs="宋体"/>
          <w:b/>
          <w:sz w:val="22"/>
          <w:szCs w:val="22"/>
        </w:rPr>
        <w:t>（二）投标文件的组成</w:t>
      </w:r>
    </w:p>
    <w:p w14:paraId="74A808D4">
      <w:pPr>
        <w:snapToGrid w:val="0"/>
        <w:spacing w:line="420" w:lineRule="exact"/>
        <w:ind w:firstLine="440" w:firstLineChars="200"/>
        <w:rPr>
          <w:rFonts w:ascii="宋体" w:hAnsi="宋体" w:cs="宋体"/>
          <w:kern w:val="0"/>
          <w:sz w:val="22"/>
          <w:szCs w:val="22"/>
          <w:lang w:val="zh-CN"/>
        </w:rPr>
      </w:pPr>
      <w:r>
        <w:rPr>
          <w:rFonts w:hint="eastAsia" w:ascii="宋体" w:hAnsi="宋体" w:cs="宋体"/>
          <w:kern w:val="0"/>
          <w:sz w:val="22"/>
          <w:szCs w:val="22"/>
        </w:rPr>
        <w:t>投标</w:t>
      </w:r>
      <w:r>
        <w:rPr>
          <w:rFonts w:hint="eastAsia" w:ascii="宋体" w:hAnsi="宋体" w:cs="宋体"/>
          <w:kern w:val="0"/>
          <w:sz w:val="22"/>
          <w:szCs w:val="22"/>
          <w:lang w:val="zh-CN"/>
        </w:rPr>
        <w:t>文件应当包括以下主要内容：资格文件、商务技术文件、报价文件。</w:t>
      </w:r>
    </w:p>
    <w:p w14:paraId="633AFC68">
      <w:pPr>
        <w:snapToGrid w:val="0"/>
        <w:spacing w:line="420" w:lineRule="exact"/>
        <w:ind w:firstLine="440" w:firstLineChars="200"/>
        <w:rPr>
          <w:rFonts w:ascii="宋体" w:hAnsi="宋体" w:cs="宋体"/>
          <w:sz w:val="22"/>
          <w:szCs w:val="22"/>
        </w:rPr>
      </w:pPr>
      <w:r>
        <w:rPr>
          <w:rFonts w:hint="eastAsia" w:ascii="宋体" w:hAnsi="宋体" w:cs="宋体"/>
          <w:kern w:val="0"/>
          <w:sz w:val="22"/>
          <w:szCs w:val="22"/>
          <w:lang w:val="zh-CN"/>
        </w:rPr>
        <w:t>1、投标人的</w:t>
      </w:r>
      <w:r>
        <w:rPr>
          <w:rFonts w:hint="eastAsia" w:ascii="宋体" w:hAnsi="宋体" w:cs="宋体"/>
          <w:b/>
          <w:bCs/>
          <w:kern w:val="0"/>
          <w:sz w:val="22"/>
          <w:szCs w:val="22"/>
          <w:lang w:val="zh-CN"/>
        </w:rPr>
        <w:t>资格文件</w:t>
      </w:r>
      <w:r>
        <w:rPr>
          <w:rFonts w:hint="eastAsia" w:ascii="宋体" w:hAnsi="宋体" w:cs="宋体"/>
          <w:sz w:val="22"/>
          <w:szCs w:val="22"/>
        </w:rPr>
        <w:t xml:space="preserve">至少应包括以下内容： </w:t>
      </w:r>
    </w:p>
    <w:p w14:paraId="620DB56D">
      <w:pPr>
        <w:snapToGrid w:val="0"/>
        <w:spacing w:line="420" w:lineRule="exact"/>
        <w:ind w:left="105" w:leftChars="50" w:firstLine="442" w:firstLineChars="200"/>
        <w:rPr>
          <w:rFonts w:ascii="宋体" w:hAnsi="宋体" w:cs="宋体"/>
          <w:sz w:val="22"/>
          <w:szCs w:val="22"/>
        </w:rPr>
      </w:pPr>
      <w:r>
        <w:rPr>
          <w:rFonts w:hint="eastAsia" w:ascii="宋体" w:hAnsi="宋体" w:cs="宋体"/>
          <w:b/>
          <w:bCs/>
          <w:sz w:val="22"/>
          <w:szCs w:val="22"/>
        </w:rPr>
        <w:t>1.1基本资格条件审查材料：</w:t>
      </w:r>
    </w:p>
    <w:p w14:paraId="0D57A3E8">
      <w:pPr>
        <w:snapToGrid w:val="0"/>
        <w:spacing w:line="420" w:lineRule="exact"/>
        <w:ind w:firstLine="220" w:firstLineChars="100"/>
        <w:rPr>
          <w:rFonts w:ascii="宋体" w:hAnsi="宋体" w:cs="宋体"/>
          <w:spacing w:val="-6"/>
          <w:sz w:val="22"/>
          <w:szCs w:val="22"/>
        </w:rPr>
      </w:pPr>
      <w:r>
        <w:rPr>
          <w:rFonts w:hint="eastAsia" w:ascii="宋体" w:hAnsi="宋体" w:cs="宋体"/>
          <w:sz w:val="22"/>
          <w:szCs w:val="22"/>
        </w:rPr>
        <w:t>【</w:t>
      </w:r>
      <w:r>
        <w:rPr>
          <w:rFonts w:hint="eastAsia" w:ascii="宋体" w:hAnsi="宋体" w:cs="宋体"/>
          <w:spacing w:val="-6"/>
          <w:sz w:val="22"/>
          <w:szCs w:val="22"/>
        </w:rPr>
        <w:t>即证明其符合《中华人民共和国政府采购法》规定的供应商基本条件的有关资格证明文件。】包括：</w:t>
      </w:r>
    </w:p>
    <w:p w14:paraId="1D6D3A33">
      <w:pPr>
        <w:snapToGrid w:val="0"/>
        <w:spacing w:line="420" w:lineRule="exact"/>
        <w:ind w:left="105" w:leftChars="50"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bCs/>
          <w:sz w:val="22"/>
          <w:szCs w:val="22"/>
        </w:rPr>
        <w:t>营业执照</w:t>
      </w:r>
      <w:r>
        <w:rPr>
          <w:rFonts w:hint="eastAsia" w:ascii="宋体" w:hAnsi="宋体" w:cs="宋体"/>
          <w:sz w:val="22"/>
          <w:szCs w:val="22"/>
        </w:rPr>
        <w:t xml:space="preserve">(或事业法人登记证书)扫描件； </w:t>
      </w:r>
    </w:p>
    <w:p w14:paraId="3841A0BD">
      <w:pPr>
        <w:snapToGrid w:val="0"/>
        <w:spacing w:line="420" w:lineRule="exact"/>
        <w:ind w:left="105" w:leftChars="50" w:firstLine="440" w:firstLineChars="200"/>
        <w:rPr>
          <w:rFonts w:ascii="宋体" w:hAnsi="宋体" w:cs="宋体"/>
          <w:sz w:val="22"/>
          <w:szCs w:val="22"/>
        </w:rPr>
      </w:pPr>
      <w:r>
        <w:rPr>
          <w:rFonts w:hint="eastAsia" w:ascii="宋体" w:hAnsi="宋体" w:cs="宋体"/>
          <w:sz w:val="22"/>
          <w:szCs w:val="22"/>
        </w:rPr>
        <w:t>（2）具有完善的财务制度的承诺函；</w:t>
      </w:r>
    </w:p>
    <w:p w14:paraId="3D8F9F2C">
      <w:pPr>
        <w:snapToGrid w:val="0"/>
        <w:spacing w:line="420" w:lineRule="exact"/>
        <w:ind w:left="105" w:leftChars="50" w:firstLine="440" w:firstLineChars="200"/>
        <w:rPr>
          <w:rFonts w:ascii="宋体" w:hAnsi="宋体" w:cs="宋体"/>
          <w:sz w:val="22"/>
          <w:szCs w:val="22"/>
        </w:rPr>
      </w:pPr>
      <w:r>
        <w:rPr>
          <w:rFonts w:hint="eastAsia" w:ascii="宋体" w:hAnsi="宋体" w:cs="宋体"/>
          <w:sz w:val="22"/>
          <w:szCs w:val="22"/>
        </w:rPr>
        <w:t>（3）具有履行合同所必需的场地、设备和专业技术能力的承诺函；</w:t>
      </w:r>
    </w:p>
    <w:p w14:paraId="15140C7C">
      <w:pPr>
        <w:snapToGrid w:val="0"/>
        <w:spacing w:line="420" w:lineRule="exact"/>
        <w:ind w:left="105" w:leftChars="50" w:firstLine="440" w:firstLineChars="200"/>
        <w:rPr>
          <w:rFonts w:ascii="宋体" w:hAnsi="宋体" w:cs="宋体"/>
          <w:sz w:val="22"/>
          <w:szCs w:val="22"/>
        </w:rPr>
      </w:pPr>
      <w:r>
        <w:rPr>
          <w:rFonts w:hint="eastAsia" w:ascii="宋体" w:hAnsi="宋体" w:cs="宋体"/>
          <w:sz w:val="22"/>
          <w:szCs w:val="22"/>
        </w:rPr>
        <w:t>（4）依法缴纳税收和社会保障资金的承诺函；</w:t>
      </w:r>
    </w:p>
    <w:p w14:paraId="31E1A13D">
      <w:pPr>
        <w:snapToGrid w:val="0"/>
        <w:spacing w:line="420" w:lineRule="exact"/>
        <w:ind w:left="105" w:leftChars="50" w:firstLine="440" w:firstLineChars="200"/>
        <w:rPr>
          <w:rFonts w:ascii="宋体" w:hAnsi="宋体" w:cs="宋体"/>
          <w:sz w:val="22"/>
          <w:szCs w:val="22"/>
        </w:rPr>
      </w:pPr>
      <w:r>
        <w:rPr>
          <w:rFonts w:hint="eastAsia" w:ascii="宋体" w:hAnsi="宋体" w:cs="宋体"/>
          <w:sz w:val="22"/>
          <w:szCs w:val="22"/>
        </w:rPr>
        <w:t>（5）参加政府采购活动前3年内在经营活动中没有重大违法记录的声明函；</w:t>
      </w:r>
    </w:p>
    <w:p w14:paraId="2FFC6344">
      <w:pPr>
        <w:snapToGrid w:val="0"/>
        <w:spacing w:line="420" w:lineRule="exact"/>
        <w:ind w:left="105" w:leftChars="50" w:firstLine="440" w:firstLineChars="200"/>
        <w:rPr>
          <w:rFonts w:ascii="宋体" w:hAnsi="宋体" w:cs="宋体"/>
          <w:sz w:val="22"/>
          <w:szCs w:val="22"/>
        </w:rPr>
      </w:pPr>
      <w:r>
        <w:rPr>
          <w:rFonts w:hint="eastAsia" w:ascii="宋体" w:hAnsi="宋体" w:cs="宋体"/>
          <w:sz w:val="22"/>
          <w:szCs w:val="22"/>
        </w:rPr>
        <w:t>（6）单位负责人为同一人或者存在直接控股、管理关系的不同供应商，不得参加同一合同项下的政府采购活动承诺函；</w:t>
      </w:r>
    </w:p>
    <w:p w14:paraId="67D8FA2B">
      <w:pPr>
        <w:snapToGrid w:val="0"/>
        <w:spacing w:line="420" w:lineRule="exact"/>
        <w:ind w:left="105" w:leftChars="50" w:firstLine="440" w:firstLineChars="200"/>
        <w:rPr>
          <w:rFonts w:ascii="宋体" w:hAnsi="宋体" w:cs="宋体"/>
          <w:sz w:val="22"/>
          <w:szCs w:val="22"/>
        </w:rPr>
      </w:pPr>
      <w:r>
        <w:rPr>
          <w:rFonts w:hint="eastAsia" w:ascii="宋体" w:hAnsi="宋体" w:cs="宋体"/>
          <w:sz w:val="22"/>
          <w:szCs w:val="22"/>
        </w:rPr>
        <w:t>（7）投标人没有失信记录承诺函；</w:t>
      </w:r>
    </w:p>
    <w:p w14:paraId="3413770C">
      <w:pPr>
        <w:snapToGrid w:val="0"/>
        <w:spacing w:line="420" w:lineRule="exact"/>
        <w:ind w:left="105" w:leftChars="50" w:firstLine="440" w:firstLineChars="200"/>
        <w:rPr>
          <w:rFonts w:ascii="宋体" w:hAnsi="宋体" w:cs="宋体"/>
          <w:sz w:val="22"/>
          <w:szCs w:val="22"/>
        </w:rPr>
      </w:pPr>
      <w:r>
        <w:rPr>
          <w:rFonts w:hint="eastAsia" w:ascii="宋体" w:hAnsi="宋体" w:cs="宋体"/>
          <w:sz w:val="22"/>
          <w:szCs w:val="22"/>
          <w:lang w:val="zh-CN"/>
        </w:rPr>
        <w:t>（</w:t>
      </w:r>
      <w:r>
        <w:rPr>
          <w:rFonts w:hint="eastAsia" w:ascii="宋体" w:hAnsi="宋体" w:cs="宋体"/>
          <w:sz w:val="22"/>
          <w:szCs w:val="22"/>
        </w:rPr>
        <w:t>8</w:t>
      </w:r>
      <w:r>
        <w:rPr>
          <w:rFonts w:hint="eastAsia" w:ascii="宋体" w:hAnsi="宋体" w:cs="宋体"/>
          <w:sz w:val="22"/>
          <w:szCs w:val="22"/>
          <w:lang w:val="zh-CN"/>
        </w:rPr>
        <w:t>）提供中小企业声明函、小微企业相关证明材料或监狱企业声明函及其相关的充分的证明材料或残疾人福利性单位声明函；</w:t>
      </w:r>
    </w:p>
    <w:p w14:paraId="1A2F7AC7">
      <w:pPr>
        <w:snapToGrid w:val="0"/>
        <w:spacing w:line="420" w:lineRule="exact"/>
        <w:ind w:left="105" w:leftChars="50" w:firstLine="440" w:firstLineChars="200"/>
        <w:rPr>
          <w:rFonts w:ascii="宋体" w:hAnsi="宋体" w:cs="宋体"/>
          <w:sz w:val="22"/>
          <w:szCs w:val="22"/>
        </w:rPr>
      </w:pPr>
      <w:r>
        <w:rPr>
          <w:rFonts w:hint="eastAsia" w:ascii="宋体" w:hAnsi="宋体" w:cs="宋体"/>
          <w:sz w:val="22"/>
          <w:szCs w:val="22"/>
        </w:rPr>
        <w:t>（9）投标人认为需要提供的其他材料。</w:t>
      </w:r>
    </w:p>
    <w:p w14:paraId="62B457AB">
      <w:pPr>
        <w:snapToGrid w:val="0"/>
        <w:spacing w:line="420" w:lineRule="exact"/>
        <w:ind w:left="105" w:leftChars="50" w:firstLine="442" w:firstLineChars="200"/>
        <w:rPr>
          <w:rFonts w:ascii="宋体" w:hAnsi="宋体" w:cs="宋体"/>
          <w:b/>
          <w:bCs/>
          <w:sz w:val="22"/>
          <w:szCs w:val="22"/>
        </w:rPr>
      </w:pPr>
      <w:r>
        <w:rPr>
          <w:rFonts w:hint="eastAsia" w:ascii="宋体" w:hAnsi="宋体" w:cs="宋体"/>
          <w:b/>
          <w:bCs/>
          <w:sz w:val="22"/>
          <w:szCs w:val="22"/>
        </w:rPr>
        <w:t>1.2根据招标公告要求，证明投标人具备资格所必须提交的资料</w:t>
      </w:r>
      <w:r>
        <w:rPr>
          <w:rFonts w:hint="eastAsia" w:ascii="宋体" w:hAnsi="宋体" w:cs="宋体"/>
          <w:sz w:val="22"/>
          <w:szCs w:val="22"/>
        </w:rPr>
        <w:t>（如有要求时提供）</w:t>
      </w:r>
      <w:r>
        <w:rPr>
          <w:rFonts w:hint="eastAsia" w:ascii="宋体" w:hAnsi="宋体" w:cs="宋体"/>
          <w:b/>
          <w:bCs/>
          <w:sz w:val="22"/>
          <w:szCs w:val="22"/>
        </w:rPr>
        <w:t>。</w:t>
      </w:r>
    </w:p>
    <w:p w14:paraId="367DB0F1">
      <w:pPr>
        <w:snapToGrid w:val="0"/>
        <w:spacing w:line="420" w:lineRule="exact"/>
        <w:ind w:left="105" w:leftChars="50" w:firstLine="442" w:firstLineChars="200"/>
        <w:rPr>
          <w:rFonts w:ascii="宋体" w:hAnsi="宋体" w:cs="宋体"/>
          <w:sz w:val="22"/>
          <w:szCs w:val="22"/>
        </w:rPr>
      </w:pPr>
      <w:r>
        <w:rPr>
          <w:rFonts w:hint="eastAsia" w:ascii="宋体" w:hAnsi="宋体" w:cs="宋体"/>
          <w:b/>
          <w:bCs/>
          <w:sz w:val="22"/>
          <w:szCs w:val="22"/>
        </w:rPr>
        <w:t>上述资格条件审查材料有一项不提供的，视为资格审查不通过。</w:t>
      </w:r>
      <w:bookmarkStart w:id="52" w:name="_Toc500208478"/>
    </w:p>
    <w:p w14:paraId="42258BE1">
      <w:pPr>
        <w:snapToGrid w:val="0"/>
        <w:spacing w:line="420" w:lineRule="exact"/>
        <w:ind w:firstLine="440" w:firstLineChars="200"/>
        <w:rPr>
          <w:rFonts w:ascii="宋体" w:hAnsi="宋体" w:cs="宋体"/>
          <w:kern w:val="0"/>
          <w:sz w:val="22"/>
          <w:szCs w:val="22"/>
          <w:lang w:val="zh-CN"/>
        </w:rPr>
      </w:pPr>
      <w:r>
        <w:rPr>
          <w:rFonts w:hint="eastAsia" w:ascii="宋体" w:hAnsi="宋体" w:cs="宋体"/>
          <w:kern w:val="0"/>
          <w:sz w:val="22"/>
          <w:szCs w:val="22"/>
        </w:rPr>
        <w:t>2</w:t>
      </w:r>
      <w:r>
        <w:rPr>
          <w:rFonts w:hint="eastAsia" w:ascii="宋体" w:hAnsi="宋体" w:cs="宋体"/>
          <w:kern w:val="0"/>
          <w:sz w:val="22"/>
          <w:szCs w:val="22"/>
          <w:lang w:val="zh-CN"/>
        </w:rPr>
        <w:t>、投标人的</w:t>
      </w:r>
      <w:r>
        <w:rPr>
          <w:rFonts w:hint="eastAsia" w:ascii="宋体" w:hAnsi="宋体" w:cs="宋体"/>
          <w:b/>
          <w:bCs/>
          <w:kern w:val="0"/>
          <w:sz w:val="22"/>
          <w:szCs w:val="22"/>
          <w:lang w:val="zh-CN"/>
        </w:rPr>
        <w:t>商务技术文件</w:t>
      </w:r>
      <w:r>
        <w:rPr>
          <w:rFonts w:hint="eastAsia" w:ascii="宋体" w:hAnsi="宋体" w:cs="宋体"/>
          <w:kern w:val="0"/>
          <w:sz w:val="22"/>
          <w:szCs w:val="22"/>
          <w:lang w:val="zh-CN"/>
        </w:rPr>
        <w:t>至少应包括以下内容：</w:t>
      </w:r>
    </w:p>
    <w:bookmarkEnd w:id="52"/>
    <w:p w14:paraId="715D02AB">
      <w:pPr>
        <w:snapToGrid w:val="0"/>
        <w:spacing w:line="420" w:lineRule="exact"/>
        <w:ind w:firstLine="440" w:firstLineChars="200"/>
        <w:rPr>
          <w:rFonts w:ascii="宋体" w:hAnsi="宋体" w:cs="宋体"/>
          <w:sz w:val="22"/>
          <w:szCs w:val="22"/>
        </w:rPr>
      </w:pPr>
      <w:r>
        <w:rPr>
          <w:rFonts w:hint="eastAsia" w:ascii="宋体" w:hAnsi="宋体" w:cs="宋体"/>
          <w:sz w:val="22"/>
          <w:szCs w:val="22"/>
        </w:rPr>
        <w:t>（1）法定代表人资格证明书或法定代表人授权委托书；</w:t>
      </w:r>
    </w:p>
    <w:p w14:paraId="2D8464F4">
      <w:pPr>
        <w:snapToGrid w:val="0"/>
        <w:spacing w:line="420" w:lineRule="exact"/>
        <w:ind w:firstLine="440" w:firstLineChars="200"/>
        <w:rPr>
          <w:rFonts w:ascii="宋体" w:hAnsi="宋体" w:cs="宋体"/>
          <w:sz w:val="22"/>
          <w:szCs w:val="22"/>
        </w:rPr>
      </w:pPr>
      <w:r>
        <w:rPr>
          <w:rFonts w:hint="eastAsia" w:ascii="宋体" w:hAnsi="宋体" w:cs="宋体"/>
          <w:sz w:val="22"/>
          <w:szCs w:val="22"/>
        </w:rPr>
        <w:t>（2）法定代表人及委托代理人的身份证；</w:t>
      </w:r>
    </w:p>
    <w:p w14:paraId="357D9901">
      <w:pPr>
        <w:snapToGrid w:val="0"/>
        <w:spacing w:line="420" w:lineRule="exact"/>
        <w:ind w:firstLine="440" w:firstLineChars="200"/>
        <w:rPr>
          <w:rFonts w:ascii="宋体" w:hAnsi="宋体" w:cs="宋体"/>
          <w:sz w:val="22"/>
          <w:szCs w:val="22"/>
        </w:rPr>
      </w:pPr>
      <w:r>
        <w:rPr>
          <w:rFonts w:hint="eastAsia" w:ascii="宋体" w:hAnsi="宋体" w:cs="宋体"/>
          <w:sz w:val="22"/>
          <w:szCs w:val="22"/>
        </w:rPr>
        <w:t>（3）经验案例（如有）；</w:t>
      </w:r>
    </w:p>
    <w:p w14:paraId="5D8E6437">
      <w:pPr>
        <w:snapToGrid w:val="0"/>
        <w:spacing w:line="420" w:lineRule="exact"/>
        <w:ind w:firstLine="440" w:firstLineChars="200"/>
        <w:rPr>
          <w:rFonts w:ascii="宋体" w:hAnsi="宋体" w:cs="宋体"/>
          <w:sz w:val="22"/>
          <w:szCs w:val="22"/>
        </w:rPr>
      </w:pPr>
      <w:r>
        <w:rPr>
          <w:rFonts w:hint="eastAsia" w:ascii="宋体" w:hAnsi="宋体" w:cs="宋体"/>
          <w:sz w:val="22"/>
          <w:szCs w:val="22"/>
        </w:rPr>
        <w:t>（4）项目组成员情况；</w:t>
      </w:r>
    </w:p>
    <w:p w14:paraId="6D71734F">
      <w:pPr>
        <w:snapToGrid w:val="0"/>
        <w:spacing w:line="420" w:lineRule="exact"/>
        <w:ind w:firstLine="440" w:firstLineChars="200"/>
        <w:rPr>
          <w:rFonts w:ascii="宋体" w:hAnsi="宋体" w:cs="宋体"/>
          <w:spacing w:val="-6"/>
          <w:sz w:val="22"/>
          <w:szCs w:val="22"/>
        </w:rPr>
      </w:pPr>
      <w:r>
        <w:rPr>
          <w:rFonts w:hint="eastAsia" w:ascii="宋体" w:hAnsi="宋体" w:cs="宋体"/>
          <w:sz w:val="22"/>
          <w:szCs w:val="22"/>
        </w:rPr>
        <w:t>（5）总体设计、应用系统设计方案、应用支撑体系建设方案</w:t>
      </w:r>
      <w:r>
        <w:rPr>
          <w:rFonts w:hint="eastAsia" w:ascii="宋体" w:hAnsi="宋体" w:cs="宋体"/>
          <w:spacing w:val="-6"/>
          <w:sz w:val="22"/>
          <w:szCs w:val="22"/>
        </w:rPr>
        <w:t>等投标人可根据采购需求、评分项并结合自身情况编写；</w:t>
      </w:r>
    </w:p>
    <w:p w14:paraId="11B150C9">
      <w:pPr>
        <w:snapToGrid w:val="0"/>
        <w:spacing w:line="420" w:lineRule="exact"/>
        <w:ind w:firstLine="440" w:firstLineChars="200"/>
        <w:rPr>
          <w:rFonts w:ascii="宋体" w:hAnsi="宋体" w:cs="宋体"/>
          <w:sz w:val="22"/>
          <w:szCs w:val="22"/>
        </w:rPr>
      </w:pPr>
      <w:r>
        <w:rPr>
          <w:rFonts w:hint="eastAsia" w:ascii="宋体" w:hAnsi="宋体" w:cs="宋体"/>
          <w:sz w:val="22"/>
          <w:szCs w:val="22"/>
        </w:rPr>
        <w:t>（6）投标人认为需要提供的其他材料。</w:t>
      </w:r>
    </w:p>
    <w:p w14:paraId="45B34A29">
      <w:pPr>
        <w:pStyle w:val="13"/>
        <w:snapToGrid w:val="0"/>
        <w:spacing w:line="420" w:lineRule="exact"/>
        <w:ind w:firstLine="398" w:firstLineChars="200"/>
        <w:rPr>
          <w:rFonts w:ascii="宋体" w:hAnsi="宋体" w:eastAsia="宋体" w:cs="宋体"/>
          <w:spacing w:val="-11"/>
          <w:sz w:val="22"/>
          <w:szCs w:val="22"/>
        </w:rPr>
      </w:pPr>
      <w:r>
        <w:rPr>
          <w:rFonts w:hint="eastAsia" w:ascii="宋体" w:hAnsi="宋体" w:eastAsia="宋体" w:cs="宋体"/>
          <w:b/>
          <w:spacing w:val="-11"/>
          <w:sz w:val="22"/>
          <w:szCs w:val="22"/>
          <w:lang w:val="zh-CN"/>
        </w:rPr>
        <w:t>投标文件中所需的各种证书、证件、证明资料如是扫描件（复印件）的，须加盖电子公章</w:t>
      </w:r>
      <w:r>
        <w:rPr>
          <w:rFonts w:hint="eastAsia" w:ascii="宋体" w:hAnsi="宋体" w:eastAsia="宋体" w:cs="宋体"/>
          <w:b/>
          <w:bCs/>
          <w:spacing w:val="-11"/>
          <w:sz w:val="22"/>
          <w:szCs w:val="22"/>
        </w:rPr>
        <w:t>。</w:t>
      </w:r>
    </w:p>
    <w:p w14:paraId="1CD20FB5">
      <w:pPr>
        <w:snapToGrid w:val="0"/>
        <w:spacing w:line="420" w:lineRule="exact"/>
        <w:ind w:firstLine="440" w:firstLineChars="200"/>
        <w:rPr>
          <w:rFonts w:ascii="宋体" w:hAnsi="宋体" w:cs="宋体"/>
          <w:sz w:val="22"/>
          <w:szCs w:val="22"/>
          <w:u w:val="single"/>
          <w:lang w:val="zh-CN"/>
        </w:rPr>
      </w:pPr>
      <w:r>
        <w:rPr>
          <w:rFonts w:hint="eastAsia" w:ascii="宋体" w:hAnsi="宋体" w:cs="宋体"/>
          <w:kern w:val="0"/>
          <w:sz w:val="22"/>
          <w:szCs w:val="22"/>
        </w:rPr>
        <w:t>3</w:t>
      </w:r>
      <w:r>
        <w:rPr>
          <w:rFonts w:hint="eastAsia" w:ascii="宋体" w:hAnsi="宋体" w:cs="宋体"/>
          <w:kern w:val="0"/>
          <w:sz w:val="22"/>
          <w:szCs w:val="22"/>
          <w:lang w:val="zh-CN"/>
        </w:rPr>
        <w:t>、</w:t>
      </w:r>
      <w:r>
        <w:rPr>
          <w:rFonts w:hint="eastAsia" w:ascii="宋体" w:hAnsi="宋体" w:cs="宋体"/>
          <w:sz w:val="22"/>
          <w:szCs w:val="22"/>
        </w:rPr>
        <w:t>投标人的</w:t>
      </w:r>
      <w:r>
        <w:rPr>
          <w:rFonts w:hint="eastAsia" w:ascii="宋体" w:hAnsi="宋体" w:cs="宋体"/>
          <w:b/>
          <w:sz w:val="22"/>
          <w:szCs w:val="22"/>
        </w:rPr>
        <w:t>报价文件</w:t>
      </w:r>
      <w:r>
        <w:rPr>
          <w:rFonts w:hint="eastAsia" w:ascii="宋体" w:hAnsi="宋体" w:cs="宋体"/>
          <w:sz w:val="22"/>
          <w:szCs w:val="22"/>
        </w:rPr>
        <w:t xml:space="preserve">至少应包括以下内容： </w:t>
      </w:r>
    </w:p>
    <w:p w14:paraId="229EADB0">
      <w:pPr>
        <w:snapToGrid w:val="0"/>
        <w:spacing w:line="420" w:lineRule="exact"/>
        <w:ind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kern w:val="0"/>
          <w:sz w:val="22"/>
          <w:szCs w:val="22"/>
        </w:rPr>
        <w:t>投标响应函</w:t>
      </w:r>
      <w:r>
        <w:rPr>
          <w:rFonts w:hint="eastAsia" w:ascii="宋体" w:hAnsi="宋体" w:cs="宋体"/>
          <w:sz w:val="22"/>
          <w:szCs w:val="22"/>
        </w:rPr>
        <w:t>；</w:t>
      </w:r>
    </w:p>
    <w:p w14:paraId="4984DD75">
      <w:pPr>
        <w:shd w:val="clear" w:color="auto" w:fill="FFFFFF"/>
        <w:snapToGrid w:val="0"/>
        <w:spacing w:line="420" w:lineRule="exact"/>
        <w:ind w:firstLine="440" w:firstLineChars="200"/>
        <w:rPr>
          <w:rFonts w:ascii="宋体" w:hAnsi="宋体" w:cs="宋体"/>
          <w:b/>
          <w:bCs/>
          <w:sz w:val="22"/>
          <w:szCs w:val="22"/>
        </w:rPr>
      </w:pPr>
      <w:r>
        <w:rPr>
          <w:rFonts w:hint="eastAsia" w:ascii="宋体" w:hAnsi="宋体" w:cs="宋体"/>
          <w:sz w:val="22"/>
          <w:szCs w:val="22"/>
        </w:rPr>
        <w:t>（2）开标一览表；</w:t>
      </w:r>
    </w:p>
    <w:p w14:paraId="4A97A139">
      <w:pPr>
        <w:shd w:val="clear" w:color="auto" w:fill="FFFFFF"/>
        <w:snapToGrid w:val="0"/>
        <w:spacing w:line="420" w:lineRule="exact"/>
        <w:rPr>
          <w:rFonts w:ascii="宋体" w:hAnsi="宋体" w:cs="宋体"/>
          <w:b/>
          <w:bCs/>
          <w:sz w:val="22"/>
          <w:szCs w:val="22"/>
        </w:rPr>
      </w:pPr>
      <w:r>
        <w:rPr>
          <w:rFonts w:hint="eastAsia" w:ascii="宋体" w:hAnsi="宋体" w:cs="宋体"/>
          <w:b/>
          <w:bCs/>
          <w:sz w:val="22"/>
          <w:szCs w:val="22"/>
        </w:rPr>
        <w:t>（三）投标有效期</w:t>
      </w:r>
    </w:p>
    <w:p w14:paraId="4E48D5E0">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1、投标文件合格投递后，自投标截止日期起，至前附表所列的日期内有效。</w:t>
      </w:r>
    </w:p>
    <w:p w14:paraId="52D113C2">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2、在原定投标有效期之前，如果出现特殊情况，招标代理机构可以以书面形式通知投标人延长投标有效期。</w:t>
      </w:r>
    </w:p>
    <w:p w14:paraId="7786E207">
      <w:pPr>
        <w:shd w:val="clear" w:color="auto" w:fill="FFFFFF"/>
        <w:snapToGrid w:val="0"/>
        <w:spacing w:line="420" w:lineRule="exact"/>
        <w:rPr>
          <w:rFonts w:ascii="宋体" w:hAnsi="宋体" w:cs="宋体"/>
          <w:b/>
          <w:bCs/>
          <w:sz w:val="22"/>
          <w:szCs w:val="22"/>
        </w:rPr>
      </w:pPr>
      <w:r>
        <w:rPr>
          <w:rFonts w:hint="eastAsia" w:ascii="宋体" w:hAnsi="宋体" w:cs="宋体"/>
          <w:b/>
          <w:bCs/>
          <w:sz w:val="22"/>
          <w:szCs w:val="22"/>
        </w:rPr>
        <w:t>（四）投标保证金</w:t>
      </w:r>
    </w:p>
    <w:p w14:paraId="5209D7CD">
      <w:pPr>
        <w:shd w:val="clear" w:color="auto" w:fill="FFFFFF"/>
        <w:snapToGrid w:val="0"/>
        <w:spacing w:line="420" w:lineRule="exact"/>
        <w:ind w:firstLine="880" w:firstLineChars="400"/>
        <w:rPr>
          <w:rFonts w:ascii="宋体" w:hAnsi="宋体" w:cs="宋体"/>
          <w:b/>
          <w:bCs/>
          <w:sz w:val="22"/>
          <w:szCs w:val="22"/>
        </w:rPr>
      </w:pPr>
      <w:r>
        <w:rPr>
          <w:rFonts w:hint="eastAsia" w:ascii="宋体" w:hAnsi="宋体" w:cs="宋体"/>
          <w:sz w:val="22"/>
          <w:szCs w:val="22"/>
        </w:rPr>
        <w:t>无。</w:t>
      </w:r>
    </w:p>
    <w:p w14:paraId="38E726F9">
      <w:pPr>
        <w:spacing w:line="420" w:lineRule="exact"/>
        <w:rPr>
          <w:rFonts w:ascii="宋体" w:hAnsi="宋体" w:cs="宋体"/>
          <w:b/>
          <w:bCs/>
          <w:sz w:val="22"/>
          <w:szCs w:val="22"/>
        </w:rPr>
      </w:pPr>
      <w:r>
        <w:rPr>
          <w:rFonts w:hint="eastAsia" w:ascii="宋体" w:hAnsi="宋体" w:cs="宋体"/>
          <w:b/>
          <w:bCs/>
          <w:sz w:val="22"/>
          <w:szCs w:val="22"/>
        </w:rPr>
        <w:t>（五）</w:t>
      </w:r>
      <w:bookmarkEnd w:id="51"/>
      <w:bookmarkStart w:id="53" w:name="_Hlt68072998"/>
      <w:bookmarkEnd w:id="53"/>
      <w:bookmarkStart w:id="54" w:name="_Hlt68073093"/>
      <w:bookmarkEnd w:id="54"/>
      <w:bookmarkStart w:id="55" w:name="_Hlt68403820"/>
      <w:bookmarkEnd w:id="55"/>
      <w:bookmarkStart w:id="56" w:name="_Toc86216991"/>
      <w:bookmarkStart w:id="57" w:name="_Toc233618975"/>
      <w:bookmarkStart w:id="58" w:name="_Toc91899892"/>
      <w:r>
        <w:rPr>
          <w:rFonts w:hint="eastAsia" w:ascii="宋体" w:hAnsi="宋体" w:cs="宋体"/>
          <w:b/>
          <w:bCs/>
          <w:sz w:val="22"/>
          <w:szCs w:val="22"/>
        </w:rPr>
        <w:t>投标文件编制</w:t>
      </w:r>
    </w:p>
    <w:p w14:paraId="258E894A">
      <w:pPr>
        <w:spacing w:line="420" w:lineRule="exact"/>
        <w:ind w:firstLine="442" w:firstLineChars="200"/>
        <w:rPr>
          <w:rFonts w:ascii="宋体" w:hAnsi="宋体" w:cs="宋体"/>
          <w:b/>
          <w:sz w:val="22"/>
          <w:szCs w:val="22"/>
        </w:rPr>
      </w:pPr>
      <w:r>
        <w:rPr>
          <w:rFonts w:hint="eastAsia" w:ascii="宋体" w:hAnsi="宋体" w:cs="宋体"/>
          <w:b/>
          <w:kern w:val="0"/>
          <w:sz w:val="22"/>
          <w:szCs w:val="22"/>
        </w:rPr>
        <w:t>5.1</w:t>
      </w:r>
      <w:r>
        <w:rPr>
          <w:rFonts w:hint="eastAsia" w:ascii="宋体" w:hAnsi="宋体" w:cs="宋体"/>
          <w:b/>
          <w:sz w:val="22"/>
          <w:szCs w:val="22"/>
        </w:rPr>
        <w:t>本项目通过“政府采购云平台（www.zcygov.cn）”实行在线投标响应（电子投标）。供应商应通过“政采云电子交易客户端”，并按照本招标文件和“政府采购云平台”的要求编制并加密投标文件。</w:t>
      </w:r>
    </w:p>
    <w:p w14:paraId="6EC5E0F4">
      <w:pPr>
        <w:spacing w:line="420" w:lineRule="exact"/>
        <w:ind w:firstLine="387" w:firstLineChars="175"/>
        <w:rPr>
          <w:rFonts w:ascii="宋体" w:hAnsi="宋体" w:cs="宋体"/>
          <w:b/>
          <w:kern w:val="0"/>
          <w:sz w:val="22"/>
          <w:szCs w:val="22"/>
        </w:rPr>
      </w:pPr>
      <w:r>
        <w:rPr>
          <w:rFonts w:hint="eastAsia" w:ascii="宋体" w:hAnsi="宋体" w:cs="宋体"/>
          <w:b/>
          <w:kern w:val="0"/>
          <w:sz w:val="22"/>
          <w:szCs w:val="22"/>
        </w:rPr>
        <w:t>5.2投标人应当按照本章节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3BE6F0E5">
      <w:pPr>
        <w:spacing w:line="420" w:lineRule="exact"/>
        <w:ind w:firstLine="387" w:firstLineChars="175"/>
        <w:rPr>
          <w:rFonts w:ascii="宋体" w:hAnsi="宋体" w:cs="宋体"/>
          <w:b/>
          <w:sz w:val="22"/>
          <w:szCs w:val="22"/>
        </w:rPr>
      </w:pPr>
      <w:r>
        <w:rPr>
          <w:rFonts w:hint="eastAsia" w:ascii="宋体" w:hAnsi="宋体" w:cs="宋体"/>
          <w:b/>
          <w:sz w:val="22"/>
          <w:szCs w:val="22"/>
        </w:rPr>
        <w:t>5.3本文件《第五部分  应提交的有关格式范例》中有提供格式的，投标人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14:paraId="7443BA2B">
      <w:pPr>
        <w:spacing w:line="420" w:lineRule="exact"/>
        <w:ind w:firstLine="385" w:firstLineChars="175"/>
        <w:rPr>
          <w:rFonts w:ascii="宋体" w:hAnsi="宋体" w:cs="宋体"/>
          <w:kern w:val="0"/>
          <w:sz w:val="22"/>
          <w:szCs w:val="22"/>
        </w:rPr>
      </w:pPr>
      <w:r>
        <w:rPr>
          <w:rFonts w:hint="eastAsia" w:ascii="宋体" w:hAnsi="宋体" w:cs="宋体"/>
          <w:kern w:val="0"/>
          <w:sz w:val="22"/>
          <w:szCs w:val="22"/>
        </w:rPr>
        <w:t>5.4《投标文件》内容不完整、编排混乱导致《投标文件》被误读、漏读或者查找不到相关内容的，是投标人的责任。</w:t>
      </w:r>
    </w:p>
    <w:p w14:paraId="00ED63A0">
      <w:pPr>
        <w:spacing w:line="420" w:lineRule="exact"/>
        <w:ind w:firstLine="385" w:firstLineChars="175"/>
        <w:rPr>
          <w:rFonts w:ascii="宋体" w:hAnsi="宋体" w:cs="宋体"/>
          <w:kern w:val="0"/>
          <w:sz w:val="22"/>
          <w:szCs w:val="22"/>
        </w:rPr>
      </w:pPr>
      <w:r>
        <w:rPr>
          <w:rFonts w:hint="eastAsia" w:ascii="宋体" w:hAnsi="宋体" w:cs="宋体"/>
          <w:kern w:val="0"/>
          <w:sz w:val="22"/>
          <w:szCs w:val="22"/>
        </w:rPr>
        <w:t>5.5《投标文件》因字迹潦草或表达不清所引起的后果由投标人负责。</w:t>
      </w:r>
    </w:p>
    <w:p w14:paraId="7DED1A2F">
      <w:pPr>
        <w:spacing w:line="420" w:lineRule="exact"/>
        <w:ind w:firstLine="385" w:firstLineChars="175"/>
        <w:rPr>
          <w:rFonts w:ascii="宋体" w:hAnsi="宋体" w:cs="宋体"/>
          <w:kern w:val="0"/>
          <w:sz w:val="22"/>
          <w:szCs w:val="22"/>
        </w:rPr>
      </w:pPr>
      <w:r>
        <w:rPr>
          <w:rFonts w:hint="eastAsia" w:ascii="宋体" w:hAnsi="宋体" w:cs="宋体"/>
          <w:kern w:val="0"/>
          <w:sz w:val="22"/>
          <w:szCs w:val="22"/>
        </w:rPr>
        <w:t>5.6投标人没有按照本章节 “投标文件组成”要求提供全部资料，或者没有仔细阅读招标文件，或者没有对招标文件在各方面的要求作出实质性响应是投标人的风险，由此造成的一切后果由投标人自行承担。</w:t>
      </w:r>
    </w:p>
    <w:p w14:paraId="7EA94F17">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（六）投标文件的签章</w:t>
      </w:r>
    </w:p>
    <w:p w14:paraId="4B3C036E">
      <w:pPr>
        <w:spacing w:line="420" w:lineRule="exact"/>
        <w:ind w:firstLine="424" w:firstLineChars="192"/>
        <w:rPr>
          <w:rFonts w:ascii="宋体" w:hAnsi="宋体" w:cs="宋体"/>
          <w:b/>
          <w:kern w:val="0"/>
          <w:sz w:val="22"/>
          <w:szCs w:val="22"/>
        </w:rPr>
      </w:pPr>
      <w:r>
        <w:rPr>
          <w:rFonts w:hint="eastAsia" w:ascii="宋体" w:hAnsi="宋体" w:cs="宋体"/>
          <w:b/>
          <w:kern w:val="0"/>
          <w:sz w:val="22"/>
          <w:szCs w:val="22"/>
        </w:rPr>
        <w:t>6.1《投标文件》的签章：</w:t>
      </w:r>
      <w:r>
        <w:rPr>
          <w:rFonts w:hint="eastAsia" w:ascii="宋体" w:hAnsi="宋体" w:cs="宋体"/>
          <w:b/>
          <w:sz w:val="22"/>
          <w:szCs w:val="22"/>
        </w:rPr>
        <w:t>见《前附表》；</w:t>
      </w:r>
    </w:p>
    <w:p w14:paraId="33290E53">
      <w:pPr>
        <w:spacing w:line="420" w:lineRule="exact"/>
        <w:ind w:firstLine="424" w:firstLineChars="192"/>
        <w:rPr>
          <w:rFonts w:ascii="宋体" w:hAnsi="宋体" w:cs="宋体"/>
          <w:b/>
          <w:kern w:val="0"/>
          <w:sz w:val="22"/>
          <w:szCs w:val="22"/>
        </w:rPr>
      </w:pPr>
      <w:r>
        <w:rPr>
          <w:rFonts w:hint="eastAsia" w:ascii="宋体" w:hAnsi="宋体" w:cs="宋体"/>
          <w:b/>
          <w:kern w:val="0"/>
          <w:sz w:val="22"/>
          <w:szCs w:val="22"/>
        </w:rPr>
        <w:t>6.2《投标文件》应由投标人法定代表人或其授权代表签字（或盖章），并时加盖投标人公章。</w:t>
      </w:r>
    </w:p>
    <w:p w14:paraId="55DF846E">
      <w:pPr>
        <w:spacing w:line="420" w:lineRule="exact"/>
        <w:ind w:firstLine="389" w:firstLineChars="176"/>
        <w:rPr>
          <w:rFonts w:ascii="宋体" w:hAnsi="宋体" w:cs="宋体"/>
          <w:sz w:val="22"/>
          <w:szCs w:val="22"/>
        </w:rPr>
      </w:pPr>
      <w:r>
        <w:rPr>
          <w:rFonts w:hint="eastAsia" w:ascii="宋体" w:hAnsi="宋体" w:cs="宋体"/>
          <w:b/>
          <w:kern w:val="0"/>
          <w:sz w:val="22"/>
          <w:szCs w:val="22"/>
        </w:rPr>
        <w:t>6.3电子签章操作指南详见采购公告附件</w:t>
      </w:r>
      <w:r>
        <w:rPr>
          <w:rFonts w:hint="eastAsia" w:ascii="宋体" w:hAnsi="宋体" w:cs="宋体"/>
          <w:b/>
          <w:sz w:val="22"/>
          <w:szCs w:val="22"/>
        </w:rPr>
        <w:t>《供应商项目采购-电子招投标操作指南》</w:t>
      </w:r>
      <w:r>
        <w:rPr>
          <w:rFonts w:hint="eastAsia" w:ascii="宋体" w:hAnsi="宋体" w:cs="宋体"/>
          <w:sz w:val="22"/>
          <w:szCs w:val="22"/>
        </w:rPr>
        <w:t>。</w:t>
      </w:r>
    </w:p>
    <w:p w14:paraId="0F0E34DB">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（七）投标文件的形式</w:t>
      </w:r>
    </w:p>
    <w:p w14:paraId="0AE98D2C">
      <w:pPr>
        <w:spacing w:line="420" w:lineRule="exact"/>
        <w:ind w:firstLine="389" w:firstLineChars="176"/>
        <w:rPr>
          <w:rFonts w:ascii="宋体" w:hAnsi="宋体" w:cs="宋体"/>
          <w:sz w:val="22"/>
          <w:szCs w:val="22"/>
        </w:rPr>
      </w:pPr>
      <w:r>
        <w:rPr>
          <w:rFonts w:hint="eastAsia" w:ascii="宋体" w:hAnsi="宋体" w:cs="宋体"/>
          <w:b/>
          <w:sz w:val="22"/>
          <w:szCs w:val="22"/>
        </w:rPr>
        <w:t>7.1投标文件的形式：见《前附表》；</w:t>
      </w:r>
    </w:p>
    <w:p w14:paraId="313CD9A4">
      <w:pPr>
        <w:spacing w:line="420" w:lineRule="exact"/>
        <w:ind w:firstLine="389" w:firstLineChars="176"/>
        <w:rPr>
          <w:rFonts w:ascii="宋体" w:hAnsi="宋体" w:cs="宋体"/>
          <w:b/>
          <w:sz w:val="22"/>
          <w:szCs w:val="22"/>
        </w:rPr>
      </w:pPr>
      <w:r>
        <w:rPr>
          <w:rFonts w:hint="eastAsia" w:ascii="宋体" w:hAnsi="宋体" w:cs="宋体"/>
          <w:b/>
          <w:sz w:val="22"/>
          <w:szCs w:val="22"/>
        </w:rPr>
        <w:t>7.2“电子加密投标文件”：“电子加密投标文件”是指通过“政采云电子交易客户端”完成投标文件编制后生成并加密的数据电文形式的投标文件。</w:t>
      </w:r>
    </w:p>
    <w:p w14:paraId="292E400E">
      <w:pPr>
        <w:spacing w:line="420" w:lineRule="exact"/>
        <w:ind w:firstLine="389" w:firstLineChars="176"/>
        <w:rPr>
          <w:rFonts w:ascii="宋体" w:hAnsi="宋体" w:cs="宋体"/>
          <w:b/>
          <w:spacing w:val="-6"/>
          <w:sz w:val="22"/>
          <w:szCs w:val="22"/>
        </w:rPr>
      </w:pPr>
      <w:r>
        <w:rPr>
          <w:rFonts w:hint="eastAsia" w:ascii="宋体" w:hAnsi="宋体" w:cs="宋体"/>
          <w:b/>
          <w:sz w:val="22"/>
          <w:szCs w:val="22"/>
        </w:rPr>
        <w:t>7.3</w:t>
      </w:r>
      <w:r>
        <w:rPr>
          <w:rFonts w:hint="eastAsia" w:ascii="宋体" w:hAnsi="宋体" w:cs="宋体"/>
          <w:b/>
          <w:spacing w:val="-6"/>
          <w:sz w:val="22"/>
          <w:szCs w:val="22"/>
        </w:rPr>
        <w:t>“备份投标文件”：“备份投标文件”是指与“电子加密投标文件”同时生成的数据</w:t>
      </w:r>
    </w:p>
    <w:p w14:paraId="2A2F1A0C">
      <w:pPr>
        <w:spacing w:line="420" w:lineRule="exact"/>
        <w:rPr>
          <w:rFonts w:ascii="宋体" w:hAnsi="宋体" w:cs="宋体"/>
          <w:b/>
          <w:sz w:val="22"/>
          <w:szCs w:val="22"/>
        </w:rPr>
      </w:pPr>
      <w:r>
        <w:rPr>
          <w:rFonts w:hint="eastAsia" w:ascii="宋体" w:hAnsi="宋体" w:cs="宋体"/>
          <w:b/>
          <w:spacing w:val="-6"/>
          <w:sz w:val="22"/>
          <w:szCs w:val="22"/>
        </w:rPr>
        <w:t>电文形式的电子文件（备份标书），其他方式编制的“备份投标文件”视为无效的“备份投标文件”。</w:t>
      </w:r>
    </w:p>
    <w:p w14:paraId="1020552A">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（八）投标文件的份数</w:t>
      </w:r>
    </w:p>
    <w:p w14:paraId="265568FA">
      <w:pPr>
        <w:spacing w:line="420" w:lineRule="exact"/>
        <w:ind w:firstLine="389" w:firstLineChars="176"/>
        <w:rPr>
          <w:rFonts w:ascii="宋体" w:hAnsi="宋体" w:cs="宋体"/>
          <w:b/>
          <w:kern w:val="0"/>
          <w:sz w:val="22"/>
          <w:szCs w:val="22"/>
        </w:rPr>
      </w:pPr>
      <w:r>
        <w:rPr>
          <w:rFonts w:hint="eastAsia" w:ascii="宋体" w:hAnsi="宋体" w:cs="宋体"/>
          <w:b/>
          <w:sz w:val="22"/>
          <w:szCs w:val="22"/>
        </w:rPr>
        <w:t>8.1投标文件的份数：见《前附表》。</w:t>
      </w:r>
    </w:p>
    <w:p w14:paraId="718D865A">
      <w:pPr>
        <w:snapToGrid w:val="0"/>
        <w:spacing w:line="420" w:lineRule="exact"/>
        <w:outlineLvl w:val="1"/>
        <w:rPr>
          <w:rFonts w:ascii="宋体" w:hAnsi="宋体" w:cs="宋体"/>
          <w:b/>
          <w:sz w:val="22"/>
          <w:szCs w:val="22"/>
        </w:rPr>
      </w:pPr>
      <w:bookmarkStart w:id="59" w:name="_Toc412730341"/>
      <w:bookmarkStart w:id="60" w:name="_Toc462229099"/>
      <w:bookmarkStart w:id="61" w:name="_Toc33194391"/>
      <w:bookmarkStart w:id="62" w:name="_Toc354996699"/>
    </w:p>
    <w:p w14:paraId="0142E93D">
      <w:pPr>
        <w:snapToGrid w:val="0"/>
        <w:spacing w:line="420" w:lineRule="exact"/>
        <w:jc w:val="center"/>
        <w:outlineLvl w:val="1"/>
        <w:rPr>
          <w:rFonts w:ascii="宋体" w:hAnsi="宋体" w:cs="宋体"/>
          <w:b/>
          <w:sz w:val="28"/>
          <w:szCs w:val="28"/>
        </w:rPr>
      </w:pPr>
      <w:r>
        <w:rPr>
          <w:rFonts w:hint="eastAsia" w:ascii="宋体" w:hAnsi="宋体" w:cs="宋体"/>
          <w:b/>
          <w:sz w:val="28"/>
          <w:szCs w:val="28"/>
        </w:rPr>
        <w:t>四、投标</w:t>
      </w:r>
      <w:bookmarkEnd w:id="59"/>
      <w:bookmarkEnd w:id="60"/>
      <w:bookmarkEnd w:id="61"/>
    </w:p>
    <w:p w14:paraId="330A68E7">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（一）投标文件的上传和递交</w:t>
      </w:r>
    </w:p>
    <w:p w14:paraId="2B914537">
      <w:pPr>
        <w:spacing w:line="420" w:lineRule="exact"/>
        <w:ind w:firstLine="391" w:firstLineChars="177"/>
        <w:rPr>
          <w:rFonts w:ascii="宋体" w:hAnsi="宋体" w:cs="宋体"/>
          <w:b/>
          <w:sz w:val="22"/>
          <w:szCs w:val="22"/>
        </w:rPr>
      </w:pPr>
      <w:r>
        <w:rPr>
          <w:rFonts w:hint="eastAsia" w:ascii="宋体" w:hAnsi="宋体" w:cs="宋体"/>
          <w:b/>
          <w:kern w:val="0"/>
          <w:sz w:val="22"/>
          <w:szCs w:val="22"/>
        </w:rPr>
        <w:t>1.1“投标文件”的上传、递交：</w:t>
      </w:r>
      <w:r>
        <w:rPr>
          <w:rFonts w:hint="eastAsia" w:ascii="宋体" w:hAnsi="宋体" w:cs="宋体"/>
          <w:b/>
          <w:sz w:val="22"/>
          <w:szCs w:val="22"/>
        </w:rPr>
        <w:t>见《前附表》。</w:t>
      </w:r>
    </w:p>
    <w:p w14:paraId="66F6868A">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（二）“电子加密投标文件”解密和异常情况处理</w:t>
      </w:r>
    </w:p>
    <w:p w14:paraId="19A6CC95">
      <w:pPr>
        <w:spacing w:line="420" w:lineRule="exact"/>
        <w:ind w:firstLine="391" w:firstLineChars="177"/>
        <w:rPr>
          <w:rFonts w:ascii="宋体" w:hAnsi="宋体" w:cs="宋体"/>
          <w:b/>
          <w:kern w:val="0"/>
          <w:sz w:val="22"/>
          <w:szCs w:val="22"/>
        </w:rPr>
      </w:pPr>
      <w:r>
        <w:rPr>
          <w:rFonts w:hint="eastAsia" w:ascii="宋体" w:hAnsi="宋体" w:cs="宋体"/>
          <w:b/>
          <w:kern w:val="0"/>
          <w:sz w:val="22"/>
          <w:szCs w:val="22"/>
        </w:rPr>
        <w:t>2.1“电子加密投标文件”解密：见《前附表》。</w:t>
      </w:r>
    </w:p>
    <w:p w14:paraId="458EAF23">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（三）投标文件的补充、修改或撤回</w:t>
      </w:r>
    </w:p>
    <w:p w14:paraId="78030051">
      <w:pPr>
        <w:spacing w:line="420" w:lineRule="exact"/>
        <w:ind w:firstLine="391" w:firstLineChars="177"/>
        <w:rPr>
          <w:rFonts w:ascii="宋体" w:hAnsi="宋体" w:cs="宋体"/>
          <w:b/>
          <w:kern w:val="0"/>
          <w:sz w:val="22"/>
          <w:szCs w:val="22"/>
        </w:rPr>
      </w:pPr>
      <w:r>
        <w:rPr>
          <w:rFonts w:hint="eastAsia" w:ascii="宋体" w:hAnsi="宋体" w:cs="宋体"/>
          <w:b/>
          <w:kern w:val="0"/>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D25767D">
      <w:pPr>
        <w:spacing w:line="420" w:lineRule="exact"/>
        <w:ind w:firstLine="391" w:firstLineChars="177"/>
        <w:rPr>
          <w:rFonts w:ascii="宋体" w:hAnsi="宋体" w:cs="宋体"/>
          <w:b/>
          <w:kern w:val="0"/>
          <w:sz w:val="22"/>
          <w:szCs w:val="22"/>
        </w:rPr>
      </w:pPr>
      <w:r>
        <w:rPr>
          <w:rFonts w:hint="eastAsia" w:ascii="宋体" w:hAnsi="宋体" w:cs="宋体"/>
          <w:b/>
          <w:kern w:val="0"/>
          <w:sz w:val="22"/>
          <w:szCs w:val="22"/>
        </w:rPr>
        <w:t>3.2投标截止时间后，投标人不得撤回、修改《投标文件》。</w:t>
      </w:r>
    </w:p>
    <w:p w14:paraId="3FFCF45F">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（四）投标文件的备选方案</w:t>
      </w:r>
    </w:p>
    <w:p w14:paraId="276023BB">
      <w:pPr>
        <w:spacing w:line="420" w:lineRule="exact"/>
        <w:ind w:firstLine="391" w:firstLineChars="177"/>
        <w:rPr>
          <w:rFonts w:ascii="宋体" w:hAnsi="宋体" w:cs="宋体"/>
          <w:b/>
          <w:kern w:val="0"/>
          <w:sz w:val="22"/>
          <w:szCs w:val="22"/>
        </w:rPr>
      </w:pPr>
      <w:r>
        <w:rPr>
          <w:rFonts w:hint="eastAsia" w:ascii="宋体" w:hAnsi="宋体" w:cs="宋体"/>
          <w:b/>
          <w:kern w:val="0"/>
          <w:sz w:val="22"/>
          <w:szCs w:val="22"/>
        </w:rPr>
        <w:t>4.1投标人不得递交任何的投标备选（替代）方案，否则其投标文件将作无效标处理。与“电子加密投标文件”同时生成的“备份投标文件”不是投标备选（替代）方案。</w:t>
      </w:r>
    </w:p>
    <w:p w14:paraId="3D2235DF">
      <w:pPr>
        <w:snapToGrid w:val="0"/>
        <w:spacing w:line="420" w:lineRule="exact"/>
        <w:jc w:val="center"/>
        <w:outlineLvl w:val="1"/>
        <w:rPr>
          <w:rFonts w:ascii="宋体" w:hAnsi="宋体" w:cs="宋体"/>
          <w:b/>
          <w:sz w:val="28"/>
          <w:szCs w:val="28"/>
        </w:rPr>
      </w:pPr>
      <w:bookmarkStart w:id="63" w:name="_Toc33194392"/>
      <w:bookmarkStart w:id="64" w:name="_Toc462229100"/>
    </w:p>
    <w:p w14:paraId="5D787DA8">
      <w:pPr>
        <w:snapToGrid w:val="0"/>
        <w:spacing w:line="420" w:lineRule="exact"/>
        <w:jc w:val="center"/>
        <w:outlineLvl w:val="1"/>
        <w:rPr>
          <w:rFonts w:ascii="宋体" w:hAnsi="宋体" w:cs="宋体"/>
          <w:b/>
          <w:sz w:val="28"/>
          <w:szCs w:val="28"/>
        </w:rPr>
      </w:pPr>
      <w:r>
        <w:rPr>
          <w:rFonts w:hint="eastAsia" w:ascii="宋体" w:hAnsi="宋体" w:cs="宋体"/>
          <w:b/>
          <w:sz w:val="28"/>
          <w:szCs w:val="28"/>
        </w:rPr>
        <w:t>五、开 标</w:t>
      </w:r>
      <w:bookmarkEnd w:id="63"/>
      <w:bookmarkEnd w:id="64"/>
    </w:p>
    <w:p w14:paraId="2F3E52D2">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（一）开标形式</w:t>
      </w:r>
    </w:p>
    <w:p w14:paraId="479633B8">
      <w:pPr>
        <w:spacing w:line="420" w:lineRule="exact"/>
        <w:ind w:firstLine="391" w:firstLineChars="177"/>
        <w:rPr>
          <w:rFonts w:ascii="宋体" w:hAnsi="宋体" w:cs="宋体"/>
          <w:b/>
          <w:sz w:val="22"/>
          <w:szCs w:val="22"/>
        </w:rPr>
      </w:pPr>
      <w:r>
        <w:rPr>
          <w:rFonts w:hint="eastAsia" w:ascii="宋体" w:hAnsi="宋体" w:cs="宋体"/>
          <w:b/>
          <w:sz w:val="22"/>
          <w:szCs w:val="22"/>
        </w:rPr>
        <w:t>1.1 采购组织机构将按照招标文件规定的时间通过“政府采购云平台”组织开标、开启投标文件，所有投标人均应当准时在线参加。</w:t>
      </w:r>
    </w:p>
    <w:p w14:paraId="6878294A">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（二） 开标准备</w:t>
      </w:r>
    </w:p>
    <w:p w14:paraId="6C23148B">
      <w:pPr>
        <w:spacing w:line="420" w:lineRule="exact"/>
        <w:ind w:firstLine="387" w:firstLineChars="176"/>
        <w:rPr>
          <w:rFonts w:ascii="宋体" w:hAnsi="宋体" w:cs="宋体"/>
          <w:kern w:val="0"/>
          <w:sz w:val="22"/>
          <w:szCs w:val="22"/>
        </w:rPr>
      </w:pPr>
      <w:r>
        <w:rPr>
          <w:rFonts w:hint="eastAsia" w:ascii="宋体" w:hAnsi="宋体" w:cs="宋体"/>
          <w:kern w:val="0"/>
          <w:sz w:val="22"/>
          <w:szCs w:val="22"/>
        </w:rPr>
        <w:t>2.1开标的准备工作由采购组织机构负责落实；</w:t>
      </w:r>
    </w:p>
    <w:p w14:paraId="35E75637">
      <w:pPr>
        <w:spacing w:line="420" w:lineRule="exact"/>
        <w:ind w:firstLine="387" w:firstLineChars="176"/>
        <w:rPr>
          <w:rFonts w:ascii="宋体" w:hAnsi="宋体" w:cs="宋体"/>
          <w:kern w:val="0"/>
          <w:sz w:val="22"/>
          <w:szCs w:val="22"/>
        </w:rPr>
      </w:pPr>
      <w:r>
        <w:rPr>
          <w:rFonts w:hint="eastAsia" w:ascii="宋体" w:hAnsi="宋体" w:cs="宋体"/>
          <w:kern w:val="0"/>
          <w:sz w:val="22"/>
          <w:szCs w:val="22"/>
        </w:rPr>
        <w:t>2.2</w:t>
      </w:r>
      <w:r>
        <w:rPr>
          <w:rFonts w:hint="eastAsia" w:ascii="宋体" w:hAnsi="宋体" w:cs="宋体"/>
          <w:b/>
          <w:sz w:val="22"/>
          <w:szCs w:val="22"/>
        </w:rPr>
        <w:t>采购组织机构将按照招标文件规定的时间通过“政府采购云平台”组织开标、开启投标文件，所有投标人均应当准时在线参加。</w:t>
      </w:r>
      <w:r>
        <w:rPr>
          <w:rFonts w:hint="eastAsia" w:ascii="宋体" w:hAnsi="宋体" w:cs="宋体"/>
          <w:b/>
          <w:kern w:val="0"/>
          <w:sz w:val="22"/>
          <w:szCs w:val="22"/>
        </w:rPr>
        <w:t>投标人如不参加开标大会的，视同认可开标结果，事后不得对采购相关人员、开标过程和开标结果提出异议，同时投标人因未在线参加开标而导致投标文件无法按时解密等一切后果由投标人自己承担。</w:t>
      </w:r>
    </w:p>
    <w:p w14:paraId="349C1B56">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（三）开标流程（两阶段）</w:t>
      </w:r>
    </w:p>
    <w:p w14:paraId="3A4B93D6">
      <w:pPr>
        <w:spacing w:line="420" w:lineRule="exact"/>
        <w:ind w:firstLine="391" w:firstLineChars="177"/>
        <w:jc w:val="left"/>
        <w:rPr>
          <w:rFonts w:ascii="宋体" w:hAnsi="宋体" w:cs="宋体"/>
          <w:b/>
          <w:kern w:val="0"/>
          <w:sz w:val="22"/>
          <w:szCs w:val="22"/>
        </w:rPr>
      </w:pPr>
      <w:r>
        <w:rPr>
          <w:rFonts w:hint="eastAsia" w:ascii="宋体" w:hAnsi="宋体" w:cs="宋体"/>
          <w:b/>
          <w:kern w:val="0"/>
          <w:sz w:val="22"/>
          <w:szCs w:val="22"/>
        </w:rPr>
        <w:t>3.1开标第一阶段</w:t>
      </w:r>
    </w:p>
    <w:p w14:paraId="0AA9561E">
      <w:pPr>
        <w:spacing w:line="420" w:lineRule="exact"/>
        <w:ind w:firstLine="389" w:firstLineChars="177"/>
        <w:jc w:val="left"/>
        <w:rPr>
          <w:rFonts w:ascii="宋体" w:hAnsi="宋体" w:cs="宋体"/>
          <w:kern w:val="0"/>
          <w:sz w:val="22"/>
          <w:szCs w:val="22"/>
        </w:rPr>
      </w:pPr>
      <w:r>
        <w:rPr>
          <w:rFonts w:hint="eastAsia" w:ascii="宋体" w:hAnsi="宋体" w:cs="宋体"/>
          <w:kern w:val="0"/>
          <w:sz w:val="22"/>
          <w:szCs w:val="22"/>
        </w:rPr>
        <w:t>（1）向各投标人发出电子加密投标文件【开始解密】通知，由供应商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8A1708F">
      <w:pPr>
        <w:spacing w:line="420" w:lineRule="exact"/>
        <w:ind w:firstLine="389" w:firstLineChars="177"/>
        <w:jc w:val="left"/>
        <w:rPr>
          <w:rFonts w:ascii="宋体" w:hAnsi="宋体" w:cs="宋体"/>
          <w:kern w:val="0"/>
          <w:sz w:val="22"/>
          <w:szCs w:val="22"/>
        </w:rPr>
      </w:pPr>
      <w:r>
        <w:rPr>
          <w:rFonts w:hint="eastAsia" w:ascii="宋体" w:hAnsi="宋体" w:cs="宋体"/>
          <w:kern w:val="0"/>
          <w:sz w:val="22"/>
          <w:szCs w:val="22"/>
        </w:rPr>
        <w:t>（2）投标文</w:t>
      </w:r>
      <w:r>
        <w:rPr>
          <w:rFonts w:hint="eastAsia" w:ascii="宋体" w:hAnsi="宋体" w:cs="宋体"/>
          <w:spacing w:val="-6"/>
          <w:kern w:val="0"/>
          <w:sz w:val="22"/>
          <w:szCs w:val="22"/>
        </w:rPr>
        <w:t>件解密结束，通过邮件形式发送各投标人组织签署《政府采购活动现场</w:t>
      </w:r>
      <w:r>
        <w:rPr>
          <w:rFonts w:hint="eastAsia" w:ascii="宋体" w:hAnsi="宋体" w:cs="宋体"/>
          <w:kern w:val="0"/>
          <w:sz w:val="22"/>
          <w:szCs w:val="22"/>
        </w:rPr>
        <w:t>确认声明书》；</w:t>
      </w:r>
    </w:p>
    <w:p w14:paraId="6D524C3F">
      <w:pPr>
        <w:spacing w:line="420" w:lineRule="exact"/>
        <w:ind w:firstLine="389" w:firstLineChars="177"/>
        <w:jc w:val="left"/>
        <w:rPr>
          <w:rFonts w:ascii="宋体" w:hAnsi="宋体" w:cs="宋体"/>
          <w:kern w:val="0"/>
          <w:sz w:val="22"/>
          <w:szCs w:val="22"/>
        </w:rPr>
      </w:pPr>
      <w:r>
        <w:rPr>
          <w:rFonts w:hint="eastAsia" w:ascii="宋体" w:hAnsi="宋体" w:cs="宋体"/>
          <w:kern w:val="0"/>
          <w:sz w:val="22"/>
          <w:szCs w:val="22"/>
        </w:rPr>
        <w:t>（3）开启投标文件，进入资格审查；</w:t>
      </w:r>
    </w:p>
    <w:p w14:paraId="3B8600CF">
      <w:pPr>
        <w:spacing w:line="420" w:lineRule="exact"/>
        <w:ind w:firstLine="389" w:firstLineChars="177"/>
        <w:jc w:val="left"/>
        <w:rPr>
          <w:rFonts w:ascii="宋体" w:hAnsi="宋体" w:cs="宋体"/>
          <w:kern w:val="0"/>
          <w:sz w:val="22"/>
          <w:szCs w:val="22"/>
        </w:rPr>
      </w:pPr>
      <w:r>
        <w:rPr>
          <w:rFonts w:hint="eastAsia" w:ascii="宋体" w:hAnsi="宋体" w:cs="宋体"/>
          <w:kern w:val="0"/>
          <w:sz w:val="22"/>
          <w:szCs w:val="22"/>
        </w:rPr>
        <w:t>（4）开启资格审查通过的投标人的商务技术文件进入符合性审查、商务技术评审；</w:t>
      </w:r>
    </w:p>
    <w:p w14:paraId="3E59E876">
      <w:pPr>
        <w:spacing w:line="420" w:lineRule="exact"/>
        <w:ind w:firstLine="389" w:firstLineChars="177"/>
        <w:jc w:val="left"/>
        <w:rPr>
          <w:rFonts w:ascii="宋体" w:hAnsi="宋体" w:cs="宋体"/>
          <w:kern w:val="0"/>
          <w:sz w:val="22"/>
          <w:szCs w:val="22"/>
        </w:rPr>
      </w:pPr>
      <w:r>
        <w:rPr>
          <w:rFonts w:hint="eastAsia" w:ascii="宋体" w:hAnsi="宋体" w:cs="宋体"/>
          <w:kern w:val="0"/>
          <w:sz w:val="22"/>
          <w:szCs w:val="22"/>
        </w:rPr>
        <w:t>（5）第一阶段开标结束。</w:t>
      </w:r>
    </w:p>
    <w:p w14:paraId="753302DF">
      <w:pPr>
        <w:spacing w:line="420" w:lineRule="exact"/>
        <w:ind w:firstLine="391" w:firstLineChars="177"/>
        <w:jc w:val="left"/>
        <w:rPr>
          <w:rFonts w:ascii="宋体" w:hAnsi="宋体" w:cs="宋体"/>
          <w:b/>
          <w:kern w:val="0"/>
          <w:sz w:val="22"/>
          <w:szCs w:val="22"/>
        </w:rPr>
      </w:pPr>
      <w:r>
        <w:rPr>
          <w:rFonts w:hint="eastAsia" w:ascii="宋体" w:hAnsi="宋体" w:cs="宋体"/>
          <w:b/>
          <w:kern w:val="0"/>
          <w:sz w:val="22"/>
          <w:szCs w:val="22"/>
        </w:rPr>
        <w:t>备注：开标大会的第一阶段结束后，采购人或采购代理机构将对依法对投标人的资格进行审查，资格审查结束后进入符合性审查和商务技术的评审工作，具体见本章节“投标人资格审查”相关规定。</w:t>
      </w:r>
    </w:p>
    <w:p w14:paraId="04FF8194">
      <w:pPr>
        <w:spacing w:line="420" w:lineRule="exact"/>
        <w:ind w:firstLine="391" w:firstLineChars="177"/>
        <w:jc w:val="left"/>
        <w:rPr>
          <w:rFonts w:ascii="宋体" w:hAnsi="宋体" w:cs="宋体"/>
          <w:b/>
          <w:kern w:val="0"/>
          <w:sz w:val="22"/>
          <w:szCs w:val="22"/>
        </w:rPr>
      </w:pPr>
      <w:r>
        <w:rPr>
          <w:rFonts w:hint="eastAsia" w:ascii="宋体" w:hAnsi="宋体" w:cs="宋体"/>
          <w:b/>
          <w:kern w:val="0"/>
          <w:sz w:val="22"/>
          <w:szCs w:val="22"/>
        </w:rPr>
        <w:t>3.2开标大会第二阶段</w:t>
      </w:r>
    </w:p>
    <w:p w14:paraId="6B3CF576">
      <w:pPr>
        <w:spacing w:line="420" w:lineRule="exact"/>
        <w:ind w:firstLine="389" w:firstLineChars="177"/>
        <w:jc w:val="left"/>
        <w:rPr>
          <w:rFonts w:ascii="宋体" w:hAnsi="宋体" w:cs="宋体"/>
          <w:kern w:val="0"/>
          <w:sz w:val="22"/>
          <w:szCs w:val="22"/>
        </w:rPr>
      </w:pPr>
      <w:r>
        <w:rPr>
          <w:rFonts w:hint="eastAsia" w:ascii="宋体" w:hAnsi="宋体" w:cs="宋体"/>
          <w:kern w:val="0"/>
          <w:sz w:val="22"/>
          <w:szCs w:val="22"/>
        </w:rPr>
        <w:t>（1）符合性审查、商务技术评审结束后，举行开标大会第二阶段会议。首先通过发送邮件形式公布符合性审查、商务技术评审无效供应商名称及理由；公布经商务技术评审后有效投标人的名单，同时公布其商务技术部分得分情况。</w:t>
      </w:r>
    </w:p>
    <w:p w14:paraId="4A513037">
      <w:pPr>
        <w:spacing w:line="420" w:lineRule="exact"/>
        <w:ind w:firstLine="389" w:firstLineChars="177"/>
        <w:jc w:val="left"/>
        <w:rPr>
          <w:rFonts w:ascii="宋体" w:hAnsi="宋体" w:cs="宋体"/>
          <w:kern w:val="0"/>
          <w:sz w:val="22"/>
          <w:szCs w:val="22"/>
        </w:rPr>
      </w:pPr>
      <w:r>
        <w:rPr>
          <w:rFonts w:hint="eastAsia" w:ascii="宋体" w:hAnsi="宋体" w:cs="宋体"/>
          <w:kern w:val="0"/>
          <w:sz w:val="22"/>
          <w:szCs w:val="22"/>
        </w:rPr>
        <w:t>（2）开启符合性审查、商务技术评审有效投标人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14:paraId="665D99D7">
      <w:pPr>
        <w:spacing w:line="420" w:lineRule="exact"/>
        <w:ind w:firstLine="389" w:firstLineChars="177"/>
        <w:jc w:val="left"/>
        <w:rPr>
          <w:rFonts w:ascii="宋体" w:hAnsi="宋体" w:cs="宋体"/>
          <w:kern w:val="0"/>
          <w:sz w:val="22"/>
          <w:szCs w:val="22"/>
        </w:rPr>
      </w:pPr>
      <w:r>
        <w:rPr>
          <w:rFonts w:hint="eastAsia" w:ascii="宋体" w:hAnsi="宋体" w:cs="宋体"/>
          <w:kern w:val="0"/>
          <w:sz w:val="22"/>
          <w:szCs w:val="22"/>
        </w:rPr>
        <w:t>（3）评审结束后，通过发送邮件形式公布中标（成交）候选供应商名单，及采购人最终确定中标或中标人名单的时间和公告方式等。</w:t>
      </w:r>
    </w:p>
    <w:p w14:paraId="46C5D334">
      <w:pPr>
        <w:spacing w:line="420" w:lineRule="exact"/>
        <w:ind w:firstLine="391" w:firstLineChars="177"/>
        <w:jc w:val="left"/>
        <w:rPr>
          <w:rFonts w:ascii="宋体" w:hAnsi="宋体" w:cs="宋体"/>
          <w:b/>
          <w:kern w:val="0"/>
          <w:sz w:val="22"/>
          <w:szCs w:val="22"/>
        </w:rPr>
      </w:pPr>
      <w:r>
        <w:rPr>
          <w:rFonts w:hint="eastAsia" w:ascii="宋体" w:hAnsi="宋体" w:cs="宋体"/>
          <w:b/>
          <w:kern w:val="0"/>
          <w:sz w:val="22"/>
          <w:szCs w:val="22"/>
        </w:rPr>
        <w:t>特别说明：如遇“政府采购云平台”电子化开标或评审程序调整的，按调整后程序执行。</w:t>
      </w:r>
    </w:p>
    <w:p w14:paraId="05FAF7AA">
      <w:pPr>
        <w:pStyle w:val="3"/>
        <w:numPr>
          <w:ilvl w:val="0"/>
          <w:numId w:val="0"/>
        </w:numPr>
        <w:spacing w:line="420" w:lineRule="exact"/>
        <w:rPr>
          <w:rFonts w:ascii="宋体" w:hAnsi="宋体" w:eastAsia="宋体" w:cs="宋体"/>
          <w:sz w:val="22"/>
          <w:szCs w:val="22"/>
        </w:rPr>
      </w:pPr>
      <w:bookmarkStart w:id="65" w:name="_Toc33194393"/>
      <w:bookmarkStart w:id="66" w:name="_Toc24550037"/>
      <w:r>
        <w:rPr>
          <w:rFonts w:hint="eastAsia" w:ascii="宋体" w:hAnsi="宋体" w:eastAsia="宋体" w:cs="宋体"/>
          <w:sz w:val="22"/>
          <w:szCs w:val="22"/>
        </w:rPr>
        <w:t>（四）投标人资格审查</w:t>
      </w:r>
      <w:bookmarkEnd w:id="65"/>
      <w:bookmarkEnd w:id="66"/>
    </w:p>
    <w:p w14:paraId="4425C6B7">
      <w:pPr>
        <w:spacing w:line="420" w:lineRule="exact"/>
        <w:ind w:firstLine="391" w:firstLineChars="177"/>
        <w:rPr>
          <w:rFonts w:ascii="宋体" w:hAnsi="宋体" w:cs="宋体"/>
          <w:sz w:val="22"/>
          <w:szCs w:val="22"/>
        </w:rPr>
      </w:pPr>
      <w:r>
        <w:rPr>
          <w:rFonts w:hint="eastAsia" w:ascii="宋体" w:hAnsi="宋体" w:cs="宋体"/>
          <w:b/>
          <w:sz w:val="22"/>
          <w:szCs w:val="22"/>
        </w:rPr>
        <w:t>4.1开标大会第一阶段结束后，采购人或采购代理机构首先依法对各投标人的资格进行审查，审查各投标人的资格是否满足招标文件的要求。</w:t>
      </w:r>
      <w:r>
        <w:rPr>
          <w:rFonts w:hint="eastAsia" w:ascii="宋体" w:hAnsi="宋体" w:cs="宋体"/>
          <w:sz w:val="22"/>
          <w:szCs w:val="22"/>
        </w:rPr>
        <w:t>采购人或采购代理机构对投标人所提交的资格证明材料仅负审核的责任。如发现投标人所提交的资格证明材料不合法或与事实不符，采购人可取消其中标资格并追究投标人的法律责任。</w:t>
      </w:r>
    </w:p>
    <w:p w14:paraId="76E221F0">
      <w:pPr>
        <w:spacing w:line="420" w:lineRule="exact"/>
        <w:ind w:firstLine="391" w:firstLineChars="177"/>
        <w:rPr>
          <w:rFonts w:ascii="宋体" w:hAnsi="宋体" w:cs="宋体"/>
          <w:b/>
          <w:kern w:val="0"/>
          <w:sz w:val="22"/>
          <w:szCs w:val="22"/>
        </w:rPr>
      </w:pPr>
      <w:r>
        <w:rPr>
          <w:rFonts w:hint="eastAsia" w:ascii="宋体" w:hAnsi="宋体" w:cs="宋体"/>
          <w:b/>
          <w:sz w:val="22"/>
          <w:szCs w:val="22"/>
        </w:rPr>
        <w:t>4.2投标人提交的资格证明材料无法证明其符合招标文件规定的“投标人资格要求”的，采购人或采购代理机构</w:t>
      </w:r>
      <w:r>
        <w:rPr>
          <w:rFonts w:hint="eastAsia" w:ascii="宋体" w:hAnsi="宋体" w:cs="宋体"/>
          <w:b/>
          <w:kern w:val="0"/>
          <w:sz w:val="22"/>
          <w:szCs w:val="22"/>
        </w:rPr>
        <w:t>将对其作资格审查不通过处理（无效投标），并不再将其投标提交评标委员会进行后续评审。</w:t>
      </w:r>
    </w:p>
    <w:p w14:paraId="20AC61E9">
      <w:pPr>
        <w:spacing w:line="420" w:lineRule="exact"/>
        <w:ind w:firstLine="391" w:firstLineChars="177"/>
        <w:rPr>
          <w:rFonts w:ascii="宋体" w:hAnsi="宋体" w:cs="宋体"/>
          <w:b/>
          <w:kern w:val="0"/>
          <w:sz w:val="22"/>
          <w:szCs w:val="22"/>
        </w:rPr>
      </w:pPr>
      <w:r>
        <w:rPr>
          <w:rFonts w:hint="eastAsia" w:ascii="宋体" w:hAnsi="宋体" w:cs="宋体"/>
          <w:b/>
          <w:sz w:val="22"/>
          <w:szCs w:val="22"/>
        </w:rPr>
        <w:t>4</w:t>
      </w:r>
      <w:r>
        <w:rPr>
          <w:rFonts w:hint="eastAsia" w:ascii="宋体" w:hAnsi="宋体" w:cs="宋体"/>
          <w:b/>
          <w:kern w:val="0"/>
          <w:sz w:val="22"/>
          <w:szCs w:val="22"/>
        </w:rPr>
        <w:t>.3单位负责人为同一人或者存在直接控股、管理关系的不同供应商参加同一合同项下的政府采购活动的，相关投标人均作资格无效处理。</w:t>
      </w:r>
    </w:p>
    <w:bookmarkEnd w:id="56"/>
    <w:bookmarkEnd w:id="57"/>
    <w:bookmarkEnd w:id="58"/>
    <w:bookmarkEnd w:id="62"/>
    <w:p w14:paraId="577D125A">
      <w:pPr>
        <w:snapToGrid w:val="0"/>
        <w:spacing w:line="420" w:lineRule="exact"/>
        <w:jc w:val="center"/>
        <w:outlineLvl w:val="1"/>
        <w:rPr>
          <w:rFonts w:ascii="宋体" w:hAnsi="宋体" w:cs="宋体"/>
          <w:b/>
          <w:sz w:val="22"/>
          <w:szCs w:val="22"/>
        </w:rPr>
      </w:pPr>
      <w:bookmarkStart w:id="67" w:name="_Toc33194394"/>
      <w:bookmarkStart w:id="68" w:name="_Toc462229101"/>
      <w:bookmarkStart w:id="69" w:name="_Toc412730343"/>
      <w:bookmarkStart w:id="70" w:name="_Toc86216994"/>
      <w:bookmarkStart w:id="71" w:name="_Toc233618978"/>
      <w:bookmarkStart w:id="72" w:name="_Toc354996702"/>
    </w:p>
    <w:p w14:paraId="6A350957">
      <w:pPr>
        <w:snapToGrid w:val="0"/>
        <w:spacing w:line="420" w:lineRule="exact"/>
        <w:jc w:val="center"/>
        <w:outlineLvl w:val="1"/>
        <w:rPr>
          <w:rFonts w:ascii="宋体" w:hAnsi="宋体" w:cs="宋体"/>
          <w:b/>
          <w:sz w:val="28"/>
          <w:szCs w:val="28"/>
        </w:rPr>
      </w:pPr>
      <w:r>
        <w:rPr>
          <w:rFonts w:hint="eastAsia" w:ascii="宋体" w:hAnsi="宋体" w:cs="宋体"/>
          <w:b/>
          <w:sz w:val="28"/>
          <w:szCs w:val="28"/>
        </w:rPr>
        <w:t>六、评 标</w:t>
      </w:r>
      <w:bookmarkEnd w:id="67"/>
      <w:bookmarkEnd w:id="68"/>
      <w:bookmarkEnd w:id="69"/>
    </w:p>
    <w:p w14:paraId="4BF35DA9">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（一）评审工作的组织</w:t>
      </w:r>
    </w:p>
    <w:p w14:paraId="0D54EA77">
      <w:pPr>
        <w:spacing w:line="420" w:lineRule="exact"/>
        <w:ind w:firstLine="387" w:firstLineChars="176"/>
        <w:rPr>
          <w:rFonts w:ascii="宋体" w:hAnsi="宋体" w:cs="宋体"/>
          <w:kern w:val="0"/>
          <w:sz w:val="22"/>
          <w:szCs w:val="22"/>
        </w:rPr>
      </w:pPr>
      <w:r>
        <w:rPr>
          <w:rFonts w:hint="eastAsia" w:ascii="宋体" w:hAnsi="宋体" w:cs="宋体"/>
          <w:kern w:val="0"/>
          <w:sz w:val="22"/>
          <w:szCs w:val="22"/>
        </w:rPr>
        <w:t>1.1采购人或采购代理机构负责组织本项目的评审工作，并依据《政府采购货物和服务招标投标管理办法（财政部第87号令）》第四十五条的相关规定履行职责。</w:t>
      </w:r>
    </w:p>
    <w:p w14:paraId="48B88186">
      <w:pPr>
        <w:pStyle w:val="5"/>
        <w:keepNext w:val="0"/>
        <w:keepLines w:val="0"/>
        <w:widowControl w:val="0"/>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（二）评标委员会的组建</w:t>
      </w:r>
    </w:p>
    <w:p w14:paraId="7F76072A">
      <w:pPr>
        <w:spacing w:line="420" w:lineRule="exact"/>
        <w:ind w:firstLine="387" w:firstLineChars="176"/>
        <w:rPr>
          <w:rFonts w:ascii="宋体" w:hAnsi="宋体" w:cs="宋体"/>
          <w:kern w:val="0"/>
          <w:sz w:val="22"/>
          <w:szCs w:val="22"/>
        </w:rPr>
      </w:pPr>
      <w:r>
        <w:rPr>
          <w:rFonts w:hint="eastAsia" w:ascii="宋体" w:hAnsi="宋体" w:cs="宋体"/>
          <w:kern w:val="0"/>
          <w:sz w:val="22"/>
          <w:szCs w:val="22"/>
        </w:rPr>
        <w:t>2.1评标委员会由采购人或采购代理机构依法组建，成员可以由采购人代表和评审专家组成，如评标委员有采购代表的，其中评审专家不少于成员总数的三分之二。</w:t>
      </w:r>
    </w:p>
    <w:p w14:paraId="66BAEDCD">
      <w:pPr>
        <w:pStyle w:val="5"/>
        <w:keepNext w:val="0"/>
        <w:keepLines w:val="0"/>
        <w:widowControl w:val="0"/>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（三）评标委员会的职责</w:t>
      </w:r>
    </w:p>
    <w:p w14:paraId="46A838D6">
      <w:pPr>
        <w:spacing w:line="420" w:lineRule="exact"/>
        <w:ind w:firstLine="389" w:firstLineChars="176"/>
        <w:rPr>
          <w:rFonts w:ascii="宋体" w:hAnsi="宋体" w:cs="宋体"/>
          <w:b/>
          <w:kern w:val="0"/>
          <w:sz w:val="22"/>
          <w:szCs w:val="22"/>
        </w:rPr>
      </w:pPr>
      <w:r>
        <w:rPr>
          <w:rFonts w:hint="eastAsia" w:ascii="宋体" w:hAnsi="宋体" w:cs="宋体"/>
          <w:b/>
          <w:kern w:val="0"/>
          <w:sz w:val="22"/>
          <w:szCs w:val="22"/>
        </w:rPr>
        <w:t>3.1评标委员会负责具体评审事务，并独立履行下列职责：</w:t>
      </w:r>
    </w:p>
    <w:p w14:paraId="218F19CB">
      <w:pPr>
        <w:spacing w:line="420" w:lineRule="exact"/>
        <w:ind w:firstLine="387" w:firstLineChars="176"/>
        <w:rPr>
          <w:rFonts w:ascii="宋体" w:hAnsi="宋体" w:cs="宋体"/>
          <w:kern w:val="0"/>
          <w:sz w:val="22"/>
          <w:szCs w:val="22"/>
        </w:rPr>
      </w:pPr>
      <w:r>
        <w:rPr>
          <w:rFonts w:hint="eastAsia" w:ascii="宋体" w:hAnsi="宋体" w:cs="宋体"/>
          <w:kern w:val="0"/>
          <w:sz w:val="22"/>
          <w:szCs w:val="22"/>
        </w:rPr>
        <w:t>（1）审查、评价投标文件是否符合招标文件的商务技术等实质性要求；</w:t>
      </w:r>
    </w:p>
    <w:p w14:paraId="556935CE">
      <w:pPr>
        <w:spacing w:line="420" w:lineRule="exact"/>
        <w:ind w:firstLine="387" w:firstLineChars="176"/>
        <w:rPr>
          <w:rFonts w:ascii="宋体" w:hAnsi="宋体" w:cs="宋体"/>
          <w:kern w:val="0"/>
          <w:sz w:val="22"/>
          <w:szCs w:val="22"/>
        </w:rPr>
      </w:pPr>
      <w:r>
        <w:rPr>
          <w:rFonts w:hint="eastAsia" w:ascii="宋体" w:hAnsi="宋体" w:cs="宋体"/>
          <w:kern w:val="0"/>
          <w:sz w:val="22"/>
          <w:szCs w:val="22"/>
        </w:rPr>
        <w:t>（2）要求投标人对投标文件有关事项作出澄清或者说明；</w:t>
      </w:r>
    </w:p>
    <w:p w14:paraId="1CA958BD">
      <w:pPr>
        <w:spacing w:line="420" w:lineRule="exact"/>
        <w:ind w:firstLine="387" w:firstLineChars="176"/>
        <w:rPr>
          <w:rFonts w:ascii="宋体" w:hAnsi="宋体" w:cs="宋体"/>
          <w:kern w:val="0"/>
          <w:sz w:val="22"/>
          <w:szCs w:val="22"/>
        </w:rPr>
      </w:pPr>
      <w:r>
        <w:rPr>
          <w:rFonts w:hint="eastAsia" w:ascii="宋体" w:hAnsi="宋体" w:cs="宋体"/>
          <w:kern w:val="0"/>
          <w:sz w:val="22"/>
          <w:szCs w:val="22"/>
        </w:rPr>
        <w:t>（3）对投标文件进行比较和评价；</w:t>
      </w:r>
    </w:p>
    <w:p w14:paraId="46746CB0">
      <w:pPr>
        <w:spacing w:line="420" w:lineRule="exact"/>
        <w:ind w:firstLine="387" w:firstLineChars="176"/>
        <w:rPr>
          <w:rFonts w:ascii="宋体" w:hAnsi="宋体" w:cs="宋体"/>
          <w:kern w:val="0"/>
          <w:sz w:val="22"/>
          <w:szCs w:val="22"/>
        </w:rPr>
      </w:pPr>
      <w:r>
        <w:rPr>
          <w:rFonts w:hint="eastAsia" w:ascii="宋体" w:hAnsi="宋体" w:cs="宋体"/>
          <w:kern w:val="0"/>
          <w:sz w:val="22"/>
          <w:szCs w:val="22"/>
        </w:rPr>
        <w:t>（4）确定中标候选人名单，以及根据采购人委托直接确定中标人；</w:t>
      </w:r>
    </w:p>
    <w:p w14:paraId="2E01391D">
      <w:pPr>
        <w:spacing w:line="420" w:lineRule="exact"/>
        <w:ind w:firstLine="387" w:firstLineChars="176"/>
        <w:rPr>
          <w:rFonts w:ascii="宋体" w:hAnsi="宋体" w:cs="宋体"/>
          <w:kern w:val="0"/>
          <w:sz w:val="22"/>
          <w:szCs w:val="22"/>
        </w:rPr>
      </w:pPr>
      <w:r>
        <w:rPr>
          <w:rFonts w:hint="eastAsia" w:ascii="宋体" w:hAnsi="宋体" w:cs="宋体"/>
          <w:kern w:val="0"/>
          <w:sz w:val="22"/>
          <w:szCs w:val="22"/>
        </w:rPr>
        <w:t>（5）向采购人、采购代理机构或者有关部门报告评审中发现的违法行为。</w:t>
      </w:r>
    </w:p>
    <w:p w14:paraId="30F3B0D9">
      <w:pPr>
        <w:pStyle w:val="5"/>
        <w:keepNext w:val="0"/>
        <w:keepLines w:val="0"/>
        <w:widowControl w:val="0"/>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（四）评审原则</w:t>
      </w:r>
    </w:p>
    <w:p w14:paraId="223D68E6">
      <w:pPr>
        <w:spacing w:line="420" w:lineRule="exact"/>
        <w:ind w:firstLine="389" w:firstLineChars="177"/>
        <w:rPr>
          <w:rFonts w:ascii="宋体" w:hAnsi="宋体" w:cs="宋体"/>
          <w:sz w:val="22"/>
          <w:szCs w:val="22"/>
        </w:rPr>
      </w:pPr>
      <w:r>
        <w:rPr>
          <w:rFonts w:hint="eastAsia" w:ascii="宋体" w:hAnsi="宋体" w:cs="宋体"/>
          <w:sz w:val="22"/>
          <w:szCs w:val="22"/>
        </w:rPr>
        <w:t>4.1评审原则：</w:t>
      </w:r>
      <w:r>
        <w:rPr>
          <w:rFonts w:hint="eastAsia" w:ascii="宋体" w:hAnsi="宋体" w:cs="宋体"/>
          <w:kern w:val="0"/>
          <w:sz w:val="22"/>
          <w:szCs w:val="22"/>
        </w:rPr>
        <w:t>评标委员会</w:t>
      </w:r>
      <w:r>
        <w:rPr>
          <w:rFonts w:hint="eastAsia" w:ascii="宋体" w:hAnsi="宋体" w:cs="宋体"/>
          <w:sz w:val="22"/>
          <w:szCs w:val="22"/>
        </w:rPr>
        <w:t>按照客观、公正、审慎、择优的原则，根据招标文件规定的评审程序、评审方法和评审标准进行独立评审。</w:t>
      </w:r>
    </w:p>
    <w:p w14:paraId="725117C9">
      <w:pPr>
        <w:spacing w:line="420" w:lineRule="exact"/>
        <w:ind w:firstLine="389" w:firstLineChars="177"/>
        <w:rPr>
          <w:rFonts w:ascii="宋体" w:hAnsi="宋体" w:cs="宋体"/>
          <w:sz w:val="22"/>
          <w:szCs w:val="22"/>
        </w:rPr>
      </w:pPr>
      <w:r>
        <w:rPr>
          <w:rFonts w:hint="eastAsia" w:ascii="宋体" w:hAnsi="宋体" w:cs="宋体"/>
          <w:sz w:val="22"/>
          <w:szCs w:val="22"/>
        </w:rPr>
        <w:t>4.2评审工作将依据</w:t>
      </w:r>
      <w:r>
        <w:rPr>
          <w:rFonts w:hint="eastAsia" w:ascii="宋体" w:hAnsi="宋体" w:cs="宋体"/>
          <w:kern w:val="0"/>
          <w:sz w:val="22"/>
          <w:szCs w:val="22"/>
        </w:rPr>
        <w:t>招标文件、投标文件及招标文件中事先已列明的内容进行（如现场方案讲解、演示等）。</w:t>
      </w:r>
    </w:p>
    <w:p w14:paraId="523CE225">
      <w:pPr>
        <w:pStyle w:val="5"/>
        <w:keepNext w:val="0"/>
        <w:keepLines w:val="0"/>
        <w:widowControl w:val="0"/>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（五）评审意见的争议处理</w:t>
      </w:r>
    </w:p>
    <w:p w14:paraId="27727753">
      <w:pPr>
        <w:spacing w:line="420" w:lineRule="exact"/>
        <w:ind w:firstLine="389" w:firstLineChars="177"/>
        <w:rPr>
          <w:rFonts w:ascii="宋体" w:hAnsi="宋体" w:cs="宋体"/>
          <w:bCs/>
          <w:sz w:val="22"/>
          <w:szCs w:val="22"/>
        </w:rPr>
      </w:pPr>
      <w:r>
        <w:rPr>
          <w:rFonts w:hint="eastAsia" w:ascii="宋体" w:hAnsi="宋体" w:cs="宋体"/>
          <w:bCs/>
          <w:sz w:val="22"/>
          <w:szCs w:val="22"/>
        </w:rPr>
        <w:t>5.1评标委员会成员对需要共同认定的事项存在争议的，按照少数服从多数的原则作出结论。持不同意见的评标委员会成员应当在评审报告上签署不同意见及理由，否则视为同意评审报告。</w:t>
      </w:r>
    </w:p>
    <w:p w14:paraId="5F88D4E9">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（六）评委纪律</w:t>
      </w:r>
    </w:p>
    <w:p w14:paraId="3B33F7E3">
      <w:pPr>
        <w:spacing w:line="420" w:lineRule="exact"/>
        <w:ind w:firstLine="389" w:firstLineChars="177"/>
        <w:rPr>
          <w:rFonts w:ascii="宋体" w:hAnsi="宋体" w:cs="宋体"/>
          <w:kern w:val="0"/>
          <w:sz w:val="22"/>
          <w:szCs w:val="22"/>
        </w:rPr>
      </w:pPr>
      <w:r>
        <w:rPr>
          <w:rFonts w:hint="eastAsia" w:ascii="宋体" w:hAnsi="宋体" w:cs="宋体"/>
          <w:sz w:val="22"/>
          <w:szCs w:val="22"/>
        </w:rPr>
        <w:t>6.1评标委员会成员必须严格遵守保密规定，不得泄露评审的有关情况</w:t>
      </w:r>
      <w:r>
        <w:rPr>
          <w:rFonts w:hint="eastAsia" w:ascii="宋体" w:hAnsi="宋体" w:cs="宋体"/>
          <w:kern w:val="0"/>
          <w:sz w:val="22"/>
          <w:szCs w:val="22"/>
        </w:rPr>
        <w:t>，任何单位和个人不得干扰、影响评标的正常进行，评标委员会成员不得私下与投标人接触，不得出现浙江省政府采购活动现场组织管理办法中规定的其他禁止行为。</w:t>
      </w:r>
    </w:p>
    <w:p w14:paraId="60F8184D">
      <w:pPr>
        <w:pStyle w:val="3"/>
        <w:numPr>
          <w:ilvl w:val="0"/>
          <w:numId w:val="0"/>
        </w:numPr>
        <w:spacing w:line="420" w:lineRule="exact"/>
        <w:rPr>
          <w:rFonts w:ascii="宋体" w:hAnsi="宋体" w:eastAsia="宋体" w:cs="宋体"/>
          <w:sz w:val="22"/>
          <w:szCs w:val="22"/>
        </w:rPr>
      </w:pPr>
      <w:bookmarkStart w:id="73" w:name="_Toc24550043"/>
      <w:bookmarkStart w:id="74" w:name="_Toc33194395"/>
      <w:r>
        <w:rPr>
          <w:rFonts w:hint="eastAsia" w:ascii="宋体" w:hAnsi="宋体" w:eastAsia="宋体" w:cs="宋体"/>
          <w:sz w:val="22"/>
          <w:szCs w:val="22"/>
        </w:rPr>
        <w:t>（七）</w:t>
      </w:r>
      <w:bookmarkEnd w:id="73"/>
      <w:bookmarkStart w:id="75" w:name="_Toc24550044"/>
      <w:r>
        <w:rPr>
          <w:rFonts w:hint="eastAsia" w:ascii="宋体" w:hAnsi="宋体" w:eastAsia="宋体" w:cs="宋体"/>
          <w:sz w:val="22"/>
          <w:szCs w:val="22"/>
        </w:rPr>
        <w:t>评审流程及内容</w:t>
      </w:r>
      <w:bookmarkEnd w:id="74"/>
      <w:bookmarkEnd w:id="75"/>
    </w:p>
    <w:p w14:paraId="1B35F910">
      <w:pPr>
        <w:spacing w:line="420" w:lineRule="exact"/>
        <w:ind w:firstLine="389" w:firstLineChars="176"/>
        <w:rPr>
          <w:rFonts w:ascii="宋体" w:hAnsi="宋体" w:cs="宋体"/>
          <w:sz w:val="22"/>
          <w:szCs w:val="22"/>
        </w:rPr>
      </w:pPr>
      <w:r>
        <w:rPr>
          <w:rFonts w:hint="eastAsia" w:ascii="宋体" w:hAnsi="宋体" w:cs="宋体"/>
          <w:b/>
          <w:kern w:val="0"/>
          <w:sz w:val="22"/>
          <w:szCs w:val="22"/>
        </w:rPr>
        <w:t>本项目具体的评审事务由评标委员会负责，评审流程及内容如下：</w:t>
      </w:r>
    </w:p>
    <w:p w14:paraId="259C7BBB">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7.1 评审前准备</w:t>
      </w:r>
    </w:p>
    <w:p w14:paraId="7FB573D2">
      <w:pPr>
        <w:spacing w:line="420" w:lineRule="exact"/>
        <w:ind w:firstLine="440" w:firstLineChars="200"/>
        <w:rPr>
          <w:rFonts w:ascii="宋体" w:hAnsi="宋体" w:cs="宋体"/>
          <w:kern w:val="0"/>
          <w:sz w:val="22"/>
          <w:szCs w:val="22"/>
        </w:rPr>
      </w:pPr>
      <w:r>
        <w:rPr>
          <w:rFonts w:hint="eastAsia" w:ascii="宋体" w:hAnsi="宋体" w:cs="宋体"/>
          <w:kern w:val="0"/>
          <w:sz w:val="22"/>
          <w:szCs w:val="22"/>
        </w:rPr>
        <w:t>7.1.1由评审专家推选评审小组组长，采购人代表不得担任评审小组组长。</w:t>
      </w:r>
    </w:p>
    <w:p w14:paraId="35C5802B">
      <w:pPr>
        <w:spacing w:line="420" w:lineRule="exact"/>
        <w:ind w:firstLine="389" w:firstLineChars="177"/>
        <w:rPr>
          <w:rFonts w:ascii="宋体" w:hAnsi="宋体" w:cs="宋体"/>
          <w:b/>
          <w:kern w:val="0"/>
          <w:sz w:val="22"/>
          <w:szCs w:val="22"/>
        </w:rPr>
      </w:pPr>
      <w:r>
        <w:rPr>
          <w:rFonts w:hint="eastAsia" w:ascii="宋体" w:hAnsi="宋体" w:cs="宋体"/>
          <w:kern w:val="0"/>
          <w:sz w:val="22"/>
          <w:szCs w:val="22"/>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09BB204">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7.2投标文件的初步审查、符合性审查</w:t>
      </w:r>
    </w:p>
    <w:p w14:paraId="5F4BBF40">
      <w:pPr>
        <w:spacing w:line="420" w:lineRule="exact"/>
        <w:ind w:firstLine="391" w:firstLineChars="177"/>
        <w:rPr>
          <w:rFonts w:ascii="宋体" w:hAnsi="宋体" w:cs="宋体"/>
          <w:b/>
          <w:kern w:val="0"/>
          <w:sz w:val="22"/>
          <w:szCs w:val="22"/>
        </w:rPr>
      </w:pPr>
      <w:r>
        <w:rPr>
          <w:rFonts w:hint="eastAsia" w:ascii="宋体" w:hAnsi="宋体" w:cs="宋体"/>
          <w:b/>
          <w:kern w:val="0"/>
          <w:sz w:val="22"/>
          <w:szCs w:val="22"/>
        </w:rPr>
        <w:t>对所有通过资格审查的投标人的投标文件进行初步审查，审查、评价投标文件是否符合招标文件的商务技术、服务等实质性要求。</w:t>
      </w:r>
    </w:p>
    <w:p w14:paraId="647D608E">
      <w:pPr>
        <w:spacing w:line="420" w:lineRule="exact"/>
        <w:ind w:firstLine="389" w:firstLineChars="177"/>
        <w:rPr>
          <w:rFonts w:ascii="宋体" w:hAnsi="宋体" w:cs="宋体"/>
          <w:sz w:val="22"/>
          <w:szCs w:val="22"/>
        </w:rPr>
      </w:pPr>
      <w:r>
        <w:rPr>
          <w:rFonts w:hint="eastAsia" w:ascii="宋体" w:hAnsi="宋体" w:cs="宋体"/>
          <w:sz w:val="22"/>
          <w:szCs w:val="22"/>
        </w:rPr>
        <w:t>7.2.1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06694E49">
      <w:pPr>
        <w:pStyle w:val="5"/>
        <w:numPr>
          <w:ilvl w:val="0"/>
          <w:numId w:val="0"/>
        </w:numPr>
        <w:spacing w:before="0" w:after="0" w:line="420" w:lineRule="exact"/>
        <w:jc w:val="both"/>
        <w:rPr>
          <w:rFonts w:ascii="宋体" w:hAnsi="宋体" w:eastAsia="宋体" w:cs="宋体"/>
          <w:sz w:val="22"/>
          <w:szCs w:val="22"/>
        </w:rPr>
      </w:pPr>
      <w:r>
        <w:rPr>
          <w:rFonts w:hint="eastAsia" w:ascii="宋体" w:hAnsi="宋体" w:eastAsia="宋体" w:cs="宋体"/>
          <w:sz w:val="22"/>
          <w:szCs w:val="22"/>
        </w:rPr>
        <w:t>7.3 投标文件的澄清、说明或补正</w:t>
      </w:r>
    </w:p>
    <w:p w14:paraId="3854F7EC">
      <w:pPr>
        <w:spacing w:line="420" w:lineRule="exact"/>
        <w:ind w:firstLine="389" w:firstLineChars="177"/>
        <w:rPr>
          <w:rFonts w:ascii="宋体" w:hAnsi="宋体" w:cs="宋体"/>
          <w:kern w:val="0"/>
          <w:sz w:val="22"/>
          <w:szCs w:val="22"/>
        </w:rPr>
      </w:pPr>
      <w:r>
        <w:rPr>
          <w:rFonts w:hint="eastAsia" w:ascii="宋体" w:hAnsi="宋体" w:cs="宋体"/>
          <w:kern w:val="0"/>
          <w:sz w:val="22"/>
          <w:szCs w:val="22"/>
        </w:rPr>
        <w:t>7.3.1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3CE6E80A">
      <w:pPr>
        <w:spacing w:line="420" w:lineRule="exact"/>
        <w:ind w:firstLine="389" w:firstLineChars="177"/>
        <w:rPr>
          <w:rFonts w:ascii="宋体" w:hAnsi="宋体" w:cs="宋体"/>
          <w:kern w:val="0"/>
          <w:sz w:val="22"/>
          <w:szCs w:val="22"/>
        </w:rPr>
      </w:pPr>
      <w:r>
        <w:rPr>
          <w:rFonts w:hint="eastAsia" w:ascii="宋体" w:hAnsi="宋体" w:cs="宋体"/>
          <w:kern w:val="0"/>
          <w:sz w:val="22"/>
          <w:szCs w:val="22"/>
        </w:rPr>
        <w:t>7.3.2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242976FF">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7.4 投标文件的错误修正</w:t>
      </w:r>
    </w:p>
    <w:p w14:paraId="28494B8D">
      <w:pPr>
        <w:spacing w:line="420" w:lineRule="exact"/>
        <w:ind w:firstLine="387" w:firstLineChars="175"/>
        <w:rPr>
          <w:rFonts w:ascii="宋体" w:hAnsi="宋体" w:cs="宋体"/>
          <w:b/>
          <w:kern w:val="0"/>
          <w:sz w:val="22"/>
          <w:szCs w:val="22"/>
        </w:rPr>
      </w:pPr>
      <w:r>
        <w:rPr>
          <w:rFonts w:hint="eastAsia" w:ascii="宋体" w:hAnsi="宋体" w:cs="宋体"/>
          <w:b/>
          <w:kern w:val="0"/>
          <w:sz w:val="22"/>
          <w:szCs w:val="22"/>
        </w:rPr>
        <w:t>7.4.1《投标文件》如果出现计算或表达上的错误，修正错误的原则如下：</w:t>
      </w:r>
    </w:p>
    <w:p w14:paraId="3BA8E390">
      <w:pPr>
        <w:spacing w:line="420" w:lineRule="exact"/>
        <w:ind w:firstLine="385" w:firstLineChars="175"/>
        <w:rPr>
          <w:rFonts w:ascii="宋体" w:hAnsi="宋体" w:cs="宋体"/>
          <w:kern w:val="0"/>
          <w:sz w:val="22"/>
          <w:szCs w:val="22"/>
        </w:rPr>
      </w:pPr>
      <w:r>
        <w:rPr>
          <w:rFonts w:hint="eastAsia" w:ascii="宋体" w:hAnsi="宋体" w:cs="宋体"/>
          <w:kern w:val="0"/>
          <w:sz w:val="22"/>
          <w:szCs w:val="22"/>
        </w:rPr>
        <w:t>（1）投标文件中开标一览表内容与投标文件中相应内容不一致的，以开标一览表为准。</w:t>
      </w:r>
    </w:p>
    <w:p w14:paraId="04351166">
      <w:pPr>
        <w:spacing w:line="420" w:lineRule="exact"/>
        <w:ind w:firstLine="385" w:firstLineChars="175"/>
        <w:rPr>
          <w:rFonts w:ascii="宋体" w:hAnsi="宋体" w:cs="宋体"/>
          <w:kern w:val="0"/>
          <w:sz w:val="22"/>
          <w:szCs w:val="22"/>
        </w:rPr>
      </w:pPr>
      <w:r>
        <w:rPr>
          <w:rFonts w:hint="eastAsia" w:ascii="宋体" w:hAnsi="宋体" w:cs="宋体"/>
          <w:kern w:val="0"/>
          <w:sz w:val="22"/>
          <w:szCs w:val="22"/>
        </w:rPr>
        <w:t>（2）《投标文件》的大写金额和小写金额不一致的，以大写金额为准；</w:t>
      </w:r>
    </w:p>
    <w:p w14:paraId="6776384F">
      <w:pPr>
        <w:spacing w:line="420" w:lineRule="exact"/>
        <w:ind w:firstLine="385" w:firstLineChars="175"/>
        <w:rPr>
          <w:rFonts w:ascii="宋体" w:hAnsi="宋体" w:cs="宋体"/>
          <w:spacing w:val="-11"/>
          <w:kern w:val="0"/>
          <w:sz w:val="22"/>
          <w:szCs w:val="22"/>
        </w:rPr>
      </w:pPr>
      <w:r>
        <w:rPr>
          <w:rFonts w:hint="eastAsia" w:ascii="宋体" w:hAnsi="宋体" w:cs="宋体"/>
          <w:kern w:val="0"/>
          <w:sz w:val="22"/>
          <w:szCs w:val="22"/>
        </w:rPr>
        <w:t>（3）</w:t>
      </w:r>
      <w:r>
        <w:rPr>
          <w:rFonts w:hint="eastAsia" w:ascii="宋体" w:hAnsi="宋体" w:cs="宋体"/>
          <w:spacing w:val="-6"/>
          <w:kern w:val="0"/>
          <w:sz w:val="22"/>
          <w:szCs w:val="22"/>
        </w:rPr>
        <w:t>单</w:t>
      </w:r>
      <w:r>
        <w:rPr>
          <w:rFonts w:hint="eastAsia" w:ascii="宋体" w:hAnsi="宋体" w:cs="宋体"/>
          <w:spacing w:val="-11"/>
          <w:kern w:val="0"/>
          <w:sz w:val="22"/>
          <w:szCs w:val="22"/>
        </w:rPr>
        <w:t>价金额小数点或者百分比有明显错位的，应以开标一览表的总价为准，进行计算并修改；</w:t>
      </w:r>
    </w:p>
    <w:p w14:paraId="3AEEE2D5">
      <w:pPr>
        <w:spacing w:line="420" w:lineRule="exact"/>
        <w:ind w:firstLine="385" w:firstLineChars="175"/>
        <w:rPr>
          <w:rFonts w:ascii="宋体" w:hAnsi="宋体" w:cs="宋体"/>
          <w:kern w:val="0"/>
          <w:sz w:val="22"/>
          <w:szCs w:val="22"/>
        </w:rPr>
      </w:pPr>
      <w:r>
        <w:rPr>
          <w:rFonts w:hint="eastAsia" w:ascii="宋体" w:hAnsi="宋体" w:cs="宋体"/>
          <w:kern w:val="0"/>
          <w:sz w:val="22"/>
          <w:szCs w:val="22"/>
        </w:rPr>
        <w:t>（4）总价金额与按单价汇总金额不一致的，以单价金额计算结果为准。</w:t>
      </w:r>
    </w:p>
    <w:p w14:paraId="6358135B">
      <w:pPr>
        <w:spacing w:line="420" w:lineRule="exact"/>
        <w:ind w:firstLine="385" w:firstLineChars="175"/>
        <w:rPr>
          <w:rFonts w:ascii="宋体" w:hAnsi="宋体" w:cs="宋体"/>
          <w:kern w:val="0"/>
          <w:sz w:val="22"/>
          <w:szCs w:val="22"/>
        </w:rPr>
      </w:pPr>
      <w:r>
        <w:rPr>
          <w:rFonts w:hint="eastAsia" w:ascii="宋体" w:hAnsi="宋体" w:cs="宋体"/>
          <w:kern w:val="0"/>
          <w:sz w:val="22"/>
          <w:szCs w:val="22"/>
        </w:rPr>
        <w:t>7.4.2对不同文字文本《投标文件》的解释发生异议的，以中文文本为准。</w:t>
      </w:r>
    </w:p>
    <w:p w14:paraId="758E500B">
      <w:pPr>
        <w:pStyle w:val="58"/>
        <w:autoSpaceDE/>
        <w:adjustRightInd/>
        <w:snapToGrid w:val="0"/>
        <w:spacing w:before="0" w:line="420" w:lineRule="exact"/>
        <w:ind w:left="0" w:firstLine="0"/>
        <w:rPr>
          <w:rFonts w:ascii="宋体" w:hAnsi="宋体" w:eastAsia="宋体" w:cs="宋体"/>
          <w:b/>
          <w:kern w:val="2"/>
          <w:sz w:val="22"/>
          <w:szCs w:val="22"/>
        </w:rPr>
      </w:pPr>
      <w:r>
        <w:rPr>
          <w:rFonts w:hint="eastAsia" w:ascii="宋体" w:hAnsi="宋体" w:eastAsia="宋体" w:cs="宋体"/>
          <w:b/>
          <w:kern w:val="2"/>
          <w:sz w:val="22"/>
          <w:szCs w:val="22"/>
        </w:rPr>
        <w:t>（八）投标文件有下列情况之一者将视为无效：</w:t>
      </w:r>
    </w:p>
    <w:p w14:paraId="2D690D3C">
      <w:pPr>
        <w:spacing w:line="420" w:lineRule="exact"/>
        <w:ind w:firstLine="389" w:firstLineChars="176"/>
        <w:rPr>
          <w:rFonts w:ascii="宋体" w:hAnsi="宋体" w:cs="宋体"/>
          <w:b/>
          <w:spacing w:val="-11"/>
          <w:sz w:val="22"/>
          <w:szCs w:val="22"/>
        </w:rPr>
      </w:pPr>
      <w:bookmarkStart w:id="76" w:name="_Hlk33211013"/>
      <w:r>
        <w:rPr>
          <w:rFonts w:hint="eastAsia" w:ascii="宋体" w:hAnsi="宋体" w:cs="宋体"/>
          <w:b/>
          <w:kern w:val="0"/>
          <w:sz w:val="22"/>
          <w:szCs w:val="22"/>
        </w:rPr>
        <w:t>8.1</w:t>
      </w:r>
      <w:r>
        <w:rPr>
          <w:rFonts w:hint="eastAsia" w:ascii="宋体" w:hAnsi="宋体" w:cs="宋体"/>
          <w:b/>
          <w:spacing w:val="-11"/>
          <w:sz w:val="22"/>
          <w:szCs w:val="22"/>
        </w:rPr>
        <w:t>商务技术文件符合性审查中，存在下列情形之一的，经评标委员会认定后作无效标处理：</w:t>
      </w:r>
    </w:p>
    <w:p w14:paraId="4634D82B">
      <w:pPr>
        <w:pStyle w:val="3"/>
        <w:numPr>
          <w:ilvl w:val="0"/>
          <w:numId w:val="0"/>
        </w:numPr>
        <w:spacing w:line="420" w:lineRule="exact"/>
        <w:ind w:left="106" w:firstLine="221" w:firstLineChars="100"/>
        <w:jc w:val="left"/>
        <w:rPr>
          <w:rFonts w:ascii="宋体" w:hAnsi="宋体" w:eastAsia="宋体" w:cs="宋体"/>
          <w:bCs w:val="0"/>
          <w:sz w:val="22"/>
          <w:szCs w:val="22"/>
        </w:rPr>
      </w:pPr>
      <w:bookmarkStart w:id="77" w:name="_Toc33194396"/>
      <w:r>
        <w:rPr>
          <w:rFonts w:hint="eastAsia" w:ascii="宋体" w:hAnsi="宋体" w:eastAsia="宋体" w:cs="宋体"/>
          <w:bCs w:val="0"/>
          <w:sz w:val="22"/>
          <w:szCs w:val="22"/>
        </w:rPr>
        <w:t>（1）投标文件未有效授权，法定代表人授权委托书等填写不完整或有涂改的；</w:t>
      </w:r>
      <w:bookmarkEnd w:id="77"/>
    </w:p>
    <w:p w14:paraId="5BFAD68A">
      <w:pPr>
        <w:spacing w:line="420" w:lineRule="exact"/>
        <w:ind w:firstLine="391" w:firstLineChars="177"/>
        <w:rPr>
          <w:rFonts w:ascii="宋体" w:hAnsi="宋体" w:cs="宋体"/>
          <w:b/>
          <w:sz w:val="22"/>
          <w:szCs w:val="22"/>
        </w:rPr>
      </w:pPr>
      <w:r>
        <w:rPr>
          <w:rFonts w:hint="eastAsia" w:ascii="宋体" w:hAnsi="宋体" w:cs="宋体"/>
          <w:b/>
          <w:sz w:val="22"/>
          <w:szCs w:val="22"/>
        </w:rPr>
        <w:t>（2）投标文件没有对本招标文件作出实质性响应的，或不满足（不响应）本招标文件中标注“▲”的实质性要求条款的，或存在招标文件中明确规定的其他无效标情形的；</w:t>
      </w:r>
    </w:p>
    <w:p w14:paraId="1155A29D">
      <w:pPr>
        <w:spacing w:line="420" w:lineRule="exact"/>
        <w:ind w:firstLine="391" w:firstLineChars="177"/>
        <w:rPr>
          <w:rFonts w:ascii="宋体" w:hAnsi="宋体" w:cs="宋体"/>
          <w:b/>
          <w:sz w:val="22"/>
          <w:szCs w:val="22"/>
        </w:rPr>
      </w:pPr>
      <w:r>
        <w:rPr>
          <w:rFonts w:hint="eastAsia" w:ascii="宋体" w:hAnsi="宋体" w:cs="宋体"/>
          <w:b/>
          <w:sz w:val="22"/>
          <w:szCs w:val="22"/>
        </w:rPr>
        <w:t>（3）投标文件存在一个或一个以上备选（替代）投标方案的；</w:t>
      </w:r>
    </w:p>
    <w:p w14:paraId="3DADCC0A">
      <w:pPr>
        <w:spacing w:line="420" w:lineRule="exact"/>
        <w:ind w:firstLine="391" w:firstLineChars="177"/>
        <w:rPr>
          <w:rFonts w:ascii="宋体" w:hAnsi="宋体" w:cs="宋体"/>
          <w:b/>
          <w:sz w:val="22"/>
          <w:szCs w:val="22"/>
        </w:rPr>
      </w:pPr>
      <w:r>
        <w:rPr>
          <w:rFonts w:hint="eastAsia" w:ascii="宋体" w:hAnsi="宋体" w:cs="宋体"/>
          <w:b/>
          <w:sz w:val="22"/>
          <w:szCs w:val="22"/>
        </w:rPr>
        <w:t>（4）仅提交“备份投标文件”的；</w:t>
      </w:r>
    </w:p>
    <w:p w14:paraId="41069F6F">
      <w:pPr>
        <w:spacing w:line="420" w:lineRule="exact"/>
        <w:ind w:firstLine="391" w:firstLineChars="177"/>
        <w:rPr>
          <w:rFonts w:ascii="宋体" w:hAnsi="宋体" w:cs="宋体"/>
          <w:b/>
          <w:spacing w:val="-11"/>
          <w:sz w:val="22"/>
          <w:szCs w:val="22"/>
        </w:rPr>
      </w:pPr>
      <w:r>
        <w:rPr>
          <w:rFonts w:hint="eastAsia" w:ascii="宋体" w:hAnsi="宋体" w:cs="宋体"/>
          <w:b/>
          <w:sz w:val="22"/>
          <w:szCs w:val="22"/>
        </w:rPr>
        <w:t>（5）</w:t>
      </w:r>
      <w:r>
        <w:rPr>
          <w:rFonts w:hint="eastAsia" w:ascii="宋体" w:hAnsi="宋体" w:cs="宋体"/>
          <w:b/>
          <w:spacing w:val="-11"/>
          <w:sz w:val="22"/>
          <w:szCs w:val="22"/>
        </w:rPr>
        <w:t>文件组成内容不齐全，本招标文件规定必须提供而未提供的（属于资格审查范围的除外）；</w:t>
      </w:r>
    </w:p>
    <w:p w14:paraId="23BB13EB">
      <w:pPr>
        <w:spacing w:line="420" w:lineRule="exact"/>
        <w:ind w:firstLine="391" w:firstLineChars="177"/>
        <w:rPr>
          <w:rFonts w:ascii="宋体" w:hAnsi="宋体" w:cs="宋体"/>
          <w:b/>
          <w:sz w:val="22"/>
          <w:szCs w:val="22"/>
        </w:rPr>
      </w:pPr>
      <w:r>
        <w:rPr>
          <w:rFonts w:hint="eastAsia" w:ascii="宋体" w:hAnsi="宋体" w:cs="宋体"/>
          <w:b/>
          <w:sz w:val="22"/>
          <w:szCs w:val="22"/>
        </w:rPr>
        <w:t>（6）投标文件标注的响应或偏离情况与事实不符，或提供了虚假材料的；</w:t>
      </w:r>
    </w:p>
    <w:p w14:paraId="7076F7EF">
      <w:pPr>
        <w:spacing w:line="420" w:lineRule="exact"/>
        <w:ind w:firstLine="391" w:firstLineChars="177"/>
        <w:rPr>
          <w:rFonts w:ascii="宋体" w:hAnsi="宋体" w:cs="宋体"/>
          <w:b/>
          <w:sz w:val="22"/>
          <w:szCs w:val="22"/>
        </w:rPr>
      </w:pPr>
      <w:r>
        <w:rPr>
          <w:rFonts w:hint="eastAsia" w:ascii="宋体" w:hAnsi="宋体" w:cs="宋体"/>
          <w:b/>
          <w:sz w:val="22"/>
          <w:szCs w:val="22"/>
        </w:rPr>
        <w:t>（7）不响应或擅自改变本招标文件要求或投标文件有采购人不能接受的附加条件的；</w:t>
      </w:r>
    </w:p>
    <w:p w14:paraId="49C2D7AF">
      <w:pPr>
        <w:spacing w:line="420" w:lineRule="exact"/>
        <w:ind w:firstLine="391" w:firstLineChars="177"/>
        <w:rPr>
          <w:rFonts w:ascii="宋体" w:hAnsi="宋体" w:cs="宋体"/>
          <w:b/>
          <w:sz w:val="22"/>
          <w:szCs w:val="22"/>
        </w:rPr>
      </w:pPr>
      <w:r>
        <w:rPr>
          <w:rFonts w:hint="eastAsia" w:ascii="宋体" w:hAnsi="宋体" w:cs="宋体"/>
          <w:b/>
          <w:sz w:val="22"/>
          <w:szCs w:val="22"/>
        </w:rPr>
        <w:t>（8）参加同一合同项下政府采购活动的不同供应商之间存在利害关系并且存在影响政府采购公平竞争行为的；</w:t>
      </w:r>
    </w:p>
    <w:p w14:paraId="03765FA1">
      <w:pPr>
        <w:spacing w:line="420" w:lineRule="exact"/>
        <w:ind w:firstLine="391" w:firstLineChars="177"/>
        <w:rPr>
          <w:rFonts w:ascii="宋体" w:hAnsi="宋体" w:cs="宋体"/>
          <w:b/>
          <w:sz w:val="22"/>
          <w:szCs w:val="22"/>
        </w:rPr>
      </w:pPr>
      <w:r>
        <w:rPr>
          <w:rFonts w:hint="eastAsia" w:ascii="宋体" w:hAnsi="宋体" w:cs="宋体"/>
          <w:b/>
          <w:sz w:val="22"/>
          <w:szCs w:val="22"/>
        </w:rPr>
        <w:t>（9）违反国家或政府部门相关法律、法规、文件规定的。</w:t>
      </w:r>
      <w:bookmarkEnd w:id="76"/>
    </w:p>
    <w:p w14:paraId="4CF0227E">
      <w:pPr>
        <w:spacing w:line="420" w:lineRule="exact"/>
        <w:ind w:firstLine="391" w:firstLineChars="177"/>
        <w:rPr>
          <w:rFonts w:ascii="宋体" w:hAnsi="宋体" w:cs="宋体"/>
          <w:b/>
          <w:spacing w:val="-11"/>
          <w:sz w:val="22"/>
          <w:szCs w:val="22"/>
        </w:rPr>
      </w:pPr>
      <w:r>
        <w:rPr>
          <w:rFonts w:hint="eastAsia" w:ascii="宋体" w:hAnsi="宋体" w:cs="宋体"/>
          <w:b/>
          <w:kern w:val="0"/>
          <w:sz w:val="22"/>
          <w:szCs w:val="22"/>
        </w:rPr>
        <w:t>8.2</w:t>
      </w:r>
      <w:r>
        <w:rPr>
          <w:rFonts w:hint="eastAsia" w:ascii="宋体" w:hAnsi="宋体" w:cs="宋体"/>
          <w:b/>
          <w:spacing w:val="-11"/>
          <w:sz w:val="22"/>
          <w:szCs w:val="22"/>
        </w:rPr>
        <w:t>报价文件符合性审查中，存在下列情形之一的，经评标委员会认定后作无效标处理：</w:t>
      </w:r>
    </w:p>
    <w:p w14:paraId="5CE02136">
      <w:pPr>
        <w:spacing w:line="420" w:lineRule="exact"/>
        <w:ind w:firstLine="391" w:firstLineChars="177"/>
        <w:rPr>
          <w:rFonts w:ascii="宋体" w:hAnsi="宋体" w:cs="宋体"/>
          <w:b/>
          <w:sz w:val="22"/>
          <w:szCs w:val="22"/>
        </w:rPr>
      </w:pPr>
      <w:r>
        <w:rPr>
          <w:rFonts w:hint="eastAsia" w:ascii="宋体" w:hAnsi="宋体" w:cs="宋体"/>
          <w:b/>
          <w:sz w:val="22"/>
          <w:szCs w:val="22"/>
        </w:rPr>
        <w:t>（1）投标文件没有对本招标文件作出实质性响应的，或不满足（不响应）本招标文件中标注“▲”的实质性要求条款的，或存在招标文件中明确规定的其他无效标情形的；</w:t>
      </w:r>
    </w:p>
    <w:p w14:paraId="77227681">
      <w:pPr>
        <w:spacing w:line="420" w:lineRule="exact"/>
        <w:ind w:firstLine="391" w:firstLineChars="177"/>
        <w:rPr>
          <w:rFonts w:ascii="宋体" w:hAnsi="宋体" w:cs="宋体"/>
          <w:b/>
          <w:sz w:val="22"/>
          <w:szCs w:val="22"/>
        </w:rPr>
      </w:pPr>
      <w:r>
        <w:rPr>
          <w:rFonts w:hint="eastAsia" w:ascii="宋体" w:hAnsi="宋体" w:cs="宋体"/>
          <w:b/>
          <w:sz w:val="22"/>
          <w:szCs w:val="22"/>
        </w:rPr>
        <w:t>（2）投标文件存在一个或一个以上备选（替代）投标方案的；</w:t>
      </w:r>
    </w:p>
    <w:p w14:paraId="001BBB43">
      <w:pPr>
        <w:spacing w:line="420" w:lineRule="exact"/>
        <w:ind w:firstLine="391" w:firstLineChars="177"/>
        <w:rPr>
          <w:rFonts w:ascii="宋体" w:hAnsi="宋体" w:cs="宋体"/>
          <w:b/>
          <w:spacing w:val="-11"/>
          <w:sz w:val="22"/>
          <w:szCs w:val="22"/>
        </w:rPr>
      </w:pPr>
      <w:r>
        <w:rPr>
          <w:rFonts w:hint="eastAsia" w:ascii="宋体" w:hAnsi="宋体" w:cs="宋体"/>
          <w:b/>
          <w:sz w:val="22"/>
          <w:szCs w:val="22"/>
        </w:rPr>
        <w:t>（3）</w:t>
      </w:r>
      <w:r>
        <w:rPr>
          <w:rFonts w:hint="eastAsia" w:ascii="宋体" w:hAnsi="宋体" w:cs="宋体"/>
          <w:b/>
          <w:spacing w:val="-11"/>
          <w:sz w:val="22"/>
          <w:szCs w:val="22"/>
        </w:rPr>
        <w:t>未按照招标文件标明的币种报价的，或者投标报价涵盖的内容不符合招标文件要求的；</w:t>
      </w:r>
    </w:p>
    <w:p w14:paraId="4B4A9EAE">
      <w:pPr>
        <w:spacing w:line="420" w:lineRule="exact"/>
        <w:ind w:firstLine="391" w:firstLineChars="177"/>
        <w:rPr>
          <w:rFonts w:ascii="宋体" w:hAnsi="宋体" w:cs="宋体"/>
          <w:b/>
          <w:sz w:val="22"/>
          <w:szCs w:val="22"/>
        </w:rPr>
      </w:pPr>
      <w:r>
        <w:rPr>
          <w:rFonts w:hint="eastAsia" w:ascii="宋体" w:hAnsi="宋体" w:cs="宋体"/>
          <w:b/>
          <w:sz w:val="22"/>
          <w:szCs w:val="22"/>
        </w:rPr>
        <w:t>（4）《开标一览表》内容与《投标报价明细表》内容不一致且拒不接受修正的；</w:t>
      </w:r>
    </w:p>
    <w:p w14:paraId="418BEFBF">
      <w:pPr>
        <w:spacing w:line="420" w:lineRule="exact"/>
        <w:ind w:firstLine="391" w:firstLineChars="177"/>
        <w:rPr>
          <w:rFonts w:ascii="宋体" w:hAnsi="宋体" w:cs="宋体"/>
          <w:b/>
          <w:spacing w:val="-11"/>
          <w:sz w:val="22"/>
          <w:szCs w:val="22"/>
        </w:rPr>
      </w:pPr>
      <w:r>
        <w:rPr>
          <w:rFonts w:hint="eastAsia" w:ascii="宋体" w:hAnsi="宋体" w:cs="宋体"/>
          <w:b/>
          <w:sz w:val="22"/>
          <w:szCs w:val="22"/>
        </w:rPr>
        <w:t>（5）</w:t>
      </w:r>
      <w:r>
        <w:rPr>
          <w:rFonts w:hint="eastAsia" w:ascii="宋体" w:hAnsi="宋体" w:cs="宋体"/>
          <w:b/>
          <w:spacing w:val="-11"/>
          <w:sz w:val="22"/>
          <w:szCs w:val="22"/>
        </w:rPr>
        <w:t>投标报价具有选择性，唱标价格与《投标文件》承诺的优惠（折扣）后价格不一致的；</w:t>
      </w:r>
    </w:p>
    <w:p w14:paraId="1C24E105">
      <w:pPr>
        <w:spacing w:line="420" w:lineRule="exact"/>
        <w:ind w:firstLine="391" w:firstLineChars="177"/>
        <w:rPr>
          <w:rFonts w:ascii="宋体" w:hAnsi="宋体" w:cs="宋体"/>
          <w:b/>
          <w:sz w:val="22"/>
          <w:szCs w:val="22"/>
        </w:rPr>
      </w:pPr>
      <w:r>
        <w:rPr>
          <w:rFonts w:hint="eastAsia" w:ascii="宋体" w:hAnsi="宋体" w:cs="宋体"/>
          <w:b/>
          <w:sz w:val="22"/>
          <w:szCs w:val="22"/>
        </w:rPr>
        <w:t>（6）投标报价超过采购预算价（或最高限价</w:t>
      </w:r>
      <w:r>
        <w:rPr>
          <w:rFonts w:hint="eastAsia" w:ascii="宋体" w:hAnsi="宋体" w:cs="宋体"/>
          <w:b/>
          <w:bCs/>
          <w:sz w:val="22"/>
          <w:szCs w:val="22"/>
        </w:rPr>
        <w:t>）</w:t>
      </w:r>
      <w:r>
        <w:rPr>
          <w:rFonts w:hint="eastAsia" w:ascii="宋体" w:hAnsi="宋体" w:cs="宋体"/>
          <w:b/>
          <w:sz w:val="22"/>
          <w:szCs w:val="22"/>
        </w:rPr>
        <w:t>的；</w:t>
      </w:r>
    </w:p>
    <w:p w14:paraId="0C6939CD">
      <w:pPr>
        <w:spacing w:line="420" w:lineRule="exact"/>
        <w:ind w:firstLine="391" w:firstLineChars="177"/>
        <w:rPr>
          <w:rFonts w:ascii="宋体" w:hAnsi="宋体" w:cs="宋体"/>
          <w:b/>
          <w:sz w:val="22"/>
          <w:szCs w:val="22"/>
        </w:rPr>
      </w:pPr>
      <w:r>
        <w:rPr>
          <w:rFonts w:hint="eastAsia" w:ascii="宋体" w:hAnsi="宋体" w:cs="宋体"/>
          <w:b/>
          <w:sz w:val="22"/>
          <w:szCs w:val="22"/>
        </w:rPr>
        <w:t>（7）仅提交“备份投标文件”的；</w:t>
      </w:r>
    </w:p>
    <w:p w14:paraId="4825B354">
      <w:pPr>
        <w:spacing w:line="420" w:lineRule="exact"/>
        <w:ind w:firstLine="391" w:firstLineChars="177"/>
        <w:rPr>
          <w:rFonts w:ascii="宋体" w:hAnsi="宋体" w:cs="宋体"/>
          <w:b/>
          <w:spacing w:val="-6"/>
          <w:sz w:val="22"/>
          <w:szCs w:val="22"/>
        </w:rPr>
      </w:pPr>
      <w:r>
        <w:rPr>
          <w:rFonts w:hint="eastAsia" w:ascii="宋体" w:hAnsi="宋体" w:cs="宋体"/>
          <w:b/>
          <w:sz w:val="22"/>
          <w:szCs w:val="22"/>
        </w:rPr>
        <w:t>（8）</w:t>
      </w:r>
      <w:r>
        <w:rPr>
          <w:rFonts w:hint="eastAsia" w:ascii="宋体" w:hAnsi="宋体" w:cs="宋体"/>
          <w:b/>
          <w:spacing w:val="-6"/>
          <w:sz w:val="22"/>
          <w:szCs w:val="22"/>
        </w:rPr>
        <w:t>投标文件组成内容不齐全，本招标文件规定必须提供而未提供的（属于资格审查范围的除外）；</w:t>
      </w:r>
    </w:p>
    <w:p w14:paraId="67317B50">
      <w:pPr>
        <w:spacing w:line="420" w:lineRule="exact"/>
        <w:ind w:firstLine="391" w:firstLineChars="177"/>
        <w:rPr>
          <w:rFonts w:ascii="宋体" w:hAnsi="宋体" w:cs="宋体"/>
          <w:b/>
          <w:sz w:val="22"/>
          <w:szCs w:val="22"/>
        </w:rPr>
      </w:pPr>
      <w:r>
        <w:rPr>
          <w:rFonts w:hint="eastAsia" w:ascii="宋体" w:hAnsi="宋体" w:cs="宋体"/>
          <w:b/>
          <w:sz w:val="22"/>
          <w:szCs w:val="22"/>
        </w:rPr>
        <w:t>（9）投标文件标注的响应或偏离情况与事实不符，或提供了虚假材料的；</w:t>
      </w:r>
    </w:p>
    <w:p w14:paraId="483D65C6">
      <w:pPr>
        <w:spacing w:line="420" w:lineRule="exact"/>
        <w:ind w:firstLine="352" w:firstLineChars="177"/>
        <w:rPr>
          <w:rFonts w:ascii="宋体" w:hAnsi="宋体" w:cs="宋体"/>
          <w:b/>
          <w:spacing w:val="-11"/>
          <w:sz w:val="22"/>
          <w:szCs w:val="22"/>
        </w:rPr>
      </w:pPr>
      <w:r>
        <w:rPr>
          <w:rFonts w:hint="eastAsia" w:ascii="宋体" w:hAnsi="宋体" w:cs="宋体"/>
          <w:b/>
          <w:spacing w:val="-11"/>
          <w:sz w:val="22"/>
          <w:szCs w:val="22"/>
        </w:rPr>
        <w:t>（10）不响应或擅自改变本招标文件要求或投标文件有采购人不能接受的附加条件的；</w:t>
      </w:r>
    </w:p>
    <w:p w14:paraId="5D519081">
      <w:pPr>
        <w:shd w:val="clear" w:color="auto" w:fill="FFFFFF"/>
        <w:autoSpaceDE w:val="0"/>
        <w:autoSpaceDN w:val="0"/>
        <w:snapToGrid w:val="0"/>
        <w:spacing w:line="420" w:lineRule="exact"/>
        <w:ind w:firstLine="398" w:firstLineChars="200"/>
        <w:rPr>
          <w:rFonts w:ascii="宋体" w:hAnsi="宋体" w:cs="宋体"/>
          <w:b/>
          <w:spacing w:val="-11"/>
          <w:sz w:val="22"/>
          <w:szCs w:val="22"/>
        </w:rPr>
      </w:pPr>
      <w:r>
        <w:rPr>
          <w:rFonts w:hint="eastAsia" w:ascii="宋体" w:hAnsi="宋体" w:cs="宋体"/>
          <w:b/>
          <w:spacing w:val="-11"/>
          <w:sz w:val="22"/>
          <w:szCs w:val="22"/>
        </w:rPr>
        <w:t>（11）</w:t>
      </w:r>
      <w:r>
        <w:rPr>
          <w:rFonts w:hint="eastAsia" w:ascii="宋体" w:hAnsi="宋体" w:cs="宋体"/>
          <w:b/>
          <w:sz w:val="22"/>
          <w:szCs w:val="22"/>
        </w:rPr>
        <w:t>评</w:t>
      </w:r>
      <w:r>
        <w:rPr>
          <w:rFonts w:hint="eastAsia" w:ascii="宋体" w:hAnsi="宋体" w:cs="宋体"/>
          <w:b/>
          <w:spacing w:val="-11"/>
          <w:sz w:val="22"/>
          <w:szCs w:val="22"/>
        </w:rPr>
        <w:t>审委员会认为投标人报价明显低于其他合格投标人的报价，有可能影响服务质量或者不能诚信履约的，应当要求其在合理时间内提供书面说明，必要时提供相关证明材料；投标人不能证明其报价合理性的，评审委员会应当将其作为无效投标或者无效响应处理；</w:t>
      </w:r>
    </w:p>
    <w:p w14:paraId="5C713C9C">
      <w:pPr>
        <w:spacing w:line="420" w:lineRule="exact"/>
        <w:ind w:firstLine="391" w:firstLineChars="177"/>
        <w:rPr>
          <w:rFonts w:ascii="宋体" w:hAnsi="宋体" w:cs="宋体"/>
          <w:b/>
          <w:sz w:val="22"/>
          <w:szCs w:val="22"/>
        </w:rPr>
      </w:pPr>
      <w:r>
        <w:rPr>
          <w:rFonts w:hint="eastAsia" w:ascii="宋体" w:hAnsi="宋体" w:cs="宋体"/>
          <w:b/>
          <w:sz w:val="22"/>
          <w:szCs w:val="22"/>
        </w:rPr>
        <w:t>（12）违反国家或政府部门相关法律、法规、文件规定的。</w:t>
      </w:r>
    </w:p>
    <w:p w14:paraId="1E5E5086">
      <w:pPr>
        <w:spacing w:line="420" w:lineRule="exact"/>
        <w:ind w:firstLine="389" w:firstLineChars="177"/>
        <w:rPr>
          <w:rFonts w:ascii="宋体" w:hAnsi="宋体" w:cs="宋体"/>
          <w:kern w:val="0"/>
          <w:sz w:val="22"/>
          <w:szCs w:val="22"/>
        </w:rPr>
      </w:pPr>
      <w:r>
        <w:rPr>
          <w:rFonts w:hint="eastAsia" w:ascii="宋体" w:hAnsi="宋体" w:cs="宋体"/>
          <w:kern w:val="0"/>
          <w:sz w:val="22"/>
          <w:szCs w:val="22"/>
        </w:rPr>
        <w:t>8.3参与同一标段的供应商，存在以下几种情形：MAC地址相同、计算机硬盘序列号相同、响应文件细节错误一致且无合理解释等情形，可以认定为串标围标。投标人有恶意串通、妨碍其他投标人的竞争行为、损害采购人或者其他投标人的合法权益情形的。</w:t>
      </w:r>
    </w:p>
    <w:p w14:paraId="113B1091">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（九）投标文件的评估、比较、评分</w:t>
      </w:r>
    </w:p>
    <w:p w14:paraId="560C50B2">
      <w:pPr>
        <w:spacing w:line="420" w:lineRule="exact"/>
        <w:ind w:firstLine="389" w:firstLineChars="177"/>
        <w:rPr>
          <w:rFonts w:ascii="宋体" w:hAnsi="宋体" w:cs="宋体"/>
          <w:kern w:val="0"/>
          <w:sz w:val="22"/>
          <w:szCs w:val="22"/>
        </w:rPr>
      </w:pPr>
      <w:r>
        <w:rPr>
          <w:rFonts w:hint="eastAsia" w:ascii="宋体" w:hAnsi="宋体" w:cs="宋体"/>
          <w:kern w:val="0"/>
          <w:sz w:val="22"/>
          <w:szCs w:val="22"/>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七款。</w:t>
      </w:r>
    </w:p>
    <w:p w14:paraId="5E13CBB1">
      <w:pPr>
        <w:spacing w:line="420" w:lineRule="exact"/>
        <w:ind w:firstLine="389" w:firstLineChars="177"/>
        <w:rPr>
          <w:rFonts w:ascii="宋体" w:hAnsi="宋体" w:cs="宋体"/>
          <w:kern w:val="0"/>
          <w:sz w:val="22"/>
          <w:szCs w:val="22"/>
        </w:rPr>
      </w:pPr>
      <w:r>
        <w:rPr>
          <w:rFonts w:hint="eastAsia" w:ascii="宋体" w:hAnsi="宋体" w:cs="宋体"/>
          <w:kern w:val="0"/>
          <w:sz w:val="22"/>
          <w:szCs w:val="22"/>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1A413BA9">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（十）修改评审结果</w:t>
      </w:r>
    </w:p>
    <w:p w14:paraId="6DBF8417">
      <w:pPr>
        <w:spacing w:line="420" w:lineRule="exact"/>
        <w:ind w:firstLine="446" w:firstLineChars="202"/>
        <w:rPr>
          <w:rFonts w:ascii="宋体" w:hAnsi="宋体" w:cs="宋体"/>
          <w:b/>
          <w:sz w:val="22"/>
          <w:szCs w:val="22"/>
        </w:rPr>
      </w:pPr>
      <w:r>
        <w:rPr>
          <w:rFonts w:hint="eastAsia" w:ascii="宋体" w:hAnsi="宋体" w:cs="宋体"/>
          <w:b/>
          <w:sz w:val="22"/>
          <w:szCs w:val="22"/>
        </w:rPr>
        <w:t>10.1评标结果汇总完成后，除下列情形外，任何人不得修改评标结果：</w:t>
      </w:r>
    </w:p>
    <w:p w14:paraId="3F9CB79F">
      <w:pPr>
        <w:spacing w:line="420" w:lineRule="exact"/>
        <w:ind w:firstLine="444" w:firstLineChars="202"/>
        <w:rPr>
          <w:rFonts w:ascii="宋体" w:hAnsi="宋体" w:cs="宋体"/>
          <w:sz w:val="22"/>
          <w:szCs w:val="22"/>
        </w:rPr>
      </w:pPr>
      <w:r>
        <w:rPr>
          <w:rFonts w:hint="eastAsia" w:ascii="宋体" w:hAnsi="宋体" w:cs="宋体"/>
          <w:sz w:val="22"/>
          <w:szCs w:val="22"/>
        </w:rPr>
        <w:t>（1）分值汇总计算错误的；</w:t>
      </w:r>
    </w:p>
    <w:p w14:paraId="6E16495C">
      <w:pPr>
        <w:spacing w:line="420" w:lineRule="exact"/>
        <w:ind w:firstLine="444" w:firstLineChars="202"/>
        <w:rPr>
          <w:rFonts w:ascii="宋体" w:hAnsi="宋体" w:cs="宋体"/>
          <w:sz w:val="22"/>
          <w:szCs w:val="22"/>
        </w:rPr>
      </w:pPr>
      <w:r>
        <w:rPr>
          <w:rFonts w:hint="eastAsia" w:ascii="宋体" w:hAnsi="宋体" w:cs="宋体"/>
          <w:sz w:val="22"/>
          <w:szCs w:val="22"/>
        </w:rPr>
        <w:t>（2）分项评分超出评分标准范围的；</w:t>
      </w:r>
    </w:p>
    <w:p w14:paraId="5B9C673D">
      <w:pPr>
        <w:spacing w:line="420" w:lineRule="exact"/>
        <w:ind w:firstLine="444" w:firstLineChars="202"/>
        <w:rPr>
          <w:rFonts w:ascii="宋体" w:hAnsi="宋体" w:cs="宋体"/>
          <w:sz w:val="22"/>
          <w:szCs w:val="22"/>
        </w:rPr>
      </w:pPr>
      <w:r>
        <w:rPr>
          <w:rFonts w:hint="eastAsia" w:ascii="宋体" w:hAnsi="宋体" w:cs="宋体"/>
          <w:sz w:val="22"/>
          <w:szCs w:val="22"/>
        </w:rPr>
        <w:t>（3）评标委员会成员对客观评审因素评分不一致的；</w:t>
      </w:r>
    </w:p>
    <w:p w14:paraId="6CA16C82">
      <w:pPr>
        <w:spacing w:line="420" w:lineRule="exact"/>
        <w:ind w:firstLine="444" w:firstLineChars="202"/>
        <w:rPr>
          <w:rFonts w:ascii="宋体" w:hAnsi="宋体" w:cs="宋体"/>
          <w:sz w:val="22"/>
          <w:szCs w:val="22"/>
        </w:rPr>
      </w:pPr>
      <w:r>
        <w:rPr>
          <w:rFonts w:hint="eastAsia" w:ascii="宋体" w:hAnsi="宋体" w:cs="宋体"/>
          <w:sz w:val="22"/>
          <w:szCs w:val="22"/>
        </w:rPr>
        <w:t>（4）经评标委员会认定评分畸高、畸低的。</w:t>
      </w:r>
    </w:p>
    <w:p w14:paraId="6FB99A4E">
      <w:pPr>
        <w:spacing w:line="420" w:lineRule="exact"/>
        <w:ind w:firstLine="446" w:firstLineChars="202"/>
        <w:rPr>
          <w:rFonts w:ascii="宋体" w:hAnsi="宋体" w:cs="宋体"/>
          <w:b/>
          <w:sz w:val="22"/>
          <w:szCs w:val="22"/>
        </w:rPr>
      </w:pPr>
      <w:r>
        <w:rPr>
          <w:rFonts w:hint="eastAsia" w:ascii="宋体" w:hAnsi="宋体" w:cs="宋体"/>
          <w:b/>
          <w:sz w:val="22"/>
          <w:szCs w:val="22"/>
        </w:rPr>
        <w:t>10.2评标报告签署前，经复核发现存在以上情形之一的，评标委员会将当场修改评标结果，并在评标报告中记载。</w:t>
      </w:r>
    </w:p>
    <w:p w14:paraId="55B065EC">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（十一）供应商排序及推荐中标（成交）候选供应商</w:t>
      </w:r>
    </w:p>
    <w:p w14:paraId="4F7A8F07">
      <w:pPr>
        <w:spacing w:line="420" w:lineRule="exact"/>
        <w:ind w:firstLine="391" w:firstLineChars="177"/>
        <w:rPr>
          <w:rFonts w:ascii="宋体" w:hAnsi="宋体" w:cs="宋体"/>
          <w:b/>
          <w:sz w:val="22"/>
          <w:szCs w:val="22"/>
        </w:rPr>
      </w:pPr>
      <w:r>
        <w:rPr>
          <w:rFonts w:hint="eastAsia" w:ascii="宋体" w:hAnsi="宋体" w:cs="宋体"/>
          <w:b/>
          <w:sz w:val="22"/>
          <w:szCs w:val="22"/>
        </w:rPr>
        <w:t>评标委员会根据以下规定确定供应商排名并推荐中标（成交）候选供应商。</w:t>
      </w:r>
    </w:p>
    <w:p w14:paraId="57B510AE">
      <w:pPr>
        <w:spacing w:line="420" w:lineRule="exact"/>
        <w:ind w:firstLine="426" w:firstLineChars="193"/>
        <w:rPr>
          <w:rFonts w:ascii="宋体" w:hAnsi="宋体" w:cs="宋体"/>
          <w:kern w:val="0"/>
          <w:sz w:val="22"/>
          <w:szCs w:val="22"/>
        </w:rPr>
      </w:pPr>
      <w:r>
        <w:rPr>
          <w:rFonts w:hint="eastAsia" w:ascii="宋体" w:hAnsi="宋体" w:cs="宋体"/>
          <w:b/>
          <w:sz w:val="22"/>
          <w:szCs w:val="22"/>
        </w:rPr>
        <w:t>11.1评标委员会根据各投标人的综合得分（商务技术分与报价得分之和）从高到低依次进行排名排序，推荐1名中标候选人。特殊情形按以下原则处理：</w:t>
      </w:r>
    </w:p>
    <w:p w14:paraId="1BCDF1FD">
      <w:pPr>
        <w:spacing w:line="420" w:lineRule="exact"/>
        <w:ind w:firstLine="424" w:firstLineChars="193"/>
        <w:rPr>
          <w:rFonts w:ascii="宋体" w:hAnsi="宋体" w:cs="宋体"/>
          <w:sz w:val="22"/>
          <w:szCs w:val="22"/>
        </w:rPr>
      </w:pPr>
      <w:r>
        <w:rPr>
          <w:rFonts w:hint="eastAsia" w:ascii="宋体" w:hAnsi="宋体" w:cs="宋体"/>
          <w:sz w:val="22"/>
          <w:szCs w:val="22"/>
        </w:rPr>
        <w:t>（1）综合得分相同的，按投标报价低的优先原则确定排名；</w:t>
      </w:r>
    </w:p>
    <w:p w14:paraId="5F9646DD">
      <w:pPr>
        <w:spacing w:line="420" w:lineRule="exact"/>
        <w:ind w:firstLine="424" w:firstLineChars="193"/>
        <w:rPr>
          <w:rFonts w:ascii="宋体" w:hAnsi="宋体" w:cs="宋体"/>
          <w:sz w:val="22"/>
          <w:szCs w:val="22"/>
        </w:rPr>
      </w:pPr>
      <w:r>
        <w:rPr>
          <w:rFonts w:hint="eastAsia" w:ascii="宋体" w:hAnsi="宋体" w:cs="宋体"/>
          <w:sz w:val="22"/>
          <w:szCs w:val="22"/>
        </w:rPr>
        <w:t>（2）综合得分和投标报价均相同的，按商务技术得分从高到低确定排名；</w:t>
      </w:r>
    </w:p>
    <w:p w14:paraId="467CFD7E">
      <w:pPr>
        <w:spacing w:line="420" w:lineRule="exact"/>
        <w:ind w:firstLine="424" w:firstLineChars="193"/>
        <w:rPr>
          <w:rFonts w:ascii="宋体" w:hAnsi="宋体" w:cs="宋体"/>
          <w:sz w:val="22"/>
          <w:szCs w:val="22"/>
        </w:rPr>
      </w:pPr>
      <w:r>
        <w:rPr>
          <w:rFonts w:hint="eastAsia" w:ascii="宋体" w:hAnsi="宋体" w:cs="宋体"/>
          <w:sz w:val="22"/>
          <w:szCs w:val="22"/>
        </w:rPr>
        <w:t>（3）综合得分、投标报价和商务技术得分均相同的由评标委员会全体成员记名投票按少数服从多数的原则确定排名。</w:t>
      </w:r>
    </w:p>
    <w:p w14:paraId="2517F7BE">
      <w:pPr>
        <w:spacing w:line="420" w:lineRule="exact"/>
        <w:ind w:firstLine="391" w:firstLineChars="177"/>
        <w:rPr>
          <w:rFonts w:ascii="宋体" w:hAnsi="宋体" w:cs="宋体"/>
          <w:b/>
          <w:sz w:val="22"/>
          <w:szCs w:val="22"/>
        </w:rPr>
      </w:pPr>
      <w:r>
        <w:rPr>
          <w:rFonts w:hint="eastAsia" w:ascii="宋体" w:hAnsi="宋体" w:cs="宋体"/>
          <w:b/>
          <w:sz w:val="22"/>
          <w:szCs w:val="22"/>
        </w:rPr>
        <w:t>11.2根据最终得分排序，通过书面评审报告的形式，向采购人推荐</w:t>
      </w:r>
      <w:r>
        <w:rPr>
          <w:rFonts w:hint="eastAsia" w:ascii="宋体" w:hAnsi="宋体" w:cs="宋体"/>
          <w:b/>
          <w:kern w:val="0"/>
          <w:sz w:val="22"/>
          <w:szCs w:val="22"/>
        </w:rPr>
        <w:t>排名第一的投标人为中标（成交）候选供应商</w:t>
      </w:r>
      <w:r>
        <w:rPr>
          <w:rFonts w:hint="eastAsia" w:ascii="宋体" w:hAnsi="宋体" w:cs="宋体"/>
          <w:b/>
          <w:sz w:val="22"/>
          <w:szCs w:val="22"/>
        </w:rPr>
        <w:t>。</w:t>
      </w:r>
    </w:p>
    <w:p w14:paraId="6970E66A">
      <w:pPr>
        <w:pStyle w:val="5"/>
        <w:numPr>
          <w:ilvl w:val="0"/>
          <w:numId w:val="0"/>
        </w:numPr>
        <w:spacing w:before="0" w:after="0" w:line="420" w:lineRule="exact"/>
        <w:ind w:left="720" w:hanging="720"/>
        <w:jc w:val="both"/>
        <w:rPr>
          <w:rFonts w:ascii="宋体" w:hAnsi="宋体" w:eastAsia="宋体" w:cs="宋体"/>
          <w:sz w:val="22"/>
          <w:szCs w:val="22"/>
        </w:rPr>
      </w:pPr>
      <w:r>
        <w:rPr>
          <w:rFonts w:hint="eastAsia" w:ascii="宋体" w:hAnsi="宋体" w:eastAsia="宋体" w:cs="宋体"/>
          <w:sz w:val="22"/>
          <w:szCs w:val="22"/>
        </w:rPr>
        <w:t>（十二）起草、签署评审报告</w:t>
      </w:r>
    </w:p>
    <w:p w14:paraId="1B3B0F95">
      <w:pPr>
        <w:spacing w:line="420" w:lineRule="exact"/>
        <w:ind w:firstLine="424" w:firstLineChars="193"/>
        <w:rPr>
          <w:rFonts w:ascii="宋体" w:hAnsi="宋体" w:cs="宋体"/>
          <w:sz w:val="22"/>
          <w:szCs w:val="22"/>
        </w:rPr>
      </w:pPr>
      <w:r>
        <w:rPr>
          <w:rFonts w:hint="eastAsia" w:ascii="宋体" w:hAnsi="宋体" w:cs="宋体"/>
          <w:sz w:val="22"/>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96AE36F">
      <w:pPr>
        <w:pStyle w:val="13"/>
        <w:snapToGrid w:val="0"/>
        <w:spacing w:line="420" w:lineRule="exact"/>
        <w:rPr>
          <w:rFonts w:ascii="宋体" w:hAnsi="宋体" w:eastAsia="宋体" w:cs="宋体"/>
          <w:b/>
          <w:sz w:val="22"/>
          <w:szCs w:val="22"/>
        </w:rPr>
      </w:pPr>
      <w:bookmarkStart w:id="78" w:name="_Toc91899903"/>
      <w:r>
        <w:rPr>
          <w:rFonts w:hint="eastAsia" w:ascii="宋体" w:hAnsi="宋体" w:eastAsia="宋体" w:cs="宋体"/>
          <w:b/>
          <w:sz w:val="22"/>
          <w:szCs w:val="22"/>
        </w:rPr>
        <w:t>（十三）评标办法</w:t>
      </w:r>
    </w:p>
    <w:p w14:paraId="7454C32C">
      <w:pPr>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1、本项目采用综合评分法，总分为100分，其中商务技术90分，价格分10分。</w:t>
      </w:r>
    </w:p>
    <w:p w14:paraId="0B2DDBE5">
      <w:pPr>
        <w:snapToGrid w:val="0"/>
        <w:spacing w:line="420" w:lineRule="exact"/>
        <w:ind w:firstLine="442" w:firstLineChars="200"/>
        <w:rPr>
          <w:rFonts w:ascii="宋体" w:hAnsi="宋体" w:cs="宋体"/>
          <w:sz w:val="22"/>
          <w:szCs w:val="22"/>
        </w:rPr>
      </w:pPr>
      <w:r>
        <w:rPr>
          <w:rFonts w:hint="eastAsia" w:ascii="宋体" w:hAnsi="宋体" w:cs="宋体"/>
          <w:b/>
          <w:sz w:val="22"/>
          <w:szCs w:val="22"/>
        </w:rPr>
        <w:t>2、</w:t>
      </w:r>
      <w:r>
        <w:rPr>
          <w:rFonts w:hint="eastAsia" w:ascii="宋体" w:hAnsi="宋体" w:cs="宋体"/>
          <w:sz w:val="22"/>
          <w:szCs w:val="22"/>
        </w:rPr>
        <w:t>商务技术评标细则（90分）</w:t>
      </w:r>
    </w:p>
    <w:tbl>
      <w:tblPr>
        <w:tblStyle w:val="27"/>
        <w:tblW w:w="9623" w:type="dxa"/>
        <w:tblInd w:w="-224"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625"/>
        <w:gridCol w:w="7015"/>
        <w:gridCol w:w="983"/>
      </w:tblGrid>
      <w:tr w14:paraId="31BBC47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bottom w:val="single" w:color="auto" w:sz="4" w:space="0"/>
              <w:right w:val="single" w:color="auto" w:sz="4" w:space="0"/>
            </w:tcBorders>
            <w:vAlign w:val="center"/>
          </w:tcPr>
          <w:p w14:paraId="50AE92D9">
            <w:pPr>
              <w:wordWrap w:val="0"/>
              <w:autoSpaceDE w:val="0"/>
              <w:autoSpaceDN w:val="0"/>
              <w:adjustRightInd w:val="0"/>
              <w:spacing w:line="420" w:lineRule="exact"/>
              <w:jc w:val="center"/>
              <w:rPr>
                <w:rFonts w:ascii="宋体" w:hAnsi="宋体" w:cs="宋体"/>
                <w:b/>
                <w:bCs/>
                <w:sz w:val="22"/>
                <w:szCs w:val="22"/>
              </w:rPr>
            </w:pPr>
            <w:r>
              <w:rPr>
                <w:rFonts w:hint="eastAsia" w:ascii="宋体" w:hAnsi="宋体" w:cs="宋体"/>
                <w:b/>
                <w:bCs/>
                <w:sz w:val="22"/>
                <w:szCs w:val="22"/>
              </w:rPr>
              <w:t>评分项目</w:t>
            </w:r>
          </w:p>
        </w:tc>
        <w:tc>
          <w:tcPr>
            <w:tcW w:w="7015" w:type="dxa"/>
            <w:tcBorders>
              <w:top w:val="single" w:color="auto" w:sz="4" w:space="0"/>
              <w:left w:val="single" w:color="auto" w:sz="4" w:space="0"/>
              <w:bottom w:val="single" w:color="auto" w:sz="4" w:space="0"/>
              <w:right w:val="single" w:color="auto" w:sz="4" w:space="0"/>
            </w:tcBorders>
            <w:vAlign w:val="center"/>
          </w:tcPr>
          <w:p w14:paraId="05F73738">
            <w:pPr>
              <w:wordWrap w:val="0"/>
              <w:autoSpaceDE w:val="0"/>
              <w:autoSpaceDN w:val="0"/>
              <w:adjustRightInd w:val="0"/>
              <w:spacing w:line="420" w:lineRule="exact"/>
              <w:jc w:val="center"/>
              <w:rPr>
                <w:rFonts w:ascii="宋体" w:hAnsi="宋体" w:cs="宋体"/>
                <w:b/>
                <w:bCs/>
                <w:sz w:val="22"/>
                <w:szCs w:val="22"/>
              </w:rPr>
            </w:pPr>
            <w:r>
              <w:rPr>
                <w:rFonts w:hint="eastAsia" w:ascii="宋体" w:hAnsi="宋体" w:cs="宋体"/>
                <w:b/>
                <w:bCs/>
                <w:sz w:val="22"/>
                <w:szCs w:val="22"/>
              </w:rPr>
              <w:t>评分内容</w:t>
            </w:r>
          </w:p>
        </w:tc>
        <w:tc>
          <w:tcPr>
            <w:tcW w:w="983" w:type="dxa"/>
            <w:tcBorders>
              <w:top w:val="single" w:color="auto" w:sz="4" w:space="0"/>
              <w:left w:val="single" w:color="auto" w:sz="4" w:space="0"/>
              <w:bottom w:val="single" w:color="auto" w:sz="4" w:space="0"/>
              <w:right w:val="single" w:color="auto" w:sz="4" w:space="0"/>
            </w:tcBorders>
            <w:vAlign w:val="center"/>
          </w:tcPr>
          <w:p w14:paraId="08C126E6">
            <w:pPr>
              <w:wordWrap w:val="0"/>
              <w:autoSpaceDE w:val="0"/>
              <w:autoSpaceDN w:val="0"/>
              <w:adjustRightInd w:val="0"/>
              <w:spacing w:line="420" w:lineRule="exact"/>
              <w:jc w:val="center"/>
              <w:rPr>
                <w:rFonts w:ascii="宋体" w:hAnsi="宋体" w:cs="宋体"/>
                <w:b/>
                <w:bCs/>
                <w:sz w:val="22"/>
                <w:szCs w:val="22"/>
              </w:rPr>
            </w:pPr>
            <w:r>
              <w:rPr>
                <w:rFonts w:hint="eastAsia" w:ascii="宋体" w:hAnsi="宋体" w:cs="宋体"/>
                <w:b/>
                <w:bCs/>
                <w:sz w:val="22"/>
                <w:szCs w:val="22"/>
              </w:rPr>
              <w:t>分值</w:t>
            </w:r>
          </w:p>
        </w:tc>
      </w:tr>
      <w:tr w14:paraId="6C9A9EB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bottom w:val="single" w:color="auto" w:sz="4" w:space="0"/>
              <w:right w:val="single" w:color="auto" w:sz="4" w:space="0"/>
            </w:tcBorders>
            <w:vAlign w:val="center"/>
          </w:tcPr>
          <w:p w14:paraId="17D247A4">
            <w:pPr>
              <w:wordWrap w:val="0"/>
              <w:autoSpaceDE w:val="0"/>
              <w:autoSpaceDN w:val="0"/>
              <w:adjustRightInd w:val="0"/>
              <w:spacing w:line="420" w:lineRule="exact"/>
              <w:jc w:val="center"/>
              <w:rPr>
                <w:rFonts w:ascii="宋体" w:hAnsi="宋体" w:cs="宋体"/>
                <w:sz w:val="22"/>
                <w:szCs w:val="22"/>
              </w:rPr>
            </w:pPr>
            <w:r>
              <w:rPr>
                <w:rFonts w:hint="eastAsia" w:ascii="宋体" w:hAnsi="宋体" w:cs="宋体"/>
                <w:sz w:val="22"/>
                <w:szCs w:val="22"/>
              </w:rPr>
              <w:t>经验案例</w:t>
            </w:r>
          </w:p>
        </w:tc>
        <w:tc>
          <w:tcPr>
            <w:tcW w:w="7015" w:type="dxa"/>
            <w:tcBorders>
              <w:top w:val="single" w:color="auto" w:sz="4" w:space="0"/>
              <w:left w:val="single" w:color="auto" w:sz="4" w:space="0"/>
              <w:bottom w:val="single" w:color="auto" w:sz="4" w:space="0"/>
              <w:right w:val="single" w:color="auto" w:sz="4" w:space="0"/>
            </w:tcBorders>
            <w:vAlign w:val="center"/>
          </w:tcPr>
          <w:p w14:paraId="5F3935D3">
            <w:pPr>
              <w:widowControl/>
              <w:wordWrap w:val="0"/>
              <w:spacing w:line="420" w:lineRule="exact"/>
              <w:jc w:val="left"/>
              <w:rPr>
                <w:rFonts w:ascii="宋体" w:hAnsi="宋体" w:cs="宋体"/>
                <w:sz w:val="22"/>
                <w:szCs w:val="22"/>
              </w:rPr>
            </w:pPr>
            <w:r>
              <w:rPr>
                <w:rFonts w:hint="eastAsia" w:ascii="宋体" w:hAnsi="宋体" w:cs="宋体"/>
                <w:sz w:val="22"/>
                <w:szCs w:val="22"/>
              </w:rPr>
              <w:t>2020年1月以来（时间以合同签订时间为准）,投标人实施的类似项目的成功案例每提供一个得0.5分，最高得1分。</w:t>
            </w:r>
          </w:p>
          <w:p w14:paraId="098FE8A7">
            <w:pPr>
              <w:widowControl/>
              <w:wordWrap w:val="0"/>
              <w:spacing w:line="420" w:lineRule="exact"/>
              <w:jc w:val="left"/>
              <w:rPr>
                <w:rFonts w:ascii="宋体" w:hAnsi="宋体" w:cs="宋体"/>
                <w:sz w:val="22"/>
                <w:szCs w:val="22"/>
              </w:rPr>
            </w:pPr>
            <w:r>
              <w:rPr>
                <w:rFonts w:hint="eastAsia" w:ascii="宋体" w:hAnsi="宋体" w:cs="宋体"/>
                <w:b/>
                <w:bCs/>
                <w:sz w:val="22"/>
                <w:szCs w:val="22"/>
              </w:rPr>
              <w:t>注：须提供项目合同扫描件，否则不得分。</w:t>
            </w:r>
          </w:p>
        </w:tc>
        <w:tc>
          <w:tcPr>
            <w:tcW w:w="983" w:type="dxa"/>
            <w:tcBorders>
              <w:top w:val="single" w:color="auto" w:sz="4" w:space="0"/>
              <w:left w:val="single" w:color="auto" w:sz="4" w:space="0"/>
              <w:bottom w:val="single" w:color="auto" w:sz="4" w:space="0"/>
              <w:right w:val="single" w:color="auto" w:sz="4" w:space="0"/>
            </w:tcBorders>
            <w:vAlign w:val="center"/>
          </w:tcPr>
          <w:p w14:paraId="3D27B453">
            <w:pPr>
              <w:wordWrap w:val="0"/>
              <w:autoSpaceDE w:val="0"/>
              <w:autoSpaceDN w:val="0"/>
              <w:adjustRightInd w:val="0"/>
              <w:spacing w:line="420" w:lineRule="exact"/>
              <w:jc w:val="center"/>
              <w:rPr>
                <w:rFonts w:ascii="宋体" w:hAnsi="宋体" w:cs="宋体"/>
                <w:sz w:val="22"/>
                <w:szCs w:val="22"/>
              </w:rPr>
            </w:pPr>
            <w:r>
              <w:rPr>
                <w:rFonts w:hint="eastAsia" w:ascii="宋体" w:hAnsi="宋体" w:cs="宋体"/>
                <w:sz w:val="22"/>
                <w:szCs w:val="22"/>
              </w:rPr>
              <w:t>0-1分</w:t>
            </w:r>
          </w:p>
        </w:tc>
      </w:tr>
      <w:tr w14:paraId="2DDA044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right w:val="single" w:color="auto" w:sz="4" w:space="0"/>
            </w:tcBorders>
            <w:vAlign w:val="center"/>
          </w:tcPr>
          <w:p w14:paraId="4CE4ED4E">
            <w:pPr>
              <w:wordWrap w:val="0"/>
              <w:autoSpaceDE w:val="0"/>
              <w:autoSpaceDN w:val="0"/>
              <w:adjustRightInd w:val="0"/>
              <w:spacing w:line="420" w:lineRule="exact"/>
              <w:jc w:val="center"/>
              <w:rPr>
                <w:rFonts w:ascii="宋体" w:hAnsi="宋体" w:cs="宋体"/>
                <w:sz w:val="22"/>
                <w:szCs w:val="22"/>
              </w:rPr>
            </w:pPr>
            <w:r>
              <w:rPr>
                <w:rFonts w:hint="eastAsia" w:ascii="宋体" w:hAnsi="宋体" w:cs="宋体"/>
                <w:sz w:val="22"/>
                <w:szCs w:val="22"/>
              </w:rPr>
              <w:t>项目组成员</w:t>
            </w:r>
          </w:p>
        </w:tc>
        <w:tc>
          <w:tcPr>
            <w:tcW w:w="7015" w:type="dxa"/>
            <w:tcBorders>
              <w:top w:val="single" w:color="auto" w:sz="4" w:space="0"/>
              <w:left w:val="single" w:color="auto" w:sz="4" w:space="0"/>
              <w:right w:val="single" w:color="auto" w:sz="4" w:space="0"/>
            </w:tcBorders>
            <w:vAlign w:val="center"/>
          </w:tcPr>
          <w:p w14:paraId="0EAD7BB4">
            <w:pPr>
              <w:widowControl/>
              <w:wordWrap w:val="0"/>
              <w:spacing w:line="420" w:lineRule="exact"/>
              <w:jc w:val="left"/>
              <w:rPr>
                <w:rFonts w:ascii="宋体" w:hAnsi="宋体" w:cs="宋体"/>
                <w:sz w:val="22"/>
                <w:szCs w:val="22"/>
              </w:rPr>
            </w:pPr>
            <w:r>
              <w:rPr>
                <w:rFonts w:hint="eastAsia" w:ascii="宋体" w:hAnsi="宋体" w:cs="宋体"/>
                <w:sz w:val="22"/>
                <w:szCs w:val="22"/>
              </w:rPr>
              <w:t>1.项目经理具有高级信息系统项目管理师的得2分；具有</w:t>
            </w:r>
            <w:r>
              <w:rPr>
                <w:rFonts w:hint="eastAsia" w:ascii="宋体" w:hAnsi="宋体" w:cs="宋体"/>
                <w:kern w:val="0"/>
                <w:sz w:val="22"/>
                <w:szCs w:val="22"/>
                <w:lang w:bidi="ar"/>
              </w:rPr>
              <w:t>计算机类中级及以上资格证书得1分</w:t>
            </w:r>
            <w:r>
              <w:rPr>
                <w:rFonts w:hint="eastAsia" w:ascii="宋体" w:hAnsi="宋体" w:cs="宋体"/>
                <w:sz w:val="22"/>
                <w:szCs w:val="22"/>
              </w:rPr>
              <w:t>，此项最多2分。</w:t>
            </w:r>
          </w:p>
          <w:p w14:paraId="1360E83F">
            <w:pPr>
              <w:widowControl/>
              <w:wordWrap w:val="0"/>
              <w:spacing w:line="420" w:lineRule="exact"/>
              <w:jc w:val="left"/>
              <w:rPr>
                <w:rFonts w:ascii="宋体" w:hAnsi="宋体" w:cs="宋体"/>
                <w:sz w:val="22"/>
                <w:szCs w:val="22"/>
              </w:rPr>
            </w:pPr>
            <w:r>
              <w:rPr>
                <w:rFonts w:hint="eastAsia" w:ascii="宋体" w:hAnsi="宋体" w:cs="宋体"/>
                <w:sz w:val="22"/>
                <w:szCs w:val="22"/>
              </w:rPr>
              <w:t>2.技术负责人高级系统架构师资格证书的得2分。</w:t>
            </w:r>
          </w:p>
          <w:p w14:paraId="446AA374">
            <w:pPr>
              <w:wordWrap w:val="0"/>
              <w:autoSpaceDE w:val="0"/>
              <w:autoSpaceDN w:val="0"/>
              <w:adjustRightInd w:val="0"/>
              <w:spacing w:line="420" w:lineRule="exact"/>
              <w:jc w:val="left"/>
              <w:rPr>
                <w:rFonts w:ascii="宋体" w:hAnsi="宋体" w:cs="宋体"/>
                <w:sz w:val="22"/>
                <w:szCs w:val="22"/>
              </w:rPr>
            </w:pPr>
            <w:r>
              <w:rPr>
                <w:rFonts w:hint="eastAsia" w:ascii="宋体" w:hAnsi="宋体" w:cs="宋体"/>
                <w:sz w:val="22"/>
                <w:szCs w:val="22"/>
              </w:rPr>
              <w:t>3.</w:t>
            </w:r>
            <w:r>
              <w:rPr>
                <w:rFonts w:hint="eastAsia" w:ascii="宋体" w:hAnsi="宋体" w:cs="宋体"/>
                <w:kern w:val="0"/>
                <w:sz w:val="22"/>
                <w:szCs w:val="22"/>
                <w:lang w:bidi="ar"/>
              </w:rPr>
              <w:t>项目组成员中</w:t>
            </w:r>
            <w:r>
              <w:rPr>
                <w:rFonts w:hint="eastAsia" w:ascii="宋体" w:hAnsi="宋体" w:cs="宋体"/>
                <w:sz w:val="22"/>
                <w:szCs w:val="22"/>
              </w:rPr>
              <w:t>具有高级及以上工程师</w:t>
            </w:r>
            <w:r>
              <w:rPr>
                <w:rFonts w:hint="eastAsia" w:ascii="宋体" w:hAnsi="宋体" w:cs="宋体"/>
                <w:kern w:val="0"/>
                <w:sz w:val="22"/>
                <w:szCs w:val="22"/>
                <w:lang w:bidi="ar"/>
              </w:rPr>
              <w:t>资格证书的，每提供一个得1分，</w:t>
            </w:r>
            <w:r>
              <w:rPr>
                <w:rFonts w:hint="eastAsia" w:ascii="宋体" w:hAnsi="宋体" w:cs="宋体"/>
                <w:sz w:val="22"/>
                <w:szCs w:val="22"/>
              </w:rPr>
              <w:t>每成员限得1分，本项最高得3分。</w:t>
            </w:r>
          </w:p>
          <w:p w14:paraId="1667EB2B">
            <w:pPr>
              <w:wordWrap w:val="0"/>
              <w:autoSpaceDE w:val="0"/>
              <w:autoSpaceDN w:val="0"/>
              <w:adjustRightInd w:val="0"/>
              <w:spacing w:line="420" w:lineRule="exact"/>
              <w:jc w:val="left"/>
              <w:rPr>
                <w:rFonts w:ascii="宋体" w:hAnsi="宋体" w:cs="宋体"/>
                <w:sz w:val="22"/>
                <w:szCs w:val="22"/>
              </w:rPr>
            </w:pPr>
            <w:r>
              <w:rPr>
                <w:rFonts w:hint="eastAsia" w:ascii="宋体" w:hAnsi="宋体" w:cs="宋体"/>
                <w:b/>
                <w:bCs/>
                <w:sz w:val="22"/>
                <w:szCs w:val="22"/>
              </w:rPr>
              <w:t>注：以上人员不得重复或兼任且须是投标单位正式员工，需提供人员相关证书复印件加盖公章及投标截止时间前近3个月投标人为其缴纳社保证明材料，否则不得分。</w:t>
            </w:r>
          </w:p>
        </w:tc>
        <w:tc>
          <w:tcPr>
            <w:tcW w:w="983" w:type="dxa"/>
            <w:tcBorders>
              <w:top w:val="single" w:color="auto" w:sz="4" w:space="0"/>
              <w:left w:val="single" w:color="auto" w:sz="4" w:space="0"/>
              <w:right w:val="single" w:color="auto" w:sz="4" w:space="0"/>
            </w:tcBorders>
            <w:vAlign w:val="center"/>
          </w:tcPr>
          <w:p w14:paraId="2C4E3F12">
            <w:pPr>
              <w:wordWrap w:val="0"/>
              <w:autoSpaceDE w:val="0"/>
              <w:autoSpaceDN w:val="0"/>
              <w:adjustRightInd w:val="0"/>
              <w:spacing w:line="420" w:lineRule="exact"/>
              <w:jc w:val="center"/>
              <w:rPr>
                <w:rFonts w:ascii="宋体" w:hAnsi="宋体" w:cs="宋体"/>
                <w:sz w:val="22"/>
                <w:szCs w:val="22"/>
              </w:rPr>
            </w:pPr>
            <w:r>
              <w:rPr>
                <w:rFonts w:hint="eastAsia" w:ascii="宋体" w:hAnsi="宋体" w:cs="宋体"/>
                <w:sz w:val="22"/>
                <w:szCs w:val="22"/>
              </w:rPr>
              <w:t>0-7分</w:t>
            </w:r>
          </w:p>
        </w:tc>
      </w:tr>
      <w:tr w14:paraId="54274B0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right w:val="single" w:color="auto" w:sz="4" w:space="0"/>
            </w:tcBorders>
            <w:vAlign w:val="center"/>
          </w:tcPr>
          <w:p w14:paraId="6704185A">
            <w:pPr>
              <w:wordWrap w:val="0"/>
              <w:autoSpaceDE w:val="0"/>
              <w:autoSpaceDN w:val="0"/>
              <w:adjustRightInd w:val="0"/>
              <w:snapToGrid w:val="0"/>
              <w:spacing w:line="420" w:lineRule="exact"/>
              <w:jc w:val="center"/>
              <w:rPr>
                <w:rFonts w:ascii="宋体" w:hAnsi="宋体" w:cs="宋体"/>
                <w:sz w:val="22"/>
                <w:szCs w:val="22"/>
              </w:rPr>
            </w:pPr>
            <w:r>
              <w:rPr>
                <w:rFonts w:hint="eastAsia" w:ascii="宋体" w:hAnsi="宋体" w:cs="宋体"/>
                <w:sz w:val="22"/>
                <w:szCs w:val="22"/>
              </w:rPr>
              <w:t>企业情况</w:t>
            </w:r>
          </w:p>
        </w:tc>
        <w:tc>
          <w:tcPr>
            <w:tcW w:w="7015" w:type="dxa"/>
            <w:tcBorders>
              <w:top w:val="single" w:color="auto" w:sz="4" w:space="0"/>
              <w:left w:val="single" w:color="auto" w:sz="4" w:space="0"/>
              <w:right w:val="single" w:color="auto" w:sz="4" w:space="0"/>
            </w:tcBorders>
            <w:vAlign w:val="center"/>
          </w:tcPr>
          <w:p w14:paraId="6066828D">
            <w:pPr>
              <w:widowControl/>
              <w:wordWrap w:val="0"/>
              <w:spacing w:line="42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1.投标人具有有效的信息安全管理体系认证证书的，得1分；</w:t>
            </w:r>
          </w:p>
          <w:p w14:paraId="6BF07F27">
            <w:pPr>
              <w:widowControl/>
              <w:wordWrap w:val="0"/>
              <w:spacing w:line="42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2.投标人具有有效的信息技术服务管理体系认证证书的，得1分；</w:t>
            </w:r>
          </w:p>
          <w:p w14:paraId="56030A3D">
            <w:pPr>
              <w:pStyle w:val="12"/>
              <w:wordWrap w:val="0"/>
              <w:spacing w:line="420" w:lineRule="exact"/>
              <w:ind w:firstLine="0"/>
              <w:rPr>
                <w:rFonts w:ascii="宋体" w:hAnsi="宋体" w:eastAsia="宋体" w:cs="宋体"/>
                <w:kern w:val="0"/>
                <w:sz w:val="22"/>
                <w:szCs w:val="22"/>
                <w:lang w:bidi="ar"/>
              </w:rPr>
            </w:pPr>
            <w:r>
              <w:rPr>
                <w:rFonts w:hint="eastAsia" w:ascii="宋体" w:hAnsi="宋体" w:eastAsia="宋体" w:cs="宋体"/>
                <w:kern w:val="0"/>
                <w:sz w:val="22"/>
                <w:szCs w:val="22"/>
                <w:lang w:bidi="ar"/>
              </w:rPr>
              <w:t>3.投标人具有有效的质量管理体系认证证书的，得1分；</w:t>
            </w:r>
          </w:p>
          <w:p w14:paraId="37A73383">
            <w:pPr>
              <w:wordWrap w:val="0"/>
              <w:spacing w:line="420" w:lineRule="exact"/>
              <w:rPr>
                <w:rFonts w:ascii="宋体" w:hAnsi="宋体" w:cs="宋体"/>
                <w:sz w:val="22"/>
                <w:szCs w:val="22"/>
              </w:rPr>
            </w:pPr>
            <w:r>
              <w:rPr>
                <w:rFonts w:hint="eastAsia" w:ascii="宋体" w:hAnsi="宋体" w:cs="宋体"/>
                <w:kern w:val="0"/>
                <w:sz w:val="22"/>
                <w:szCs w:val="22"/>
                <w:lang w:bidi="ar"/>
              </w:rPr>
              <w:t>4.投标人具有有效的环境管理体系1认证证书的，得1分。</w:t>
            </w:r>
          </w:p>
          <w:p w14:paraId="195C0F33">
            <w:pPr>
              <w:widowControl/>
              <w:wordWrap w:val="0"/>
              <w:snapToGrid w:val="0"/>
              <w:spacing w:line="420" w:lineRule="exact"/>
              <w:rPr>
                <w:rFonts w:ascii="宋体" w:hAnsi="宋体" w:cs="宋体"/>
                <w:sz w:val="22"/>
                <w:szCs w:val="22"/>
              </w:rPr>
            </w:pPr>
            <w:r>
              <w:rPr>
                <w:rFonts w:hint="eastAsia" w:ascii="宋体" w:hAnsi="宋体" w:cs="宋体"/>
                <w:b/>
                <w:bCs/>
                <w:kern w:val="0"/>
                <w:sz w:val="22"/>
                <w:szCs w:val="22"/>
                <w:lang w:bidi="ar"/>
              </w:rPr>
              <w:t>注：须提供证书扫描件及网站查询证书有效的截图，否则不得分。</w:t>
            </w:r>
          </w:p>
        </w:tc>
        <w:tc>
          <w:tcPr>
            <w:tcW w:w="983" w:type="dxa"/>
            <w:tcBorders>
              <w:top w:val="single" w:color="auto" w:sz="4" w:space="0"/>
              <w:left w:val="single" w:color="auto" w:sz="4" w:space="0"/>
              <w:right w:val="single" w:color="auto" w:sz="4" w:space="0"/>
            </w:tcBorders>
            <w:vAlign w:val="center"/>
          </w:tcPr>
          <w:p w14:paraId="51FBB083">
            <w:pPr>
              <w:widowControl/>
              <w:wordWrap w:val="0"/>
              <w:snapToGrid w:val="0"/>
              <w:spacing w:line="420" w:lineRule="exact"/>
              <w:jc w:val="center"/>
              <w:rPr>
                <w:rFonts w:ascii="宋体" w:hAnsi="宋体" w:cs="宋体"/>
                <w:sz w:val="22"/>
                <w:szCs w:val="22"/>
              </w:rPr>
            </w:pPr>
            <w:r>
              <w:rPr>
                <w:rFonts w:hint="eastAsia" w:ascii="宋体" w:hAnsi="宋体" w:cs="宋体"/>
                <w:sz w:val="22"/>
                <w:szCs w:val="22"/>
              </w:rPr>
              <w:t>0-4分</w:t>
            </w:r>
          </w:p>
        </w:tc>
      </w:tr>
      <w:tr w14:paraId="2CE66DC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bottom w:val="single" w:color="auto" w:sz="4" w:space="0"/>
              <w:right w:val="single" w:color="auto" w:sz="4" w:space="0"/>
            </w:tcBorders>
            <w:vAlign w:val="center"/>
          </w:tcPr>
          <w:p w14:paraId="492318E5">
            <w:pPr>
              <w:wordWrap w:val="0"/>
              <w:spacing w:line="420" w:lineRule="exact"/>
              <w:jc w:val="center"/>
              <w:rPr>
                <w:rFonts w:ascii="宋体" w:hAnsi="宋体" w:cs="宋体"/>
                <w:sz w:val="22"/>
                <w:szCs w:val="22"/>
              </w:rPr>
            </w:pPr>
            <w:r>
              <w:rPr>
                <w:rFonts w:hint="eastAsia" w:ascii="宋体" w:hAnsi="宋体" w:cs="宋体"/>
                <w:sz w:val="22"/>
                <w:szCs w:val="22"/>
              </w:rPr>
              <w:t>总体设计</w:t>
            </w:r>
          </w:p>
        </w:tc>
        <w:tc>
          <w:tcPr>
            <w:tcW w:w="7015" w:type="dxa"/>
            <w:tcBorders>
              <w:top w:val="single" w:color="auto" w:sz="4" w:space="0"/>
              <w:left w:val="single" w:color="auto" w:sz="4" w:space="0"/>
              <w:bottom w:val="single" w:color="auto" w:sz="4" w:space="0"/>
              <w:right w:val="single" w:color="auto" w:sz="4" w:space="0"/>
            </w:tcBorders>
            <w:vAlign w:val="center"/>
          </w:tcPr>
          <w:p w14:paraId="4ED0623A">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根据投标人提供的项目设计方案，包含系统</w:t>
            </w:r>
            <w:r>
              <w:rPr>
                <w:rFonts w:hint="eastAsia" w:ascii="宋体" w:hAnsi="宋体" w:cs="宋体"/>
                <w:kern w:val="0"/>
                <w:sz w:val="22"/>
                <w:szCs w:val="22"/>
                <w:lang w:eastAsia="zh-Hans" w:bidi="ar"/>
              </w:rPr>
              <w:t>总体</w:t>
            </w:r>
            <w:r>
              <w:rPr>
                <w:rFonts w:hint="eastAsia" w:ascii="宋体" w:hAnsi="宋体" w:cs="宋体"/>
                <w:kern w:val="0"/>
                <w:sz w:val="22"/>
                <w:szCs w:val="22"/>
                <w:lang w:bidi="ar"/>
              </w:rPr>
              <w:t>架构（0-3分）、</w:t>
            </w:r>
            <w:r>
              <w:rPr>
                <w:rFonts w:hint="eastAsia" w:ascii="宋体" w:hAnsi="宋体" w:cs="宋体"/>
                <w:kern w:val="0"/>
                <w:sz w:val="22"/>
                <w:szCs w:val="22"/>
                <w:lang w:eastAsia="zh-Hans" w:bidi="ar"/>
              </w:rPr>
              <w:t>技术线路</w:t>
            </w:r>
            <w:r>
              <w:rPr>
                <w:rFonts w:hint="eastAsia" w:ascii="宋体" w:hAnsi="宋体" w:cs="宋体"/>
                <w:kern w:val="0"/>
                <w:sz w:val="22"/>
                <w:szCs w:val="22"/>
                <w:lang w:bidi="ar"/>
              </w:rPr>
              <w:t>（0-3分）、部署方式（0-3分）等情况</w:t>
            </w:r>
            <w:r>
              <w:rPr>
                <w:rFonts w:hint="eastAsia" w:ascii="宋体" w:hAnsi="宋体" w:cs="宋体"/>
                <w:kern w:val="0"/>
                <w:sz w:val="22"/>
                <w:szCs w:val="22"/>
                <w:lang w:eastAsia="zh-Hans" w:bidi="ar"/>
              </w:rPr>
              <w:t>进行</w:t>
            </w:r>
            <w:r>
              <w:rPr>
                <w:rFonts w:hint="eastAsia" w:ascii="宋体" w:hAnsi="宋体" w:cs="宋体"/>
                <w:kern w:val="0"/>
                <w:sz w:val="22"/>
                <w:szCs w:val="22"/>
                <w:lang w:bidi="ar"/>
              </w:rPr>
              <w:t>综合评价打分。</w:t>
            </w:r>
          </w:p>
        </w:tc>
        <w:tc>
          <w:tcPr>
            <w:tcW w:w="983" w:type="dxa"/>
            <w:tcBorders>
              <w:top w:val="single" w:color="auto" w:sz="4" w:space="0"/>
              <w:left w:val="single" w:color="auto" w:sz="4" w:space="0"/>
              <w:bottom w:val="single" w:color="auto" w:sz="4" w:space="0"/>
              <w:right w:val="single" w:color="auto" w:sz="4" w:space="0"/>
            </w:tcBorders>
            <w:vAlign w:val="center"/>
          </w:tcPr>
          <w:p w14:paraId="32CE6E0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0-9分</w:t>
            </w:r>
          </w:p>
        </w:tc>
      </w:tr>
      <w:tr w14:paraId="352AE56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right w:val="single" w:color="auto" w:sz="4" w:space="0"/>
            </w:tcBorders>
            <w:vAlign w:val="center"/>
          </w:tcPr>
          <w:p w14:paraId="4592A3AB">
            <w:pPr>
              <w:widowControl/>
              <w:spacing w:line="42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应用系统设计方案</w:t>
            </w:r>
          </w:p>
        </w:tc>
        <w:tc>
          <w:tcPr>
            <w:tcW w:w="7015" w:type="dxa"/>
            <w:tcBorders>
              <w:top w:val="single" w:color="auto" w:sz="4" w:space="0"/>
              <w:left w:val="single" w:color="auto" w:sz="4" w:space="0"/>
              <w:right w:val="single" w:color="auto" w:sz="4" w:space="0"/>
            </w:tcBorders>
            <w:vAlign w:val="center"/>
          </w:tcPr>
          <w:p w14:paraId="76F5B992">
            <w:pPr>
              <w:widowControl/>
              <w:spacing w:line="42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根据投标人提供的应用系统设计方案，包含三民工程治理端设计方案（0-3分）、三民工程服务端设计方案（0-3分）、三民工程管理端设计方案（0-3分）、三民工程区级管理后台设计方案（0-3分）等情况</w:t>
            </w:r>
            <w:r>
              <w:rPr>
                <w:rFonts w:hint="eastAsia" w:ascii="宋体" w:hAnsi="宋体" w:cs="宋体"/>
                <w:kern w:val="0"/>
                <w:sz w:val="22"/>
                <w:szCs w:val="22"/>
                <w:lang w:eastAsia="zh-Hans" w:bidi="ar"/>
              </w:rPr>
              <w:t>进行</w:t>
            </w:r>
            <w:r>
              <w:rPr>
                <w:rFonts w:hint="eastAsia" w:ascii="宋体" w:hAnsi="宋体" w:cs="宋体"/>
                <w:kern w:val="0"/>
                <w:sz w:val="22"/>
                <w:szCs w:val="22"/>
                <w:lang w:bidi="ar"/>
              </w:rPr>
              <w:t>综合评价打分。</w:t>
            </w:r>
          </w:p>
        </w:tc>
        <w:tc>
          <w:tcPr>
            <w:tcW w:w="983" w:type="dxa"/>
            <w:tcBorders>
              <w:top w:val="single" w:color="auto" w:sz="4" w:space="0"/>
              <w:left w:val="single" w:color="auto" w:sz="4" w:space="0"/>
              <w:right w:val="single" w:color="auto" w:sz="4" w:space="0"/>
            </w:tcBorders>
            <w:vAlign w:val="center"/>
          </w:tcPr>
          <w:p w14:paraId="68000854">
            <w:pPr>
              <w:widowControl/>
              <w:spacing w:line="42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0-12分</w:t>
            </w:r>
          </w:p>
        </w:tc>
      </w:tr>
      <w:tr w14:paraId="20A189E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right w:val="single" w:color="auto" w:sz="4" w:space="0"/>
            </w:tcBorders>
            <w:vAlign w:val="center"/>
          </w:tcPr>
          <w:p w14:paraId="27E2526A">
            <w:pPr>
              <w:widowControl/>
              <w:spacing w:line="42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应用支撑体系建设方案</w:t>
            </w:r>
          </w:p>
        </w:tc>
        <w:tc>
          <w:tcPr>
            <w:tcW w:w="7015" w:type="dxa"/>
            <w:tcBorders>
              <w:top w:val="single" w:color="auto" w:sz="4" w:space="0"/>
              <w:left w:val="single" w:color="auto" w:sz="4" w:space="0"/>
              <w:right w:val="single" w:color="auto" w:sz="4" w:space="0"/>
            </w:tcBorders>
            <w:vAlign w:val="center"/>
          </w:tcPr>
          <w:p w14:paraId="19536975">
            <w:pPr>
              <w:widowControl/>
              <w:spacing w:line="42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根据投标人提供的应用支撑体系建设方案进行打分。</w:t>
            </w:r>
            <w:r>
              <w:rPr>
                <w:rFonts w:hint="eastAsia" w:ascii="宋体" w:hAnsi="宋体" w:cs="宋体"/>
                <w:sz w:val="22"/>
                <w:szCs w:val="22"/>
              </w:rPr>
              <w:t>方案具体合理，可行性高的得5分，方案较合理，可行性较高的得3分，方案基本合理，可行性一般的得1分，不提供的不得分。</w:t>
            </w:r>
          </w:p>
        </w:tc>
        <w:tc>
          <w:tcPr>
            <w:tcW w:w="983" w:type="dxa"/>
            <w:tcBorders>
              <w:top w:val="single" w:color="auto" w:sz="4" w:space="0"/>
              <w:left w:val="single" w:color="auto" w:sz="4" w:space="0"/>
              <w:right w:val="single" w:color="auto" w:sz="4" w:space="0"/>
            </w:tcBorders>
            <w:vAlign w:val="center"/>
          </w:tcPr>
          <w:p w14:paraId="32522F37">
            <w:pPr>
              <w:widowControl/>
              <w:spacing w:line="42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0-5分</w:t>
            </w:r>
          </w:p>
        </w:tc>
      </w:tr>
      <w:tr w14:paraId="5F5CBA7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right w:val="single" w:color="auto" w:sz="4" w:space="0"/>
            </w:tcBorders>
            <w:vAlign w:val="center"/>
          </w:tcPr>
          <w:p w14:paraId="4D373796">
            <w:pPr>
              <w:widowControl/>
              <w:spacing w:line="42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数据资源体系建设方案</w:t>
            </w:r>
          </w:p>
        </w:tc>
        <w:tc>
          <w:tcPr>
            <w:tcW w:w="7015" w:type="dxa"/>
            <w:tcBorders>
              <w:top w:val="single" w:color="auto" w:sz="4" w:space="0"/>
              <w:left w:val="single" w:color="auto" w:sz="4" w:space="0"/>
              <w:right w:val="single" w:color="auto" w:sz="4" w:space="0"/>
            </w:tcBorders>
            <w:vAlign w:val="center"/>
          </w:tcPr>
          <w:p w14:paraId="402CBF3C">
            <w:pPr>
              <w:widowControl/>
              <w:spacing w:line="42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根据投标人提供的数据资源体系建设，包含数据库建设方案（0-3分）、主题库建设方案（0-3分）、数据采集方案（0-3分）、数据治理方案（0-3分）等情况</w:t>
            </w:r>
            <w:r>
              <w:rPr>
                <w:rFonts w:hint="eastAsia" w:ascii="宋体" w:hAnsi="宋体" w:cs="宋体"/>
                <w:kern w:val="0"/>
                <w:sz w:val="22"/>
                <w:szCs w:val="22"/>
                <w:lang w:eastAsia="zh-Hans" w:bidi="ar"/>
              </w:rPr>
              <w:t>进行</w:t>
            </w:r>
            <w:r>
              <w:rPr>
                <w:rFonts w:hint="eastAsia" w:ascii="宋体" w:hAnsi="宋体" w:cs="宋体"/>
                <w:kern w:val="0"/>
                <w:sz w:val="22"/>
                <w:szCs w:val="22"/>
                <w:lang w:bidi="ar"/>
              </w:rPr>
              <w:t>综合评价打分。</w:t>
            </w:r>
          </w:p>
        </w:tc>
        <w:tc>
          <w:tcPr>
            <w:tcW w:w="983" w:type="dxa"/>
            <w:tcBorders>
              <w:top w:val="single" w:color="auto" w:sz="4" w:space="0"/>
              <w:left w:val="single" w:color="auto" w:sz="4" w:space="0"/>
              <w:right w:val="single" w:color="auto" w:sz="4" w:space="0"/>
            </w:tcBorders>
            <w:vAlign w:val="center"/>
          </w:tcPr>
          <w:p w14:paraId="28F576FB">
            <w:pPr>
              <w:widowControl/>
              <w:spacing w:line="42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0-12分</w:t>
            </w:r>
          </w:p>
        </w:tc>
      </w:tr>
      <w:tr w14:paraId="6F3024A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right w:val="single" w:color="auto" w:sz="4" w:space="0"/>
            </w:tcBorders>
            <w:vAlign w:val="center"/>
          </w:tcPr>
          <w:p w14:paraId="5DCE674E">
            <w:pPr>
              <w:widowControl/>
              <w:spacing w:line="420" w:lineRule="exact"/>
              <w:jc w:val="center"/>
              <w:textAlignment w:val="center"/>
              <w:rPr>
                <w:rFonts w:ascii="宋体" w:hAnsi="宋体" w:cs="宋体"/>
                <w:kern w:val="0"/>
                <w:sz w:val="22"/>
                <w:szCs w:val="22"/>
                <w:lang w:eastAsia="zh-Hans" w:bidi="ar"/>
              </w:rPr>
            </w:pPr>
            <w:r>
              <w:rPr>
                <w:rFonts w:hint="eastAsia" w:ascii="宋体" w:hAnsi="宋体" w:cs="宋体"/>
                <w:kern w:val="0"/>
                <w:sz w:val="22"/>
                <w:szCs w:val="22"/>
                <w:lang w:eastAsia="zh-Hans" w:bidi="ar"/>
              </w:rPr>
              <w:t>网络安全设计方案</w:t>
            </w:r>
          </w:p>
        </w:tc>
        <w:tc>
          <w:tcPr>
            <w:tcW w:w="7015" w:type="dxa"/>
            <w:tcBorders>
              <w:top w:val="single" w:color="auto" w:sz="4" w:space="0"/>
              <w:left w:val="single" w:color="auto" w:sz="4" w:space="0"/>
              <w:right w:val="single" w:color="auto" w:sz="4" w:space="0"/>
            </w:tcBorders>
            <w:vAlign w:val="center"/>
          </w:tcPr>
          <w:p w14:paraId="2AAB282D">
            <w:pPr>
              <w:widowControl/>
              <w:spacing w:line="42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根据投标人提供的网络安全设计方案进行打分。</w:t>
            </w:r>
            <w:r>
              <w:rPr>
                <w:rFonts w:hint="eastAsia" w:ascii="宋体" w:hAnsi="宋体" w:cs="宋体"/>
                <w:sz w:val="22"/>
                <w:szCs w:val="22"/>
              </w:rPr>
              <w:t>方案具体合理，可行性高的得5分，方案较合理，可行性较高的得3分，方案基本合理，可行性一般的得1分，不提供的不得分。</w:t>
            </w:r>
          </w:p>
        </w:tc>
        <w:tc>
          <w:tcPr>
            <w:tcW w:w="983" w:type="dxa"/>
            <w:tcBorders>
              <w:top w:val="single" w:color="auto" w:sz="4" w:space="0"/>
              <w:left w:val="single" w:color="auto" w:sz="4" w:space="0"/>
              <w:right w:val="single" w:color="auto" w:sz="4" w:space="0"/>
            </w:tcBorders>
            <w:vAlign w:val="center"/>
          </w:tcPr>
          <w:p w14:paraId="329A8C2A">
            <w:pPr>
              <w:widowControl/>
              <w:spacing w:line="42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0-5分</w:t>
            </w:r>
          </w:p>
        </w:tc>
      </w:tr>
      <w:tr w14:paraId="0A7B226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right w:val="single" w:color="auto" w:sz="4" w:space="0"/>
            </w:tcBorders>
            <w:vAlign w:val="center"/>
          </w:tcPr>
          <w:p w14:paraId="2ABAA479">
            <w:pPr>
              <w:widowControl/>
              <w:spacing w:line="420" w:lineRule="exact"/>
              <w:jc w:val="center"/>
              <w:textAlignment w:val="center"/>
              <w:rPr>
                <w:rFonts w:ascii="宋体" w:hAnsi="宋体" w:cs="宋体"/>
                <w:kern w:val="0"/>
                <w:sz w:val="22"/>
                <w:szCs w:val="22"/>
                <w:lang w:eastAsia="zh-Hans" w:bidi="ar"/>
              </w:rPr>
            </w:pPr>
            <w:r>
              <w:rPr>
                <w:rFonts w:hint="eastAsia" w:ascii="宋体" w:hAnsi="宋体" w:cs="宋体"/>
                <w:kern w:val="0"/>
                <w:sz w:val="22"/>
                <w:szCs w:val="22"/>
                <w:lang w:eastAsia="zh-Hans" w:bidi="ar"/>
              </w:rPr>
              <w:t>实施方案</w:t>
            </w:r>
          </w:p>
        </w:tc>
        <w:tc>
          <w:tcPr>
            <w:tcW w:w="7015" w:type="dxa"/>
            <w:tcBorders>
              <w:top w:val="single" w:color="auto" w:sz="4" w:space="0"/>
              <w:left w:val="single" w:color="auto" w:sz="4" w:space="0"/>
              <w:right w:val="single" w:color="auto" w:sz="4" w:space="0"/>
            </w:tcBorders>
            <w:vAlign w:val="center"/>
          </w:tcPr>
          <w:p w14:paraId="6B0D599D">
            <w:pPr>
              <w:widowControl/>
              <w:spacing w:line="42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投标人提供的项目实施进度计划、质量保证措施、测试方案详细完整，贴合项目实际的得5分，投标人提供的项目实施进度计划、质量保证措施、测试方案较详细完整，与项目实际有一定差距的得3分，投标人提供的项目实施进度计划、质量保证措施、测试方案不</w:t>
            </w:r>
            <w:r>
              <w:rPr>
                <w:rFonts w:hint="eastAsia" w:ascii="宋体" w:hAnsi="宋体" w:cs="宋体"/>
                <w:kern w:val="0"/>
                <w:sz w:val="22"/>
                <w:szCs w:val="22"/>
                <w:lang w:eastAsia="zh-Hans" w:bidi="ar"/>
              </w:rPr>
              <w:t>够</w:t>
            </w:r>
            <w:r>
              <w:rPr>
                <w:rFonts w:hint="eastAsia" w:ascii="宋体" w:hAnsi="宋体" w:cs="宋体"/>
                <w:kern w:val="0"/>
                <w:sz w:val="22"/>
                <w:szCs w:val="22"/>
                <w:lang w:bidi="ar"/>
              </w:rPr>
              <w:t>完整、不</w:t>
            </w:r>
            <w:r>
              <w:rPr>
                <w:rFonts w:hint="eastAsia" w:ascii="宋体" w:hAnsi="宋体" w:cs="宋体"/>
                <w:kern w:val="0"/>
                <w:sz w:val="22"/>
                <w:szCs w:val="22"/>
                <w:lang w:eastAsia="zh-Hans" w:bidi="ar"/>
              </w:rPr>
              <w:t>太</w:t>
            </w:r>
            <w:r>
              <w:rPr>
                <w:rFonts w:hint="eastAsia" w:ascii="宋体" w:hAnsi="宋体" w:cs="宋体"/>
                <w:kern w:val="0"/>
                <w:sz w:val="22"/>
                <w:szCs w:val="22"/>
                <w:lang w:bidi="ar"/>
              </w:rPr>
              <w:t>切合项目实际的</w:t>
            </w:r>
            <w:r>
              <w:rPr>
                <w:rFonts w:hint="eastAsia" w:ascii="宋体" w:hAnsi="宋体" w:cs="宋体"/>
                <w:kern w:val="0"/>
                <w:sz w:val="22"/>
                <w:szCs w:val="22"/>
                <w:lang w:eastAsia="zh-Hans" w:bidi="ar"/>
              </w:rPr>
              <w:t>得</w:t>
            </w:r>
            <w:r>
              <w:rPr>
                <w:rFonts w:hint="eastAsia" w:ascii="宋体" w:hAnsi="宋体" w:cs="宋体"/>
                <w:kern w:val="0"/>
                <w:sz w:val="22"/>
                <w:szCs w:val="22"/>
                <w:lang w:bidi="ar"/>
              </w:rPr>
              <w:t>1</w:t>
            </w:r>
            <w:r>
              <w:rPr>
                <w:rFonts w:hint="eastAsia" w:ascii="宋体" w:hAnsi="宋体" w:cs="宋体"/>
                <w:kern w:val="0"/>
                <w:sz w:val="22"/>
                <w:szCs w:val="22"/>
                <w:lang w:eastAsia="zh-Hans" w:bidi="ar"/>
              </w:rPr>
              <w:t>分</w:t>
            </w:r>
            <w:r>
              <w:rPr>
                <w:rFonts w:hint="eastAsia" w:ascii="宋体" w:hAnsi="宋体" w:cs="宋体"/>
                <w:kern w:val="0"/>
                <w:sz w:val="22"/>
                <w:szCs w:val="22"/>
                <w:lang w:bidi="ar"/>
              </w:rPr>
              <w:t>，</w:t>
            </w:r>
            <w:r>
              <w:rPr>
                <w:rFonts w:hint="eastAsia" w:ascii="宋体" w:hAnsi="宋体" w:cs="宋体"/>
                <w:sz w:val="22"/>
                <w:szCs w:val="22"/>
              </w:rPr>
              <w:t>不提供的不得分。</w:t>
            </w:r>
          </w:p>
        </w:tc>
        <w:tc>
          <w:tcPr>
            <w:tcW w:w="983" w:type="dxa"/>
            <w:tcBorders>
              <w:top w:val="single" w:color="auto" w:sz="4" w:space="0"/>
              <w:left w:val="single" w:color="auto" w:sz="4" w:space="0"/>
              <w:right w:val="single" w:color="auto" w:sz="4" w:space="0"/>
            </w:tcBorders>
            <w:vAlign w:val="center"/>
          </w:tcPr>
          <w:p w14:paraId="4DEA8F8E">
            <w:pPr>
              <w:widowControl/>
              <w:spacing w:line="42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0-5分</w:t>
            </w:r>
          </w:p>
        </w:tc>
      </w:tr>
      <w:tr w14:paraId="19B6536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right w:val="single" w:color="auto" w:sz="4" w:space="0"/>
            </w:tcBorders>
            <w:vAlign w:val="center"/>
          </w:tcPr>
          <w:p w14:paraId="015C9DB9">
            <w:pPr>
              <w:wordWrap w:val="0"/>
              <w:snapToGrid w:val="0"/>
              <w:spacing w:line="420" w:lineRule="exact"/>
              <w:jc w:val="center"/>
              <w:rPr>
                <w:rFonts w:ascii="宋体" w:hAnsi="宋体" w:cs="宋体"/>
                <w:sz w:val="22"/>
                <w:szCs w:val="22"/>
              </w:rPr>
            </w:pPr>
            <w:r>
              <w:rPr>
                <w:rFonts w:hint="eastAsia" w:ascii="宋体" w:hAnsi="宋体" w:cs="宋体"/>
                <w:kern w:val="0"/>
                <w:sz w:val="22"/>
                <w:szCs w:val="22"/>
                <w:lang w:bidi="ar"/>
              </w:rPr>
              <w:t>功能演示</w:t>
            </w:r>
          </w:p>
        </w:tc>
        <w:tc>
          <w:tcPr>
            <w:tcW w:w="7015" w:type="dxa"/>
            <w:tcBorders>
              <w:top w:val="single" w:color="auto" w:sz="4" w:space="0"/>
              <w:left w:val="single" w:color="auto" w:sz="4" w:space="0"/>
              <w:right w:val="single" w:color="auto" w:sz="4" w:space="0"/>
            </w:tcBorders>
            <w:vAlign w:val="center"/>
          </w:tcPr>
          <w:p w14:paraId="00DB6928">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投标人在投标时对以下系统或产品的功能项在投标现场演示，演示时间为15分钟。评标专家对投标人演示情况进行综合打分。</w:t>
            </w:r>
          </w:p>
          <w:p w14:paraId="11A2C4F9">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1、报事报修（0-9分）</w:t>
            </w:r>
          </w:p>
          <w:p w14:paraId="6FDBBF31">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1）居民在小程序端进入【报事报修】进行小区报事报修，获得网格员的服务和帮助。首页显示报事报修总申请数量和处理数量。报事报修分为公共维修、投诉举报、小区报事、居家维修四个类型，根据需要选择类型，并通过简单的内容描述和照片即可上报事件。居民还可查看历史报事报修记录，包括填写内容、当前状态（待处理、处理中、已完结）、发布时间、网格员回复情况。</w:t>
            </w:r>
          </w:p>
          <w:p w14:paraId="59E072FB">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2）网格员在浙政钉端打开三民工程应用，进入待办事项的报事报修模块，可查看服务端群众上报的报事报修问题，并给居民回复处理结果。列表按照待处理、已完成状态进行分类展示，包括报事报修类型、问题描述、房屋地址、报事人信息等信息。</w:t>
            </w:r>
          </w:p>
          <w:p w14:paraId="396ADF5D">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（3）当网格员面对可能出现的重大隐患问题时，也可快速将该问题转入基层智治，上报为事件。在新增事件时，系统自动获取居民填报的问题描述和图片，提高网格员“转事件”效率。</w:t>
            </w:r>
          </w:p>
          <w:p w14:paraId="3F6FA685">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2、民情档案（0-9分）</w:t>
            </w:r>
          </w:p>
          <w:p w14:paraId="4AA29EC6">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（1）浙政钉端支持标签视图和全量列表视图的切换展示本网格管辖下的住户信息，标签视图统计各类型的标签人员总数。</w:t>
            </w:r>
          </w:p>
          <w:p w14:paraId="1035110B">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（2）切换到列表视图后，全量展示数据包括网格名称、详细地址、姓名、手机号（数据脱敏）、备注，三色标识。可根据三色标识、年龄等条件进行筛选查询。</w:t>
            </w:r>
          </w:p>
          <w:p w14:paraId="34A31761">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（3）支持对住户的详细资料、个人标签进行管理，填写走访日志。</w:t>
            </w:r>
          </w:p>
          <w:p w14:paraId="6C87A865">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3、物品转让（0-4分）</w:t>
            </w:r>
          </w:p>
          <w:p w14:paraId="5E23D741">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1）首页包括banner、求购广场、物品转让列表、发布转让和求购信息。多层级功能权限设置，本页面支持所有游客访问；banner查看、求购广场查看、商品详情、发布按钮均限制需登录后访问或使用；发布转让、求购按钮的前提是需实名认证。不符合以上访问限制，弹出完善信息指引弹框，进入相应完善数据页面。</w:t>
            </w:r>
          </w:p>
          <w:p w14:paraId="37CCD156">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（2）物品列表：列表展示商品图片、商品位置，详细描述、价格等信息。支持通过商品关键字搜索查找意向商品，通过筛选选择意向街道范围，也可通过当前距离、发布时间、价格高低进行列表排序。</w:t>
            </w:r>
          </w:p>
          <w:p w14:paraId="5BFA62AD">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（3）物品详情：详情展示商品图片、位置、详细描述、发布时间、距离、发布者信息，其中图片支持轮播。支持用户联系发布者，支持点击距离进入地图导航。</w:t>
            </w:r>
          </w:p>
          <w:p w14:paraId="308E2EA7">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（3）发布闲置：支持已实名用户发布转让信息，填写商品描述、价格、联系电话、宝贝地址、商品图片支持上传最多9张图片，提交后系统判断是否存在敏感信息，若存在无法提交。</w:t>
            </w:r>
          </w:p>
          <w:p w14:paraId="1A6E90DA">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4、房屋租赁 （0-3分）</w:t>
            </w:r>
          </w:p>
          <w:p w14:paraId="331926CB">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（1）发布出租：在已绑定的房屋中选择需要出租的房屋，选择户型，填写房屋面积、房屋简介、租金、详细描述，支持上传最多9张房屋图片，提交后由相应小区的网格员进行审核。</w:t>
            </w:r>
          </w:p>
          <w:p w14:paraId="44AE250D">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（2）发布求租：支持已实名用户发布求租信息，包括选择意向区域，户型要求，租金预算，需求说明，提交后由平台运营人员进行审核。</w:t>
            </w:r>
          </w:p>
          <w:p w14:paraId="6F502F1A">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（3）房屋列表与详情：列表展示房屋图片、所属小区/村，出租房标题描述、租金等信息。支持租客通过小区或地址搜索查找意向房屋。房屋详情 展示房屋图片、所属小区/村、标题、发布时间、租金、户型、面积、描述、发布者信息，其中图片支持轮播。支持用户电话联系发布者，支持点击距离进入地图导航。</w:t>
            </w:r>
          </w:p>
        </w:tc>
        <w:tc>
          <w:tcPr>
            <w:tcW w:w="983" w:type="dxa"/>
            <w:tcBorders>
              <w:top w:val="single" w:color="auto" w:sz="4" w:space="0"/>
              <w:left w:val="single" w:color="auto" w:sz="4" w:space="0"/>
              <w:right w:val="single" w:color="auto" w:sz="4" w:space="0"/>
            </w:tcBorders>
            <w:vAlign w:val="center"/>
          </w:tcPr>
          <w:p w14:paraId="78CE8C49">
            <w:pPr>
              <w:wordWrap w:val="0"/>
              <w:snapToGrid w:val="0"/>
              <w:spacing w:line="420" w:lineRule="exact"/>
              <w:jc w:val="center"/>
              <w:rPr>
                <w:rFonts w:ascii="宋体" w:hAnsi="宋体" w:cs="宋体"/>
                <w:sz w:val="22"/>
                <w:szCs w:val="22"/>
              </w:rPr>
            </w:pPr>
            <w:r>
              <w:rPr>
                <w:rFonts w:hint="eastAsia" w:ascii="宋体" w:hAnsi="宋体" w:cs="宋体"/>
                <w:sz w:val="22"/>
                <w:szCs w:val="22"/>
              </w:rPr>
              <w:t>0-25分</w:t>
            </w:r>
          </w:p>
        </w:tc>
      </w:tr>
      <w:tr w14:paraId="6B035F4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625" w:type="dxa"/>
            <w:tcBorders>
              <w:top w:val="single" w:color="auto" w:sz="4" w:space="0"/>
              <w:left w:val="single" w:color="auto" w:sz="4" w:space="0"/>
              <w:bottom w:val="single" w:color="auto" w:sz="4" w:space="0"/>
              <w:right w:val="single" w:color="auto" w:sz="4" w:space="0"/>
            </w:tcBorders>
            <w:vAlign w:val="center"/>
          </w:tcPr>
          <w:p w14:paraId="04020D6A">
            <w:pPr>
              <w:wordWrap w:val="0"/>
              <w:autoSpaceDE w:val="0"/>
              <w:autoSpaceDN w:val="0"/>
              <w:adjustRightInd w:val="0"/>
              <w:snapToGrid w:val="0"/>
              <w:spacing w:line="420" w:lineRule="exact"/>
              <w:jc w:val="center"/>
              <w:rPr>
                <w:rFonts w:ascii="宋体" w:hAnsi="宋体" w:cs="宋体"/>
                <w:sz w:val="22"/>
                <w:szCs w:val="22"/>
              </w:rPr>
            </w:pPr>
            <w:r>
              <w:rPr>
                <w:rFonts w:hint="eastAsia" w:ascii="宋体" w:hAnsi="宋体" w:cs="宋体"/>
                <w:sz w:val="22"/>
                <w:szCs w:val="22"/>
              </w:rPr>
              <w:t>售后服务</w:t>
            </w:r>
          </w:p>
        </w:tc>
        <w:tc>
          <w:tcPr>
            <w:tcW w:w="7015" w:type="dxa"/>
            <w:tcBorders>
              <w:top w:val="single" w:color="auto" w:sz="4" w:space="0"/>
              <w:left w:val="single" w:color="auto" w:sz="4" w:space="0"/>
              <w:bottom w:val="single" w:color="auto" w:sz="4" w:space="0"/>
              <w:right w:val="single" w:color="auto" w:sz="4" w:space="0"/>
            </w:tcBorders>
            <w:vAlign w:val="center"/>
          </w:tcPr>
          <w:p w14:paraId="0DF19C47">
            <w:pPr>
              <w:tabs>
                <w:tab w:val="left" w:pos="720"/>
                <w:tab w:val="left" w:pos="1260"/>
                <w:tab w:val="left" w:pos="2160"/>
                <w:tab w:val="left" w:pos="2880"/>
                <w:tab w:val="left" w:pos="3600"/>
                <w:tab w:val="left" w:pos="4320"/>
                <w:tab w:val="left" w:pos="5040"/>
                <w:tab w:val="left" w:pos="5760"/>
              </w:tabs>
              <w:wordWrap w:val="0"/>
              <w:autoSpaceDE w:val="0"/>
              <w:autoSpaceDN w:val="0"/>
              <w:adjustRightInd w:val="0"/>
              <w:snapToGrid w:val="0"/>
              <w:spacing w:line="420" w:lineRule="exact"/>
              <w:jc w:val="left"/>
              <w:rPr>
                <w:rFonts w:ascii="宋体" w:hAnsi="宋体" w:cs="宋体"/>
                <w:kern w:val="0"/>
                <w:sz w:val="22"/>
                <w:szCs w:val="22"/>
                <w:lang w:bidi="ar"/>
              </w:rPr>
            </w:pPr>
            <w:r>
              <w:rPr>
                <w:rFonts w:hint="eastAsia" w:ascii="宋体" w:hAnsi="宋体" w:cs="宋体"/>
                <w:kern w:val="0"/>
                <w:sz w:val="22"/>
                <w:szCs w:val="22"/>
                <w:lang w:bidi="ar"/>
              </w:rPr>
              <w:t>投标人提供科学、合理、具体的免费运维及售后服务措施和方案（包括运维年限、服务措施、服务质量保证、回访、技术培训等）得5分；投标人提供完整的免费运维及售后服务措施和方案较合理的（包括质保年限、服务措施、服务质量保证、回访、技术培训等）得3分；投标人提供基本完整的，免费保修及售后服务措施和方案基本合理的（包括质保年限、服务措施、服务质量保证、回访、技术培训等）得1分，</w:t>
            </w:r>
            <w:r>
              <w:rPr>
                <w:rFonts w:hint="eastAsia" w:ascii="宋体" w:hAnsi="宋体" w:cs="宋体"/>
                <w:sz w:val="22"/>
                <w:szCs w:val="22"/>
              </w:rPr>
              <w:t>不提供的不得分。</w:t>
            </w:r>
          </w:p>
        </w:tc>
        <w:tc>
          <w:tcPr>
            <w:tcW w:w="983" w:type="dxa"/>
            <w:tcBorders>
              <w:top w:val="single" w:color="auto" w:sz="4" w:space="0"/>
              <w:left w:val="single" w:color="auto" w:sz="4" w:space="0"/>
              <w:bottom w:val="single" w:color="auto" w:sz="4" w:space="0"/>
              <w:right w:val="single" w:color="auto" w:sz="4" w:space="0"/>
            </w:tcBorders>
            <w:vAlign w:val="center"/>
          </w:tcPr>
          <w:p w14:paraId="65DB2063">
            <w:pPr>
              <w:wordWrap w:val="0"/>
              <w:autoSpaceDE w:val="0"/>
              <w:autoSpaceDN w:val="0"/>
              <w:adjustRightInd w:val="0"/>
              <w:snapToGrid w:val="0"/>
              <w:spacing w:line="420" w:lineRule="exact"/>
              <w:jc w:val="center"/>
              <w:rPr>
                <w:rFonts w:ascii="宋体" w:hAnsi="宋体" w:cs="宋体"/>
                <w:sz w:val="22"/>
                <w:szCs w:val="22"/>
              </w:rPr>
            </w:pPr>
            <w:r>
              <w:rPr>
                <w:rFonts w:hint="eastAsia" w:ascii="宋体" w:hAnsi="宋体" w:cs="宋体"/>
                <w:sz w:val="22"/>
                <w:szCs w:val="22"/>
              </w:rPr>
              <w:t>0-5分</w:t>
            </w:r>
          </w:p>
        </w:tc>
      </w:tr>
    </w:tbl>
    <w:p w14:paraId="4B825DAB">
      <w:pPr>
        <w:snapToGrid w:val="0"/>
        <w:spacing w:line="420" w:lineRule="exact"/>
        <w:ind w:firstLine="440" w:firstLineChars="200"/>
        <w:rPr>
          <w:rFonts w:ascii="宋体" w:hAnsi="宋体" w:cs="宋体"/>
          <w:sz w:val="22"/>
          <w:szCs w:val="22"/>
        </w:rPr>
      </w:pPr>
      <w:r>
        <w:rPr>
          <w:rFonts w:hint="eastAsia" w:ascii="宋体" w:hAnsi="宋体" w:cs="宋体"/>
          <w:sz w:val="22"/>
          <w:szCs w:val="22"/>
        </w:rPr>
        <w:t>3、技术分+商务分=评标委员会所有成员评分合计数/评标委员会组成人员数</w:t>
      </w:r>
    </w:p>
    <w:p w14:paraId="45590345">
      <w:pPr>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4、价格分（10分）采用低价优先法计算，即满足招标文件要求且投标价格最低的投标报价为评标基准价，其他投标人的价格分按照下列公式计算：</w:t>
      </w:r>
    </w:p>
    <w:p w14:paraId="7F52C38A">
      <w:pPr>
        <w:snapToGrid w:val="0"/>
        <w:spacing w:line="420" w:lineRule="exact"/>
        <w:ind w:firstLine="440" w:firstLineChars="200"/>
        <w:rPr>
          <w:rFonts w:ascii="宋体" w:hAnsi="宋体" w:cs="宋体"/>
          <w:sz w:val="22"/>
          <w:szCs w:val="22"/>
        </w:rPr>
      </w:pPr>
      <w:r>
        <w:rPr>
          <w:rFonts w:hint="eastAsia" w:ascii="宋体" w:hAnsi="宋体" w:cs="宋体"/>
          <w:sz w:val="22"/>
          <w:szCs w:val="22"/>
        </w:rPr>
        <w:t>价格分=（评标基准价/投标报价）×10%×100</w:t>
      </w:r>
    </w:p>
    <w:p w14:paraId="38FDD78B">
      <w:pPr>
        <w:snapToGrid w:val="0"/>
        <w:spacing w:line="420" w:lineRule="exact"/>
        <w:ind w:firstLine="440" w:firstLineChars="200"/>
        <w:rPr>
          <w:rFonts w:ascii="宋体" w:hAnsi="宋体" w:cs="宋体"/>
          <w:b/>
          <w:sz w:val="22"/>
          <w:szCs w:val="22"/>
        </w:rPr>
      </w:pPr>
      <w:r>
        <w:rPr>
          <w:rFonts w:hint="eastAsia" w:ascii="宋体" w:hAnsi="宋体" w:cs="宋体"/>
          <w:sz w:val="22"/>
          <w:szCs w:val="22"/>
        </w:rPr>
        <w:t>5、投标人评标综合得分=价格分+技术分+商务分</w:t>
      </w:r>
    </w:p>
    <w:p w14:paraId="3DEA301F">
      <w:pPr>
        <w:snapToGrid w:val="0"/>
        <w:spacing w:line="420" w:lineRule="exact"/>
        <w:ind w:firstLine="433" w:firstLineChars="196"/>
        <w:rPr>
          <w:rFonts w:ascii="宋体" w:hAnsi="宋体" w:cs="宋体"/>
          <w:b/>
          <w:sz w:val="22"/>
          <w:szCs w:val="22"/>
        </w:rPr>
      </w:pPr>
      <w:r>
        <w:rPr>
          <w:rFonts w:hint="eastAsia" w:ascii="宋体" w:hAnsi="宋体" w:cs="宋体"/>
          <w:b/>
          <w:sz w:val="22"/>
          <w:szCs w:val="22"/>
        </w:rPr>
        <w:t>报价是中标的一个重要因素，但最低报价不是中标的唯一依据。</w:t>
      </w:r>
    </w:p>
    <w:p w14:paraId="685FDC53">
      <w:pPr>
        <w:spacing w:line="420" w:lineRule="exact"/>
        <w:ind w:firstLine="440" w:firstLineChars="200"/>
        <w:rPr>
          <w:rFonts w:ascii="宋体" w:hAnsi="宋体" w:cs="宋体"/>
          <w:bCs/>
          <w:sz w:val="22"/>
          <w:szCs w:val="22"/>
        </w:rPr>
      </w:pPr>
      <w:r>
        <w:rPr>
          <w:rFonts w:hint="eastAsia" w:ascii="宋体" w:hAnsi="宋体" w:cs="宋体"/>
          <w:bCs/>
          <w:sz w:val="22"/>
          <w:szCs w:val="22"/>
        </w:rPr>
        <w:t>注意：1、评标委员会发现投标人的报价明显低于其他投标报价，使得其商务报价可能低于其个别成本的，应当要求该投标人作出书面说明并提供相应的证明材料。投标人不能合理说明或者不能提供相应证明材料的，由评标委员会认定该投标人以低于成本报价竞标，其投标予以否决。</w:t>
      </w:r>
    </w:p>
    <w:p w14:paraId="362701D7">
      <w:pPr>
        <w:snapToGrid w:val="0"/>
        <w:spacing w:line="420" w:lineRule="exact"/>
        <w:ind w:firstLine="660" w:firstLineChars="300"/>
        <w:jc w:val="left"/>
        <w:outlineLvl w:val="1"/>
        <w:rPr>
          <w:b/>
          <w:bCs/>
          <w:kern w:val="44"/>
          <w:sz w:val="22"/>
          <w:szCs w:val="22"/>
        </w:rPr>
      </w:pPr>
      <w:r>
        <w:rPr>
          <w:rFonts w:hint="eastAsia" w:ascii="宋体" w:hAnsi="宋体" w:cs="宋体"/>
          <w:bCs/>
          <w:sz w:val="22"/>
          <w:szCs w:val="22"/>
        </w:rPr>
        <w:t>2、根据财政部发布的《政府采购促进中小企业发展管理办法》（财库[2020]46号）、《浙江省财政厅关于进一步发挥政府采购政策功能全力推动经济稳进提质的通知》（浙财采监[2023]3号）的规定执行。</w:t>
      </w:r>
      <w:r>
        <w:rPr>
          <w:rFonts w:hint="eastAsia" w:ascii="宋体" w:hAnsi="宋体" w:cs="宋体"/>
          <w:b/>
          <w:sz w:val="22"/>
          <w:szCs w:val="22"/>
        </w:rPr>
        <w:t>本次采购为专门面向中小微企业，投标文件中须提供《中小企业声明函》。对于专门面向中、小、微型企业或者监狱企业或者残疾人福利性单位的政府采购货物或服务项目或工程项目，符合资格条件的不再执行价格评审优惠的扶持政策。</w:t>
      </w:r>
    </w:p>
    <w:p w14:paraId="1007EA4F">
      <w:pPr>
        <w:shd w:val="clear" w:color="auto" w:fill="FFFFFF"/>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 xml:space="preserve"> （十四）评标内容的保密</w:t>
      </w:r>
    </w:p>
    <w:p w14:paraId="3CBC6C0D">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1、公开开标后，直到宣布中标单位止，凡属于审查、澄清、评价和比较投标的所有资料，都不应向投标人或与评标无关的其他人泄露。</w:t>
      </w:r>
    </w:p>
    <w:p w14:paraId="5D372789">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2、在投标文件的审查、澄清、评价和比较以及确定中标人过程中，投标人对采购人、招标代理机构和评标委员会施加影响的任何行为，都将导致取消资格。</w:t>
      </w:r>
    </w:p>
    <w:bookmarkEnd w:id="78"/>
    <w:p w14:paraId="62A59591">
      <w:pPr>
        <w:shd w:val="clear" w:color="auto" w:fill="FFFFFF"/>
        <w:snapToGrid w:val="0"/>
        <w:spacing w:line="420" w:lineRule="exact"/>
        <w:rPr>
          <w:rFonts w:ascii="宋体" w:hAnsi="宋体" w:cs="宋体"/>
          <w:b/>
          <w:bCs/>
          <w:sz w:val="22"/>
          <w:szCs w:val="22"/>
        </w:rPr>
      </w:pPr>
      <w:r>
        <w:rPr>
          <w:rFonts w:hint="eastAsia" w:ascii="宋体" w:hAnsi="宋体" w:cs="宋体"/>
          <w:b/>
          <w:bCs/>
          <w:sz w:val="22"/>
          <w:szCs w:val="22"/>
        </w:rPr>
        <w:t>（十五）废标</w:t>
      </w:r>
    </w:p>
    <w:p w14:paraId="1C8691A8">
      <w:pPr>
        <w:pStyle w:val="12"/>
        <w:snapToGrid w:val="0"/>
        <w:spacing w:line="420" w:lineRule="exact"/>
        <w:rPr>
          <w:rFonts w:ascii="宋体" w:hAnsi="宋体" w:eastAsia="宋体" w:cs="宋体"/>
          <w:b/>
          <w:sz w:val="22"/>
          <w:szCs w:val="22"/>
        </w:rPr>
      </w:pPr>
      <w:r>
        <w:rPr>
          <w:rFonts w:hint="eastAsia" w:ascii="宋体" w:hAnsi="宋体" w:eastAsia="宋体" w:cs="宋体"/>
          <w:b/>
          <w:sz w:val="22"/>
          <w:szCs w:val="22"/>
        </w:rPr>
        <w:t>在采购中，出现下列情形之一的，应予废标：</w:t>
      </w:r>
    </w:p>
    <w:p w14:paraId="72BD1298">
      <w:pPr>
        <w:pStyle w:val="12"/>
        <w:snapToGrid w:val="0"/>
        <w:spacing w:line="420" w:lineRule="exact"/>
        <w:ind w:firstLine="482"/>
        <w:rPr>
          <w:rFonts w:ascii="宋体" w:hAnsi="宋体" w:eastAsia="宋体" w:cs="宋体"/>
          <w:b/>
          <w:sz w:val="22"/>
          <w:szCs w:val="22"/>
        </w:rPr>
      </w:pPr>
      <w:r>
        <w:rPr>
          <w:rFonts w:hint="eastAsia" w:ascii="宋体" w:hAnsi="宋体" w:eastAsia="宋体" w:cs="宋体"/>
          <w:b/>
          <w:sz w:val="22"/>
          <w:szCs w:val="22"/>
        </w:rPr>
        <w:t>(1)符合专业条件的供应商或者对招标文件作实质响应的供应商不足3家的；</w:t>
      </w:r>
    </w:p>
    <w:p w14:paraId="6A73B95E">
      <w:pPr>
        <w:pStyle w:val="12"/>
        <w:snapToGrid w:val="0"/>
        <w:spacing w:line="420" w:lineRule="exact"/>
        <w:ind w:firstLine="482"/>
        <w:rPr>
          <w:rFonts w:ascii="宋体" w:hAnsi="宋体" w:eastAsia="宋体" w:cs="宋体"/>
          <w:b/>
          <w:sz w:val="22"/>
          <w:szCs w:val="22"/>
        </w:rPr>
      </w:pPr>
      <w:r>
        <w:rPr>
          <w:rFonts w:hint="eastAsia" w:ascii="宋体" w:hAnsi="宋体" w:eastAsia="宋体" w:cs="宋体"/>
          <w:b/>
          <w:sz w:val="22"/>
          <w:szCs w:val="22"/>
        </w:rPr>
        <w:t>(2)出现影响采购公正的违法、违规行为的；</w:t>
      </w:r>
    </w:p>
    <w:p w14:paraId="36B20B39">
      <w:pPr>
        <w:pStyle w:val="12"/>
        <w:snapToGrid w:val="0"/>
        <w:spacing w:line="420" w:lineRule="exact"/>
        <w:ind w:firstLine="482"/>
        <w:rPr>
          <w:rFonts w:ascii="宋体" w:hAnsi="宋体" w:eastAsia="宋体" w:cs="宋体"/>
          <w:b/>
          <w:sz w:val="22"/>
          <w:szCs w:val="22"/>
        </w:rPr>
      </w:pPr>
      <w:r>
        <w:rPr>
          <w:rFonts w:hint="eastAsia" w:ascii="宋体" w:hAnsi="宋体" w:eastAsia="宋体" w:cs="宋体"/>
          <w:b/>
          <w:sz w:val="22"/>
          <w:szCs w:val="22"/>
        </w:rPr>
        <w:t>(3)报价均超过预算，不能支付的；</w:t>
      </w:r>
    </w:p>
    <w:p w14:paraId="5BB4CC0D">
      <w:pPr>
        <w:shd w:val="clear" w:color="auto" w:fill="FFFFFF"/>
        <w:snapToGrid w:val="0"/>
        <w:spacing w:line="420" w:lineRule="exact"/>
        <w:rPr>
          <w:rFonts w:ascii="宋体" w:hAnsi="宋体" w:cs="宋体"/>
          <w:b/>
          <w:bCs/>
          <w:sz w:val="22"/>
          <w:szCs w:val="22"/>
        </w:rPr>
      </w:pPr>
      <w:r>
        <w:rPr>
          <w:rFonts w:hint="eastAsia" w:ascii="宋体" w:hAnsi="宋体" w:cs="宋体"/>
          <w:b/>
          <w:sz w:val="22"/>
          <w:szCs w:val="22"/>
        </w:rPr>
        <w:t xml:space="preserve">    (4)因重大变故，采购任务取消的。</w:t>
      </w:r>
    </w:p>
    <w:p w14:paraId="2E0B726D">
      <w:pPr>
        <w:pStyle w:val="5"/>
        <w:numPr>
          <w:ilvl w:val="0"/>
          <w:numId w:val="0"/>
        </w:numPr>
        <w:spacing w:before="0" w:after="0" w:line="420" w:lineRule="exact"/>
        <w:jc w:val="both"/>
        <w:rPr>
          <w:rFonts w:ascii="宋体" w:hAnsi="宋体" w:eastAsia="宋体" w:cs="宋体"/>
          <w:sz w:val="22"/>
          <w:szCs w:val="22"/>
        </w:rPr>
      </w:pPr>
      <w:r>
        <w:rPr>
          <w:rFonts w:hint="eastAsia" w:ascii="宋体" w:hAnsi="宋体" w:eastAsia="宋体" w:cs="宋体"/>
          <w:sz w:val="22"/>
          <w:szCs w:val="22"/>
        </w:rPr>
        <w:t>（十六）可中止电子交易活动的情形</w:t>
      </w:r>
    </w:p>
    <w:p w14:paraId="3F1AA68C">
      <w:pPr>
        <w:spacing w:line="420" w:lineRule="exact"/>
        <w:ind w:firstLine="389" w:firstLineChars="176"/>
        <w:rPr>
          <w:rFonts w:ascii="宋体" w:hAnsi="宋体" w:cs="宋体"/>
          <w:sz w:val="22"/>
          <w:szCs w:val="22"/>
        </w:rPr>
      </w:pPr>
      <w:r>
        <w:rPr>
          <w:rFonts w:hint="eastAsia" w:ascii="宋体" w:hAnsi="宋体" w:cs="宋体"/>
          <w:b/>
          <w:sz w:val="22"/>
          <w:szCs w:val="22"/>
        </w:rPr>
        <w:t>采购过程中出现以下情形，导致电子交易平台无法正常运行，或者无法保证电子交易的公平、公正和安全时，采购组织机构可中止电子交易活动：</w:t>
      </w:r>
    </w:p>
    <w:p w14:paraId="31F3FC21">
      <w:pPr>
        <w:spacing w:line="420" w:lineRule="exact"/>
        <w:ind w:firstLine="387" w:firstLineChars="176"/>
        <w:rPr>
          <w:rFonts w:ascii="宋体" w:hAnsi="宋体" w:cs="宋体"/>
          <w:sz w:val="22"/>
          <w:szCs w:val="22"/>
        </w:rPr>
      </w:pPr>
      <w:r>
        <w:rPr>
          <w:rFonts w:hint="eastAsia" w:ascii="宋体" w:hAnsi="宋体" w:cs="宋体"/>
          <w:sz w:val="22"/>
          <w:szCs w:val="22"/>
        </w:rPr>
        <w:t>1、电子交易平台发生故障而无法登录访问的；</w:t>
      </w:r>
    </w:p>
    <w:p w14:paraId="51B5061E">
      <w:pPr>
        <w:spacing w:line="420" w:lineRule="exact"/>
        <w:ind w:firstLine="387" w:firstLineChars="176"/>
        <w:rPr>
          <w:rFonts w:ascii="宋体" w:hAnsi="宋体" w:cs="宋体"/>
          <w:sz w:val="22"/>
          <w:szCs w:val="22"/>
        </w:rPr>
      </w:pPr>
      <w:r>
        <w:rPr>
          <w:rFonts w:hint="eastAsia" w:ascii="宋体" w:hAnsi="宋体" w:cs="宋体"/>
          <w:sz w:val="22"/>
          <w:szCs w:val="22"/>
        </w:rPr>
        <w:t>2、电子交易平台应用或数据库出现错误，不能进行正常操作的；</w:t>
      </w:r>
    </w:p>
    <w:p w14:paraId="42F56EE8">
      <w:pPr>
        <w:spacing w:line="420" w:lineRule="exact"/>
        <w:ind w:firstLine="387" w:firstLineChars="176"/>
        <w:rPr>
          <w:rFonts w:ascii="宋体" w:hAnsi="宋体" w:cs="宋体"/>
          <w:sz w:val="22"/>
          <w:szCs w:val="22"/>
        </w:rPr>
      </w:pPr>
      <w:r>
        <w:rPr>
          <w:rFonts w:hint="eastAsia" w:ascii="宋体" w:hAnsi="宋体" w:cs="宋体"/>
          <w:sz w:val="22"/>
          <w:szCs w:val="22"/>
        </w:rPr>
        <w:t>3、电子交易平台发现严重安全漏洞，有潜在泄密危险的；</w:t>
      </w:r>
    </w:p>
    <w:p w14:paraId="55CE20E7">
      <w:pPr>
        <w:spacing w:line="420" w:lineRule="exact"/>
        <w:ind w:firstLine="387" w:firstLineChars="176"/>
        <w:rPr>
          <w:rFonts w:ascii="宋体" w:hAnsi="宋体" w:cs="宋体"/>
          <w:sz w:val="22"/>
          <w:szCs w:val="22"/>
        </w:rPr>
      </w:pPr>
      <w:r>
        <w:rPr>
          <w:rFonts w:hint="eastAsia" w:ascii="宋体" w:hAnsi="宋体" w:cs="宋体"/>
          <w:sz w:val="22"/>
          <w:szCs w:val="22"/>
        </w:rPr>
        <w:t>4、病毒发作导致不能进行正常操作的；</w:t>
      </w:r>
    </w:p>
    <w:p w14:paraId="6D962E0C">
      <w:pPr>
        <w:spacing w:line="420" w:lineRule="exact"/>
        <w:ind w:firstLine="387" w:firstLineChars="176"/>
        <w:rPr>
          <w:rFonts w:ascii="宋体" w:hAnsi="宋体" w:cs="宋体"/>
          <w:sz w:val="22"/>
          <w:szCs w:val="22"/>
        </w:rPr>
      </w:pPr>
      <w:r>
        <w:rPr>
          <w:rFonts w:hint="eastAsia" w:ascii="宋体" w:hAnsi="宋体" w:cs="宋体"/>
          <w:sz w:val="22"/>
          <w:szCs w:val="22"/>
        </w:rPr>
        <w:t>5、其他无法保证电子交易的公平、公正和安全的情况。</w:t>
      </w:r>
    </w:p>
    <w:p w14:paraId="1E7ABC83">
      <w:pPr>
        <w:spacing w:line="420" w:lineRule="exact"/>
        <w:ind w:firstLine="389" w:firstLineChars="176"/>
        <w:rPr>
          <w:rFonts w:ascii="宋体" w:hAnsi="宋体" w:cs="宋体"/>
          <w:sz w:val="22"/>
          <w:szCs w:val="22"/>
        </w:rPr>
      </w:pPr>
      <w:r>
        <w:rPr>
          <w:rFonts w:hint="eastAsia" w:ascii="宋体" w:hAnsi="宋体" w:cs="宋体"/>
          <w:b/>
          <w:sz w:val="22"/>
          <w:szCs w:val="22"/>
        </w:rPr>
        <w:t>出现前款规定情形，不影响采购公平、公正性的，采购组织机构可以待上述情形消除后继续组织电子交易活动；影响或可能影响采购公平、公正性的，应当重新采购。</w:t>
      </w:r>
    </w:p>
    <w:bookmarkEnd w:id="70"/>
    <w:bookmarkEnd w:id="71"/>
    <w:bookmarkEnd w:id="72"/>
    <w:p w14:paraId="70BBE130">
      <w:pPr>
        <w:shd w:val="clear" w:color="auto" w:fill="FFFFFF"/>
        <w:snapToGrid w:val="0"/>
        <w:spacing w:line="420" w:lineRule="exact"/>
        <w:jc w:val="center"/>
        <w:outlineLvl w:val="1"/>
        <w:rPr>
          <w:rFonts w:ascii="宋体" w:hAnsi="宋体" w:cs="宋体"/>
          <w:b/>
          <w:bCs/>
          <w:sz w:val="28"/>
          <w:szCs w:val="28"/>
        </w:rPr>
      </w:pPr>
      <w:bookmarkStart w:id="79" w:name="_Toc86216995"/>
      <w:bookmarkStart w:id="80" w:name="_Toc233618979"/>
      <w:bookmarkStart w:id="81" w:name="_Toc33194399"/>
      <w:bookmarkStart w:id="82" w:name="_Toc354996703"/>
      <w:bookmarkStart w:id="83" w:name="_Toc91899910"/>
    </w:p>
    <w:p w14:paraId="0C07E6F2">
      <w:pPr>
        <w:shd w:val="clear" w:color="auto" w:fill="FFFFFF"/>
        <w:snapToGrid w:val="0"/>
        <w:spacing w:line="420" w:lineRule="exact"/>
        <w:jc w:val="center"/>
        <w:outlineLvl w:val="1"/>
        <w:rPr>
          <w:rFonts w:ascii="宋体" w:hAnsi="宋体" w:cs="宋体"/>
          <w:b/>
          <w:bCs/>
          <w:sz w:val="28"/>
          <w:szCs w:val="28"/>
        </w:rPr>
      </w:pPr>
      <w:r>
        <w:rPr>
          <w:rFonts w:hint="eastAsia" w:ascii="宋体" w:hAnsi="宋体" w:cs="宋体"/>
          <w:b/>
          <w:bCs/>
          <w:sz w:val="28"/>
          <w:szCs w:val="28"/>
        </w:rPr>
        <w:t>七、</w:t>
      </w:r>
      <w:bookmarkEnd w:id="79"/>
      <w:r>
        <w:rPr>
          <w:rFonts w:hint="eastAsia" w:ascii="宋体" w:hAnsi="宋体" w:cs="宋体"/>
          <w:b/>
          <w:bCs/>
          <w:sz w:val="28"/>
          <w:szCs w:val="28"/>
        </w:rPr>
        <w:t>合同签订及其他</w:t>
      </w:r>
      <w:bookmarkEnd w:id="80"/>
      <w:bookmarkEnd w:id="81"/>
      <w:bookmarkEnd w:id="82"/>
    </w:p>
    <w:bookmarkEnd w:id="83"/>
    <w:p w14:paraId="0CE8697D">
      <w:pPr>
        <w:shd w:val="clear" w:color="auto" w:fill="FFFFFF"/>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（一）中标通知书</w:t>
      </w:r>
    </w:p>
    <w:p w14:paraId="31E6F530">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1、确定中标人后，招标代理机构将在发布招标公告的网站上公布评标结果。</w:t>
      </w:r>
    </w:p>
    <w:p w14:paraId="0743D9E6">
      <w:pPr>
        <w:shd w:val="clear" w:color="auto" w:fill="FFFFFF"/>
        <w:tabs>
          <w:tab w:val="left" w:pos="0"/>
        </w:tabs>
        <w:snapToGrid w:val="0"/>
        <w:spacing w:line="420" w:lineRule="exact"/>
        <w:ind w:firstLine="440" w:firstLineChars="200"/>
        <w:rPr>
          <w:rFonts w:ascii="宋体" w:hAnsi="宋体" w:cs="宋体"/>
          <w:sz w:val="22"/>
          <w:szCs w:val="22"/>
        </w:rPr>
      </w:pPr>
      <w:r>
        <w:rPr>
          <w:rFonts w:hint="eastAsia" w:ascii="宋体" w:hAnsi="宋体" w:cs="宋体"/>
          <w:sz w:val="22"/>
          <w:szCs w:val="22"/>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14:paraId="0056AD20">
      <w:pPr>
        <w:shd w:val="clear" w:color="auto" w:fill="FFFFFF"/>
        <w:snapToGrid w:val="0"/>
        <w:spacing w:line="420" w:lineRule="exact"/>
        <w:ind w:firstLine="540"/>
        <w:rPr>
          <w:rFonts w:ascii="宋体" w:hAnsi="宋体" w:cs="宋体"/>
          <w:sz w:val="22"/>
          <w:szCs w:val="22"/>
        </w:rPr>
      </w:pPr>
      <w:r>
        <w:rPr>
          <w:rFonts w:hint="eastAsia" w:ascii="宋体" w:hAnsi="宋体" w:cs="宋体"/>
          <w:sz w:val="22"/>
          <w:szCs w:val="22"/>
        </w:rPr>
        <w:t>3、在中标人签订合同并生效后，招标代理机构及时将未中标的结果通知其他投标人。</w:t>
      </w:r>
    </w:p>
    <w:p w14:paraId="32B7EFAB">
      <w:pPr>
        <w:shd w:val="clear" w:color="auto" w:fill="FFFFFF"/>
        <w:snapToGrid w:val="0"/>
        <w:spacing w:line="420" w:lineRule="exact"/>
        <w:ind w:firstLine="540"/>
        <w:rPr>
          <w:rFonts w:ascii="宋体" w:hAnsi="宋体" w:cs="宋体"/>
          <w:sz w:val="22"/>
          <w:szCs w:val="22"/>
        </w:rPr>
      </w:pPr>
      <w:r>
        <w:rPr>
          <w:rFonts w:hint="eastAsia" w:ascii="宋体" w:hAnsi="宋体" w:cs="宋体"/>
          <w:sz w:val="22"/>
          <w:szCs w:val="22"/>
        </w:rPr>
        <w:t>4、如签订合同并生效后，供应商无故拒绝或延期，除按照合同条款处罚外，列入不良行为记录一次，并给予通报。</w:t>
      </w:r>
    </w:p>
    <w:p w14:paraId="2D652800">
      <w:pPr>
        <w:shd w:val="clear" w:color="auto" w:fill="FFFFFF"/>
        <w:snapToGrid w:val="0"/>
        <w:spacing w:line="420" w:lineRule="exact"/>
        <w:ind w:firstLine="540"/>
        <w:rPr>
          <w:rFonts w:ascii="宋体" w:hAnsi="宋体" w:cs="宋体"/>
          <w:b/>
          <w:bCs/>
          <w:sz w:val="22"/>
          <w:szCs w:val="22"/>
        </w:rPr>
      </w:pPr>
      <w:r>
        <w:rPr>
          <w:rFonts w:hint="eastAsia" w:ascii="宋体" w:hAnsi="宋体" w:cs="宋体"/>
          <w:b/>
          <w:bCs/>
          <w:sz w:val="22"/>
          <w:szCs w:val="22"/>
        </w:rPr>
        <w:t>（二）合同的签订</w:t>
      </w:r>
    </w:p>
    <w:p w14:paraId="1898E21C">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中标人按规定的日期、时间、地点，由法定代表人或授权代表人与采购人代表签订合同。</w:t>
      </w:r>
    </w:p>
    <w:p w14:paraId="4C5521C0">
      <w:pPr>
        <w:shd w:val="clear" w:color="auto" w:fill="FFFFFF"/>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（三）履约保证金</w:t>
      </w:r>
    </w:p>
    <w:p w14:paraId="24647C46">
      <w:pPr>
        <w:shd w:val="clear" w:color="auto" w:fill="FFFFFF"/>
        <w:tabs>
          <w:tab w:val="left" w:pos="0"/>
        </w:tabs>
        <w:snapToGrid w:val="0"/>
        <w:spacing w:line="420" w:lineRule="exact"/>
        <w:ind w:firstLine="440" w:firstLineChars="200"/>
        <w:rPr>
          <w:rFonts w:ascii="宋体" w:hAnsi="宋体" w:cs="宋体"/>
          <w:sz w:val="22"/>
          <w:szCs w:val="22"/>
        </w:rPr>
      </w:pPr>
      <w:r>
        <w:rPr>
          <w:rFonts w:hint="eastAsia" w:ascii="宋体" w:hAnsi="宋体" w:cs="宋体"/>
          <w:sz w:val="22"/>
          <w:szCs w:val="22"/>
        </w:rPr>
        <w:t>参考浙财采监〔2019〕5号文件《浙江省财政厅关于明确政府采购保证金管理工作的通知》要求，为切实减轻单位负担，降低制度性交易成本，加快推动单位诚信体系建设，创造良好的营商环境，本项目不要求供应商缴纳履约保证金。供应商应按时保量的完成本项目的招标内容。</w:t>
      </w:r>
    </w:p>
    <w:p w14:paraId="0EEEC6ED">
      <w:pPr>
        <w:shd w:val="clear" w:color="auto" w:fill="FFFFFF"/>
        <w:tabs>
          <w:tab w:val="left" w:pos="0"/>
        </w:tabs>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（四）付款结算方式</w:t>
      </w:r>
    </w:p>
    <w:p w14:paraId="3F67C642">
      <w:pPr>
        <w:pStyle w:val="73"/>
        <w:spacing w:line="400" w:lineRule="exact"/>
        <w:ind w:firstLine="440" w:firstLineChars="200"/>
        <w:rPr>
          <w:rStyle w:val="72"/>
          <w:rFonts w:ascii="宋体" w:hAnsi="宋体" w:eastAsia="宋体" w:cs="宋体"/>
          <w:color w:val="auto"/>
          <w:sz w:val="22"/>
          <w:szCs w:val="22"/>
          <w:lang w:val="zh-TW"/>
        </w:rPr>
      </w:pPr>
      <w:r>
        <w:rPr>
          <w:rStyle w:val="72"/>
          <w:rFonts w:hint="eastAsia" w:ascii="宋体" w:hAnsi="宋体" w:eastAsia="宋体" w:cs="宋体"/>
          <w:color w:val="auto"/>
          <w:sz w:val="22"/>
          <w:szCs w:val="22"/>
          <w:lang w:val="zh-TW"/>
        </w:rPr>
        <w:t>本项目采用统采分签模式，其中平台融合、三民工程与基层智治融合、三民工程与事件中枢的融合、学习天地应用、三民工程运营运维服务、竣工决算报告、数据及网络安全模块建设费用由市级部门承担；微信端登录导航、微信服务端（城市版）、微信服务端（农村版）、浙政钉治理端（城市版）、浙政钉治理端（农村版）、PC管理后台、三民工程监管大屏、创新与标准化管理模块、用户管理模块、日志管理模块、消息管理模块、积分中心、网关服务、运维管理、数据资源体系、应用平台部署、三民工程·党建统领基层智治综合服务建设费用由5个县/市/区（衢江、龙游、江山、常山、开化）平均分摊。</w:t>
      </w:r>
    </w:p>
    <w:p w14:paraId="49453EAD">
      <w:pPr>
        <w:pStyle w:val="73"/>
        <w:spacing w:line="400" w:lineRule="exact"/>
        <w:ind w:firstLine="440" w:firstLineChars="200"/>
        <w:rPr>
          <w:rStyle w:val="72"/>
          <w:rFonts w:ascii="宋体" w:hAnsi="宋体" w:eastAsia="宋体" w:cs="宋体"/>
          <w:color w:val="auto"/>
          <w:sz w:val="22"/>
          <w:szCs w:val="22"/>
          <w:lang w:val="zh-TW"/>
        </w:rPr>
      </w:pPr>
      <w:r>
        <w:rPr>
          <w:rStyle w:val="72"/>
          <w:rFonts w:hint="eastAsia" w:ascii="宋体" w:hAnsi="宋体" w:eastAsia="宋体" w:cs="宋体"/>
          <w:color w:val="auto"/>
          <w:sz w:val="22"/>
          <w:szCs w:val="22"/>
          <w:lang w:val="zh-TW"/>
        </w:rPr>
        <w:t>1.合同生效以及具备实施条件并收到中标人开具的发票后十五日内由甲方向乙方支付合同总价40%的预付款；</w:t>
      </w:r>
    </w:p>
    <w:p w14:paraId="06414351">
      <w:pPr>
        <w:pStyle w:val="73"/>
        <w:spacing w:line="400" w:lineRule="exact"/>
        <w:ind w:firstLine="440" w:firstLineChars="200"/>
        <w:rPr>
          <w:rStyle w:val="72"/>
          <w:rFonts w:ascii="宋体" w:hAnsi="宋体" w:eastAsia="宋体" w:cs="宋体"/>
          <w:color w:val="auto"/>
          <w:sz w:val="22"/>
          <w:szCs w:val="22"/>
          <w:lang w:val="zh-TW"/>
        </w:rPr>
      </w:pPr>
      <w:r>
        <w:rPr>
          <w:rStyle w:val="72"/>
          <w:rFonts w:hint="eastAsia" w:ascii="宋体" w:hAnsi="宋体" w:eastAsia="宋体" w:cs="宋体"/>
          <w:color w:val="auto"/>
          <w:sz w:val="22"/>
          <w:szCs w:val="22"/>
          <w:lang w:val="zh-TW"/>
        </w:rPr>
        <w:t>2.项目</w:t>
      </w:r>
      <w:r>
        <w:rPr>
          <w:rStyle w:val="72"/>
          <w:rFonts w:hint="eastAsia" w:ascii="宋体" w:hAnsi="宋体" w:eastAsia="宋体" w:cs="宋体"/>
          <w:color w:val="auto"/>
          <w:sz w:val="22"/>
          <w:szCs w:val="22"/>
        </w:rPr>
        <w:t>初</w:t>
      </w:r>
      <w:r>
        <w:rPr>
          <w:rStyle w:val="72"/>
          <w:rFonts w:hint="eastAsia" w:ascii="宋体" w:hAnsi="宋体" w:eastAsia="宋体" w:cs="宋体"/>
          <w:color w:val="auto"/>
          <w:sz w:val="22"/>
          <w:szCs w:val="22"/>
          <w:lang w:val="zh-TW"/>
        </w:rPr>
        <w:t>验通过后，经采购人确认并收到中标人开具的发票后十五日内支付合同总价的</w:t>
      </w:r>
      <w:r>
        <w:rPr>
          <w:rStyle w:val="72"/>
          <w:rFonts w:hint="eastAsia" w:ascii="宋体" w:hAnsi="宋体" w:eastAsia="宋体" w:cs="宋体"/>
          <w:color w:val="auto"/>
          <w:sz w:val="22"/>
          <w:szCs w:val="22"/>
        </w:rPr>
        <w:t>3</w:t>
      </w:r>
      <w:r>
        <w:rPr>
          <w:rStyle w:val="72"/>
          <w:rFonts w:hint="eastAsia" w:ascii="宋体" w:hAnsi="宋体" w:eastAsia="宋体" w:cs="宋体"/>
          <w:color w:val="auto"/>
          <w:sz w:val="22"/>
          <w:szCs w:val="22"/>
          <w:lang w:val="zh-TW"/>
        </w:rPr>
        <w:t>0%款项。</w:t>
      </w:r>
    </w:p>
    <w:p w14:paraId="4F8AA814">
      <w:pPr>
        <w:pStyle w:val="73"/>
        <w:spacing w:line="400" w:lineRule="exact"/>
        <w:ind w:firstLine="440" w:firstLineChars="200"/>
        <w:rPr>
          <w:rStyle w:val="72"/>
          <w:rFonts w:ascii="宋体" w:hAnsi="宋体" w:eastAsia="宋体" w:cs="宋体"/>
          <w:color w:val="auto"/>
          <w:sz w:val="22"/>
          <w:szCs w:val="22"/>
          <w:lang w:val="zh-TW"/>
        </w:rPr>
      </w:pPr>
      <w:r>
        <w:rPr>
          <w:rStyle w:val="72"/>
          <w:rFonts w:hint="eastAsia" w:ascii="宋体" w:hAnsi="宋体" w:eastAsia="宋体" w:cs="宋体"/>
          <w:color w:val="auto"/>
          <w:sz w:val="22"/>
          <w:szCs w:val="22"/>
        </w:rPr>
        <w:t>3</w:t>
      </w:r>
      <w:r>
        <w:rPr>
          <w:rStyle w:val="72"/>
          <w:rFonts w:hint="eastAsia" w:ascii="宋体" w:hAnsi="宋体" w:eastAsia="宋体" w:cs="宋体"/>
          <w:color w:val="auto"/>
          <w:sz w:val="22"/>
          <w:szCs w:val="22"/>
          <w:lang w:val="zh-TW"/>
        </w:rPr>
        <w:t>.项目</w:t>
      </w:r>
      <w:r>
        <w:rPr>
          <w:rStyle w:val="72"/>
          <w:rFonts w:hint="eastAsia" w:ascii="宋体" w:hAnsi="宋体" w:eastAsia="宋体" w:cs="宋体"/>
          <w:color w:val="auto"/>
          <w:sz w:val="22"/>
          <w:szCs w:val="22"/>
        </w:rPr>
        <w:t>终</w:t>
      </w:r>
      <w:r>
        <w:rPr>
          <w:rStyle w:val="72"/>
          <w:rFonts w:hint="eastAsia" w:ascii="宋体" w:hAnsi="宋体" w:eastAsia="宋体" w:cs="宋体"/>
          <w:color w:val="auto"/>
          <w:sz w:val="22"/>
          <w:szCs w:val="22"/>
          <w:lang w:val="zh-TW"/>
        </w:rPr>
        <w:t>验通过后，经采购人确认并收到中标人开具的发票后十五日内支付合同总价的</w:t>
      </w:r>
      <w:r>
        <w:rPr>
          <w:rStyle w:val="72"/>
          <w:rFonts w:hint="eastAsia" w:ascii="宋体" w:hAnsi="宋体" w:eastAsia="宋体" w:cs="宋体"/>
          <w:color w:val="auto"/>
          <w:sz w:val="22"/>
          <w:szCs w:val="22"/>
        </w:rPr>
        <w:t>25</w:t>
      </w:r>
      <w:r>
        <w:rPr>
          <w:rStyle w:val="72"/>
          <w:rFonts w:hint="eastAsia" w:ascii="宋体" w:hAnsi="宋体" w:eastAsia="宋体" w:cs="宋体"/>
          <w:color w:val="auto"/>
          <w:sz w:val="22"/>
          <w:szCs w:val="22"/>
          <w:lang w:val="zh-TW"/>
        </w:rPr>
        <w:t>%款项。</w:t>
      </w:r>
    </w:p>
    <w:p w14:paraId="4DCAB8DC">
      <w:pPr>
        <w:pStyle w:val="73"/>
        <w:spacing w:line="400" w:lineRule="exact"/>
        <w:ind w:firstLine="440" w:firstLineChars="200"/>
        <w:rPr>
          <w:rStyle w:val="72"/>
          <w:rFonts w:ascii="宋体" w:hAnsi="宋体" w:eastAsia="宋体" w:cs="宋体"/>
          <w:color w:val="auto"/>
          <w:sz w:val="22"/>
          <w:szCs w:val="22"/>
        </w:rPr>
      </w:pPr>
      <w:r>
        <w:rPr>
          <w:rStyle w:val="72"/>
          <w:rFonts w:hint="eastAsia" w:ascii="宋体" w:hAnsi="宋体" w:eastAsia="宋体" w:cs="宋体"/>
          <w:color w:val="auto"/>
          <w:sz w:val="22"/>
          <w:szCs w:val="22"/>
        </w:rPr>
        <w:t>4.运维期满并收到中标人开具的发票后根据运维考核情况支付不超过合同总额的5%。</w:t>
      </w:r>
    </w:p>
    <w:p w14:paraId="412CC350">
      <w:pPr>
        <w:pStyle w:val="10"/>
        <w:tabs>
          <w:tab w:val="left" w:pos="208"/>
        </w:tabs>
        <w:snapToGrid w:val="0"/>
        <w:spacing w:after="0" w:line="420" w:lineRule="exact"/>
        <w:ind w:firstLine="442" w:firstLineChars="200"/>
        <w:rPr>
          <w:rFonts w:ascii="宋体" w:hAnsi="宋体" w:cs="宋体"/>
          <w:b/>
          <w:bCs/>
          <w:sz w:val="22"/>
          <w:szCs w:val="22"/>
        </w:rPr>
      </w:pPr>
      <w:r>
        <w:rPr>
          <w:rFonts w:hint="eastAsia" w:ascii="宋体" w:hAnsi="宋体" w:cs="宋体"/>
          <w:b/>
          <w:bCs/>
          <w:sz w:val="22"/>
          <w:szCs w:val="22"/>
        </w:rPr>
        <w:t>（五）服务期（工期）</w:t>
      </w:r>
    </w:p>
    <w:p w14:paraId="2B80AB3F">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合同签订后</w:t>
      </w:r>
      <w:r>
        <w:rPr>
          <w:rFonts w:ascii="宋体" w:hAnsi="宋体" w:cs="宋体"/>
          <w:sz w:val="22"/>
          <w:szCs w:val="22"/>
        </w:rPr>
        <w:t>6</w:t>
      </w:r>
      <w:r>
        <w:rPr>
          <w:rFonts w:hint="eastAsia" w:ascii="宋体" w:hAnsi="宋体" w:cs="宋体"/>
          <w:sz w:val="22"/>
          <w:szCs w:val="22"/>
        </w:rPr>
        <w:t>个月内完成系统开发、调试、技术培训及验收合格交付使用。</w:t>
      </w:r>
    </w:p>
    <w:p w14:paraId="7C9712B9">
      <w:pPr>
        <w:shd w:val="clear" w:color="auto" w:fill="FFFFFF"/>
        <w:snapToGrid w:val="0"/>
        <w:spacing w:line="420" w:lineRule="exact"/>
        <w:ind w:firstLine="442" w:firstLineChars="200"/>
        <w:rPr>
          <w:rFonts w:ascii="宋体" w:hAnsi="宋体" w:cs="宋体"/>
          <w:kern w:val="0"/>
          <w:sz w:val="22"/>
          <w:szCs w:val="22"/>
          <w:lang w:val="zh-CN"/>
        </w:rPr>
      </w:pPr>
      <w:r>
        <w:rPr>
          <w:rFonts w:hint="eastAsia" w:ascii="宋体" w:hAnsi="宋体" w:cs="宋体"/>
          <w:b/>
          <w:bCs/>
          <w:sz w:val="22"/>
          <w:szCs w:val="22"/>
        </w:rPr>
        <w:t>（六）采购方式改变</w:t>
      </w:r>
    </w:p>
    <w:p w14:paraId="0C597BD9">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在符合资格的投标人不足规定数量或投标人提供的服务及其报价、服务承诺等不能满足采购人要求，以及招标过程中出现其他不正常情况时，经批准，采购人</w:t>
      </w:r>
      <w:r>
        <w:rPr>
          <w:rFonts w:hint="eastAsia" w:ascii="宋体" w:hAnsi="宋体" w:cs="宋体"/>
          <w:sz w:val="22"/>
          <w:szCs w:val="22"/>
          <w:lang w:val="zh-CN"/>
        </w:rPr>
        <w:t>将根据《政府采购货物和服务招标投标管理办法》(财政部第</w:t>
      </w:r>
      <w:r>
        <w:rPr>
          <w:rFonts w:hint="eastAsia" w:ascii="宋体" w:hAnsi="宋体" w:cs="宋体"/>
          <w:sz w:val="22"/>
          <w:szCs w:val="22"/>
        </w:rPr>
        <w:t>87</w:t>
      </w:r>
      <w:r>
        <w:rPr>
          <w:rFonts w:hint="eastAsia" w:ascii="宋体" w:hAnsi="宋体" w:cs="宋体"/>
          <w:sz w:val="22"/>
          <w:szCs w:val="22"/>
          <w:lang w:val="zh-CN"/>
        </w:rPr>
        <w:t>号令)，</w:t>
      </w:r>
      <w:r>
        <w:rPr>
          <w:rFonts w:hint="eastAsia" w:ascii="宋体" w:hAnsi="宋体" w:cs="宋体"/>
          <w:sz w:val="22"/>
          <w:szCs w:val="22"/>
        </w:rPr>
        <w:t>重新选择合适的方式进行采购。</w:t>
      </w:r>
    </w:p>
    <w:p w14:paraId="69B441F8">
      <w:pPr>
        <w:shd w:val="clear" w:color="auto" w:fill="FFFFFF"/>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（七）售后服务考核</w:t>
      </w:r>
    </w:p>
    <w:p w14:paraId="303BEDBF">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采购单位将依据政府采购相关法律法规不定期对合同的履约情况进行检查，发现弄虚作假，达不到国家、行业有关标准和技术文件规定的，给采购人造成损失的，服务商须承担赔偿责任，采购人有权终止合同，并上报政府采购管理办公室。采购人如果认为有必要邀请专家参与考核，中标单位应配合，考核标准另行制定和发布。</w:t>
      </w:r>
    </w:p>
    <w:p w14:paraId="761FE1EE">
      <w:pPr>
        <w:shd w:val="clear" w:color="auto" w:fill="FFFFFF"/>
        <w:snapToGrid w:val="0"/>
        <w:spacing w:line="420" w:lineRule="exact"/>
        <w:ind w:firstLine="442" w:firstLineChars="200"/>
        <w:rPr>
          <w:rFonts w:ascii="宋体" w:hAnsi="宋体" w:cs="宋体"/>
          <w:b/>
          <w:sz w:val="22"/>
          <w:szCs w:val="22"/>
        </w:rPr>
      </w:pPr>
      <w:r>
        <w:rPr>
          <w:rFonts w:hint="eastAsia" w:ascii="宋体" w:hAnsi="宋体" w:cs="宋体"/>
          <w:b/>
          <w:sz w:val="22"/>
          <w:szCs w:val="22"/>
        </w:rPr>
        <w:t>（八）质疑和投诉</w:t>
      </w:r>
    </w:p>
    <w:p w14:paraId="4DCC6543">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30430DD3">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1、供应商认为招标文件、采购过程和成交、成交结果使自己的权益受到损害的，可以在知道或者应知其权益受到损害之日起七个工作日内，以书面形式向采购人、采购代理机构提出质疑。</w:t>
      </w:r>
    </w:p>
    <w:p w14:paraId="74FBD651">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（1）对可以质疑的招标文件提出质疑的，为收到招标文件之日或者招标文件公告期限届满之日；</w:t>
      </w:r>
    </w:p>
    <w:p w14:paraId="1924F21F">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（2）对采购过程提出质疑的，为各采购程序环节结束之日；</w:t>
      </w:r>
    </w:p>
    <w:p w14:paraId="0D81ABE8">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（3）对成交结果提出质疑的，为成交结果公告期限届满之日。</w:t>
      </w:r>
    </w:p>
    <w:p w14:paraId="3B1481F7">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2、采购人或者采购代理机构应当在3个工作日内对供应商依法提出的询问作出答复。</w:t>
      </w:r>
    </w:p>
    <w:p w14:paraId="24587C02">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供应商提出的询问或者质疑超出采购人对采购代理机构委托授权范围的，采购代理机构应当告知供应商向采购人提出。</w:t>
      </w:r>
    </w:p>
    <w:p w14:paraId="30459E8B">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政府采购评审专家应当配合采购人或者采购代理机构答复供应商的询问和质疑。</w:t>
      </w:r>
    </w:p>
    <w:p w14:paraId="714B90B3">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3、质疑供应商对采购人、采购代理机构的答复不满意或者采购人、采购代理机构未在规定时间内作出答复的，可以在答复期满后十五个工作日内向同级政府采购监管部门投诉。</w:t>
      </w:r>
    </w:p>
    <w:p w14:paraId="0E20E1B3">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4、要求投标人在法定质疑期内一次性提出针对同一招标程序环节的质疑。</w:t>
      </w:r>
    </w:p>
    <w:p w14:paraId="03B22336">
      <w:pPr>
        <w:shd w:val="clear" w:color="auto" w:fill="FFFFFF"/>
        <w:snapToGrid w:val="0"/>
        <w:spacing w:line="420" w:lineRule="exact"/>
        <w:ind w:firstLine="440" w:firstLineChars="200"/>
        <w:rPr>
          <w:rFonts w:ascii="宋体" w:hAnsi="宋体" w:cs="宋体"/>
          <w:sz w:val="22"/>
          <w:szCs w:val="22"/>
        </w:rPr>
      </w:pPr>
      <w:r>
        <w:rPr>
          <w:rFonts w:hint="eastAsia" w:ascii="宋体" w:hAnsi="宋体" w:cs="宋体"/>
          <w:sz w:val="22"/>
          <w:szCs w:val="22"/>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359D02">
      <w:pPr>
        <w:shd w:val="clear" w:color="auto" w:fill="FFFFFF"/>
        <w:snapToGrid w:val="0"/>
        <w:spacing w:line="420" w:lineRule="exact"/>
        <w:ind w:firstLine="442" w:firstLineChars="200"/>
        <w:rPr>
          <w:rFonts w:ascii="宋体" w:hAnsi="宋体" w:cs="宋体"/>
          <w:b/>
          <w:bCs/>
          <w:sz w:val="22"/>
          <w:szCs w:val="22"/>
        </w:rPr>
      </w:pPr>
      <w:r>
        <w:rPr>
          <w:rFonts w:hint="eastAsia" w:ascii="宋体" w:hAnsi="宋体" w:cs="宋体"/>
          <w:b/>
          <w:bCs/>
          <w:kern w:val="0"/>
          <w:sz w:val="22"/>
          <w:szCs w:val="22"/>
          <w:lang w:val="zh-CN"/>
        </w:rPr>
        <w:t>（九）</w:t>
      </w:r>
      <w:r>
        <w:rPr>
          <w:rFonts w:hint="eastAsia" w:ascii="宋体" w:hAnsi="宋体" w:cs="宋体"/>
          <w:b/>
          <w:bCs/>
          <w:sz w:val="22"/>
          <w:szCs w:val="22"/>
        </w:rPr>
        <w:t>解释权</w:t>
      </w:r>
    </w:p>
    <w:p w14:paraId="0FAAAB24">
      <w:pPr>
        <w:shd w:val="clear" w:color="auto" w:fill="FFFFFF"/>
        <w:snapToGrid w:val="0"/>
        <w:spacing w:line="420" w:lineRule="exact"/>
        <w:ind w:firstLine="440" w:firstLineChars="200"/>
        <w:rPr>
          <w:rFonts w:ascii="宋体" w:hAnsi="宋体" w:cs="宋体"/>
          <w:spacing w:val="-11"/>
          <w:sz w:val="22"/>
          <w:szCs w:val="22"/>
        </w:rPr>
      </w:pPr>
      <w:r>
        <w:rPr>
          <w:rFonts w:hint="eastAsia" w:ascii="宋体" w:hAnsi="宋体" w:cs="宋体"/>
          <w:sz w:val="22"/>
          <w:szCs w:val="22"/>
        </w:rPr>
        <w:t>招标文件的解释权均属于衢州市数据局和浙江中兰工程项目管理有限公司</w:t>
      </w:r>
      <w:r>
        <w:rPr>
          <w:rFonts w:hint="eastAsia" w:ascii="宋体" w:hAnsi="宋体" w:cs="宋体"/>
          <w:spacing w:val="-11"/>
          <w:sz w:val="22"/>
          <w:szCs w:val="22"/>
        </w:rPr>
        <w:t>。</w:t>
      </w:r>
    </w:p>
    <w:p w14:paraId="1108912E">
      <w:pPr>
        <w:pageBreakBefore/>
        <w:shd w:val="clear" w:color="auto" w:fill="FFFFFF"/>
        <w:snapToGrid w:val="0"/>
        <w:spacing w:line="360" w:lineRule="auto"/>
        <w:jc w:val="center"/>
        <w:outlineLvl w:val="0"/>
        <w:rPr>
          <w:rFonts w:ascii="宋体" w:hAnsi="宋体" w:cs="宋体"/>
          <w:b/>
          <w:sz w:val="24"/>
        </w:rPr>
      </w:pPr>
      <w:bookmarkStart w:id="84" w:name="_Toc33194400"/>
      <w:bookmarkStart w:id="85" w:name="_Toc33194401"/>
      <w:bookmarkStart w:id="86" w:name="_Toc86217003"/>
      <w:bookmarkStart w:id="87" w:name="_Toc233618986"/>
      <w:bookmarkStart w:id="88" w:name="_Toc354996706"/>
      <w:r>
        <w:rPr>
          <w:rFonts w:hint="eastAsia" w:ascii="宋体" w:hAnsi="宋体" w:cs="宋体"/>
          <w:b/>
          <w:bCs/>
          <w:sz w:val="28"/>
          <w:szCs w:val="28"/>
        </w:rPr>
        <w:t xml:space="preserve">第三部分  </w:t>
      </w:r>
      <w:bookmarkEnd w:id="84"/>
      <w:r>
        <w:rPr>
          <w:rFonts w:hint="eastAsia" w:ascii="宋体" w:hAnsi="宋体" w:cs="宋体"/>
          <w:b/>
          <w:bCs/>
          <w:sz w:val="28"/>
          <w:szCs w:val="28"/>
        </w:rPr>
        <w:t>采购需求</w:t>
      </w:r>
      <w:bookmarkEnd w:id="85"/>
    </w:p>
    <w:p w14:paraId="632B23D2">
      <w:pPr>
        <w:spacing w:line="420" w:lineRule="exact"/>
        <w:jc w:val="left"/>
        <w:outlineLvl w:val="0"/>
        <w:rPr>
          <w:rFonts w:ascii="宋体" w:hAnsi="宋体" w:cs="宋体"/>
          <w:b/>
          <w:snapToGrid w:val="0"/>
          <w:sz w:val="22"/>
          <w:szCs w:val="22"/>
        </w:rPr>
      </w:pPr>
      <w:bookmarkStart w:id="89" w:name="_Toc3312"/>
      <w:bookmarkStart w:id="90" w:name="_Toc98036785"/>
      <w:bookmarkStart w:id="91" w:name="_Toc173121522"/>
      <w:bookmarkStart w:id="92" w:name="具体实施响应要求"/>
      <w:bookmarkStart w:id="93" w:name="_Toc33194402"/>
      <w:r>
        <w:rPr>
          <w:rFonts w:hint="eastAsia" w:ascii="宋体" w:hAnsi="宋体" w:cs="宋体"/>
          <w:b/>
          <w:snapToGrid w:val="0"/>
          <w:sz w:val="22"/>
          <w:szCs w:val="22"/>
        </w:rPr>
        <w:t>一、项目概况</w:t>
      </w:r>
      <w:bookmarkEnd w:id="89"/>
      <w:bookmarkEnd w:id="90"/>
      <w:bookmarkEnd w:id="91"/>
    </w:p>
    <w:p w14:paraId="1D0823A7">
      <w:pPr>
        <w:spacing w:line="420" w:lineRule="exact"/>
        <w:ind w:firstLine="440" w:firstLineChars="200"/>
        <w:jc w:val="left"/>
        <w:outlineLvl w:val="0"/>
        <w:rPr>
          <w:rFonts w:ascii="宋体" w:hAnsi="宋体" w:cs="宋体"/>
          <w:sz w:val="22"/>
          <w:szCs w:val="22"/>
        </w:rPr>
      </w:pPr>
      <w:r>
        <w:rPr>
          <w:rFonts w:hint="eastAsia" w:ascii="宋体" w:hAnsi="宋体" w:cs="宋体"/>
          <w:sz w:val="22"/>
          <w:szCs w:val="22"/>
        </w:rPr>
        <w:t>“三民工程”的本质是全过程人民民主。全过程人民民主是指贯穿人民参政议政的全过程，从决策前信息的搜集、意见的集中、议题的研究，到决策过程的意见征求、信息公开，再到决策形成后的执行、评价以及基于执行对决策的复盘、调整、优化，整个过程都坚持民众的民主参与。“三民工程”的出发点是民情，从发现人民需求开始广泛收集民众需求，从而有别于”一言堂”体制，落脚点是为民服务，通过建立便民服务代办点、服务事项下沉，实现为民服务零距离，从而充分发挥民主价值。并结合村民会议、民主评议干部等基层民主协商制度，“三民工程”基本构建起民主协商、民主表决、民主监督等基层民主政治的四梁八柱。</w:t>
      </w:r>
    </w:p>
    <w:p w14:paraId="08C78BFD">
      <w:pPr>
        <w:spacing w:line="420" w:lineRule="exact"/>
        <w:ind w:firstLine="440" w:firstLineChars="200"/>
        <w:jc w:val="left"/>
        <w:outlineLvl w:val="0"/>
        <w:rPr>
          <w:rFonts w:ascii="宋体" w:hAnsi="宋体" w:cs="宋体"/>
          <w:sz w:val="22"/>
          <w:szCs w:val="22"/>
        </w:rPr>
      </w:pPr>
      <w:r>
        <w:rPr>
          <w:rFonts w:hint="eastAsia" w:ascii="宋体" w:hAnsi="宋体" w:cs="宋体"/>
          <w:sz w:val="22"/>
          <w:szCs w:val="22"/>
        </w:rPr>
        <w:t>落实《关于深入实施“新时代·三民工程”的意见》（衢委发〔2023〕10号）文件精神，将“新时代·三民工程”应用打造成基层治理为民服务的“掌中宝”和基层的群众干部，问不倒、难不住、带不走的“能力集”。</w:t>
      </w:r>
    </w:p>
    <w:p w14:paraId="77B5D165">
      <w:pPr>
        <w:spacing w:line="420" w:lineRule="exact"/>
        <w:ind w:firstLine="440" w:firstLineChars="200"/>
        <w:jc w:val="left"/>
        <w:outlineLvl w:val="0"/>
        <w:rPr>
          <w:rFonts w:ascii="宋体" w:hAnsi="宋体" w:cs="宋体"/>
          <w:sz w:val="22"/>
          <w:szCs w:val="22"/>
        </w:rPr>
      </w:pPr>
      <w:r>
        <w:rPr>
          <w:rFonts w:hint="eastAsia" w:ascii="宋体" w:hAnsi="宋体" w:cs="宋体"/>
          <w:sz w:val="22"/>
          <w:szCs w:val="22"/>
        </w:rPr>
        <w:t>以数字化改革为牵引，以“新时代·三民工程”应用为支撑，聚焦“抓党建、强治理、促发展、优服务”，通过做实民情档案、做畅民情沟通、做优民情服务，全面强化社区为民、便民、安民功能，实现党建工作与治理工作相互促进、线上应用和线下场景同步提升、组织体系和治理体系有机融合，着力构建党建统领下城乡现代社区整体智治新模式，全力打造高质量发展、高标准服务、高品质生活、高效能治理和高水平安全的人民幸福美好家园。</w:t>
      </w:r>
    </w:p>
    <w:p w14:paraId="2149C6EF">
      <w:pPr>
        <w:spacing w:line="420" w:lineRule="exact"/>
        <w:ind w:firstLine="440" w:firstLineChars="200"/>
        <w:jc w:val="left"/>
        <w:outlineLvl w:val="0"/>
        <w:rPr>
          <w:rFonts w:ascii="宋体" w:hAnsi="宋体" w:cs="宋体"/>
          <w:b/>
          <w:snapToGrid w:val="0"/>
          <w:sz w:val="22"/>
          <w:szCs w:val="22"/>
        </w:rPr>
      </w:pPr>
      <w:r>
        <w:rPr>
          <w:rFonts w:hint="eastAsia" w:ascii="宋体" w:hAnsi="宋体" w:cs="宋体"/>
          <w:sz w:val="22"/>
          <w:szCs w:val="22"/>
        </w:rPr>
        <w:t>聚焦基层所需所盼所能，寓管理于服务中，寓监督于参与中，融合“三民工程”、基层智治综合应用，通过数据贯通、业务协同，实现越往下越综合、越集成、越管用，全面提升基层治理体系和治理能力现代化，形成具有高辨识度的衢州“三民工程”基层智治新模式。</w:t>
      </w:r>
    </w:p>
    <w:p w14:paraId="0C7305DD">
      <w:pPr>
        <w:spacing w:line="420" w:lineRule="exact"/>
        <w:jc w:val="left"/>
        <w:outlineLvl w:val="0"/>
        <w:rPr>
          <w:rFonts w:ascii="宋体" w:hAnsi="宋体" w:cs="宋体"/>
          <w:b/>
          <w:bCs/>
          <w:kern w:val="0"/>
          <w:sz w:val="22"/>
          <w:szCs w:val="22"/>
        </w:rPr>
      </w:pPr>
      <w:r>
        <w:rPr>
          <w:rFonts w:hint="eastAsia" w:ascii="宋体" w:hAnsi="宋体" w:cs="宋体"/>
          <w:b/>
          <w:bCs/>
          <w:kern w:val="0"/>
          <w:sz w:val="22"/>
          <w:szCs w:val="22"/>
        </w:rPr>
        <w:t xml:space="preserve">二、项目主要建设内容 </w:t>
      </w:r>
    </w:p>
    <w:bookmarkEnd w:id="92"/>
    <w:p w14:paraId="4212AA4D">
      <w:pPr>
        <w:spacing w:line="420" w:lineRule="exact"/>
        <w:ind w:firstLine="440" w:firstLineChars="200"/>
        <w:jc w:val="left"/>
        <w:outlineLvl w:val="0"/>
        <w:rPr>
          <w:rFonts w:ascii="宋体" w:hAnsi="宋体" w:cs="宋体"/>
          <w:sz w:val="22"/>
          <w:szCs w:val="22"/>
        </w:rPr>
      </w:pPr>
      <w:r>
        <w:rPr>
          <w:rFonts w:hint="eastAsia" w:ascii="宋体" w:hAnsi="宋体" w:cs="宋体"/>
          <w:sz w:val="22"/>
          <w:szCs w:val="22"/>
          <w:lang w:val="zh-CN"/>
        </w:rPr>
        <w:t>新时代“三民工程”数字化平台融合线上线下空间、推动功能互补，在三个层面上对“三民工程”进行迭代升级。一是民情档案实现实时更新，借助数字化技术手段实现数据鲜活，从而最快速度触发“需求-研判-反馈”闭环机制，破解信息不对称问题。二是民情沟通实现双向互动，改变传统的由政府主导开展的民情沟通模式，使民意的覆盖面更广泛，民众参与基层自治更积极，破解被动式治理问题。三是为民服务实现一站集成，解决多头化突出问题</w:t>
      </w:r>
      <w:r>
        <w:rPr>
          <w:rFonts w:hint="eastAsia" w:ascii="宋体" w:hAnsi="宋体" w:cs="宋体"/>
          <w:sz w:val="22"/>
          <w:szCs w:val="22"/>
        </w:rPr>
        <w:t>。</w:t>
      </w:r>
    </w:p>
    <w:p w14:paraId="7473F69F">
      <w:pPr>
        <w:spacing w:line="420" w:lineRule="exact"/>
        <w:ind w:firstLine="440" w:firstLineChars="200"/>
        <w:jc w:val="left"/>
        <w:outlineLvl w:val="0"/>
        <w:rPr>
          <w:rFonts w:ascii="宋体" w:hAnsi="宋体" w:cs="宋体"/>
          <w:sz w:val="22"/>
          <w:szCs w:val="22"/>
        </w:rPr>
      </w:pPr>
      <w:r>
        <w:rPr>
          <w:rFonts w:hint="eastAsia" w:ascii="宋体" w:hAnsi="宋体" w:cs="宋体"/>
          <w:sz w:val="22"/>
          <w:szCs w:val="22"/>
        </w:rPr>
        <w:t>聚焦基层所需所能，以乡镇权责清单为依据，厘清分类分层贯通的工作界面，坚持赋能和减负并举，按照“162”与“141”体系贯通的模式、方法和路径，推动重大应用功能按需下沉到县乡以下“一中心四平台一网格”，实现基层智治综合应用、三民工程业务、数据、体制机制的整体贯通。</w:t>
      </w:r>
    </w:p>
    <w:p w14:paraId="7F2EA005">
      <w:pPr>
        <w:widowControl/>
        <w:adjustRightInd w:val="0"/>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一台：</w:t>
      </w:r>
    </w:p>
    <w:p w14:paraId="171B0DBF">
      <w:pPr>
        <w:spacing w:line="420" w:lineRule="exact"/>
        <w:ind w:firstLine="440" w:firstLineChars="200"/>
        <w:jc w:val="left"/>
        <w:outlineLvl w:val="0"/>
        <w:rPr>
          <w:rFonts w:ascii="宋体" w:hAnsi="宋体" w:cs="宋体"/>
          <w:sz w:val="22"/>
          <w:szCs w:val="22"/>
        </w:rPr>
      </w:pPr>
      <w:r>
        <w:rPr>
          <w:rFonts w:hint="eastAsia" w:ascii="宋体" w:hAnsi="宋体" w:cs="宋体"/>
          <w:sz w:val="22"/>
          <w:szCs w:val="22"/>
        </w:rPr>
        <w:t>新时代“三民工程”管理后台，主要面向区级平台管理。用于支撑系统运行，包括用户体系管理、数据信息维护等功能。</w:t>
      </w:r>
    </w:p>
    <w:p w14:paraId="5D017B5B">
      <w:pPr>
        <w:widowControl/>
        <w:adjustRightInd w:val="0"/>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一屏：</w:t>
      </w:r>
    </w:p>
    <w:p w14:paraId="6C36175D">
      <w:pPr>
        <w:spacing w:line="420" w:lineRule="exact"/>
        <w:ind w:firstLine="440" w:firstLineChars="200"/>
        <w:jc w:val="left"/>
        <w:outlineLvl w:val="0"/>
        <w:rPr>
          <w:rFonts w:ascii="宋体" w:hAnsi="宋体" w:cs="宋体"/>
          <w:sz w:val="22"/>
          <w:szCs w:val="22"/>
        </w:rPr>
      </w:pPr>
      <w:r>
        <w:rPr>
          <w:rFonts w:hint="eastAsia" w:ascii="宋体" w:hAnsi="宋体" w:cs="宋体"/>
          <w:sz w:val="22"/>
          <w:szCs w:val="22"/>
        </w:rPr>
        <w:t>按照全新时代“三民工程”的建设要求，在市级“三民工程”平台中搭建市级“三民工程”驾驶舱，可用于全市的“三民工程”的管理和监控，有效的管理全市“三民工程”的治理和服务情况。</w:t>
      </w:r>
    </w:p>
    <w:p w14:paraId="0E303BD0">
      <w:pPr>
        <w:spacing w:line="420" w:lineRule="exact"/>
        <w:ind w:firstLine="440" w:firstLineChars="200"/>
        <w:jc w:val="left"/>
        <w:outlineLvl w:val="0"/>
        <w:rPr>
          <w:rFonts w:ascii="宋体" w:hAnsi="宋体" w:cs="宋体"/>
          <w:sz w:val="22"/>
          <w:szCs w:val="22"/>
        </w:rPr>
      </w:pPr>
      <w:r>
        <w:rPr>
          <w:rFonts w:hint="eastAsia" w:ascii="宋体" w:hAnsi="宋体" w:cs="宋体"/>
          <w:sz w:val="22"/>
          <w:szCs w:val="22"/>
        </w:rPr>
        <w:t>通过汇聚并融合日常运行和管理的相关全域、全时数据，对衢州市辖区范围内“三民工程”日常运行和管理状态进行全方位的监控，并进行可视化管理和核心指标和高粒度展示，为城市运行和精准服务提供全方位的实时感知触角能力；同时，市级“三民工程”驾驶舱也提供预警和研判能力，并对城市运行提供前瞻分析，方便相关部门管理者全方位掌控未来社区创建状态和运营运行状态。</w:t>
      </w:r>
    </w:p>
    <w:p w14:paraId="43B49566">
      <w:pPr>
        <w:spacing w:line="420" w:lineRule="exact"/>
        <w:ind w:firstLine="440" w:firstLineChars="200"/>
        <w:jc w:val="left"/>
        <w:outlineLvl w:val="0"/>
        <w:rPr>
          <w:rFonts w:ascii="宋体" w:hAnsi="宋体" w:cs="宋体"/>
          <w:sz w:val="22"/>
          <w:szCs w:val="22"/>
        </w:rPr>
      </w:pPr>
      <w:r>
        <w:rPr>
          <w:rFonts w:hint="eastAsia" w:ascii="宋体" w:hAnsi="宋体" w:cs="宋体"/>
          <w:sz w:val="22"/>
          <w:szCs w:val="22"/>
        </w:rPr>
        <w:t>市级“三民工程”驾驶舱建设一览包括：三民工程地图导航、民情档案、民情沟通、为民服务、预警信息等。</w:t>
      </w:r>
    </w:p>
    <w:p w14:paraId="5BA9ABED">
      <w:pPr>
        <w:widowControl/>
        <w:adjustRightInd w:val="0"/>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两端：</w:t>
      </w:r>
    </w:p>
    <w:p w14:paraId="0682BF5C">
      <w:pPr>
        <w:spacing w:line="420" w:lineRule="exact"/>
        <w:ind w:firstLine="440" w:firstLineChars="200"/>
        <w:jc w:val="left"/>
        <w:outlineLvl w:val="0"/>
        <w:rPr>
          <w:rFonts w:ascii="宋体" w:hAnsi="宋体" w:cs="宋体"/>
          <w:sz w:val="22"/>
          <w:szCs w:val="22"/>
        </w:rPr>
      </w:pPr>
      <w:r>
        <w:rPr>
          <w:rFonts w:hint="eastAsia" w:ascii="宋体" w:hAnsi="宋体" w:cs="宋体"/>
          <w:sz w:val="22"/>
          <w:szCs w:val="22"/>
        </w:rPr>
        <w:t>村社干部、网格员使用的治理端，主要是提供数据采集更新、走访问题上报、工作任务办理等。群众使用的服务端，主要是提供为民服务、意见收集、事件爆料、居民（群众）评价等。</w:t>
      </w:r>
    </w:p>
    <w:p w14:paraId="362AA320">
      <w:pPr>
        <w:widowControl/>
        <w:adjustRightInd w:val="0"/>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（一）采购</w:t>
      </w:r>
      <w:r>
        <w:rPr>
          <w:rFonts w:hint="eastAsia" w:ascii="宋体" w:hAnsi="宋体" w:cs="宋体"/>
          <w:b/>
          <w:bCs/>
          <w:sz w:val="22"/>
          <w:szCs w:val="22"/>
          <w:lang w:eastAsia="zh-Hans"/>
        </w:rPr>
        <w:t>内容</w:t>
      </w:r>
      <w:r>
        <w:rPr>
          <w:rFonts w:hint="eastAsia" w:ascii="宋体" w:hAnsi="宋体" w:cs="宋体"/>
          <w:b/>
          <w:bCs/>
          <w:sz w:val="22"/>
          <w:szCs w:val="22"/>
        </w:rPr>
        <w:t>及清单</w:t>
      </w:r>
    </w:p>
    <w:tbl>
      <w:tblPr>
        <w:tblStyle w:val="27"/>
        <w:tblW w:w="9613" w:type="dxa"/>
        <w:tblInd w:w="-232" w:type="dxa"/>
        <w:tblLayout w:type="fixed"/>
        <w:tblCellMar>
          <w:top w:w="0" w:type="dxa"/>
          <w:left w:w="108" w:type="dxa"/>
          <w:bottom w:w="0" w:type="dxa"/>
          <w:right w:w="108" w:type="dxa"/>
        </w:tblCellMar>
      </w:tblPr>
      <w:tblGrid>
        <w:gridCol w:w="3199"/>
        <w:gridCol w:w="3205"/>
        <w:gridCol w:w="3209"/>
      </w:tblGrid>
      <w:tr w14:paraId="261130AF">
        <w:tblPrEx>
          <w:tblCellMar>
            <w:top w:w="0" w:type="dxa"/>
            <w:left w:w="108" w:type="dxa"/>
            <w:bottom w:w="0" w:type="dxa"/>
            <w:right w:w="108" w:type="dxa"/>
          </w:tblCellMar>
        </w:tblPrEx>
        <w:trPr>
          <w:trHeight w:val="351" w:hRule="atLeast"/>
        </w:trPr>
        <w:tc>
          <w:tcPr>
            <w:tcW w:w="3199" w:type="dxa"/>
            <w:tcBorders>
              <w:top w:val="single" w:color="000000" w:sz="8" w:space="0"/>
              <w:left w:val="single" w:color="000000" w:sz="8" w:space="0"/>
              <w:bottom w:val="single" w:color="000000" w:sz="8" w:space="0"/>
              <w:right w:val="single" w:color="000000" w:sz="8" w:space="0"/>
            </w:tcBorders>
            <w:vAlign w:val="center"/>
          </w:tcPr>
          <w:p w14:paraId="20EC2832">
            <w:pPr>
              <w:widowControl/>
              <w:spacing w:line="420" w:lineRule="exact"/>
              <w:jc w:val="center"/>
              <w:textAlignment w:val="center"/>
              <w:rPr>
                <w:rFonts w:ascii="宋体" w:hAnsi="宋体" w:cs="宋体"/>
                <w:b/>
                <w:bCs/>
                <w:sz w:val="22"/>
                <w:szCs w:val="22"/>
              </w:rPr>
            </w:pPr>
            <w:r>
              <w:rPr>
                <w:rFonts w:hint="eastAsia" w:ascii="宋体" w:hAnsi="宋体" w:cs="宋体"/>
                <w:b/>
                <w:bCs/>
                <w:kern w:val="0"/>
                <w:sz w:val="22"/>
                <w:szCs w:val="22"/>
                <w:lang w:bidi="ar"/>
              </w:rPr>
              <w:t>采购内容</w:t>
            </w:r>
          </w:p>
        </w:tc>
        <w:tc>
          <w:tcPr>
            <w:tcW w:w="6414" w:type="dxa"/>
            <w:gridSpan w:val="2"/>
            <w:tcBorders>
              <w:top w:val="single" w:color="000000" w:sz="8" w:space="0"/>
              <w:left w:val="nil"/>
              <w:bottom w:val="single" w:color="000000" w:sz="8" w:space="0"/>
              <w:right w:val="single" w:color="000000" w:sz="8" w:space="0"/>
            </w:tcBorders>
            <w:vAlign w:val="center"/>
          </w:tcPr>
          <w:p w14:paraId="2363BE95">
            <w:pPr>
              <w:widowControl/>
              <w:spacing w:line="420" w:lineRule="exact"/>
              <w:jc w:val="center"/>
              <w:textAlignment w:val="center"/>
              <w:rPr>
                <w:rFonts w:ascii="宋体" w:hAnsi="宋体" w:cs="宋体"/>
                <w:b/>
                <w:bCs/>
                <w:sz w:val="22"/>
                <w:szCs w:val="22"/>
              </w:rPr>
            </w:pPr>
            <w:r>
              <w:rPr>
                <w:rFonts w:hint="eastAsia" w:ascii="宋体" w:hAnsi="宋体" w:cs="宋体"/>
                <w:b/>
                <w:bCs/>
                <w:sz w:val="22"/>
                <w:szCs w:val="22"/>
              </w:rPr>
              <w:t>功能需求</w:t>
            </w:r>
          </w:p>
        </w:tc>
      </w:tr>
      <w:tr w14:paraId="322D161F">
        <w:tblPrEx>
          <w:tblCellMar>
            <w:top w:w="0" w:type="dxa"/>
            <w:left w:w="108" w:type="dxa"/>
            <w:bottom w:w="0" w:type="dxa"/>
            <w:right w:w="108" w:type="dxa"/>
          </w:tblCellMar>
        </w:tblPrEx>
        <w:trPr>
          <w:trHeight w:val="351" w:hRule="atLeast"/>
        </w:trPr>
        <w:tc>
          <w:tcPr>
            <w:tcW w:w="3199" w:type="dxa"/>
            <w:vMerge w:val="restart"/>
            <w:tcBorders>
              <w:top w:val="nil"/>
              <w:left w:val="single" w:color="000000" w:sz="8" w:space="0"/>
              <w:bottom w:val="single" w:color="000000" w:sz="8" w:space="0"/>
              <w:right w:val="single" w:color="000000" w:sz="8" w:space="0"/>
            </w:tcBorders>
            <w:vAlign w:val="center"/>
          </w:tcPr>
          <w:p w14:paraId="7DB2BF5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微信端登录导航</w:t>
            </w:r>
          </w:p>
        </w:tc>
        <w:tc>
          <w:tcPr>
            <w:tcW w:w="3205" w:type="dxa"/>
            <w:vMerge w:val="restart"/>
            <w:tcBorders>
              <w:top w:val="nil"/>
              <w:left w:val="nil"/>
              <w:bottom w:val="single" w:color="000000" w:sz="8" w:space="0"/>
              <w:right w:val="single" w:color="000000" w:sz="8" w:space="0"/>
            </w:tcBorders>
            <w:vAlign w:val="center"/>
          </w:tcPr>
          <w:p w14:paraId="207C21F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功能示例页</w:t>
            </w:r>
          </w:p>
        </w:tc>
        <w:tc>
          <w:tcPr>
            <w:tcW w:w="3209" w:type="dxa"/>
            <w:tcBorders>
              <w:top w:val="nil"/>
              <w:left w:val="nil"/>
              <w:bottom w:val="single" w:color="000000" w:sz="8" w:space="0"/>
              <w:right w:val="single" w:color="000000" w:sz="8" w:space="0"/>
            </w:tcBorders>
            <w:vAlign w:val="center"/>
          </w:tcPr>
          <w:p w14:paraId="07FECE4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欢迎与引导</w:t>
            </w:r>
          </w:p>
        </w:tc>
      </w:tr>
      <w:tr w14:paraId="5C90810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B91348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78CB12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2D46B2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交互演示</w:t>
            </w:r>
          </w:p>
        </w:tc>
      </w:tr>
      <w:tr w14:paraId="168BB92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CBD5F8C">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noWrap/>
            <w:vAlign w:val="center"/>
          </w:tcPr>
          <w:p w14:paraId="3E462AC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游客访问</w:t>
            </w:r>
          </w:p>
        </w:tc>
        <w:tc>
          <w:tcPr>
            <w:tcW w:w="3209" w:type="dxa"/>
            <w:tcBorders>
              <w:top w:val="nil"/>
              <w:left w:val="nil"/>
              <w:bottom w:val="single" w:color="000000" w:sz="8" w:space="0"/>
              <w:right w:val="single" w:color="000000" w:sz="8" w:space="0"/>
            </w:tcBorders>
            <w:noWrap/>
            <w:vAlign w:val="center"/>
          </w:tcPr>
          <w:p w14:paraId="13100A2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默认主页</w:t>
            </w:r>
          </w:p>
        </w:tc>
      </w:tr>
      <w:tr w14:paraId="12ED9C3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C1EFEBB">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noWrap/>
            <w:vAlign w:val="center"/>
          </w:tcPr>
          <w:p w14:paraId="2091B9F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切换小区</w:t>
            </w:r>
          </w:p>
        </w:tc>
        <w:tc>
          <w:tcPr>
            <w:tcW w:w="3209" w:type="dxa"/>
            <w:tcBorders>
              <w:top w:val="nil"/>
              <w:left w:val="nil"/>
              <w:bottom w:val="single" w:color="000000" w:sz="8" w:space="0"/>
              <w:right w:val="single" w:color="000000" w:sz="8" w:space="0"/>
            </w:tcBorders>
            <w:vAlign w:val="center"/>
          </w:tcPr>
          <w:p w14:paraId="3349EBD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附近小区</w:t>
            </w:r>
          </w:p>
        </w:tc>
      </w:tr>
      <w:tr w14:paraId="225E503F">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DA4C55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noWrap/>
            <w:vAlign w:val="center"/>
          </w:tcPr>
          <w:p w14:paraId="3820C53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98CA1B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搜索小区</w:t>
            </w:r>
          </w:p>
        </w:tc>
      </w:tr>
      <w:tr w14:paraId="4B9122A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5CC70B9">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noWrap/>
            <w:vAlign w:val="center"/>
          </w:tcPr>
          <w:p w14:paraId="5D953D1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用户登录</w:t>
            </w:r>
          </w:p>
        </w:tc>
        <w:tc>
          <w:tcPr>
            <w:tcW w:w="3209" w:type="dxa"/>
            <w:tcBorders>
              <w:top w:val="nil"/>
              <w:left w:val="nil"/>
              <w:bottom w:val="single" w:color="000000" w:sz="8" w:space="0"/>
              <w:right w:val="single" w:color="000000" w:sz="8" w:space="0"/>
            </w:tcBorders>
            <w:vAlign w:val="center"/>
          </w:tcPr>
          <w:p w14:paraId="73532C4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授权登录</w:t>
            </w:r>
          </w:p>
        </w:tc>
      </w:tr>
      <w:tr w14:paraId="626BF8E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F5199B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noWrap/>
            <w:vAlign w:val="center"/>
          </w:tcPr>
          <w:p w14:paraId="1AFF372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0C8560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验证码登录</w:t>
            </w:r>
          </w:p>
        </w:tc>
      </w:tr>
      <w:tr w14:paraId="58EEDED6">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2E18AF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noWrap/>
            <w:vAlign w:val="center"/>
          </w:tcPr>
          <w:p w14:paraId="24D2311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415FDA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安全提示</w:t>
            </w:r>
          </w:p>
        </w:tc>
      </w:tr>
      <w:tr w14:paraId="2508149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66497A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noWrap/>
            <w:vAlign w:val="center"/>
          </w:tcPr>
          <w:p w14:paraId="68C994B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365876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登录记录</w:t>
            </w:r>
          </w:p>
        </w:tc>
      </w:tr>
      <w:tr w14:paraId="66ED49AD">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31776B9">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noWrap/>
            <w:vAlign w:val="center"/>
          </w:tcPr>
          <w:p w14:paraId="2E1EC47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实名认证</w:t>
            </w:r>
          </w:p>
        </w:tc>
        <w:tc>
          <w:tcPr>
            <w:tcW w:w="3209" w:type="dxa"/>
            <w:tcBorders>
              <w:top w:val="nil"/>
              <w:left w:val="nil"/>
              <w:bottom w:val="single" w:color="000000" w:sz="8" w:space="0"/>
              <w:right w:val="single" w:color="000000" w:sz="8" w:space="0"/>
            </w:tcBorders>
            <w:vAlign w:val="center"/>
          </w:tcPr>
          <w:p w14:paraId="4877BF8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认证申请</w:t>
            </w:r>
          </w:p>
        </w:tc>
      </w:tr>
      <w:tr w14:paraId="3E3279B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2EC11C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noWrap/>
            <w:vAlign w:val="center"/>
          </w:tcPr>
          <w:p w14:paraId="38A8F77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4A60F7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认证信息</w:t>
            </w:r>
          </w:p>
        </w:tc>
      </w:tr>
      <w:tr w14:paraId="74CF5244">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57035D2">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1FF3895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房屋绑定</w:t>
            </w:r>
          </w:p>
        </w:tc>
        <w:tc>
          <w:tcPr>
            <w:tcW w:w="3209" w:type="dxa"/>
            <w:tcBorders>
              <w:top w:val="nil"/>
              <w:left w:val="nil"/>
              <w:bottom w:val="single" w:color="000000" w:sz="8" w:space="0"/>
              <w:right w:val="single" w:color="000000" w:sz="8" w:space="0"/>
            </w:tcBorders>
            <w:vAlign w:val="center"/>
          </w:tcPr>
          <w:p w14:paraId="6660147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绑定房屋</w:t>
            </w:r>
          </w:p>
        </w:tc>
      </w:tr>
      <w:tr w14:paraId="146A9EE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F99C060">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6DEC53B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我的房屋</w:t>
            </w:r>
          </w:p>
        </w:tc>
        <w:tc>
          <w:tcPr>
            <w:tcW w:w="3209" w:type="dxa"/>
            <w:tcBorders>
              <w:top w:val="nil"/>
              <w:left w:val="nil"/>
              <w:bottom w:val="single" w:color="000000" w:sz="8" w:space="0"/>
              <w:right w:val="single" w:color="000000" w:sz="8" w:space="0"/>
            </w:tcBorders>
            <w:vAlign w:val="center"/>
          </w:tcPr>
          <w:p w14:paraId="344554B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我的房屋</w:t>
            </w:r>
          </w:p>
        </w:tc>
      </w:tr>
      <w:tr w14:paraId="36A75572">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5768CCD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微信服务端（城市版）</w:t>
            </w:r>
          </w:p>
        </w:tc>
        <w:tc>
          <w:tcPr>
            <w:tcW w:w="3205" w:type="dxa"/>
            <w:tcBorders>
              <w:top w:val="nil"/>
              <w:left w:val="nil"/>
              <w:bottom w:val="single" w:color="000000" w:sz="8" w:space="0"/>
              <w:right w:val="single" w:color="000000" w:sz="8" w:space="0"/>
            </w:tcBorders>
            <w:vAlign w:val="center"/>
          </w:tcPr>
          <w:p w14:paraId="3F5CE2F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应用首页</w:t>
            </w:r>
          </w:p>
        </w:tc>
        <w:tc>
          <w:tcPr>
            <w:tcW w:w="3209" w:type="dxa"/>
            <w:tcBorders>
              <w:top w:val="nil"/>
              <w:left w:val="nil"/>
              <w:bottom w:val="single" w:color="000000" w:sz="8" w:space="0"/>
              <w:right w:val="single" w:color="000000" w:sz="8" w:space="0"/>
            </w:tcBorders>
            <w:vAlign w:val="center"/>
          </w:tcPr>
          <w:p w14:paraId="3FEAA7C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城市版首页</w:t>
            </w:r>
          </w:p>
        </w:tc>
      </w:tr>
      <w:tr w14:paraId="1E6AA69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C1296D9">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75B5721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banner</w:t>
            </w:r>
          </w:p>
        </w:tc>
        <w:tc>
          <w:tcPr>
            <w:tcW w:w="3209" w:type="dxa"/>
            <w:tcBorders>
              <w:top w:val="nil"/>
              <w:left w:val="nil"/>
              <w:bottom w:val="single" w:color="000000" w:sz="8" w:space="0"/>
              <w:right w:val="single" w:color="000000" w:sz="8" w:space="0"/>
            </w:tcBorders>
            <w:vAlign w:val="center"/>
          </w:tcPr>
          <w:p w14:paraId="5E5243A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轮播图</w:t>
            </w:r>
          </w:p>
        </w:tc>
      </w:tr>
      <w:tr w14:paraId="38409BBA">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6B6B82E">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548BD59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公告</w:t>
            </w:r>
          </w:p>
        </w:tc>
        <w:tc>
          <w:tcPr>
            <w:tcW w:w="3209" w:type="dxa"/>
            <w:tcBorders>
              <w:top w:val="nil"/>
              <w:left w:val="nil"/>
              <w:bottom w:val="single" w:color="000000" w:sz="8" w:space="0"/>
              <w:right w:val="single" w:color="000000" w:sz="8" w:space="0"/>
            </w:tcBorders>
            <w:vAlign w:val="center"/>
          </w:tcPr>
          <w:p w14:paraId="3ADE6F6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公告栏</w:t>
            </w:r>
          </w:p>
        </w:tc>
      </w:tr>
      <w:tr w14:paraId="3E2F9886">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0994D5D">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9AB28F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我的小区</w:t>
            </w:r>
          </w:p>
        </w:tc>
        <w:tc>
          <w:tcPr>
            <w:tcW w:w="3209" w:type="dxa"/>
            <w:tcBorders>
              <w:top w:val="nil"/>
              <w:left w:val="nil"/>
              <w:bottom w:val="single" w:color="000000" w:sz="8" w:space="0"/>
              <w:right w:val="single" w:color="000000" w:sz="8" w:space="0"/>
            </w:tcBorders>
            <w:vAlign w:val="center"/>
          </w:tcPr>
          <w:p w14:paraId="703D306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小区信息</w:t>
            </w:r>
          </w:p>
        </w:tc>
      </w:tr>
      <w:tr w14:paraId="130524D7">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32CE80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498170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ECEC7F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服务团队</w:t>
            </w:r>
          </w:p>
        </w:tc>
      </w:tr>
      <w:tr w14:paraId="2E9E840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8E4270F">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A6383C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民呼我为</w:t>
            </w:r>
          </w:p>
        </w:tc>
        <w:tc>
          <w:tcPr>
            <w:tcW w:w="3209" w:type="dxa"/>
            <w:tcBorders>
              <w:top w:val="nil"/>
              <w:left w:val="nil"/>
              <w:bottom w:val="single" w:color="000000" w:sz="8" w:space="0"/>
              <w:right w:val="single" w:color="000000" w:sz="8" w:space="0"/>
            </w:tcBorders>
            <w:vAlign w:val="center"/>
          </w:tcPr>
          <w:p w14:paraId="015D3B4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首页</w:t>
            </w:r>
          </w:p>
        </w:tc>
      </w:tr>
      <w:tr w14:paraId="3A16E49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EF9705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3555CE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603B57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报事报修</w:t>
            </w:r>
          </w:p>
        </w:tc>
      </w:tr>
      <w:tr w14:paraId="55CD89D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CD9180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99C8F3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F5DDD7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历史记录</w:t>
            </w:r>
          </w:p>
        </w:tc>
      </w:tr>
      <w:tr w14:paraId="4B5F3AAD">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6392FD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D01D0D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66DDC5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图片识别</w:t>
            </w:r>
          </w:p>
        </w:tc>
      </w:tr>
      <w:tr w14:paraId="33C39DA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90D46D4">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1384427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社区活动</w:t>
            </w:r>
          </w:p>
        </w:tc>
        <w:tc>
          <w:tcPr>
            <w:tcW w:w="3209" w:type="dxa"/>
            <w:tcBorders>
              <w:top w:val="nil"/>
              <w:left w:val="nil"/>
              <w:bottom w:val="single" w:color="000000" w:sz="8" w:space="0"/>
              <w:right w:val="single" w:color="000000" w:sz="8" w:space="0"/>
            </w:tcBorders>
            <w:vAlign w:val="center"/>
          </w:tcPr>
          <w:p w14:paraId="39A7817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活动列表</w:t>
            </w:r>
          </w:p>
        </w:tc>
      </w:tr>
      <w:tr w14:paraId="0611667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835FF5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20F9B2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7E08AB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搜索/筛选</w:t>
            </w:r>
          </w:p>
        </w:tc>
      </w:tr>
      <w:tr w14:paraId="742F515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7A05FB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99C7CF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E5F7B3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活动详情</w:t>
            </w:r>
          </w:p>
        </w:tc>
      </w:tr>
      <w:tr w14:paraId="393E099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7E387D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C66E2B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7BA66C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活动评论</w:t>
            </w:r>
          </w:p>
        </w:tc>
      </w:tr>
      <w:tr w14:paraId="3BA5651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4115E5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AC077A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8AC9A2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活动报名</w:t>
            </w:r>
          </w:p>
        </w:tc>
      </w:tr>
      <w:tr w14:paraId="52AE9BE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D453FC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C5DD3E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96E63D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活动分享</w:t>
            </w:r>
          </w:p>
        </w:tc>
      </w:tr>
      <w:tr w14:paraId="5C8BCB8F">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65F5D5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283E16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1911D9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活动签到</w:t>
            </w:r>
          </w:p>
        </w:tc>
      </w:tr>
      <w:tr w14:paraId="1D4AB9A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3B6373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99F9C5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6FD3AC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我的活动</w:t>
            </w:r>
          </w:p>
        </w:tc>
      </w:tr>
      <w:tr w14:paraId="4FC08D6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231CE30">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174FE57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学习天地</w:t>
            </w:r>
          </w:p>
        </w:tc>
        <w:tc>
          <w:tcPr>
            <w:tcW w:w="3209" w:type="dxa"/>
            <w:tcBorders>
              <w:top w:val="nil"/>
              <w:left w:val="nil"/>
              <w:bottom w:val="single" w:color="000000" w:sz="8" w:space="0"/>
              <w:right w:val="single" w:color="000000" w:sz="8" w:space="0"/>
            </w:tcBorders>
            <w:vAlign w:val="center"/>
          </w:tcPr>
          <w:p w14:paraId="1D77275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乡村振兴讲堂</w:t>
            </w:r>
          </w:p>
        </w:tc>
      </w:tr>
      <w:tr w14:paraId="2736144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47BEB2B">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6323DF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我的邻居</w:t>
            </w:r>
          </w:p>
        </w:tc>
        <w:tc>
          <w:tcPr>
            <w:tcW w:w="3209" w:type="dxa"/>
            <w:tcBorders>
              <w:top w:val="nil"/>
              <w:left w:val="nil"/>
              <w:bottom w:val="single" w:color="000000" w:sz="8" w:space="0"/>
              <w:right w:val="single" w:color="000000" w:sz="8" w:space="0"/>
            </w:tcBorders>
            <w:vAlign w:val="center"/>
          </w:tcPr>
          <w:p w14:paraId="0D0A598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邻礼圈</w:t>
            </w:r>
          </w:p>
        </w:tc>
      </w:tr>
      <w:tr w14:paraId="4B1F1F8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9A6AF1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D8B572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6BB41B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小区群</w:t>
            </w:r>
          </w:p>
        </w:tc>
      </w:tr>
      <w:tr w14:paraId="48EB706D">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9F63D7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F522A2E">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E248AB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通讯录</w:t>
            </w:r>
          </w:p>
        </w:tc>
      </w:tr>
      <w:tr w14:paraId="57C3C39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B0BA1FC">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2FFCA42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我的参与</w:t>
            </w:r>
          </w:p>
        </w:tc>
        <w:tc>
          <w:tcPr>
            <w:tcW w:w="3209" w:type="dxa"/>
            <w:tcBorders>
              <w:top w:val="nil"/>
              <w:left w:val="nil"/>
              <w:bottom w:val="single" w:color="000000" w:sz="8" w:space="0"/>
              <w:right w:val="single" w:color="000000" w:sz="8" w:space="0"/>
            </w:tcBorders>
            <w:vAlign w:val="center"/>
          </w:tcPr>
          <w:p w14:paraId="14535D0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物业评价</w:t>
            </w:r>
          </w:p>
        </w:tc>
      </w:tr>
      <w:tr w14:paraId="77A6FA2C">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ABF328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7F61E9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C4FE9A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选举投票</w:t>
            </w:r>
          </w:p>
        </w:tc>
      </w:tr>
      <w:tr w14:paraId="559892F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528A3E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A9E59E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8B29A3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我的建议</w:t>
            </w:r>
          </w:p>
        </w:tc>
      </w:tr>
      <w:tr w14:paraId="29F4FE0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B28BDC0">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21D7517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文章功能</w:t>
            </w:r>
          </w:p>
        </w:tc>
        <w:tc>
          <w:tcPr>
            <w:tcW w:w="3209" w:type="dxa"/>
            <w:tcBorders>
              <w:top w:val="nil"/>
              <w:left w:val="nil"/>
              <w:bottom w:val="single" w:color="000000" w:sz="8" w:space="0"/>
              <w:right w:val="single" w:color="000000" w:sz="8" w:space="0"/>
            </w:tcBorders>
            <w:vAlign w:val="center"/>
          </w:tcPr>
          <w:p w14:paraId="5DB777F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文章列表</w:t>
            </w:r>
          </w:p>
        </w:tc>
      </w:tr>
      <w:tr w14:paraId="7783920C">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239EFF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D85D3D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BCCD75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文章详情</w:t>
            </w:r>
          </w:p>
        </w:tc>
      </w:tr>
      <w:tr w14:paraId="1C7E5AD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552FCA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4B4CEF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902422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评论</w:t>
            </w:r>
          </w:p>
        </w:tc>
      </w:tr>
      <w:tr w14:paraId="225E08D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27779A2">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91C696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议事投票</w:t>
            </w:r>
          </w:p>
        </w:tc>
        <w:tc>
          <w:tcPr>
            <w:tcW w:w="3209" w:type="dxa"/>
            <w:tcBorders>
              <w:top w:val="nil"/>
              <w:left w:val="nil"/>
              <w:bottom w:val="single" w:color="000000" w:sz="8" w:space="0"/>
              <w:right w:val="single" w:color="000000" w:sz="8" w:space="0"/>
            </w:tcBorders>
            <w:vAlign w:val="center"/>
          </w:tcPr>
          <w:p w14:paraId="3080656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投票列表</w:t>
            </w:r>
          </w:p>
        </w:tc>
      </w:tr>
      <w:tr w14:paraId="28B0C26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843CD9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DC722B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EC1673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投票详情</w:t>
            </w:r>
          </w:p>
        </w:tc>
      </w:tr>
      <w:tr w14:paraId="3BF132D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9C1939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FF3070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36CBD9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评论</w:t>
            </w:r>
          </w:p>
        </w:tc>
      </w:tr>
      <w:tr w14:paraId="390EC4E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DCCD94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804306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22CDD2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参与投票</w:t>
            </w:r>
          </w:p>
        </w:tc>
      </w:tr>
      <w:tr w14:paraId="440F185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DCB5183">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5132C2C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同城活动</w:t>
            </w:r>
          </w:p>
        </w:tc>
        <w:tc>
          <w:tcPr>
            <w:tcW w:w="3209" w:type="dxa"/>
            <w:tcBorders>
              <w:top w:val="nil"/>
              <w:left w:val="nil"/>
              <w:bottom w:val="single" w:color="000000" w:sz="8" w:space="0"/>
              <w:right w:val="single" w:color="000000" w:sz="8" w:space="0"/>
            </w:tcBorders>
            <w:vAlign w:val="center"/>
          </w:tcPr>
          <w:p w14:paraId="39537DD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活动列表</w:t>
            </w:r>
          </w:p>
        </w:tc>
      </w:tr>
      <w:tr w14:paraId="5D9321A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1251A9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C19BA5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83D2DF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活动搜索/筛选</w:t>
            </w:r>
          </w:p>
        </w:tc>
      </w:tr>
      <w:tr w14:paraId="1333D6D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CB603B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27E88E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4418B5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活动详情</w:t>
            </w:r>
          </w:p>
        </w:tc>
      </w:tr>
      <w:tr w14:paraId="4BE79CD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0D3742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F4AA81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048732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活动报名</w:t>
            </w:r>
          </w:p>
        </w:tc>
      </w:tr>
      <w:tr w14:paraId="52473C2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DCA45C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773E2D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256C04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活动分享</w:t>
            </w:r>
          </w:p>
        </w:tc>
      </w:tr>
      <w:tr w14:paraId="1004F60F">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2E9A28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070E1E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D5A8C9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我的活动</w:t>
            </w:r>
          </w:p>
        </w:tc>
      </w:tr>
      <w:tr w14:paraId="7F1A912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3B5306E">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182CCE8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w:t>
            </w:r>
          </w:p>
        </w:tc>
        <w:tc>
          <w:tcPr>
            <w:tcW w:w="3209" w:type="dxa"/>
            <w:tcBorders>
              <w:top w:val="nil"/>
              <w:left w:val="nil"/>
              <w:bottom w:val="single" w:color="000000" w:sz="8" w:space="0"/>
              <w:right w:val="single" w:color="000000" w:sz="8" w:space="0"/>
            </w:tcBorders>
            <w:vAlign w:val="center"/>
          </w:tcPr>
          <w:p w14:paraId="290DFA6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基本信息</w:t>
            </w:r>
          </w:p>
        </w:tc>
      </w:tr>
      <w:tr w14:paraId="4193069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6BFC68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C161F1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85C707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实名认证</w:t>
            </w:r>
          </w:p>
        </w:tc>
      </w:tr>
      <w:tr w14:paraId="52937FFC">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1138C2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0C4245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4BC2C4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我的家人</w:t>
            </w:r>
          </w:p>
        </w:tc>
      </w:tr>
      <w:tr w14:paraId="7081850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EFA344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3BCF6E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756862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我的建议</w:t>
            </w:r>
          </w:p>
        </w:tc>
      </w:tr>
      <w:tr w14:paraId="280A125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C946EA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53E36D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B2C4F7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扫一扫</w:t>
            </w:r>
          </w:p>
        </w:tc>
      </w:tr>
      <w:tr w14:paraId="017C98F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4B46A2C">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65A632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热门景点</w:t>
            </w:r>
          </w:p>
        </w:tc>
        <w:tc>
          <w:tcPr>
            <w:tcW w:w="3209" w:type="dxa"/>
            <w:tcBorders>
              <w:top w:val="nil"/>
              <w:left w:val="nil"/>
              <w:bottom w:val="single" w:color="000000" w:sz="8" w:space="0"/>
              <w:right w:val="single" w:color="000000" w:sz="8" w:space="0"/>
            </w:tcBorders>
            <w:vAlign w:val="center"/>
          </w:tcPr>
          <w:p w14:paraId="24B7A91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对接每日互动</w:t>
            </w:r>
          </w:p>
        </w:tc>
      </w:tr>
      <w:tr w14:paraId="6546595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919DBC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3DA4A9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851931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热门景区排行榜</w:t>
            </w:r>
          </w:p>
        </w:tc>
      </w:tr>
      <w:tr w14:paraId="299D2DA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8397F3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65D6F5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BEAFEA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热门商圈排行榜</w:t>
            </w:r>
          </w:p>
        </w:tc>
      </w:tr>
      <w:tr w14:paraId="455E705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5549C45">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566E09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特色应用</w:t>
            </w:r>
          </w:p>
        </w:tc>
        <w:tc>
          <w:tcPr>
            <w:tcW w:w="3209" w:type="dxa"/>
            <w:tcBorders>
              <w:top w:val="nil"/>
              <w:left w:val="nil"/>
              <w:bottom w:val="single" w:color="000000" w:sz="8" w:space="0"/>
              <w:right w:val="single" w:color="000000" w:sz="8" w:space="0"/>
            </w:tcBorders>
            <w:vAlign w:val="center"/>
          </w:tcPr>
          <w:p w14:paraId="6C6B315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闲置房屋租赁</w:t>
            </w:r>
          </w:p>
        </w:tc>
      </w:tr>
      <w:tr w14:paraId="3D348A8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0DFAEF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051047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9D65B6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签到奖励</w:t>
            </w:r>
          </w:p>
        </w:tc>
      </w:tr>
      <w:tr w14:paraId="7EDD841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4064AD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108133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EC26E0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求职招聘</w:t>
            </w:r>
          </w:p>
        </w:tc>
      </w:tr>
      <w:tr w14:paraId="1376AC7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FBBAEE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52BB7D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30E225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物品转让</w:t>
            </w:r>
          </w:p>
        </w:tc>
      </w:tr>
      <w:tr w14:paraId="475BD501">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FAD89B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839C5A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F10388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幸运转盘</w:t>
            </w:r>
          </w:p>
        </w:tc>
      </w:tr>
      <w:tr w14:paraId="4AC1570E">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4628093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微信服务端（农村版）</w:t>
            </w:r>
          </w:p>
        </w:tc>
        <w:tc>
          <w:tcPr>
            <w:tcW w:w="3205" w:type="dxa"/>
            <w:tcBorders>
              <w:top w:val="nil"/>
              <w:left w:val="nil"/>
              <w:bottom w:val="single" w:color="000000" w:sz="8" w:space="0"/>
              <w:right w:val="single" w:color="000000" w:sz="8" w:space="0"/>
            </w:tcBorders>
            <w:vAlign w:val="center"/>
          </w:tcPr>
          <w:p w14:paraId="73E529F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应用首页</w:t>
            </w:r>
          </w:p>
        </w:tc>
        <w:tc>
          <w:tcPr>
            <w:tcW w:w="3209" w:type="dxa"/>
            <w:tcBorders>
              <w:top w:val="nil"/>
              <w:left w:val="nil"/>
              <w:bottom w:val="single" w:color="000000" w:sz="8" w:space="0"/>
              <w:right w:val="single" w:color="000000" w:sz="8" w:space="0"/>
            </w:tcBorders>
            <w:vAlign w:val="center"/>
          </w:tcPr>
          <w:p w14:paraId="5EF75C5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农村版首页</w:t>
            </w:r>
          </w:p>
        </w:tc>
      </w:tr>
      <w:tr w14:paraId="66ED9BEA">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047A0A6">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2C11DE6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我要了解</w:t>
            </w:r>
          </w:p>
        </w:tc>
        <w:tc>
          <w:tcPr>
            <w:tcW w:w="3209" w:type="dxa"/>
            <w:tcBorders>
              <w:top w:val="nil"/>
              <w:left w:val="nil"/>
              <w:bottom w:val="single" w:color="000000" w:sz="8" w:space="0"/>
              <w:right w:val="single" w:color="000000" w:sz="8" w:space="0"/>
            </w:tcBorders>
            <w:vAlign w:val="center"/>
          </w:tcPr>
          <w:p w14:paraId="6589CA8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三务公开</w:t>
            </w:r>
          </w:p>
        </w:tc>
      </w:tr>
      <w:tr w14:paraId="3E9E056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A501AC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408D2B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4D19CB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政策信息</w:t>
            </w:r>
          </w:p>
        </w:tc>
      </w:tr>
      <w:tr w14:paraId="217DD94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93C58A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E91672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49D5BB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村情发布</w:t>
            </w:r>
          </w:p>
        </w:tc>
      </w:tr>
      <w:tr w14:paraId="214F3FB6">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3D091B1">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0DE9FA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我要办事</w:t>
            </w:r>
          </w:p>
        </w:tc>
        <w:tc>
          <w:tcPr>
            <w:tcW w:w="3209" w:type="dxa"/>
            <w:tcBorders>
              <w:top w:val="nil"/>
              <w:left w:val="nil"/>
              <w:bottom w:val="single" w:color="000000" w:sz="8" w:space="0"/>
              <w:right w:val="single" w:color="000000" w:sz="8" w:space="0"/>
            </w:tcBorders>
            <w:vAlign w:val="center"/>
          </w:tcPr>
          <w:p w14:paraId="7202B49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找人代办</w:t>
            </w:r>
          </w:p>
        </w:tc>
      </w:tr>
      <w:tr w14:paraId="1E6D55C4">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1E0B84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2D6801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A37ABF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自助办理</w:t>
            </w:r>
          </w:p>
        </w:tc>
      </w:tr>
      <w:tr w14:paraId="1C945F4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7D1226C">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11022B0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我要致富</w:t>
            </w:r>
          </w:p>
        </w:tc>
        <w:tc>
          <w:tcPr>
            <w:tcW w:w="3209" w:type="dxa"/>
            <w:tcBorders>
              <w:top w:val="nil"/>
              <w:left w:val="nil"/>
              <w:bottom w:val="single" w:color="000000" w:sz="8" w:space="0"/>
              <w:right w:val="single" w:color="000000" w:sz="8" w:space="0"/>
            </w:tcBorders>
            <w:vAlign w:val="center"/>
          </w:tcPr>
          <w:p w14:paraId="7E5764F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招工信息</w:t>
            </w:r>
          </w:p>
        </w:tc>
      </w:tr>
      <w:tr w14:paraId="41BBF9BA">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564F82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40396E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6814ED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技能培训</w:t>
            </w:r>
          </w:p>
        </w:tc>
      </w:tr>
      <w:tr w14:paraId="6D0C178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30C0ECE">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2CDD894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我要参与</w:t>
            </w:r>
          </w:p>
        </w:tc>
        <w:tc>
          <w:tcPr>
            <w:tcW w:w="3209" w:type="dxa"/>
            <w:tcBorders>
              <w:top w:val="nil"/>
              <w:left w:val="nil"/>
              <w:bottom w:val="single" w:color="000000" w:sz="8" w:space="0"/>
              <w:right w:val="single" w:color="000000" w:sz="8" w:space="0"/>
            </w:tcBorders>
            <w:vAlign w:val="center"/>
          </w:tcPr>
          <w:p w14:paraId="10CC0E3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党群心联心</w:t>
            </w:r>
          </w:p>
        </w:tc>
      </w:tr>
      <w:tr w14:paraId="77858985">
        <w:tblPrEx>
          <w:tblCellMar>
            <w:top w:w="0" w:type="dxa"/>
            <w:left w:w="108" w:type="dxa"/>
            <w:bottom w:w="0" w:type="dxa"/>
            <w:right w:w="108" w:type="dxa"/>
          </w:tblCellMar>
        </w:tblPrEx>
        <w:trPr>
          <w:trHeight w:val="351" w:hRule="atLeast"/>
        </w:trPr>
        <w:tc>
          <w:tcPr>
            <w:tcW w:w="3199" w:type="dxa"/>
            <w:vMerge w:val="restart"/>
            <w:tcBorders>
              <w:top w:val="nil"/>
              <w:left w:val="single" w:color="000000" w:sz="8" w:space="0"/>
              <w:bottom w:val="single" w:color="000000" w:sz="8" w:space="0"/>
              <w:right w:val="single" w:color="000000" w:sz="8" w:space="0"/>
            </w:tcBorders>
            <w:vAlign w:val="center"/>
          </w:tcPr>
          <w:p w14:paraId="1C192F1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浙政钉治理端（城市版）</w:t>
            </w:r>
          </w:p>
        </w:tc>
        <w:tc>
          <w:tcPr>
            <w:tcW w:w="3205" w:type="dxa"/>
            <w:tcBorders>
              <w:top w:val="nil"/>
              <w:left w:val="nil"/>
              <w:bottom w:val="single" w:color="000000" w:sz="8" w:space="0"/>
              <w:right w:val="single" w:color="000000" w:sz="8" w:space="0"/>
            </w:tcBorders>
            <w:vAlign w:val="center"/>
          </w:tcPr>
          <w:p w14:paraId="4C97285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版本切换</w:t>
            </w:r>
          </w:p>
        </w:tc>
        <w:tc>
          <w:tcPr>
            <w:tcW w:w="3209" w:type="dxa"/>
            <w:tcBorders>
              <w:top w:val="nil"/>
              <w:left w:val="nil"/>
              <w:bottom w:val="single" w:color="000000" w:sz="8" w:space="0"/>
              <w:right w:val="single" w:color="000000" w:sz="8" w:space="0"/>
            </w:tcBorders>
            <w:vAlign w:val="center"/>
          </w:tcPr>
          <w:p w14:paraId="731E241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版本切换</w:t>
            </w:r>
          </w:p>
        </w:tc>
      </w:tr>
      <w:tr w14:paraId="7325CD1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C54C5DC">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2A96104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搜索</w:t>
            </w:r>
          </w:p>
        </w:tc>
        <w:tc>
          <w:tcPr>
            <w:tcW w:w="3209" w:type="dxa"/>
            <w:tcBorders>
              <w:top w:val="nil"/>
              <w:left w:val="nil"/>
              <w:bottom w:val="single" w:color="000000" w:sz="8" w:space="0"/>
              <w:right w:val="single" w:color="000000" w:sz="8" w:space="0"/>
            </w:tcBorders>
            <w:vAlign w:val="center"/>
          </w:tcPr>
          <w:p w14:paraId="396F762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快速搜索</w:t>
            </w:r>
          </w:p>
        </w:tc>
      </w:tr>
      <w:tr w14:paraId="7B8CCDF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DB9F8C1">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532A042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应用首页</w:t>
            </w:r>
          </w:p>
        </w:tc>
        <w:tc>
          <w:tcPr>
            <w:tcW w:w="3209" w:type="dxa"/>
            <w:tcBorders>
              <w:top w:val="nil"/>
              <w:left w:val="nil"/>
              <w:bottom w:val="single" w:color="000000" w:sz="8" w:space="0"/>
              <w:right w:val="single" w:color="000000" w:sz="8" w:space="0"/>
            </w:tcBorders>
            <w:vAlign w:val="center"/>
          </w:tcPr>
          <w:p w14:paraId="79ACDAE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首页</w:t>
            </w:r>
          </w:p>
        </w:tc>
      </w:tr>
      <w:tr w14:paraId="1F4DB92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C0D7BA7">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56C3B46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房屋管理</w:t>
            </w:r>
          </w:p>
        </w:tc>
        <w:tc>
          <w:tcPr>
            <w:tcW w:w="3209" w:type="dxa"/>
            <w:tcBorders>
              <w:top w:val="nil"/>
              <w:left w:val="nil"/>
              <w:bottom w:val="single" w:color="000000" w:sz="8" w:space="0"/>
              <w:right w:val="single" w:color="000000" w:sz="8" w:space="0"/>
            </w:tcBorders>
            <w:vAlign w:val="center"/>
          </w:tcPr>
          <w:p w14:paraId="3072F2E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房屋管理</w:t>
            </w:r>
          </w:p>
        </w:tc>
      </w:tr>
      <w:tr w14:paraId="7FB4995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1EE1E5C">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73561E2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资料管理</w:t>
            </w:r>
          </w:p>
        </w:tc>
        <w:tc>
          <w:tcPr>
            <w:tcW w:w="3209" w:type="dxa"/>
            <w:tcBorders>
              <w:top w:val="nil"/>
              <w:left w:val="nil"/>
              <w:bottom w:val="single" w:color="000000" w:sz="8" w:space="0"/>
              <w:right w:val="single" w:color="000000" w:sz="8" w:space="0"/>
            </w:tcBorders>
            <w:vAlign w:val="center"/>
          </w:tcPr>
          <w:p w14:paraId="4467A2F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资料管理</w:t>
            </w:r>
          </w:p>
        </w:tc>
      </w:tr>
      <w:tr w14:paraId="144D2A5D">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56C11A2">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4C77DF7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标签管理</w:t>
            </w:r>
          </w:p>
        </w:tc>
        <w:tc>
          <w:tcPr>
            <w:tcW w:w="3209" w:type="dxa"/>
            <w:tcBorders>
              <w:top w:val="nil"/>
              <w:left w:val="nil"/>
              <w:bottom w:val="single" w:color="000000" w:sz="8" w:space="0"/>
              <w:right w:val="single" w:color="000000" w:sz="8" w:space="0"/>
            </w:tcBorders>
            <w:vAlign w:val="center"/>
          </w:tcPr>
          <w:p w14:paraId="040D4C9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标签管理</w:t>
            </w:r>
          </w:p>
        </w:tc>
      </w:tr>
      <w:tr w14:paraId="2B33990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058699CD">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8A3EEA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数据驾驶舱</w:t>
            </w:r>
          </w:p>
        </w:tc>
        <w:tc>
          <w:tcPr>
            <w:tcW w:w="3209" w:type="dxa"/>
            <w:tcBorders>
              <w:top w:val="nil"/>
              <w:left w:val="nil"/>
              <w:bottom w:val="single" w:color="000000" w:sz="8" w:space="0"/>
              <w:right w:val="single" w:color="000000" w:sz="8" w:space="0"/>
            </w:tcBorders>
            <w:vAlign w:val="center"/>
          </w:tcPr>
          <w:p w14:paraId="4D8AAFF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总户数统计</w:t>
            </w:r>
          </w:p>
        </w:tc>
      </w:tr>
      <w:tr w14:paraId="424ECB3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FFF402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C97EC3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856917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总人数统计</w:t>
            </w:r>
          </w:p>
        </w:tc>
      </w:tr>
      <w:tr w14:paraId="10BC057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0C4892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99B710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7A195B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匹配量统计</w:t>
            </w:r>
          </w:p>
        </w:tc>
      </w:tr>
      <w:tr w14:paraId="6910E04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F2BEFF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7BC81D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2AB94D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三色人员统计</w:t>
            </w:r>
          </w:p>
        </w:tc>
      </w:tr>
      <w:tr w14:paraId="5DD079B4">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EED519F">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686A3C5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民情档案</w:t>
            </w:r>
          </w:p>
        </w:tc>
        <w:tc>
          <w:tcPr>
            <w:tcW w:w="3209" w:type="dxa"/>
            <w:tcBorders>
              <w:top w:val="nil"/>
              <w:left w:val="nil"/>
              <w:bottom w:val="single" w:color="000000" w:sz="8" w:space="0"/>
              <w:right w:val="single" w:color="000000" w:sz="8" w:space="0"/>
            </w:tcBorders>
            <w:vAlign w:val="center"/>
          </w:tcPr>
          <w:p w14:paraId="09A94BB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居民</w:t>
            </w:r>
          </w:p>
        </w:tc>
      </w:tr>
      <w:tr w14:paraId="56DBAD6A">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75B19F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A28A52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B765BE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住房</w:t>
            </w:r>
          </w:p>
        </w:tc>
      </w:tr>
      <w:tr w14:paraId="03BF6EC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EA3512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6A34B8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BC5553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车辆</w:t>
            </w:r>
          </w:p>
        </w:tc>
      </w:tr>
      <w:tr w14:paraId="576E6FA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3FB9620">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4A5282A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民情沟通</w:t>
            </w:r>
          </w:p>
        </w:tc>
        <w:tc>
          <w:tcPr>
            <w:tcW w:w="3209" w:type="dxa"/>
            <w:tcBorders>
              <w:top w:val="nil"/>
              <w:left w:val="nil"/>
              <w:bottom w:val="single" w:color="000000" w:sz="8" w:space="0"/>
              <w:right w:val="single" w:color="000000" w:sz="8" w:space="0"/>
            </w:tcBorders>
            <w:vAlign w:val="center"/>
          </w:tcPr>
          <w:p w14:paraId="4A8E1F1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联心走访</w:t>
            </w:r>
          </w:p>
        </w:tc>
      </w:tr>
      <w:tr w14:paraId="0BA1717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A090262">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FDDBCFE">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E1ADC9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户主大会</w:t>
            </w:r>
          </w:p>
        </w:tc>
      </w:tr>
      <w:tr w14:paraId="3B079DE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1043DB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020195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DCDE13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议事会</w:t>
            </w:r>
          </w:p>
        </w:tc>
      </w:tr>
      <w:tr w14:paraId="09E0109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1A630D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E164EFE">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5A8965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联席会</w:t>
            </w:r>
          </w:p>
        </w:tc>
      </w:tr>
      <w:tr w14:paraId="1BA4AC61">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8A4A4B2">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ECF923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为民服务</w:t>
            </w:r>
          </w:p>
        </w:tc>
        <w:tc>
          <w:tcPr>
            <w:tcW w:w="3209" w:type="dxa"/>
            <w:tcBorders>
              <w:top w:val="nil"/>
              <w:left w:val="nil"/>
              <w:bottom w:val="single" w:color="000000" w:sz="8" w:space="0"/>
              <w:right w:val="single" w:color="000000" w:sz="8" w:space="0"/>
            </w:tcBorders>
            <w:vAlign w:val="center"/>
          </w:tcPr>
          <w:p w14:paraId="1EF6235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住户审核</w:t>
            </w:r>
          </w:p>
        </w:tc>
      </w:tr>
      <w:tr w14:paraId="1FF8798A">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0D56B5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48BBC5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5ED59F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数据复核</w:t>
            </w:r>
          </w:p>
        </w:tc>
      </w:tr>
      <w:tr w14:paraId="3D1C1A8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75F473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AD595E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6E12AA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意见建议</w:t>
            </w:r>
          </w:p>
        </w:tc>
      </w:tr>
      <w:tr w14:paraId="6C2FC55D">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BB74EF2">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F9618A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F9CE49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老年证</w:t>
            </w:r>
          </w:p>
        </w:tc>
      </w:tr>
      <w:tr w14:paraId="06133C1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DC5FB5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EB80B4E">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0D45AF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报事报修</w:t>
            </w:r>
          </w:p>
        </w:tc>
      </w:tr>
      <w:tr w14:paraId="013D6EC6">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BB5058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92C83F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486F71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活动组织</w:t>
            </w:r>
          </w:p>
        </w:tc>
      </w:tr>
      <w:tr w14:paraId="1089349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7181FF9">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328F51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组织体系</w:t>
            </w:r>
          </w:p>
        </w:tc>
        <w:tc>
          <w:tcPr>
            <w:tcW w:w="3209" w:type="dxa"/>
            <w:tcBorders>
              <w:top w:val="nil"/>
              <w:left w:val="nil"/>
              <w:bottom w:val="single" w:color="000000" w:sz="8" w:space="0"/>
              <w:right w:val="single" w:color="000000" w:sz="8" w:space="0"/>
            </w:tcBorders>
            <w:vAlign w:val="center"/>
          </w:tcPr>
          <w:p w14:paraId="6C519A6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党组织</w:t>
            </w:r>
          </w:p>
        </w:tc>
      </w:tr>
      <w:tr w14:paraId="43FBC05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7692A6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47A429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F03EE8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楼道长</w:t>
            </w:r>
          </w:p>
        </w:tc>
      </w:tr>
      <w:tr w14:paraId="3A355E9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8CFABD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06AFED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17CE9B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网格力量</w:t>
            </w:r>
          </w:p>
        </w:tc>
      </w:tr>
      <w:tr w14:paraId="7C6D42D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56FB8F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DE4F22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29659A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志愿团队</w:t>
            </w:r>
          </w:p>
        </w:tc>
      </w:tr>
      <w:tr w14:paraId="22992032">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5CE2727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浙政钉治理端（农村版）</w:t>
            </w:r>
          </w:p>
        </w:tc>
        <w:tc>
          <w:tcPr>
            <w:tcW w:w="3205" w:type="dxa"/>
            <w:tcBorders>
              <w:top w:val="nil"/>
              <w:left w:val="nil"/>
              <w:bottom w:val="single" w:color="000000" w:sz="8" w:space="0"/>
              <w:right w:val="single" w:color="000000" w:sz="8" w:space="0"/>
            </w:tcBorders>
            <w:vAlign w:val="center"/>
          </w:tcPr>
          <w:p w14:paraId="0CE0961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版本切换</w:t>
            </w:r>
          </w:p>
        </w:tc>
        <w:tc>
          <w:tcPr>
            <w:tcW w:w="3209" w:type="dxa"/>
            <w:tcBorders>
              <w:top w:val="nil"/>
              <w:left w:val="nil"/>
              <w:bottom w:val="single" w:color="000000" w:sz="8" w:space="0"/>
              <w:right w:val="single" w:color="000000" w:sz="8" w:space="0"/>
            </w:tcBorders>
            <w:vAlign w:val="center"/>
          </w:tcPr>
          <w:p w14:paraId="0CDD86B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版本切换</w:t>
            </w:r>
          </w:p>
        </w:tc>
      </w:tr>
      <w:tr w14:paraId="06700AB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E4D467A">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42938D8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搜索</w:t>
            </w:r>
          </w:p>
        </w:tc>
        <w:tc>
          <w:tcPr>
            <w:tcW w:w="3209" w:type="dxa"/>
            <w:tcBorders>
              <w:top w:val="nil"/>
              <w:left w:val="nil"/>
              <w:bottom w:val="single" w:color="000000" w:sz="8" w:space="0"/>
              <w:right w:val="single" w:color="000000" w:sz="8" w:space="0"/>
            </w:tcBorders>
            <w:vAlign w:val="center"/>
          </w:tcPr>
          <w:p w14:paraId="1890BAD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快速搜索</w:t>
            </w:r>
          </w:p>
        </w:tc>
      </w:tr>
      <w:tr w14:paraId="210F85A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DD638D9">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26EE470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应用首页</w:t>
            </w:r>
          </w:p>
        </w:tc>
        <w:tc>
          <w:tcPr>
            <w:tcW w:w="3209" w:type="dxa"/>
            <w:tcBorders>
              <w:top w:val="nil"/>
              <w:left w:val="nil"/>
              <w:bottom w:val="single" w:color="000000" w:sz="8" w:space="0"/>
              <w:right w:val="single" w:color="000000" w:sz="8" w:space="0"/>
            </w:tcBorders>
            <w:vAlign w:val="center"/>
          </w:tcPr>
          <w:p w14:paraId="3FE6AB1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农村版首页</w:t>
            </w:r>
          </w:p>
        </w:tc>
      </w:tr>
      <w:tr w14:paraId="144E3E0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003CE57">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4785C7F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房屋管理</w:t>
            </w:r>
          </w:p>
        </w:tc>
        <w:tc>
          <w:tcPr>
            <w:tcW w:w="3209" w:type="dxa"/>
            <w:tcBorders>
              <w:top w:val="nil"/>
              <w:left w:val="nil"/>
              <w:bottom w:val="single" w:color="000000" w:sz="8" w:space="0"/>
              <w:right w:val="single" w:color="000000" w:sz="8" w:space="0"/>
            </w:tcBorders>
            <w:vAlign w:val="center"/>
          </w:tcPr>
          <w:p w14:paraId="3243ABB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房屋管理</w:t>
            </w:r>
          </w:p>
        </w:tc>
      </w:tr>
      <w:tr w14:paraId="0FBACB9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718C68A">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1D354B1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资料管理</w:t>
            </w:r>
          </w:p>
        </w:tc>
        <w:tc>
          <w:tcPr>
            <w:tcW w:w="3209" w:type="dxa"/>
            <w:tcBorders>
              <w:top w:val="nil"/>
              <w:left w:val="nil"/>
              <w:bottom w:val="single" w:color="000000" w:sz="8" w:space="0"/>
              <w:right w:val="single" w:color="000000" w:sz="8" w:space="0"/>
            </w:tcBorders>
            <w:vAlign w:val="center"/>
          </w:tcPr>
          <w:p w14:paraId="3F5DE07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资料管理</w:t>
            </w:r>
          </w:p>
        </w:tc>
      </w:tr>
      <w:tr w14:paraId="541579F7">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A34FD57">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3AE4A12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标签管理</w:t>
            </w:r>
          </w:p>
        </w:tc>
        <w:tc>
          <w:tcPr>
            <w:tcW w:w="3209" w:type="dxa"/>
            <w:tcBorders>
              <w:top w:val="nil"/>
              <w:left w:val="nil"/>
              <w:bottom w:val="single" w:color="000000" w:sz="8" w:space="0"/>
              <w:right w:val="single" w:color="000000" w:sz="8" w:space="0"/>
            </w:tcBorders>
            <w:vAlign w:val="center"/>
          </w:tcPr>
          <w:p w14:paraId="3F031B9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标签管理</w:t>
            </w:r>
          </w:p>
        </w:tc>
      </w:tr>
      <w:tr w14:paraId="7F575B8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0681D7C">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CB855A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数据驾驶舱</w:t>
            </w:r>
          </w:p>
        </w:tc>
        <w:tc>
          <w:tcPr>
            <w:tcW w:w="3209" w:type="dxa"/>
            <w:tcBorders>
              <w:top w:val="nil"/>
              <w:left w:val="nil"/>
              <w:bottom w:val="single" w:color="000000" w:sz="8" w:space="0"/>
              <w:right w:val="single" w:color="000000" w:sz="8" w:space="0"/>
            </w:tcBorders>
            <w:vAlign w:val="center"/>
          </w:tcPr>
          <w:p w14:paraId="1899C17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总户数统计</w:t>
            </w:r>
          </w:p>
        </w:tc>
      </w:tr>
      <w:tr w14:paraId="5164615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B2A791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498F45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E4DD82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总人数统计</w:t>
            </w:r>
          </w:p>
        </w:tc>
      </w:tr>
      <w:tr w14:paraId="0FAF774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0A1CA0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75BC30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CF13E2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匹配量统计</w:t>
            </w:r>
          </w:p>
        </w:tc>
      </w:tr>
      <w:tr w14:paraId="2185430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8A7E53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2AF411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97A16D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三色人员统计</w:t>
            </w:r>
          </w:p>
        </w:tc>
      </w:tr>
      <w:tr w14:paraId="6B11310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17DB5C0">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088307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民情档案</w:t>
            </w:r>
          </w:p>
        </w:tc>
        <w:tc>
          <w:tcPr>
            <w:tcW w:w="3209" w:type="dxa"/>
            <w:tcBorders>
              <w:top w:val="nil"/>
              <w:left w:val="nil"/>
              <w:bottom w:val="single" w:color="000000" w:sz="8" w:space="0"/>
              <w:right w:val="single" w:color="000000" w:sz="8" w:space="0"/>
            </w:tcBorders>
            <w:vAlign w:val="center"/>
          </w:tcPr>
          <w:p w14:paraId="2551C4E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村民信息</w:t>
            </w:r>
          </w:p>
        </w:tc>
      </w:tr>
      <w:tr w14:paraId="0EC7665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E4C1C5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381A6F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DC4916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农房信息</w:t>
            </w:r>
          </w:p>
        </w:tc>
      </w:tr>
      <w:tr w14:paraId="480FCD64">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F3FDCC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06B685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A5B6B2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生产资料</w:t>
            </w:r>
          </w:p>
        </w:tc>
      </w:tr>
      <w:tr w14:paraId="2598FD37">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834ED84">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6BCF75D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民情沟通</w:t>
            </w:r>
          </w:p>
        </w:tc>
        <w:tc>
          <w:tcPr>
            <w:tcW w:w="3209" w:type="dxa"/>
            <w:tcBorders>
              <w:top w:val="nil"/>
              <w:left w:val="nil"/>
              <w:bottom w:val="single" w:color="000000" w:sz="8" w:space="0"/>
              <w:right w:val="single" w:color="000000" w:sz="8" w:space="0"/>
            </w:tcBorders>
            <w:vAlign w:val="center"/>
          </w:tcPr>
          <w:p w14:paraId="1A2E60B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联心走访</w:t>
            </w:r>
          </w:p>
        </w:tc>
      </w:tr>
      <w:tr w14:paraId="78D63DB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C04B76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FCC0EF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B58CB4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走村入户</w:t>
            </w:r>
          </w:p>
        </w:tc>
      </w:tr>
      <w:tr w14:paraId="3FC27AD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22B82A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3801E5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475D5D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户主大会</w:t>
            </w:r>
          </w:p>
        </w:tc>
      </w:tr>
      <w:tr w14:paraId="54C75D8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F8A983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39B91E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043A36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党群心联心</w:t>
            </w:r>
          </w:p>
        </w:tc>
      </w:tr>
      <w:tr w14:paraId="5939CC9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CC1A0D6">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1F1A637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为民服务</w:t>
            </w:r>
          </w:p>
        </w:tc>
        <w:tc>
          <w:tcPr>
            <w:tcW w:w="3209" w:type="dxa"/>
            <w:tcBorders>
              <w:top w:val="nil"/>
              <w:left w:val="nil"/>
              <w:bottom w:val="single" w:color="000000" w:sz="8" w:space="0"/>
              <w:right w:val="single" w:color="000000" w:sz="8" w:space="0"/>
            </w:tcBorders>
            <w:vAlign w:val="center"/>
          </w:tcPr>
          <w:p w14:paraId="3D1347F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任务中心</w:t>
            </w:r>
          </w:p>
        </w:tc>
      </w:tr>
      <w:tr w14:paraId="2E62C0E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85D40D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70091A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86A9EA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报事报修</w:t>
            </w:r>
          </w:p>
        </w:tc>
      </w:tr>
      <w:tr w14:paraId="372DD26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98E026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CD4E3B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3944F7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活动组织</w:t>
            </w:r>
          </w:p>
        </w:tc>
      </w:tr>
      <w:tr w14:paraId="53CED15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22DC08F">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67B7123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组织体系</w:t>
            </w:r>
          </w:p>
        </w:tc>
        <w:tc>
          <w:tcPr>
            <w:tcW w:w="3209" w:type="dxa"/>
            <w:tcBorders>
              <w:top w:val="nil"/>
              <w:left w:val="nil"/>
              <w:bottom w:val="single" w:color="000000" w:sz="8" w:space="0"/>
              <w:right w:val="single" w:color="000000" w:sz="8" w:space="0"/>
            </w:tcBorders>
            <w:vAlign w:val="center"/>
          </w:tcPr>
          <w:p w14:paraId="0B3997D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党组织</w:t>
            </w:r>
          </w:p>
        </w:tc>
      </w:tr>
      <w:tr w14:paraId="45C228A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2E381F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36A373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F0A97A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网格力量</w:t>
            </w:r>
          </w:p>
        </w:tc>
      </w:tr>
      <w:tr w14:paraId="004A722A">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07EB910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学习天地应用建设</w:t>
            </w:r>
          </w:p>
        </w:tc>
        <w:tc>
          <w:tcPr>
            <w:tcW w:w="3205" w:type="dxa"/>
            <w:vMerge w:val="restart"/>
            <w:tcBorders>
              <w:top w:val="nil"/>
              <w:left w:val="nil"/>
              <w:bottom w:val="single" w:color="000000" w:sz="8" w:space="0"/>
              <w:right w:val="single" w:color="000000" w:sz="8" w:space="0"/>
            </w:tcBorders>
            <w:vAlign w:val="center"/>
          </w:tcPr>
          <w:p w14:paraId="6790601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学习天地</w:t>
            </w:r>
          </w:p>
        </w:tc>
        <w:tc>
          <w:tcPr>
            <w:tcW w:w="3209" w:type="dxa"/>
            <w:tcBorders>
              <w:top w:val="nil"/>
              <w:left w:val="nil"/>
              <w:bottom w:val="single" w:color="000000" w:sz="8" w:space="0"/>
              <w:right w:val="single" w:color="000000" w:sz="8" w:space="0"/>
            </w:tcBorders>
            <w:vAlign w:val="center"/>
          </w:tcPr>
          <w:p w14:paraId="45D7549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模块化教育</w:t>
            </w:r>
          </w:p>
        </w:tc>
      </w:tr>
      <w:tr w14:paraId="085A9447">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0E44AC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8667E2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79D2E8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视频课件</w:t>
            </w:r>
          </w:p>
        </w:tc>
      </w:tr>
      <w:tr w14:paraId="5BF9B84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0F4A03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037DB4E">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B189AD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三民工程新闻报道</w:t>
            </w:r>
          </w:p>
        </w:tc>
      </w:tr>
      <w:tr w14:paraId="750FF26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21FBB9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E5F725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48A207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共同富裕</w:t>
            </w:r>
          </w:p>
        </w:tc>
      </w:tr>
      <w:tr w14:paraId="0B384E1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CF906C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78F624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E9CC8A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主题教育</w:t>
            </w:r>
          </w:p>
        </w:tc>
      </w:tr>
      <w:tr w14:paraId="11EC70A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B72CB8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49FC72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9FB91B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课件资讯后台管理</w:t>
            </w:r>
          </w:p>
        </w:tc>
      </w:tr>
      <w:tr w14:paraId="6F8D743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51344E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C7D034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616FCB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约课报备</w:t>
            </w:r>
          </w:p>
        </w:tc>
      </w:tr>
      <w:tr w14:paraId="76C195C3">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6CC0BE1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PC管理后台</w:t>
            </w:r>
          </w:p>
        </w:tc>
        <w:tc>
          <w:tcPr>
            <w:tcW w:w="3205" w:type="dxa"/>
            <w:vMerge w:val="restart"/>
            <w:tcBorders>
              <w:top w:val="nil"/>
              <w:left w:val="nil"/>
              <w:bottom w:val="single" w:color="000000" w:sz="8" w:space="0"/>
              <w:right w:val="single" w:color="000000" w:sz="8" w:space="0"/>
            </w:tcBorders>
            <w:vAlign w:val="center"/>
          </w:tcPr>
          <w:p w14:paraId="43E1AFD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系统统计</w:t>
            </w:r>
          </w:p>
        </w:tc>
        <w:tc>
          <w:tcPr>
            <w:tcW w:w="3209" w:type="dxa"/>
            <w:tcBorders>
              <w:top w:val="nil"/>
              <w:left w:val="nil"/>
              <w:bottom w:val="single" w:color="000000" w:sz="8" w:space="0"/>
              <w:right w:val="single" w:color="000000" w:sz="8" w:space="0"/>
            </w:tcBorders>
            <w:vAlign w:val="center"/>
          </w:tcPr>
          <w:p w14:paraId="7E690EF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访问统计（服务端）</w:t>
            </w:r>
          </w:p>
        </w:tc>
      </w:tr>
      <w:tr w14:paraId="485C01FD">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8D611D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CC24A8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2976E9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访问统计（治理端）</w:t>
            </w:r>
          </w:p>
        </w:tc>
      </w:tr>
      <w:tr w14:paraId="4B62D571">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081C22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014B37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04E2A3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数据统计</w:t>
            </w:r>
          </w:p>
        </w:tc>
      </w:tr>
      <w:tr w14:paraId="6C2FC43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8FB50FC">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383D44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微信用户管理</w:t>
            </w:r>
          </w:p>
        </w:tc>
        <w:tc>
          <w:tcPr>
            <w:tcW w:w="3209" w:type="dxa"/>
            <w:tcBorders>
              <w:top w:val="nil"/>
              <w:left w:val="nil"/>
              <w:bottom w:val="single" w:color="000000" w:sz="8" w:space="0"/>
              <w:right w:val="single" w:color="000000" w:sz="8" w:space="0"/>
            </w:tcBorders>
            <w:vAlign w:val="center"/>
          </w:tcPr>
          <w:p w14:paraId="61F6524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服务端用户</w:t>
            </w:r>
          </w:p>
        </w:tc>
      </w:tr>
      <w:tr w14:paraId="2983450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FB13EC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8A3D7A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C919F6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认证审核</w:t>
            </w:r>
          </w:p>
        </w:tc>
      </w:tr>
      <w:tr w14:paraId="394685D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E97BAD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91EC08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B3FE75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审核记录</w:t>
            </w:r>
          </w:p>
        </w:tc>
      </w:tr>
      <w:tr w14:paraId="794ECD4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95B279B">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6E8C29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民情档案</w:t>
            </w:r>
          </w:p>
        </w:tc>
        <w:tc>
          <w:tcPr>
            <w:tcW w:w="3209" w:type="dxa"/>
            <w:tcBorders>
              <w:top w:val="nil"/>
              <w:left w:val="nil"/>
              <w:bottom w:val="single" w:color="000000" w:sz="8" w:space="0"/>
              <w:right w:val="single" w:color="000000" w:sz="8" w:space="0"/>
            </w:tcBorders>
            <w:vAlign w:val="center"/>
          </w:tcPr>
          <w:p w14:paraId="78B92CD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房屋管理</w:t>
            </w:r>
          </w:p>
        </w:tc>
      </w:tr>
      <w:tr w14:paraId="1ED0B34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251862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F961D7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BF192D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住户管理</w:t>
            </w:r>
          </w:p>
        </w:tc>
      </w:tr>
      <w:tr w14:paraId="3441AB3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D11B4F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B45402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AB17DC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住户统计</w:t>
            </w:r>
          </w:p>
        </w:tc>
      </w:tr>
      <w:tr w14:paraId="3E55A8A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281E44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0C2845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E31271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三色人员统计</w:t>
            </w:r>
          </w:p>
        </w:tc>
      </w:tr>
      <w:tr w14:paraId="52BF127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2EDB21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AE1505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4D9966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标签管理</w:t>
            </w:r>
          </w:p>
        </w:tc>
      </w:tr>
      <w:tr w14:paraId="4BDF996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55C89E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F12F67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F7C505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人员标签统计</w:t>
            </w:r>
          </w:p>
        </w:tc>
      </w:tr>
      <w:tr w14:paraId="6F62D18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B920BE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00A7ECE">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017CFC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房屋审核</w:t>
            </w:r>
          </w:p>
        </w:tc>
      </w:tr>
      <w:tr w14:paraId="5F3FC0B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1AE832B">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24762F0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组织体系</w:t>
            </w:r>
          </w:p>
        </w:tc>
        <w:tc>
          <w:tcPr>
            <w:tcW w:w="3209" w:type="dxa"/>
            <w:tcBorders>
              <w:top w:val="nil"/>
              <w:left w:val="nil"/>
              <w:bottom w:val="single" w:color="000000" w:sz="8" w:space="0"/>
              <w:right w:val="single" w:color="000000" w:sz="8" w:space="0"/>
            </w:tcBorders>
            <w:vAlign w:val="center"/>
          </w:tcPr>
          <w:p w14:paraId="2E1D454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党组织</w:t>
            </w:r>
          </w:p>
        </w:tc>
      </w:tr>
      <w:tr w14:paraId="03ED4A2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EF789C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24B0D5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A47221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党组织成员</w:t>
            </w:r>
          </w:p>
        </w:tc>
      </w:tr>
      <w:tr w14:paraId="676BB0E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639AF4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1DC843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0F1B17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学员学时记录</w:t>
            </w:r>
          </w:p>
        </w:tc>
      </w:tr>
      <w:tr w14:paraId="1E262AB1">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3131EB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3025F6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2915EB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学员轮训记录</w:t>
            </w:r>
          </w:p>
        </w:tc>
      </w:tr>
      <w:tr w14:paraId="3DAA75E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3CD809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73953F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0E7BC1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区县至村社党员学时统计</w:t>
            </w:r>
          </w:p>
        </w:tc>
      </w:tr>
      <w:tr w14:paraId="5628B656">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DFE855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2F4153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42309F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党员学习详情</w:t>
            </w:r>
          </w:p>
        </w:tc>
      </w:tr>
      <w:tr w14:paraId="1F5B71E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608C65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6AEC72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4C8FD0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其他团队力量</w:t>
            </w:r>
          </w:p>
        </w:tc>
      </w:tr>
      <w:tr w14:paraId="538287E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9771734">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76FAF44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小区管理</w:t>
            </w:r>
          </w:p>
        </w:tc>
        <w:tc>
          <w:tcPr>
            <w:tcW w:w="3209" w:type="dxa"/>
            <w:tcBorders>
              <w:top w:val="nil"/>
              <w:left w:val="nil"/>
              <w:bottom w:val="single" w:color="000000" w:sz="8" w:space="0"/>
              <w:right w:val="single" w:color="000000" w:sz="8" w:space="0"/>
            </w:tcBorders>
            <w:vAlign w:val="center"/>
          </w:tcPr>
          <w:p w14:paraId="33787DF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小区信息</w:t>
            </w:r>
          </w:p>
        </w:tc>
      </w:tr>
      <w:tr w14:paraId="73AF9C5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F27A073">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AF0BEC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乡村管理</w:t>
            </w:r>
          </w:p>
        </w:tc>
        <w:tc>
          <w:tcPr>
            <w:tcW w:w="3209" w:type="dxa"/>
            <w:tcBorders>
              <w:top w:val="nil"/>
              <w:left w:val="nil"/>
              <w:bottom w:val="single" w:color="000000" w:sz="8" w:space="0"/>
              <w:right w:val="single" w:color="000000" w:sz="8" w:space="0"/>
            </w:tcBorders>
            <w:vAlign w:val="center"/>
          </w:tcPr>
          <w:p w14:paraId="63B0E8D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三务公开</w:t>
            </w:r>
          </w:p>
        </w:tc>
      </w:tr>
      <w:tr w14:paraId="771126D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38A1F3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B0CE5E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B75C26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政策信息</w:t>
            </w:r>
          </w:p>
        </w:tc>
      </w:tr>
      <w:tr w14:paraId="66A5265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14C3C7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97D450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9230A4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村情发布</w:t>
            </w:r>
          </w:p>
        </w:tc>
      </w:tr>
      <w:tr w14:paraId="0296A81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5583BB1">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1EC5B6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民情沟通</w:t>
            </w:r>
          </w:p>
        </w:tc>
        <w:tc>
          <w:tcPr>
            <w:tcW w:w="3209" w:type="dxa"/>
            <w:tcBorders>
              <w:top w:val="nil"/>
              <w:left w:val="nil"/>
              <w:bottom w:val="single" w:color="000000" w:sz="8" w:space="0"/>
              <w:right w:val="single" w:color="000000" w:sz="8" w:space="0"/>
            </w:tcBorders>
            <w:vAlign w:val="center"/>
          </w:tcPr>
          <w:p w14:paraId="05EB360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议事会管理</w:t>
            </w:r>
          </w:p>
        </w:tc>
      </w:tr>
      <w:tr w14:paraId="5880937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622C76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EE0FE5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44236A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网格员走访统计</w:t>
            </w:r>
          </w:p>
        </w:tc>
      </w:tr>
      <w:tr w14:paraId="77D81AC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55E002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0B33D3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E97F73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网格员走访记录</w:t>
            </w:r>
          </w:p>
        </w:tc>
      </w:tr>
      <w:tr w14:paraId="5B14503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E67EF3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238195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61D004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驻村干部走访记录</w:t>
            </w:r>
          </w:p>
        </w:tc>
      </w:tr>
      <w:tr w14:paraId="38ADB7A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08EC2CD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2CCEAB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363FD1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村书记走访记录</w:t>
            </w:r>
          </w:p>
        </w:tc>
      </w:tr>
      <w:tr w14:paraId="7D6260E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0E78274">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E3B38F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为民服务</w:t>
            </w:r>
          </w:p>
        </w:tc>
        <w:tc>
          <w:tcPr>
            <w:tcW w:w="3209" w:type="dxa"/>
            <w:tcBorders>
              <w:top w:val="nil"/>
              <w:left w:val="nil"/>
              <w:bottom w:val="single" w:color="000000" w:sz="8" w:space="0"/>
              <w:right w:val="single" w:color="000000" w:sz="8" w:space="0"/>
            </w:tcBorders>
            <w:vAlign w:val="center"/>
          </w:tcPr>
          <w:p w14:paraId="614B7D8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服务团队管理</w:t>
            </w:r>
          </w:p>
        </w:tc>
      </w:tr>
      <w:tr w14:paraId="59B9D14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0ABEE5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1857A2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8C1F78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服务团类型管理</w:t>
            </w:r>
          </w:p>
        </w:tc>
      </w:tr>
      <w:tr w14:paraId="2286375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0128E24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2D9BE7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191743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邻里圈内容管理</w:t>
            </w:r>
          </w:p>
        </w:tc>
      </w:tr>
      <w:tr w14:paraId="60FFB45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6E8696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400364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9BA899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物业评价管理</w:t>
            </w:r>
          </w:p>
        </w:tc>
      </w:tr>
      <w:tr w14:paraId="28CB310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21707C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0947C5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350DD6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居民建议管理</w:t>
            </w:r>
          </w:p>
        </w:tc>
      </w:tr>
      <w:tr w14:paraId="7170EFB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EA6ADA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A58528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5FEAEF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二维码管理（居民建议）</w:t>
            </w:r>
          </w:p>
        </w:tc>
      </w:tr>
      <w:tr w14:paraId="032BF19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26CF4C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5EEBD6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190AF5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报事报修管理</w:t>
            </w:r>
          </w:p>
        </w:tc>
      </w:tr>
      <w:tr w14:paraId="0DAD7C5A">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00DCA42">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5B063A9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内容管理</w:t>
            </w:r>
          </w:p>
        </w:tc>
        <w:tc>
          <w:tcPr>
            <w:tcW w:w="3209" w:type="dxa"/>
            <w:tcBorders>
              <w:top w:val="nil"/>
              <w:left w:val="nil"/>
              <w:bottom w:val="single" w:color="000000" w:sz="8" w:space="0"/>
              <w:right w:val="single" w:color="000000" w:sz="8" w:space="0"/>
            </w:tcBorders>
            <w:vAlign w:val="center"/>
          </w:tcPr>
          <w:p w14:paraId="49DAFA2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文章管理</w:t>
            </w:r>
          </w:p>
        </w:tc>
      </w:tr>
      <w:tr w14:paraId="1455E2A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0103A3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47230B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49735D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活动组织管理（治理端）</w:t>
            </w:r>
          </w:p>
        </w:tc>
      </w:tr>
      <w:tr w14:paraId="4AD7B29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0044EAE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C0A064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495174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投票管理</w:t>
            </w:r>
          </w:p>
        </w:tc>
      </w:tr>
      <w:tr w14:paraId="598B9FA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65CD18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CCC2BC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719C86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社区活动管理（服务端）</w:t>
            </w:r>
          </w:p>
        </w:tc>
      </w:tr>
      <w:tr w14:paraId="3BCF111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46F237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0A5AFD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16C5F7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同城活动管理（服务端）</w:t>
            </w:r>
          </w:p>
        </w:tc>
      </w:tr>
      <w:tr w14:paraId="339B3596">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B78CD6B">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38B398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人户数据导入</w:t>
            </w:r>
          </w:p>
        </w:tc>
        <w:tc>
          <w:tcPr>
            <w:tcW w:w="3209" w:type="dxa"/>
            <w:tcBorders>
              <w:top w:val="nil"/>
              <w:left w:val="nil"/>
              <w:bottom w:val="single" w:color="000000" w:sz="8" w:space="0"/>
              <w:right w:val="single" w:color="000000" w:sz="8" w:space="0"/>
            </w:tcBorders>
            <w:vAlign w:val="center"/>
          </w:tcPr>
          <w:p w14:paraId="6435965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管辖区域限制</w:t>
            </w:r>
          </w:p>
        </w:tc>
      </w:tr>
      <w:tr w14:paraId="0DB7F7ED">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A9F103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F57803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873411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人户数据导入</w:t>
            </w:r>
          </w:p>
        </w:tc>
      </w:tr>
      <w:tr w14:paraId="3F6A22C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DC2E74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3D1161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3E7E92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导入数据分析维护</w:t>
            </w:r>
          </w:p>
        </w:tc>
      </w:tr>
      <w:tr w14:paraId="53DC8C2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7079DC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407A8F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F28DE7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数据执行入业务库</w:t>
            </w:r>
          </w:p>
        </w:tc>
      </w:tr>
      <w:tr w14:paraId="22BC8D1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00458C2">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0126E9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7A120E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数据导入历史</w:t>
            </w:r>
          </w:p>
        </w:tc>
      </w:tr>
      <w:tr w14:paraId="0A95A0B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C30CD0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2D3016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E20B8A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区域数据查看</w:t>
            </w:r>
          </w:p>
        </w:tc>
      </w:tr>
      <w:tr w14:paraId="383F8ED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7662299">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DFD48A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批量删除申请</w:t>
            </w:r>
          </w:p>
        </w:tc>
        <w:tc>
          <w:tcPr>
            <w:tcW w:w="3209" w:type="dxa"/>
            <w:tcBorders>
              <w:top w:val="nil"/>
              <w:left w:val="nil"/>
              <w:bottom w:val="single" w:color="000000" w:sz="8" w:space="0"/>
              <w:right w:val="single" w:color="000000" w:sz="8" w:space="0"/>
            </w:tcBorders>
            <w:vAlign w:val="center"/>
          </w:tcPr>
          <w:p w14:paraId="08DCDED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管辖区域限制</w:t>
            </w:r>
          </w:p>
        </w:tc>
      </w:tr>
      <w:tr w14:paraId="35905DC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75EB87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B7A9C6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75B64B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批量删除申请发起</w:t>
            </w:r>
          </w:p>
        </w:tc>
      </w:tr>
      <w:tr w14:paraId="7DD32CC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7615FA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B5967C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658CD0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批量删除审核</w:t>
            </w:r>
          </w:p>
        </w:tc>
      </w:tr>
      <w:tr w14:paraId="2C5FF5A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077F79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74F626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84ECFE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申请记录</w:t>
            </w:r>
          </w:p>
        </w:tc>
      </w:tr>
      <w:tr w14:paraId="79B0F7D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22D5FD6">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DF0698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疑似重复房屋查询</w:t>
            </w:r>
          </w:p>
        </w:tc>
        <w:tc>
          <w:tcPr>
            <w:tcW w:w="3209" w:type="dxa"/>
            <w:tcBorders>
              <w:top w:val="nil"/>
              <w:left w:val="nil"/>
              <w:bottom w:val="single" w:color="000000" w:sz="8" w:space="0"/>
              <w:right w:val="single" w:color="000000" w:sz="8" w:space="0"/>
            </w:tcBorders>
            <w:vAlign w:val="center"/>
          </w:tcPr>
          <w:p w14:paraId="0A65063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疑似重复查询</w:t>
            </w:r>
          </w:p>
        </w:tc>
      </w:tr>
      <w:tr w14:paraId="0EA3C8A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98CD86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601ED2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AD310C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重复房屋清单</w:t>
            </w:r>
          </w:p>
        </w:tc>
      </w:tr>
      <w:tr w14:paraId="5756C33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2154D7B">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9D34BD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数据导出</w:t>
            </w:r>
          </w:p>
        </w:tc>
        <w:tc>
          <w:tcPr>
            <w:tcW w:w="3209" w:type="dxa"/>
            <w:tcBorders>
              <w:top w:val="nil"/>
              <w:left w:val="nil"/>
              <w:bottom w:val="single" w:color="000000" w:sz="8" w:space="0"/>
              <w:right w:val="single" w:color="000000" w:sz="8" w:space="0"/>
            </w:tcBorders>
            <w:vAlign w:val="center"/>
          </w:tcPr>
          <w:p w14:paraId="49FCB1E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权限配置</w:t>
            </w:r>
          </w:p>
        </w:tc>
      </w:tr>
      <w:tr w14:paraId="6242DBDD">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88EF53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0C40D9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B500C1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导出配置</w:t>
            </w:r>
          </w:p>
        </w:tc>
      </w:tr>
      <w:tr w14:paraId="7B18171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6E3E7A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9BEA44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AB42C0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审核节点管理</w:t>
            </w:r>
          </w:p>
        </w:tc>
      </w:tr>
      <w:tr w14:paraId="071B82C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1EFE3B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88E71A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F0CB0D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导出申请</w:t>
            </w:r>
          </w:p>
        </w:tc>
      </w:tr>
      <w:tr w14:paraId="17E1889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84AC67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24CC00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8775D4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申请记录</w:t>
            </w:r>
          </w:p>
        </w:tc>
      </w:tr>
      <w:tr w14:paraId="2006027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3323E8E">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13CCB62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系统监控（定时任务）</w:t>
            </w:r>
          </w:p>
        </w:tc>
        <w:tc>
          <w:tcPr>
            <w:tcW w:w="3209" w:type="dxa"/>
            <w:tcBorders>
              <w:top w:val="nil"/>
              <w:left w:val="nil"/>
              <w:bottom w:val="single" w:color="000000" w:sz="8" w:space="0"/>
              <w:right w:val="single" w:color="000000" w:sz="8" w:space="0"/>
            </w:tcBorders>
            <w:vAlign w:val="center"/>
          </w:tcPr>
          <w:p w14:paraId="364029C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定时任务配置维护</w:t>
            </w:r>
          </w:p>
        </w:tc>
      </w:tr>
      <w:tr w14:paraId="341AABC4">
        <w:tblPrEx>
          <w:tblCellMar>
            <w:top w:w="0" w:type="dxa"/>
            <w:left w:w="108" w:type="dxa"/>
            <w:bottom w:w="0" w:type="dxa"/>
            <w:right w:w="108" w:type="dxa"/>
          </w:tblCellMar>
        </w:tblPrEx>
        <w:trPr>
          <w:trHeight w:val="351" w:hRule="atLeast"/>
        </w:trPr>
        <w:tc>
          <w:tcPr>
            <w:tcW w:w="3199" w:type="dxa"/>
            <w:vMerge w:val="restart"/>
            <w:tcBorders>
              <w:top w:val="nil"/>
              <w:left w:val="single" w:color="000000" w:sz="8" w:space="0"/>
              <w:bottom w:val="single" w:color="000000" w:sz="8" w:space="0"/>
              <w:right w:val="single" w:color="000000" w:sz="8" w:space="0"/>
            </w:tcBorders>
            <w:vAlign w:val="center"/>
          </w:tcPr>
          <w:p w14:paraId="4CEE614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三民工程监管大屏</w:t>
            </w:r>
          </w:p>
        </w:tc>
        <w:tc>
          <w:tcPr>
            <w:tcW w:w="3205" w:type="dxa"/>
            <w:tcBorders>
              <w:top w:val="nil"/>
              <w:left w:val="nil"/>
              <w:bottom w:val="single" w:color="000000" w:sz="8" w:space="0"/>
              <w:right w:val="single" w:color="000000" w:sz="8" w:space="0"/>
            </w:tcBorders>
            <w:vAlign w:val="center"/>
          </w:tcPr>
          <w:p w14:paraId="0869506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村社治理</w:t>
            </w:r>
          </w:p>
        </w:tc>
        <w:tc>
          <w:tcPr>
            <w:tcW w:w="3209" w:type="dxa"/>
            <w:tcBorders>
              <w:top w:val="nil"/>
              <w:left w:val="nil"/>
              <w:bottom w:val="single" w:color="000000" w:sz="8" w:space="0"/>
              <w:right w:val="single" w:color="000000" w:sz="8" w:space="0"/>
            </w:tcBorders>
            <w:vAlign w:val="center"/>
          </w:tcPr>
          <w:p w14:paraId="64A3466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村社治理</w:t>
            </w:r>
          </w:p>
        </w:tc>
      </w:tr>
      <w:tr w14:paraId="13D022A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6DB9569">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6653A21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民情档案</w:t>
            </w:r>
          </w:p>
        </w:tc>
        <w:tc>
          <w:tcPr>
            <w:tcW w:w="3209" w:type="dxa"/>
            <w:tcBorders>
              <w:top w:val="nil"/>
              <w:left w:val="nil"/>
              <w:bottom w:val="single" w:color="000000" w:sz="8" w:space="0"/>
              <w:right w:val="single" w:color="000000" w:sz="8" w:space="0"/>
            </w:tcBorders>
            <w:vAlign w:val="center"/>
          </w:tcPr>
          <w:p w14:paraId="7A3DC23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人群分析</w:t>
            </w:r>
          </w:p>
        </w:tc>
      </w:tr>
      <w:tr w14:paraId="63ED48C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E54430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4E73AB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8D7D9D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房屋分析</w:t>
            </w:r>
          </w:p>
        </w:tc>
      </w:tr>
      <w:tr w14:paraId="0C306AB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594B47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E85163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B2914E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网格分析</w:t>
            </w:r>
          </w:p>
        </w:tc>
      </w:tr>
      <w:tr w14:paraId="79D9D2D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EF778B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20E0F4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D086EE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党员分析</w:t>
            </w:r>
          </w:p>
        </w:tc>
      </w:tr>
      <w:tr w14:paraId="72B9182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50E6EE7">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54920A6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民情沟通</w:t>
            </w:r>
          </w:p>
        </w:tc>
        <w:tc>
          <w:tcPr>
            <w:tcW w:w="3209" w:type="dxa"/>
            <w:tcBorders>
              <w:top w:val="nil"/>
              <w:left w:val="nil"/>
              <w:bottom w:val="single" w:color="000000" w:sz="8" w:space="0"/>
              <w:right w:val="single" w:color="000000" w:sz="8" w:space="0"/>
            </w:tcBorders>
            <w:vAlign w:val="center"/>
          </w:tcPr>
          <w:p w14:paraId="19E5ACD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城市走访统计</w:t>
            </w:r>
          </w:p>
        </w:tc>
      </w:tr>
      <w:tr w14:paraId="337EAA9C">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7E4F72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39FFBF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7B4380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农村走访统计</w:t>
            </w:r>
          </w:p>
        </w:tc>
      </w:tr>
      <w:tr w14:paraId="41E8112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D2439F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E814A6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186B05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群众参与</w:t>
            </w:r>
          </w:p>
        </w:tc>
      </w:tr>
      <w:tr w14:paraId="75B2F3F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2EF777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739F0D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60FB8D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三级议事</w:t>
            </w:r>
          </w:p>
        </w:tc>
      </w:tr>
      <w:tr w14:paraId="012BB88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0A49010">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66C307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为民服务</w:t>
            </w:r>
          </w:p>
        </w:tc>
        <w:tc>
          <w:tcPr>
            <w:tcW w:w="3209" w:type="dxa"/>
            <w:tcBorders>
              <w:top w:val="nil"/>
              <w:left w:val="nil"/>
              <w:bottom w:val="single" w:color="000000" w:sz="8" w:space="0"/>
              <w:right w:val="single" w:color="000000" w:sz="8" w:space="0"/>
            </w:tcBorders>
            <w:vAlign w:val="center"/>
          </w:tcPr>
          <w:p w14:paraId="2D7E5A4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服务统计</w:t>
            </w:r>
          </w:p>
        </w:tc>
      </w:tr>
      <w:tr w14:paraId="51765C6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086CC4E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71029C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BF0F0C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民呼我为</w:t>
            </w:r>
          </w:p>
        </w:tc>
      </w:tr>
      <w:tr w14:paraId="118527E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0F9FADD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A13FED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17133D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助力康养</w:t>
            </w:r>
          </w:p>
        </w:tc>
      </w:tr>
      <w:tr w14:paraId="49A59A9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263B788">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443A6A9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党员教育</w:t>
            </w:r>
          </w:p>
        </w:tc>
        <w:tc>
          <w:tcPr>
            <w:tcW w:w="3209" w:type="dxa"/>
            <w:tcBorders>
              <w:top w:val="nil"/>
              <w:left w:val="nil"/>
              <w:bottom w:val="single" w:color="000000" w:sz="8" w:space="0"/>
              <w:right w:val="single" w:color="000000" w:sz="8" w:space="0"/>
            </w:tcBorders>
            <w:vAlign w:val="center"/>
          </w:tcPr>
          <w:p w14:paraId="49CCBA0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分类统计</w:t>
            </w:r>
          </w:p>
        </w:tc>
      </w:tr>
      <w:tr w14:paraId="095CFF2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0413C8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9B48DD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6632E6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详情展示</w:t>
            </w:r>
          </w:p>
        </w:tc>
      </w:tr>
      <w:tr w14:paraId="5BDAD72A">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1C7BD63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创新与标准化管理模块</w:t>
            </w:r>
          </w:p>
        </w:tc>
        <w:tc>
          <w:tcPr>
            <w:tcW w:w="3205" w:type="dxa"/>
            <w:vMerge w:val="restart"/>
            <w:tcBorders>
              <w:top w:val="nil"/>
              <w:left w:val="nil"/>
              <w:bottom w:val="single" w:color="000000" w:sz="8" w:space="0"/>
              <w:right w:val="single" w:color="000000" w:sz="8" w:space="0"/>
            </w:tcBorders>
            <w:vAlign w:val="center"/>
          </w:tcPr>
          <w:p w14:paraId="1E2EF44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应用管理</w:t>
            </w:r>
          </w:p>
        </w:tc>
        <w:tc>
          <w:tcPr>
            <w:tcW w:w="3209" w:type="dxa"/>
            <w:tcBorders>
              <w:top w:val="nil"/>
              <w:left w:val="nil"/>
              <w:bottom w:val="single" w:color="000000" w:sz="8" w:space="0"/>
              <w:right w:val="single" w:color="000000" w:sz="8" w:space="0"/>
            </w:tcBorders>
            <w:vAlign w:val="center"/>
          </w:tcPr>
          <w:p w14:paraId="421D290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应用基础信息</w:t>
            </w:r>
          </w:p>
        </w:tc>
      </w:tr>
      <w:tr w14:paraId="7200E91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4074CA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8F858E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AC519F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应用图标</w:t>
            </w:r>
          </w:p>
        </w:tc>
      </w:tr>
      <w:tr w14:paraId="28F4B46C">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754215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260F07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F0B987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应用端口</w:t>
            </w:r>
          </w:p>
        </w:tc>
      </w:tr>
      <w:tr w14:paraId="2D8D304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EEB2CF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BAD88F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458221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应用标签管理</w:t>
            </w:r>
          </w:p>
        </w:tc>
      </w:tr>
      <w:tr w14:paraId="4A40BE7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0153D7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F2669F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3BF12A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应用类型管理</w:t>
            </w:r>
          </w:p>
        </w:tc>
      </w:tr>
      <w:tr w14:paraId="6A276E6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96CC592">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5E3F1B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CF4229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应用供应商管理</w:t>
            </w:r>
          </w:p>
        </w:tc>
      </w:tr>
      <w:tr w14:paraId="5FEBD61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3E8041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D78D59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1E5CCC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创新应用上架</w:t>
            </w:r>
          </w:p>
        </w:tc>
      </w:tr>
      <w:tr w14:paraId="0D8CAF6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AAFBF4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2058F7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C0D34B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创新应用上架审批</w:t>
            </w:r>
          </w:p>
        </w:tc>
      </w:tr>
      <w:tr w14:paraId="069440F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89BC35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74C569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6A63FD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标准化应用管理</w:t>
            </w:r>
          </w:p>
        </w:tc>
      </w:tr>
      <w:tr w14:paraId="739CAF7C">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5B075FA">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606F6BD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创新与标准化应用市场</w:t>
            </w:r>
          </w:p>
        </w:tc>
        <w:tc>
          <w:tcPr>
            <w:tcW w:w="3209" w:type="dxa"/>
            <w:tcBorders>
              <w:top w:val="nil"/>
              <w:left w:val="nil"/>
              <w:bottom w:val="single" w:color="000000" w:sz="8" w:space="0"/>
              <w:right w:val="single" w:color="000000" w:sz="8" w:space="0"/>
            </w:tcBorders>
            <w:vAlign w:val="center"/>
          </w:tcPr>
          <w:p w14:paraId="2C72C5B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应用市场列表</w:t>
            </w:r>
          </w:p>
        </w:tc>
      </w:tr>
      <w:tr w14:paraId="6C935E4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352143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B8E55A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AA66F9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应用市场概况</w:t>
            </w:r>
          </w:p>
        </w:tc>
      </w:tr>
      <w:tr w14:paraId="56D708D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B6800D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F97454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FBC072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应用申请</w:t>
            </w:r>
          </w:p>
        </w:tc>
      </w:tr>
      <w:tr w14:paraId="462EBC6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02030D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8501C2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52DBCE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应用申请审批</w:t>
            </w:r>
          </w:p>
        </w:tc>
      </w:tr>
      <w:tr w14:paraId="0AE2126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0A02AF2">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EC009B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应用接入开放中心</w:t>
            </w:r>
          </w:p>
        </w:tc>
        <w:tc>
          <w:tcPr>
            <w:tcW w:w="3209" w:type="dxa"/>
            <w:tcBorders>
              <w:top w:val="nil"/>
              <w:left w:val="nil"/>
              <w:bottom w:val="single" w:color="000000" w:sz="8" w:space="0"/>
              <w:right w:val="single" w:color="000000" w:sz="8" w:space="0"/>
            </w:tcBorders>
            <w:vAlign w:val="center"/>
          </w:tcPr>
          <w:p w14:paraId="3AA33FB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治理端开放中心</w:t>
            </w:r>
          </w:p>
        </w:tc>
      </w:tr>
      <w:tr w14:paraId="39B6B16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6270D2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BFC2E2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523DE5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服务端开放中心</w:t>
            </w:r>
          </w:p>
        </w:tc>
      </w:tr>
      <w:tr w14:paraId="40254F8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5130D3A">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36B3116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应用访问协议配置</w:t>
            </w:r>
          </w:p>
        </w:tc>
        <w:tc>
          <w:tcPr>
            <w:tcW w:w="3209" w:type="dxa"/>
            <w:tcBorders>
              <w:top w:val="nil"/>
              <w:left w:val="nil"/>
              <w:bottom w:val="single" w:color="000000" w:sz="8" w:space="0"/>
              <w:right w:val="single" w:color="000000" w:sz="8" w:space="0"/>
            </w:tcBorders>
            <w:vAlign w:val="center"/>
          </w:tcPr>
          <w:p w14:paraId="4DA3B1A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应用访问协议配置</w:t>
            </w:r>
          </w:p>
        </w:tc>
      </w:tr>
      <w:tr w14:paraId="6D11E03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A388684">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2F99379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应用监测</w:t>
            </w:r>
          </w:p>
        </w:tc>
        <w:tc>
          <w:tcPr>
            <w:tcW w:w="3209" w:type="dxa"/>
            <w:tcBorders>
              <w:top w:val="nil"/>
              <w:left w:val="nil"/>
              <w:bottom w:val="single" w:color="000000" w:sz="8" w:space="0"/>
              <w:right w:val="single" w:color="000000" w:sz="8" w:space="0"/>
            </w:tcBorders>
            <w:vAlign w:val="center"/>
          </w:tcPr>
          <w:p w14:paraId="3657645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应用监测</w:t>
            </w:r>
          </w:p>
        </w:tc>
      </w:tr>
      <w:tr w14:paraId="516EBE69">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17C6FA7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用户管理模块</w:t>
            </w:r>
          </w:p>
        </w:tc>
        <w:tc>
          <w:tcPr>
            <w:tcW w:w="3205" w:type="dxa"/>
            <w:vMerge w:val="restart"/>
            <w:tcBorders>
              <w:top w:val="nil"/>
              <w:left w:val="nil"/>
              <w:bottom w:val="single" w:color="000000" w:sz="8" w:space="0"/>
              <w:right w:val="single" w:color="000000" w:sz="8" w:space="0"/>
            </w:tcBorders>
            <w:vAlign w:val="center"/>
          </w:tcPr>
          <w:p w14:paraId="5498824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注册登录</w:t>
            </w:r>
          </w:p>
        </w:tc>
        <w:tc>
          <w:tcPr>
            <w:tcW w:w="3209" w:type="dxa"/>
            <w:tcBorders>
              <w:top w:val="nil"/>
              <w:left w:val="nil"/>
              <w:bottom w:val="single" w:color="000000" w:sz="8" w:space="0"/>
              <w:right w:val="single" w:color="000000" w:sz="8" w:space="0"/>
            </w:tcBorders>
            <w:vAlign w:val="center"/>
          </w:tcPr>
          <w:p w14:paraId="30F23BF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注册登录</w:t>
            </w:r>
          </w:p>
        </w:tc>
      </w:tr>
      <w:tr w14:paraId="1F30DE06">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0D9DBCE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C5D90B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99A518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权限控制</w:t>
            </w:r>
          </w:p>
        </w:tc>
      </w:tr>
      <w:tr w14:paraId="7E63EC71">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FDEEB2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8E30EF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8303E7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统一用户体系</w:t>
            </w:r>
          </w:p>
        </w:tc>
      </w:tr>
      <w:tr w14:paraId="5214619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1982BB2">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27D7690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权限管理</w:t>
            </w:r>
          </w:p>
        </w:tc>
        <w:tc>
          <w:tcPr>
            <w:tcW w:w="3209" w:type="dxa"/>
            <w:tcBorders>
              <w:top w:val="nil"/>
              <w:left w:val="nil"/>
              <w:bottom w:val="single" w:color="000000" w:sz="8" w:space="0"/>
              <w:right w:val="single" w:color="000000" w:sz="8" w:space="0"/>
            </w:tcBorders>
            <w:vAlign w:val="center"/>
          </w:tcPr>
          <w:p w14:paraId="73E8A62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角色管理</w:t>
            </w:r>
          </w:p>
        </w:tc>
      </w:tr>
      <w:tr w14:paraId="74984BAF">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CA16B7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BB2363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0B0547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数据权限管理</w:t>
            </w:r>
          </w:p>
        </w:tc>
      </w:tr>
      <w:tr w14:paraId="07E462B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338E1C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FD3306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B2C940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接口权限管理</w:t>
            </w:r>
          </w:p>
        </w:tc>
      </w:tr>
      <w:tr w14:paraId="3C0903C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0D302F3">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08D9D5C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个人中心</w:t>
            </w:r>
          </w:p>
        </w:tc>
        <w:tc>
          <w:tcPr>
            <w:tcW w:w="3209" w:type="dxa"/>
            <w:tcBorders>
              <w:top w:val="nil"/>
              <w:left w:val="nil"/>
              <w:bottom w:val="single" w:color="000000" w:sz="8" w:space="0"/>
              <w:right w:val="single" w:color="000000" w:sz="8" w:space="0"/>
            </w:tcBorders>
            <w:vAlign w:val="center"/>
          </w:tcPr>
          <w:p w14:paraId="3848FB6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个人详情</w:t>
            </w:r>
          </w:p>
        </w:tc>
      </w:tr>
      <w:tr w14:paraId="1BF9A44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492F207">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5915BA9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平台管理</w:t>
            </w:r>
          </w:p>
        </w:tc>
        <w:tc>
          <w:tcPr>
            <w:tcW w:w="3209" w:type="dxa"/>
            <w:tcBorders>
              <w:top w:val="nil"/>
              <w:left w:val="nil"/>
              <w:bottom w:val="single" w:color="000000" w:sz="8" w:space="0"/>
              <w:right w:val="single" w:color="000000" w:sz="8" w:space="0"/>
            </w:tcBorders>
            <w:vAlign w:val="center"/>
          </w:tcPr>
          <w:p w14:paraId="7FE6CE1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平台管理</w:t>
            </w:r>
          </w:p>
        </w:tc>
      </w:tr>
      <w:tr w14:paraId="76CFC54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82AC54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7B705D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48986D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部门管理</w:t>
            </w:r>
          </w:p>
        </w:tc>
      </w:tr>
      <w:tr w14:paraId="3EBD2FD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DFC15B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43C1B4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32B7B3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职务管理</w:t>
            </w:r>
          </w:p>
        </w:tc>
      </w:tr>
      <w:tr w14:paraId="6C15B9D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79624A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845A8A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1A30E1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菜单管理</w:t>
            </w:r>
          </w:p>
        </w:tc>
      </w:tr>
      <w:tr w14:paraId="347ED13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E15FA0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F8841F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4B842E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同步管理</w:t>
            </w:r>
          </w:p>
        </w:tc>
      </w:tr>
      <w:tr w14:paraId="0F9A636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E7D27D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E59477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7D8FCE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字典管理</w:t>
            </w:r>
          </w:p>
        </w:tc>
      </w:tr>
      <w:tr w14:paraId="1081BA3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7414D05">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5D68263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系统监控</w:t>
            </w:r>
          </w:p>
        </w:tc>
        <w:tc>
          <w:tcPr>
            <w:tcW w:w="3209" w:type="dxa"/>
            <w:tcBorders>
              <w:top w:val="nil"/>
              <w:left w:val="nil"/>
              <w:bottom w:val="single" w:color="000000" w:sz="8" w:space="0"/>
              <w:right w:val="single" w:color="000000" w:sz="8" w:space="0"/>
            </w:tcBorders>
            <w:vAlign w:val="center"/>
          </w:tcPr>
          <w:p w14:paraId="6C3823B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登录日志</w:t>
            </w:r>
          </w:p>
        </w:tc>
      </w:tr>
      <w:tr w14:paraId="12E969A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0978C84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D6CC08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21E883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在线用户</w:t>
            </w:r>
          </w:p>
        </w:tc>
      </w:tr>
      <w:tr w14:paraId="6310EDA0">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5600F9B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日志管理模块</w:t>
            </w:r>
          </w:p>
        </w:tc>
        <w:tc>
          <w:tcPr>
            <w:tcW w:w="3205" w:type="dxa"/>
            <w:vMerge w:val="restart"/>
            <w:tcBorders>
              <w:top w:val="nil"/>
              <w:left w:val="nil"/>
              <w:bottom w:val="single" w:color="000000" w:sz="8" w:space="0"/>
              <w:right w:val="single" w:color="000000" w:sz="8" w:space="0"/>
            </w:tcBorders>
            <w:vAlign w:val="center"/>
          </w:tcPr>
          <w:p w14:paraId="45512A5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基层智治融合日志管理</w:t>
            </w:r>
          </w:p>
        </w:tc>
        <w:tc>
          <w:tcPr>
            <w:tcW w:w="3209" w:type="dxa"/>
            <w:tcBorders>
              <w:top w:val="nil"/>
              <w:left w:val="nil"/>
              <w:bottom w:val="single" w:color="000000" w:sz="8" w:space="0"/>
              <w:right w:val="single" w:color="000000" w:sz="8" w:space="0"/>
            </w:tcBorders>
            <w:vAlign w:val="center"/>
          </w:tcPr>
          <w:p w14:paraId="7392517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通用日志</w:t>
            </w:r>
          </w:p>
        </w:tc>
      </w:tr>
      <w:tr w14:paraId="63E3E11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B9743D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814A3C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39D4BF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接口日志</w:t>
            </w:r>
          </w:p>
        </w:tc>
      </w:tr>
      <w:tr w14:paraId="6C0801F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F22BF5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9ED262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620AF1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错误日志</w:t>
            </w:r>
          </w:p>
        </w:tc>
      </w:tr>
      <w:tr w14:paraId="3F87103D">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CD7AE87">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607CE9A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三民工程日志管理</w:t>
            </w:r>
          </w:p>
        </w:tc>
        <w:tc>
          <w:tcPr>
            <w:tcW w:w="3209" w:type="dxa"/>
            <w:tcBorders>
              <w:top w:val="nil"/>
              <w:left w:val="nil"/>
              <w:bottom w:val="single" w:color="000000" w:sz="8" w:space="0"/>
              <w:right w:val="single" w:color="000000" w:sz="8" w:space="0"/>
            </w:tcBorders>
            <w:vAlign w:val="center"/>
          </w:tcPr>
          <w:p w14:paraId="49202C5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住户变更日志</w:t>
            </w:r>
          </w:p>
        </w:tc>
      </w:tr>
      <w:tr w14:paraId="720EE9C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D0A554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9A5063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608F8A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房屋变更日志</w:t>
            </w:r>
          </w:p>
        </w:tc>
      </w:tr>
      <w:tr w14:paraId="7F8583F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84E25A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416AEE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B3EF9F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房屋标签增减日志</w:t>
            </w:r>
          </w:p>
        </w:tc>
      </w:tr>
      <w:tr w14:paraId="2932733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EB8A06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751069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614EF5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住户标签增减日志</w:t>
            </w:r>
          </w:p>
        </w:tc>
      </w:tr>
      <w:tr w14:paraId="7F63295E">
        <w:tblPrEx>
          <w:tblCellMar>
            <w:top w:w="0" w:type="dxa"/>
            <w:left w:w="108" w:type="dxa"/>
            <w:bottom w:w="0" w:type="dxa"/>
            <w:right w:w="108" w:type="dxa"/>
          </w:tblCellMar>
        </w:tblPrEx>
        <w:trPr>
          <w:trHeight w:val="351" w:hRule="atLeast"/>
        </w:trPr>
        <w:tc>
          <w:tcPr>
            <w:tcW w:w="3199" w:type="dxa"/>
            <w:vMerge w:val="restart"/>
            <w:tcBorders>
              <w:top w:val="nil"/>
              <w:left w:val="single" w:color="000000" w:sz="8" w:space="0"/>
              <w:bottom w:val="single" w:color="000000" w:sz="8" w:space="0"/>
              <w:right w:val="single" w:color="000000" w:sz="8" w:space="0"/>
            </w:tcBorders>
            <w:vAlign w:val="center"/>
          </w:tcPr>
          <w:p w14:paraId="6CD5D88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消息管理模块</w:t>
            </w:r>
          </w:p>
        </w:tc>
        <w:tc>
          <w:tcPr>
            <w:tcW w:w="3205" w:type="dxa"/>
            <w:vMerge w:val="restart"/>
            <w:tcBorders>
              <w:top w:val="nil"/>
              <w:left w:val="nil"/>
              <w:bottom w:val="single" w:color="000000" w:sz="8" w:space="0"/>
              <w:right w:val="single" w:color="000000" w:sz="8" w:space="0"/>
            </w:tcBorders>
            <w:vAlign w:val="center"/>
          </w:tcPr>
          <w:p w14:paraId="1C45F1C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微信服务端版）</w:t>
            </w:r>
          </w:p>
        </w:tc>
        <w:tc>
          <w:tcPr>
            <w:tcW w:w="3209" w:type="dxa"/>
            <w:tcBorders>
              <w:top w:val="nil"/>
              <w:left w:val="nil"/>
              <w:bottom w:val="single" w:color="000000" w:sz="8" w:space="0"/>
              <w:right w:val="single" w:color="000000" w:sz="8" w:space="0"/>
            </w:tcBorders>
            <w:vAlign w:val="center"/>
          </w:tcPr>
          <w:p w14:paraId="5E3F038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消息入口集成</w:t>
            </w:r>
          </w:p>
        </w:tc>
      </w:tr>
      <w:tr w14:paraId="4491F03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4DE2DE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433E37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F3E039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消息提醒</w:t>
            </w:r>
          </w:p>
        </w:tc>
      </w:tr>
      <w:tr w14:paraId="1E00B17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8B9676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641BA5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5391D4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信息列表</w:t>
            </w:r>
          </w:p>
        </w:tc>
      </w:tr>
      <w:tr w14:paraId="151BB4E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E8779F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3861ED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EEEB8F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消息跳转</w:t>
            </w:r>
          </w:p>
        </w:tc>
      </w:tr>
      <w:tr w14:paraId="67989B4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9FC0D7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9C32A0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344273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批量已读</w:t>
            </w:r>
          </w:p>
        </w:tc>
      </w:tr>
      <w:tr w14:paraId="0A8EE52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5730A6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F117CC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469887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消息拒收</w:t>
            </w:r>
          </w:p>
        </w:tc>
      </w:tr>
      <w:tr w14:paraId="2558795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742D1FE">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807042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浙政钉治理端</w:t>
            </w:r>
          </w:p>
        </w:tc>
        <w:tc>
          <w:tcPr>
            <w:tcW w:w="3209" w:type="dxa"/>
            <w:tcBorders>
              <w:top w:val="nil"/>
              <w:left w:val="nil"/>
              <w:bottom w:val="single" w:color="000000" w:sz="8" w:space="0"/>
              <w:right w:val="single" w:color="000000" w:sz="8" w:space="0"/>
            </w:tcBorders>
            <w:vAlign w:val="center"/>
          </w:tcPr>
          <w:p w14:paraId="0C99D6B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消息入口集成</w:t>
            </w:r>
          </w:p>
        </w:tc>
      </w:tr>
      <w:tr w14:paraId="54CCB87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527A45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CEF145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F21118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消息提醒</w:t>
            </w:r>
          </w:p>
        </w:tc>
      </w:tr>
      <w:tr w14:paraId="545E007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148EDD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373CA2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9D4F80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信息列表</w:t>
            </w:r>
          </w:p>
        </w:tc>
      </w:tr>
      <w:tr w14:paraId="79F9E9A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4D1D5A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46EA64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C28953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消息跳转</w:t>
            </w:r>
          </w:p>
        </w:tc>
      </w:tr>
      <w:tr w14:paraId="42128C8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9C1DA29">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F102C3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消息管理</w:t>
            </w:r>
          </w:p>
        </w:tc>
        <w:tc>
          <w:tcPr>
            <w:tcW w:w="3209" w:type="dxa"/>
            <w:tcBorders>
              <w:top w:val="nil"/>
              <w:left w:val="nil"/>
              <w:bottom w:val="single" w:color="000000" w:sz="8" w:space="0"/>
              <w:right w:val="single" w:color="000000" w:sz="8" w:space="0"/>
            </w:tcBorders>
            <w:vAlign w:val="center"/>
          </w:tcPr>
          <w:p w14:paraId="2C35E64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消息模版</w:t>
            </w:r>
          </w:p>
        </w:tc>
      </w:tr>
      <w:tr w14:paraId="5A544F3C">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D795DC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8BC529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B518E2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消息类型</w:t>
            </w:r>
          </w:p>
        </w:tc>
      </w:tr>
      <w:tr w14:paraId="75185FA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B8E7EF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EAB559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EC93D1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消息列表</w:t>
            </w:r>
          </w:p>
        </w:tc>
      </w:tr>
      <w:tr w14:paraId="5AE06B4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A1B5C1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253390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994229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消息统计</w:t>
            </w:r>
          </w:p>
        </w:tc>
      </w:tr>
      <w:tr w14:paraId="6EB3068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2D4B619">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4344B51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消息资源</w:t>
            </w:r>
          </w:p>
        </w:tc>
        <w:tc>
          <w:tcPr>
            <w:tcW w:w="3209" w:type="dxa"/>
            <w:tcBorders>
              <w:top w:val="nil"/>
              <w:left w:val="nil"/>
              <w:bottom w:val="single" w:color="000000" w:sz="8" w:space="0"/>
              <w:right w:val="single" w:color="000000" w:sz="8" w:space="0"/>
            </w:tcBorders>
            <w:vAlign w:val="center"/>
          </w:tcPr>
          <w:p w14:paraId="4699CC6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资源列表</w:t>
            </w:r>
          </w:p>
        </w:tc>
      </w:tr>
      <w:tr w14:paraId="7640A29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08B5D9E">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6085971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群组管理</w:t>
            </w:r>
          </w:p>
        </w:tc>
        <w:tc>
          <w:tcPr>
            <w:tcW w:w="3209" w:type="dxa"/>
            <w:tcBorders>
              <w:top w:val="nil"/>
              <w:left w:val="nil"/>
              <w:bottom w:val="single" w:color="000000" w:sz="8" w:space="0"/>
              <w:right w:val="single" w:color="000000" w:sz="8" w:space="0"/>
            </w:tcBorders>
            <w:vAlign w:val="center"/>
          </w:tcPr>
          <w:p w14:paraId="1E4754E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群组管理</w:t>
            </w:r>
          </w:p>
        </w:tc>
      </w:tr>
      <w:tr w14:paraId="7AF9FCF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CD0707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419B6A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38001C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群组用户</w:t>
            </w:r>
          </w:p>
        </w:tc>
      </w:tr>
      <w:tr w14:paraId="7E34286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51EB1C2">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7B0E1FE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短信平台</w:t>
            </w:r>
          </w:p>
        </w:tc>
        <w:tc>
          <w:tcPr>
            <w:tcW w:w="3209" w:type="dxa"/>
            <w:tcBorders>
              <w:top w:val="nil"/>
              <w:left w:val="nil"/>
              <w:bottom w:val="single" w:color="000000" w:sz="8" w:space="0"/>
              <w:right w:val="single" w:color="000000" w:sz="8" w:space="0"/>
            </w:tcBorders>
            <w:vAlign w:val="center"/>
          </w:tcPr>
          <w:p w14:paraId="00123B6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短信收发管理</w:t>
            </w:r>
          </w:p>
        </w:tc>
      </w:tr>
      <w:tr w14:paraId="4678826C">
        <w:tblPrEx>
          <w:tblCellMar>
            <w:top w:w="0" w:type="dxa"/>
            <w:left w:w="108" w:type="dxa"/>
            <w:bottom w:w="0" w:type="dxa"/>
            <w:right w:w="108" w:type="dxa"/>
          </w:tblCellMar>
        </w:tblPrEx>
        <w:trPr>
          <w:trHeight w:val="351" w:hRule="atLeast"/>
        </w:trPr>
        <w:tc>
          <w:tcPr>
            <w:tcW w:w="3199" w:type="dxa"/>
            <w:vMerge w:val="restart"/>
            <w:tcBorders>
              <w:top w:val="nil"/>
              <w:left w:val="single" w:color="000000" w:sz="8" w:space="0"/>
              <w:bottom w:val="single" w:color="000000" w:sz="8" w:space="0"/>
              <w:right w:val="single" w:color="000000" w:sz="8" w:space="0"/>
            </w:tcBorders>
            <w:vAlign w:val="center"/>
          </w:tcPr>
          <w:p w14:paraId="1D13D80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积分中心</w:t>
            </w:r>
          </w:p>
        </w:tc>
        <w:tc>
          <w:tcPr>
            <w:tcW w:w="3205" w:type="dxa"/>
            <w:vMerge w:val="restart"/>
            <w:tcBorders>
              <w:top w:val="nil"/>
              <w:left w:val="nil"/>
              <w:bottom w:val="single" w:color="000000" w:sz="8" w:space="0"/>
              <w:right w:val="single" w:color="000000" w:sz="8" w:space="0"/>
            </w:tcBorders>
            <w:vAlign w:val="center"/>
          </w:tcPr>
          <w:p w14:paraId="17DBA78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积分池管理</w:t>
            </w:r>
          </w:p>
        </w:tc>
        <w:tc>
          <w:tcPr>
            <w:tcW w:w="3209" w:type="dxa"/>
            <w:tcBorders>
              <w:top w:val="nil"/>
              <w:left w:val="nil"/>
              <w:bottom w:val="single" w:color="000000" w:sz="8" w:space="0"/>
              <w:right w:val="single" w:color="000000" w:sz="8" w:space="0"/>
            </w:tcBorders>
            <w:vAlign w:val="center"/>
          </w:tcPr>
          <w:p w14:paraId="2FDBBFF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积分池建立</w:t>
            </w:r>
          </w:p>
        </w:tc>
      </w:tr>
      <w:tr w14:paraId="04E49E6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B49C78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77444F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C97637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赋分员管理</w:t>
            </w:r>
          </w:p>
        </w:tc>
      </w:tr>
      <w:tr w14:paraId="0DE4921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742917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532E6B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B2BC3E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积分划拨</w:t>
            </w:r>
          </w:p>
        </w:tc>
      </w:tr>
      <w:tr w14:paraId="09B2699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08F35D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16053B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B6977B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积分池余量信息</w:t>
            </w:r>
          </w:p>
        </w:tc>
      </w:tr>
      <w:tr w14:paraId="400B5BA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CB2ECF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019A0F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514639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告警通知</w:t>
            </w:r>
          </w:p>
        </w:tc>
      </w:tr>
      <w:tr w14:paraId="3F758D0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8F0C36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FE7409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62BC37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积分充值</w:t>
            </w:r>
          </w:p>
        </w:tc>
      </w:tr>
      <w:tr w14:paraId="1B32FD77">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363F77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D6C83E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8646F3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积分台账</w:t>
            </w:r>
          </w:p>
        </w:tc>
      </w:tr>
      <w:tr w14:paraId="66AB2A6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D18606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C49AB6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912322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积分池导出</w:t>
            </w:r>
          </w:p>
        </w:tc>
      </w:tr>
      <w:tr w14:paraId="2AC0413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FABFE02">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6089F50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积分主体管理</w:t>
            </w:r>
          </w:p>
        </w:tc>
        <w:tc>
          <w:tcPr>
            <w:tcW w:w="3209" w:type="dxa"/>
            <w:tcBorders>
              <w:top w:val="nil"/>
              <w:left w:val="nil"/>
              <w:bottom w:val="single" w:color="000000" w:sz="8" w:space="0"/>
              <w:right w:val="single" w:color="000000" w:sz="8" w:space="0"/>
            </w:tcBorders>
            <w:vAlign w:val="center"/>
          </w:tcPr>
          <w:p w14:paraId="3C3723F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积分主体信息</w:t>
            </w:r>
          </w:p>
        </w:tc>
      </w:tr>
      <w:tr w14:paraId="4C69D7C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6FEFE4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D25F2F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75B57A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积分主体维护</w:t>
            </w:r>
          </w:p>
        </w:tc>
      </w:tr>
      <w:tr w14:paraId="411BDA1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934341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9011EB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69248E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积分主体变更</w:t>
            </w:r>
          </w:p>
        </w:tc>
      </w:tr>
      <w:tr w14:paraId="4B0F491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B8C756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BE2D4F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082263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积分主体变更记录</w:t>
            </w:r>
          </w:p>
        </w:tc>
      </w:tr>
      <w:tr w14:paraId="44F56E3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6FF011D">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4ADCEF5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积分规则管理</w:t>
            </w:r>
          </w:p>
        </w:tc>
        <w:tc>
          <w:tcPr>
            <w:tcW w:w="3209" w:type="dxa"/>
            <w:tcBorders>
              <w:top w:val="nil"/>
              <w:left w:val="nil"/>
              <w:bottom w:val="single" w:color="000000" w:sz="8" w:space="0"/>
              <w:right w:val="single" w:color="000000" w:sz="8" w:space="0"/>
            </w:tcBorders>
            <w:vAlign w:val="center"/>
          </w:tcPr>
          <w:p w14:paraId="36B6CF2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积分规则信息</w:t>
            </w:r>
          </w:p>
        </w:tc>
      </w:tr>
      <w:tr w14:paraId="153E554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B8F8F4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F075D6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42CB90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积分规则维护</w:t>
            </w:r>
          </w:p>
        </w:tc>
      </w:tr>
      <w:tr w14:paraId="35F62D5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3058B8E">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1DE2697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积分投放</w:t>
            </w:r>
          </w:p>
        </w:tc>
        <w:tc>
          <w:tcPr>
            <w:tcW w:w="3209" w:type="dxa"/>
            <w:tcBorders>
              <w:top w:val="nil"/>
              <w:left w:val="nil"/>
              <w:bottom w:val="single" w:color="000000" w:sz="8" w:space="0"/>
              <w:right w:val="single" w:color="000000" w:sz="8" w:space="0"/>
            </w:tcBorders>
            <w:vAlign w:val="center"/>
          </w:tcPr>
          <w:p w14:paraId="0493D47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线上积分投放</w:t>
            </w:r>
          </w:p>
        </w:tc>
      </w:tr>
      <w:tr w14:paraId="7BDCF3F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4160E3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CA5E9E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0E1843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线下活动赋分</w:t>
            </w:r>
          </w:p>
        </w:tc>
      </w:tr>
      <w:tr w14:paraId="158FB4F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ACCF680">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E40E71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积分商城（PC）</w:t>
            </w:r>
          </w:p>
        </w:tc>
        <w:tc>
          <w:tcPr>
            <w:tcW w:w="3209" w:type="dxa"/>
            <w:tcBorders>
              <w:top w:val="nil"/>
              <w:left w:val="nil"/>
              <w:bottom w:val="single" w:color="000000" w:sz="8" w:space="0"/>
              <w:right w:val="single" w:color="000000" w:sz="8" w:space="0"/>
            </w:tcBorders>
            <w:vAlign w:val="center"/>
          </w:tcPr>
          <w:p w14:paraId="142FDC2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商品管理</w:t>
            </w:r>
          </w:p>
        </w:tc>
      </w:tr>
      <w:tr w14:paraId="23EC4EE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EF3BE1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964CFB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17F885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订单管理</w:t>
            </w:r>
          </w:p>
        </w:tc>
      </w:tr>
      <w:tr w14:paraId="7DEA043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9C87BC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9FC57E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ECFDFE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核销管理</w:t>
            </w:r>
          </w:p>
        </w:tc>
      </w:tr>
      <w:tr w14:paraId="728C2FD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9687C03">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368834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三民积分商城（服务端）</w:t>
            </w:r>
          </w:p>
        </w:tc>
        <w:tc>
          <w:tcPr>
            <w:tcW w:w="3209" w:type="dxa"/>
            <w:tcBorders>
              <w:top w:val="nil"/>
              <w:left w:val="nil"/>
              <w:bottom w:val="single" w:color="000000" w:sz="8" w:space="0"/>
              <w:right w:val="single" w:color="000000" w:sz="8" w:space="0"/>
            </w:tcBorders>
            <w:vAlign w:val="center"/>
          </w:tcPr>
          <w:p w14:paraId="2309792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首页</w:t>
            </w:r>
          </w:p>
        </w:tc>
      </w:tr>
      <w:tr w14:paraId="768D65E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BEDE24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14BC36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924A6A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商品搜索</w:t>
            </w:r>
          </w:p>
        </w:tc>
      </w:tr>
      <w:tr w14:paraId="34A83C0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CD9EE92">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A9A23C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B9D417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商品区</w:t>
            </w:r>
          </w:p>
        </w:tc>
      </w:tr>
      <w:tr w14:paraId="358C1AD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7D44FD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BD21AF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CB459A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商品详情</w:t>
            </w:r>
          </w:p>
        </w:tc>
      </w:tr>
      <w:tr w14:paraId="15159BE7">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03343D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6EBAC6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6B3C3D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商品兑换</w:t>
            </w:r>
          </w:p>
        </w:tc>
      </w:tr>
      <w:tr w14:paraId="72E53E9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0F8DC87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914298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0DFEDE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兑换点</w:t>
            </w:r>
          </w:p>
        </w:tc>
      </w:tr>
      <w:tr w14:paraId="1FDC127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2B2DCF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30FF87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000657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订单列表</w:t>
            </w:r>
          </w:p>
        </w:tc>
      </w:tr>
      <w:tr w14:paraId="26722B7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AFFAB0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81E6B1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2E083C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订单详情</w:t>
            </w:r>
          </w:p>
        </w:tc>
      </w:tr>
      <w:tr w14:paraId="15039C21">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BA2E5B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236306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175628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订单核销</w:t>
            </w:r>
          </w:p>
        </w:tc>
      </w:tr>
      <w:tr w14:paraId="78A38901">
        <w:tblPrEx>
          <w:tblCellMar>
            <w:top w:w="0" w:type="dxa"/>
            <w:left w:w="108" w:type="dxa"/>
            <w:bottom w:w="0" w:type="dxa"/>
            <w:right w:w="108" w:type="dxa"/>
          </w:tblCellMar>
        </w:tblPrEx>
        <w:trPr>
          <w:trHeight w:val="351" w:hRule="atLeast"/>
        </w:trPr>
        <w:tc>
          <w:tcPr>
            <w:tcW w:w="3199" w:type="dxa"/>
            <w:vMerge w:val="restart"/>
            <w:tcBorders>
              <w:top w:val="nil"/>
              <w:left w:val="single" w:color="000000" w:sz="8" w:space="0"/>
              <w:bottom w:val="single" w:color="000000" w:sz="8" w:space="0"/>
              <w:right w:val="single" w:color="000000" w:sz="8" w:space="0"/>
            </w:tcBorders>
            <w:vAlign w:val="center"/>
          </w:tcPr>
          <w:p w14:paraId="6983418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网关服务</w:t>
            </w:r>
          </w:p>
        </w:tc>
        <w:tc>
          <w:tcPr>
            <w:tcW w:w="3205" w:type="dxa"/>
            <w:vMerge w:val="restart"/>
            <w:tcBorders>
              <w:top w:val="nil"/>
              <w:left w:val="nil"/>
              <w:bottom w:val="single" w:color="000000" w:sz="8" w:space="0"/>
              <w:right w:val="single" w:color="000000" w:sz="8" w:space="0"/>
            </w:tcBorders>
            <w:vAlign w:val="center"/>
          </w:tcPr>
          <w:p w14:paraId="34C933E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网关</w:t>
            </w:r>
          </w:p>
        </w:tc>
        <w:tc>
          <w:tcPr>
            <w:tcW w:w="3209" w:type="dxa"/>
            <w:tcBorders>
              <w:top w:val="nil"/>
              <w:left w:val="nil"/>
              <w:bottom w:val="single" w:color="000000" w:sz="8" w:space="0"/>
              <w:right w:val="single" w:color="000000" w:sz="8" w:space="0"/>
            </w:tcBorders>
            <w:vAlign w:val="center"/>
          </w:tcPr>
          <w:p w14:paraId="2F4712D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重定向</w:t>
            </w:r>
          </w:p>
        </w:tc>
      </w:tr>
      <w:tr w14:paraId="22BE315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8B2D7F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0D590C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9738C1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压缩</w:t>
            </w:r>
          </w:p>
        </w:tc>
      </w:tr>
      <w:tr w14:paraId="4AA5018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57145D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EA4843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BBDF5E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ip请求控制</w:t>
            </w:r>
          </w:p>
        </w:tc>
      </w:tr>
      <w:tr w14:paraId="1242CF9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FC7E06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3A9224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1661A8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响应重写</w:t>
            </w:r>
          </w:p>
        </w:tc>
      </w:tr>
      <w:tr w14:paraId="45D55D7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442BD52">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D35B41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1F5B79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请求鉴权</w:t>
            </w:r>
          </w:p>
        </w:tc>
      </w:tr>
      <w:tr w14:paraId="64E965D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2C87CF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C53C25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31C543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IP黑白名单</w:t>
            </w:r>
          </w:p>
        </w:tc>
      </w:tr>
      <w:tr w14:paraId="1648067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0FFFE7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5B8926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46EADB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uri控制拦截</w:t>
            </w:r>
          </w:p>
        </w:tc>
      </w:tr>
      <w:tr w14:paraId="4DFB2E1F">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69CA1C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4B520E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EB1610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用户白名单</w:t>
            </w:r>
          </w:p>
        </w:tc>
      </w:tr>
      <w:tr w14:paraId="183AA50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89A947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A08D2C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937D0B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referer请求头白名单</w:t>
            </w:r>
          </w:p>
        </w:tc>
      </w:tr>
      <w:tr w14:paraId="61CF1F3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EB0FF2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FC8ED5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461F05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用户限制</w:t>
            </w:r>
          </w:p>
        </w:tc>
      </w:tr>
      <w:tr w14:paraId="7A02CF7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790D552">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B6284EE">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5AD9C9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csrf保护</w:t>
            </w:r>
          </w:p>
        </w:tc>
      </w:tr>
      <w:tr w14:paraId="282AE1F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C5AF82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910ABE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605A32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请求速度限制</w:t>
            </w:r>
          </w:p>
        </w:tc>
      </w:tr>
      <w:tr w14:paraId="7C7D39C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53464C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F6DBC1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C97297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并发限制</w:t>
            </w:r>
          </w:p>
        </w:tc>
      </w:tr>
      <w:tr w14:paraId="1AE1857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97BD6E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7AAC4E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FBAAB5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请求个数限制</w:t>
            </w:r>
          </w:p>
        </w:tc>
      </w:tr>
      <w:tr w14:paraId="34D343A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8EC6DB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46E0C9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30FBB7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请求缓存</w:t>
            </w:r>
          </w:p>
        </w:tc>
      </w:tr>
      <w:tr w14:paraId="7228431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4C8E2A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899052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3D7911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请求验证</w:t>
            </w:r>
          </w:p>
        </w:tc>
      </w:tr>
      <w:tr w14:paraId="17B4CC5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F3F887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4B2BF4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866F8B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API熔断</w:t>
            </w:r>
          </w:p>
        </w:tc>
      </w:tr>
      <w:tr w14:paraId="654E986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3D1FE4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2F1404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072D46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唯一ID</w:t>
            </w:r>
          </w:p>
        </w:tc>
      </w:tr>
      <w:tr w14:paraId="30FFD5B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2E01C4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5FAD8D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67F7B9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数据脱敏</w:t>
            </w:r>
          </w:p>
        </w:tc>
      </w:tr>
      <w:tr w14:paraId="29C5378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C6587E7">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1DCA08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工作台</w:t>
            </w:r>
          </w:p>
        </w:tc>
        <w:tc>
          <w:tcPr>
            <w:tcW w:w="3209" w:type="dxa"/>
            <w:tcBorders>
              <w:top w:val="nil"/>
              <w:left w:val="nil"/>
              <w:bottom w:val="single" w:color="000000" w:sz="8" w:space="0"/>
              <w:right w:val="single" w:color="000000" w:sz="8" w:space="0"/>
            </w:tcBorders>
            <w:vAlign w:val="center"/>
          </w:tcPr>
          <w:p w14:paraId="54348FD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审核管理</w:t>
            </w:r>
          </w:p>
        </w:tc>
      </w:tr>
      <w:tr w14:paraId="66F0087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DDBB3C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FE8626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B6777C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应用服务情况查看</w:t>
            </w:r>
          </w:p>
        </w:tc>
      </w:tr>
      <w:tr w14:paraId="3F56725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0B5BDD9">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0BB237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网关后台管理</w:t>
            </w:r>
          </w:p>
        </w:tc>
        <w:tc>
          <w:tcPr>
            <w:tcW w:w="3209" w:type="dxa"/>
            <w:tcBorders>
              <w:top w:val="nil"/>
              <w:left w:val="nil"/>
              <w:bottom w:val="single" w:color="000000" w:sz="8" w:space="0"/>
              <w:right w:val="single" w:color="000000" w:sz="8" w:space="0"/>
            </w:tcBorders>
            <w:vAlign w:val="center"/>
          </w:tcPr>
          <w:p w14:paraId="27CBA00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路由配置</w:t>
            </w:r>
          </w:p>
        </w:tc>
      </w:tr>
      <w:tr w14:paraId="6B395FD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B7211B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239E24E">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B225FE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上游配置</w:t>
            </w:r>
          </w:p>
        </w:tc>
      </w:tr>
      <w:tr w14:paraId="052F33C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96C8BE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D52F48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726237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服务配置</w:t>
            </w:r>
          </w:p>
        </w:tc>
      </w:tr>
      <w:tr w14:paraId="701DFBF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2ED986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399D27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FE5079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全局插件</w:t>
            </w:r>
          </w:p>
        </w:tc>
      </w:tr>
      <w:tr w14:paraId="0F6CECDD">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001BB6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945FB3E">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1B0A06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证书配置</w:t>
            </w:r>
          </w:p>
        </w:tc>
      </w:tr>
      <w:tr w14:paraId="0548DA3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EBA7D97">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357D78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接入应用管理</w:t>
            </w:r>
          </w:p>
        </w:tc>
        <w:tc>
          <w:tcPr>
            <w:tcW w:w="3209" w:type="dxa"/>
            <w:tcBorders>
              <w:top w:val="nil"/>
              <w:left w:val="nil"/>
              <w:bottom w:val="single" w:color="000000" w:sz="8" w:space="0"/>
              <w:right w:val="single" w:color="000000" w:sz="8" w:space="0"/>
            </w:tcBorders>
            <w:vAlign w:val="center"/>
          </w:tcPr>
          <w:p w14:paraId="3CCB3CB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应用申请</w:t>
            </w:r>
          </w:p>
        </w:tc>
      </w:tr>
      <w:tr w14:paraId="015AEB6F">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56671E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FFC5E4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560A9C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密钥信息查看</w:t>
            </w:r>
          </w:p>
        </w:tc>
      </w:tr>
      <w:tr w14:paraId="055AECB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63C732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82999E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2C50F8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服务接口注册申请</w:t>
            </w:r>
          </w:p>
        </w:tc>
      </w:tr>
      <w:tr w14:paraId="79ADF53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D824C5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0F7BF3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BF1101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服务接口注册审批</w:t>
            </w:r>
          </w:p>
        </w:tc>
      </w:tr>
      <w:tr w14:paraId="40E8BE7A">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4D496EB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运维管理</w:t>
            </w:r>
          </w:p>
        </w:tc>
        <w:tc>
          <w:tcPr>
            <w:tcW w:w="3205" w:type="dxa"/>
            <w:vMerge w:val="restart"/>
            <w:tcBorders>
              <w:top w:val="nil"/>
              <w:left w:val="nil"/>
              <w:bottom w:val="single" w:color="000000" w:sz="8" w:space="0"/>
              <w:right w:val="single" w:color="000000" w:sz="8" w:space="0"/>
            </w:tcBorders>
            <w:vAlign w:val="center"/>
          </w:tcPr>
          <w:p w14:paraId="1DA4B57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问题管理中心</w:t>
            </w:r>
          </w:p>
        </w:tc>
        <w:tc>
          <w:tcPr>
            <w:tcW w:w="3209" w:type="dxa"/>
            <w:tcBorders>
              <w:top w:val="nil"/>
              <w:left w:val="nil"/>
              <w:bottom w:val="single" w:color="000000" w:sz="8" w:space="0"/>
              <w:right w:val="single" w:color="000000" w:sz="8" w:space="0"/>
            </w:tcBorders>
            <w:vAlign w:val="center"/>
          </w:tcPr>
          <w:p w14:paraId="35CEDE2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PC端问题管理</w:t>
            </w:r>
          </w:p>
        </w:tc>
      </w:tr>
      <w:tr w14:paraId="09E4FB91">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854A45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200C08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556020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治理端问题管理</w:t>
            </w:r>
          </w:p>
        </w:tc>
      </w:tr>
      <w:tr w14:paraId="7E1C4394">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76550F4">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736EEE2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服务器状态监测</w:t>
            </w:r>
          </w:p>
        </w:tc>
        <w:tc>
          <w:tcPr>
            <w:tcW w:w="3209" w:type="dxa"/>
            <w:tcBorders>
              <w:top w:val="nil"/>
              <w:left w:val="nil"/>
              <w:bottom w:val="single" w:color="000000" w:sz="8" w:space="0"/>
              <w:right w:val="single" w:color="000000" w:sz="8" w:space="0"/>
            </w:tcBorders>
            <w:vAlign w:val="center"/>
          </w:tcPr>
          <w:p w14:paraId="311FDB8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运维监控服务</w:t>
            </w:r>
          </w:p>
        </w:tc>
      </w:tr>
      <w:tr w14:paraId="41B43BFA">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CAC66C6">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32D5C66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应用检测</w:t>
            </w:r>
          </w:p>
        </w:tc>
        <w:tc>
          <w:tcPr>
            <w:tcW w:w="3209" w:type="dxa"/>
            <w:tcBorders>
              <w:top w:val="nil"/>
              <w:left w:val="nil"/>
              <w:bottom w:val="single" w:color="000000" w:sz="8" w:space="0"/>
              <w:right w:val="single" w:color="000000" w:sz="8" w:space="0"/>
            </w:tcBorders>
            <w:vAlign w:val="center"/>
          </w:tcPr>
          <w:p w14:paraId="685AF24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异常报警服务</w:t>
            </w:r>
          </w:p>
        </w:tc>
      </w:tr>
      <w:tr w14:paraId="5E5A3071">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479259D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数据资源体系</w:t>
            </w:r>
          </w:p>
        </w:tc>
        <w:tc>
          <w:tcPr>
            <w:tcW w:w="3205" w:type="dxa"/>
            <w:vMerge w:val="restart"/>
            <w:tcBorders>
              <w:top w:val="nil"/>
              <w:left w:val="nil"/>
              <w:bottom w:val="single" w:color="000000" w:sz="8" w:space="0"/>
              <w:right w:val="single" w:color="000000" w:sz="8" w:space="0"/>
            </w:tcBorders>
            <w:vAlign w:val="center"/>
          </w:tcPr>
          <w:p w14:paraId="11420A2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主题库</w:t>
            </w:r>
          </w:p>
        </w:tc>
        <w:tc>
          <w:tcPr>
            <w:tcW w:w="3209" w:type="dxa"/>
            <w:tcBorders>
              <w:top w:val="nil"/>
              <w:left w:val="nil"/>
              <w:bottom w:val="single" w:color="000000" w:sz="8" w:space="0"/>
              <w:right w:val="single" w:color="000000" w:sz="8" w:space="0"/>
            </w:tcBorders>
            <w:vAlign w:val="center"/>
          </w:tcPr>
          <w:p w14:paraId="0AE4F8B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人口主题库</w:t>
            </w:r>
          </w:p>
        </w:tc>
      </w:tr>
      <w:tr w14:paraId="579F087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3654C5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02DA31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C59BE6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房屋主题库</w:t>
            </w:r>
          </w:p>
        </w:tc>
      </w:tr>
      <w:tr w14:paraId="00FB36C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F02B46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2216DF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96C3CA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场所数据库</w:t>
            </w:r>
          </w:p>
        </w:tc>
      </w:tr>
      <w:tr w14:paraId="1E9500C9">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E765A9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549210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6CD4D0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组织主题库</w:t>
            </w:r>
          </w:p>
        </w:tc>
      </w:tr>
      <w:tr w14:paraId="1087874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982B96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2F04D7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F118A5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地址主题库</w:t>
            </w:r>
          </w:p>
        </w:tc>
      </w:tr>
      <w:tr w14:paraId="30F1AC3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F4DB71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F20169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07644D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网格主题库</w:t>
            </w:r>
          </w:p>
        </w:tc>
      </w:tr>
      <w:tr w14:paraId="7779CC2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01FC96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00E90C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48FCF7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事件主题库</w:t>
            </w:r>
          </w:p>
        </w:tc>
      </w:tr>
      <w:tr w14:paraId="6CC5E49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BDC56B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E56F81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688851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任务主题库</w:t>
            </w:r>
          </w:p>
        </w:tc>
      </w:tr>
      <w:tr w14:paraId="57D6738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DEC086B">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52CD45F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数据采集</w:t>
            </w:r>
          </w:p>
        </w:tc>
        <w:tc>
          <w:tcPr>
            <w:tcW w:w="3209" w:type="dxa"/>
            <w:tcBorders>
              <w:top w:val="nil"/>
              <w:left w:val="nil"/>
              <w:bottom w:val="single" w:color="000000" w:sz="8" w:space="0"/>
              <w:right w:val="single" w:color="000000" w:sz="8" w:space="0"/>
            </w:tcBorders>
            <w:vAlign w:val="center"/>
          </w:tcPr>
          <w:p w14:paraId="21E92C3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人口库现有数据对接</w:t>
            </w:r>
          </w:p>
        </w:tc>
      </w:tr>
      <w:tr w14:paraId="0A37199D">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AFAC996">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2472A6C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数据治理</w:t>
            </w:r>
          </w:p>
        </w:tc>
        <w:tc>
          <w:tcPr>
            <w:tcW w:w="3209" w:type="dxa"/>
            <w:tcBorders>
              <w:top w:val="nil"/>
              <w:left w:val="nil"/>
              <w:bottom w:val="single" w:color="000000" w:sz="8" w:space="0"/>
              <w:right w:val="single" w:color="000000" w:sz="8" w:space="0"/>
            </w:tcBorders>
            <w:vAlign w:val="center"/>
          </w:tcPr>
          <w:p w14:paraId="645B057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批量采集数据清洗</w:t>
            </w:r>
          </w:p>
        </w:tc>
      </w:tr>
      <w:tr w14:paraId="3F785EA0">
        <w:tblPrEx>
          <w:tblCellMar>
            <w:top w:w="0" w:type="dxa"/>
            <w:left w:w="108" w:type="dxa"/>
            <w:bottom w:w="0" w:type="dxa"/>
            <w:right w:w="108" w:type="dxa"/>
          </w:tblCellMar>
        </w:tblPrEx>
        <w:trPr>
          <w:trHeight w:val="655" w:hRule="atLeast"/>
        </w:trPr>
        <w:tc>
          <w:tcPr>
            <w:tcW w:w="3199" w:type="dxa"/>
            <w:vMerge w:val="continue"/>
            <w:tcBorders>
              <w:top w:val="nil"/>
              <w:left w:val="single" w:color="000000" w:sz="8" w:space="0"/>
              <w:bottom w:val="single" w:color="000000" w:sz="8" w:space="0"/>
              <w:right w:val="single" w:color="000000" w:sz="8" w:space="0"/>
            </w:tcBorders>
            <w:vAlign w:val="center"/>
          </w:tcPr>
          <w:p w14:paraId="6C0B2B1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E04475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7AF588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基层智治应用数据采集清洗比对</w:t>
            </w:r>
          </w:p>
        </w:tc>
      </w:tr>
      <w:tr w14:paraId="6E130DD1">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735B62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A92F42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22625B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死亡数据标注</w:t>
            </w:r>
          </w:p>
        </w:tc>
      </w:tr>
      <w:tr w14:paraId="522362D7">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47721A1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平台融合</w:t>
            </w:r>
          </w:p>
        </w:tc>
        <w:tc>
          <w:tcPr>
            <w:tcW w:w="3205" w:type="dxa"/>
            <w:vMerge w:val="restart"/>
            <w:tcBorders>
              <w:top w:val="nil"/>
              <w:left w:val="nil"/>
              <w:bottom w:val="single" w:color="000000" w:sz="8" w:space="0"/>
              <w:right w:val="single" w:color="000000" w:sz="8" w:space="0"/>
            </w:tcBorders>
            <w:vAlign w:val="center"/>
          </w:tcPr>
          <w:p w14:paraId="445BD97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用户对接</w:t>
            </w:r>
          </w:p>
        </w:tc>
        <w:tc>
          <w:tcPr>
            <w:tcW w:w="3209" w:type="dxa"/>
            <w:tcBorders>
              <w:top w:val="nil"/>
              <w:left w:val="nil"/>
              <w:bottom w:val="single" w:color="000000" w:sz="8" w:space="0"/>
              <w:right w:val="single" w:color="000000" w:sz="8" w:space="0"/>
            </w:tcBorders>
            <w:vAlign w:val="center"/>
          </w:tcPr>
          <w:p w14:paraId="08FDB96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用户信息获取</w:t>
            </w:r>
          </w:p>
        </w:tc>
      </w:tr>
      <w:tr w14:paraId="6E4FDF8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524A6C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A1BF1C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611BE9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用户预登录接口开发</w:t>
            </w:r>
          </w:p>
        </w:tc>
      </w:tr>
      <w:tr w14:paraId="7CF2F548">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5A0C3F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9ABFDE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457374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用户信息查询接口开发</w:t>
            </w:r>
          </w:p>
        </w:tc>
      </w:tr>
      <w:tr w14:paraId="04926662">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85E56E5">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11E90CF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网格改造</w:t>
            </w:r>
          </w:p>
        </w:tc>
        <w:tc>
          <w:tcPr>
            <w:tcW w:w="3209" w:type="dxa"/>
            <w:tcBorders>
              <w:top w:val="nil"/>
              <w:left w:val="nil"/>
              <w:bottom w:val="single" w:color="000000" w:sz="8" w:space="0"/>
              <w:right w:val="single" w:color="000000" w:sz="8" w:space="0"/>
            </w:tcBorders>
            <w:vAlign w:val="center"/>
          </w:tcPr>
          <w:p w14:paraId="778EC46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网格信息数据比对功能</w:t>
            </w:r>
          </w:p>
        </w:tc>
      </w:tr>
      <w:tr w14:paraId="356BFCA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C035BF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519406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AF0D28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网格数据迁移功能</w:t>
            </w:r>
          </w:p>
        </w:tc>
      </w:tr>
      <w:tr w14:paraId="3DB0855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98DD30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285F0B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877C23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网格信息新增接口开发</w:t>
            </w:r>
          </w:p>
        </w:tc>
      </w:tr>
      <w:tr w14:paraId="22B52DA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216725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A6D0C7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DFAB1B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网格信息修改接口开发</w:t>
            </w:r>
          </w:p>
        </w:tc>
      </w:tr>
      <w:tr w14:paraId="5EA6B48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D10886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5AC9E4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51BD00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网格信息展示</w:t>
            </w:r>
          </w:p>
        </w:tc>
      </w:tr>
      <w:tr w14:paraId="7178FF1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45DE24E3">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289A1AF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重点人员最多走一次</w:t>
            </w:r>
          </w:p>
        </w:tc>
        <w:tc>
          <w:tcPr>
            <w:tcW w:w="3209" w:type="dxa"/>
            <w:tcBorders>
              <w:top w:val="nil"/>
              <w:left w:val="nil"/>
              <w:bottom w:val="single" w:color="000000" w:sz="8" w:space="0"/>
              <w:right w:val="single" w:color="000000" w:sz="8" w:space="0"/>
            </w:tcBorders>
            <w:vAlign w:val="center"/>
          </w:tcPr>
          <w:p w14:paraId="78D65D1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表单获取</w:t>
            </w:r>
          </w:p>
        </w:tc>
      </w:tr>
      <w:tr w14:paraId="5C6A029A">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A2E7F4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3C9563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1FD398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表单展示</w:t>
            </w:r>
          </w:p>
        </w:tc>
      </w:tr>
      <w:tr w14:paraId="030425E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8CE0C2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1F1EF6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41D65F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走访数据同步</w:t>
            </w:r>
          </w:p>
        </w:tc>
      </w:tr>
      <w:tr w14:paraId="25F55AF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2C5C1F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6AB2E2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4A26B1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走访数据标记</w:t>
            </w:r>
          </w:p>
        </w:tc>
      </w:tr>
      <w:tr w14:paraId="4CCD17E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AE0E6C7">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5764F70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报事报修事件对接智治应用</w:t>
            </w:r>
          </w:p>
        </w:tc>
        <w:tc>
          <w:tcPr>
            <w:tcW w:w="3209" w:type="dxa"/>
            <w:tcBorders>
              <w:top w:val="nil"/>
              <w:left w:val="nil"/>
              <w:bottom w:val="single" w:color="000000" w:sz="8" w:space="0"/>
              <w:right w:val="single" w:color="000000" w:sz="8" w:space="0"/>
            </w:tcBorders>
            <w:vAlign w:val="center"/>
          </w:tcPr>
          <w:p w14:paraId="23CA259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上报智治应用</w:t>
            </w:r>
          </w:p>
        </w:tc>
      </w:tr>
      <w:tr w14:paraId="3525A0F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0466D5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C009B1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07459B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事件处置交互</w:t>
            </w:r>
          </w:p>
        </w:tc>
      </w:tr>
      <w:tr w14:paraId="18D4026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80D1AF3">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EDB01F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三民工程数据交互</w:t>
            </w:r>
          </w:p>
        </w:tc>
        <w:tc>
          <w:tcPr>
            <w:tcW w:w="3209" w:type="dxa"/>
            <w:tcBorders>
              <w:top w:val="nil"/>
              <w:left w:val="nil"/>
              <w:bottom w:val="single" w:color="000000" w:sz="8" w:space="0"/>
              <w:right w:val="single" w:color="000000" w:sz="8" w:space="0"/>
            </w:tcBorders>
            <w:vAlign w:val="center"/>
          </w:tcPr>
          <w:p w14:paraId="0EE6670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人员信息交互</w:t>
            </w:r>
          </w:p>
        </w:tc>
      </w:tr>
      <w:tr w14:paraId="28BE6ED9">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3C12D6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E1C243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9980A2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房屋信息交互</w:t>
            </w:r>
          </w:p>
        </w:tc>
      </w:tr>
      <w:tr w14:paraId="6DCC9EEC">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1EF50EF">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9B7C0F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D46B7D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场所信息交互</w:t>
            </w:r>
          </w:p>
        </w:tc>
      </w:tr>
      <w:tr w14:paraId="411C9AAC">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107260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B94407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96A0A7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重点人员信息交互</w:t>
            </w:r>
          </w:p>
        </w:tc>
      </w:tr>
      <w:tr w14:paraId="7492F9C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03878E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A1F056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C60F8A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组织体系数据交互</w:t>
            </w:r>
          </w:p>
        </w:tc>
      </w:tr>
      <w:tr w14:paraId="5E02CD97">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043989E">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F64D9B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PC端数据认领</w:t>
            </w:r>
          </w:p>
        </w:tc>
        <w:tc>
          <w:tcPr>
            <w:tcW w:w="3209" w:type="dxa"/>
            <w:tcBorders>
              <w:top w:val="nil"/>
              <w:left w:val="nil"/>
              <w:bottom w:val="single" w:color="000000" w:sz="8" w:space="0"/>
              <w:right w:val="single" w:color="000000" w:sz="8" w:space="0"/>
            </w:tcBorders>
            <w:vAlign w:val="center"/>
          </w:tcPr>
          <w:p w14:paraId="2FBB883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人口数据认领</w:t>
            </w:r>
          </w:p>
        </w:tc>
      </w:tr>
      <w:tr w14:paraId="5E4D88DB">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5414D3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79E4B2A">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C17EC9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房屋数据认领</w:t>
            </w:r>
          </w:p>
        </w:tc>
      </w:tr>
      <w:tr w14:paraId="72EF33F7">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E8A842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088015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AF7573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建筑物数据认领</w:t>
            </w:r>
          </w:p>
        </w:tc>
      </w:tr>
      <w:tr w14:paraId="701C4584">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A71C6F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5C3864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711403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场所数据认领</w:t>
            </w:r>
          </w:p>
        </w:tc>
      </w:tr>
      <w:tr w14:paraId="49EC2F8C">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5024A5C">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1916E0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治理端数据认领</w:t>
            </w:r>
          </w:p>
        </w:tc>
        <w:tc>
          <w:tcPr>
            <w:tcW w:w="3209" w:type="dxa"/>
            <w:tcBorders>
              <w:top w:val="nil"/>
              <w:left w:val="nil"/>
              <w:bottom w:val="single" w:color="000000" w:sz="8" w:space="0"/>
              <w:right w:val="single" w:color="000000" w:sz="8" w:space="0"/>
            </w:tcBorders>
            <w:vAlign w:val="center"/>
          </w:tcPr>
          <w:p w14:paraId="5907504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人口数据认领</w:t>
            </w:r>
          </w:p>
        </w:tc>
      </w:tr>
      <w:tr w14:paraId="4F1C0CB4">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9B02AE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9F01EF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BBE4B9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房屋数据认领</w:t>
            </w:r>
          </w:p>
        </w:tc>
      </w:tr>
      <w:tr w14:paraId="59E96FF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F332B5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8FA40A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C6ADC7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建筑物数据认领</w:t>
            </w:r>
          </w:p>
        </w:tc>
      </w:tr>
      <w:tr w14:paraId="4D446550">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2DD2773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3BDD49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697EB3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场所数据认领</w:t>
            </w:r>
          </w:p>
        </w:tc>
      </w:tr>
      <w:tr w14:paraId="08E2991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C469AE2">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EF127F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任务中心融合</w:t>
            </w:r>
          </w:p>
        </w:tc>
        <w:tc>
          <w:tcPr>
            <w:tcW w:w="3209" w:type="dxa"/>
            <w:tcBorders>
              <w:top w:val="nil"/>
              <w:left w:val="nil"/>
              <w:bottom w:val="single" w:color="000000" w:sz="8" w:space="0"/>
              <w:right w:val="single" w:color="000000" w:sz="8" w:space="0"/>
            </w:tcBorders>
            <w:vAlign w:val="center"/>
          </w:tcPr>
          <w:p w14:paraId="76F15A5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任务列表获取</w:t>
            </w:r>
          </w:p>
        </w:tc>
      </w:tr>
      <w:tr w14:paraId="1E9A1686">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0597FF8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B87BF6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59BF52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统一任务列表</w:t>
            </w:r>
          </w:p>
        </w:tc>
      </w:tr>
      <w:tr w14:paraId="67D37817">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B11509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6640CA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F0ED60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任务详情获取</w:t>
            </w:r>
          </w:p>
        </w:tc>
      </w:tr>
      <w:tr w14:paraId="125D9951">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9A4DC64">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7877168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事件中心融合</w:t>
            </w:r>
          </w:p>
        </w:tc>
        <w:tc>
          <w:tcPr>
            <w:tcW w:w="3209" w:type="dxa"/>
            <w:tcBorders>
              <w:top w:val="nil"/>
              <w:left w:val="nil"/>
              <w:bottom w:val="single" w:color="000000" w:sz="8" w:space="0"/>
              <w:right w:val="single" w:color="000000" w:sz="8" w:space="0"/>
            </w:tcBorders>
            <w:vAlign w:val="center"/>
          </w:tcPr>
          <w:p w14:paraId="2170F66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上报</w:t>
            </w:r>
          </w:p>
        </w:tc>
      </w:tr>
      <w:tr w14:paraId="2A13931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454DF7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914905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714D07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结案</w:t>
            </w:r>
          </w:p>
        </w:tc>
      </w:tr>
      <w:tr w14:paraId="24769B0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A410BA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1C5F28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49006D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更新进度</w:t>
            </w:r>
          </w:p>
        </w:tc>
      </w:tr>
      <w:tr w14:paraId="7D122ADD">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86C9B3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0D87A86">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8035C7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交办下级部门</w:t>
            </w:r>
          </w:p>
        </w:tc>
      </w:tr>
      <w:tr w14:paraId="7785E21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549F85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141CFB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64C28B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协同部门处理</w:t>
            </w:r>
          </w:p>
        </w:tc>
      </w:tr>
      <w:tr w14:paraId="11F090C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9C7575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2EDC93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B106AD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筛选、搜索</w:t>
            </w:r>
          </w:p>
        </w:tc>
      </w:tr>
      <w:tr w14:paraId="353BCCF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2DBD0C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BD4791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E1B8E6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待办理列表</w:t>
            </w:r>
          </w:p>
        </w:tc>
      </w:tr>
      <w:tr w14:paraId="108A6F2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7FD2A6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48EE79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9E34F0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办理中列表</w:t>
            </w:r>
          </w:p>
        </w:tc>
      </w:tr>
      <w:tr w14:paraId="0DD123C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36CE80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C0161A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AD6FBDA">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已办结列表</w:t>
            </w:r>
          </w:p>
        </w:tc>
      </w:tr>
      <w:tr w14:paraId="7075AD4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E191FA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163B93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C1497B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新增事件</w:t>
            </w:r>
          </w:p>
        </w:tc>
      </w:tr>
      <w:tr w14:paraId="1779EB5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7C63E8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0F1ADD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AF87BE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流程记录</w:t>
            </w:r>
          </w:p>
        </w:tc>
      </w:tr>
      <w:tr w14:paraId="1D8DD76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F582E7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74DEBB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409636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事件融合展示</w:t>
            </w:r>
          </w:p>
        </w:tc>
      </w:tr>
      <w:tr w14:paraId="1E01CE0D">
        <w:tblPrEx>
          <w:tblCellMar>
            <w:top w:w="0" w:type="dxa"/>
            <w:left w:w="108" w:type="dxa"/>
            <w:bottom w:w="0" w:type="dxa"/>
            <w:right w:w="108" w:type="dxa"/>
          </w:tblCellMar>
        </w:tblPrEx>
        <w:trPr>
          <w:trHeight w:val="351" w:hRule="atLeast"/>
        </w:trPr>
        <w:tc>
          <w:tcPr>
            <w:tcW w:w="3199" w:type="dxa"/>
            <w:vMerge w:val="restart"/>
            <w:tcBorders>
              <w:top w:val="nil"/>
              <w:left w:val="single" w:color="000000" w:sz="8" w:space="0"/>
              <w:bottom w:val="single" w:color="000000" w:sz="8" w:space="0"/>
              <w:right w:val="single" w:color="000000" w:sz="8" w:space="0"/>
            </w:tcBorders>
            <w:vAlign w:val="center"/>
          </w:tcPr>
          <w:p w14:paraId="734105C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三民工程与基层智治融合</w:t>
            </w:r>
          </w:p>
        </w:tc>
        <w:tc>
          <w:tcPr>
            <w:tcW w:w="3205" w:type="dxa"/>
            <w:vMerge w:val="restart"/>
            <w:tcBorders>
              <w:top w:val="nil"/>
              <w:left w:val="nil"/>
              <w:bottom w:val="single" w:color="000000" w:sz="8" w:space="0"/>
              <w:right w:val="single" w:color="000000" w:sz="8" w:space="0"/>
            </w:tcBorders>
            <w:vAlign w:val="center"/>
          </w:tcPr>
          <w:p w14:paraId="6B09275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基层智治应用-基本信息</w:t>
            </w:r>
          </w:p>
        </w:tc>
        <w:tc>
          <w:tcPr>
            <w:tcW w:w="3209" w:type="dxa"/>
            <w:tcBorders>
              <w:top w:val="nil"/>
              <w:left w:val="nil"/>
              <w:bottom w:val="single" w:color="000000" w:sz="8" w:space="0"/>
              <w:right w:val="single" w:color="000000" w:sz="8" w:space="0"/>
            </w:tcBorders>
            <w:vAlign w:val="center"/>
          </w:tcPr>
          <w:p w14:paraId="009CD55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辖区力量</w:t>
            </w:r>
          </w:p>
        </w:tc>
      </w:tr>
      <w:tr w14:paraId="63D9D02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29D95B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081B5D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0D0BAC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实有人口</w:t>
            </w:r>
          </w:p>
        </w:tc>
      </w:tr>
      <w:tr w14:paraId="3B8AEFF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82E46BC">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8B8777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3E471E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重点人员</w:t>
            </w:r>
          </w:p>
        </w:tc>
      </w:tr>
      <w:tr w14:paraId="549BE3F5">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4D3783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1430B7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CB5091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组织机构</w:t>
            </w:r>
          </w:p>
        </w:tc>
      </w:tr>
      <w:tr w14:paraId="5CF6E72D">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4975CF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BD30BA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E232F9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场所管理</w:t>
            </w:r>
          </w:p>
        </w:tc>
      </w:tr>
      <w:tr w14:paraId="27D7CC2F">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66797A1">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61E832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429A4D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实有房屋</w:t>
            </w:r>
          </w:p>
        </w:tc>
      </w:tr>
      <w:tr w14:paraId="08FB5EB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59F30402">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E13FC6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基层智治应用-事件中心</w:t>
            </w:r>
          </w:p>
        </w:tc>
        <w:tc>
          <w:tcPr>
            <w:tcW w:w="3209" w:type="dxa"/>
            <w:tcBorders>
              <w:top w:val="nil"/>
              <w:left w:val="nil"/>
              <w:bottom w:val="single" w:color="000000" w:sz="8" w:space="0"/>
              <w:right w:val="single" w:color="000000" w:sz="8" w:space="0"/>
            </w:tcBorders>
            <w:vAlign w:val="center"/>
          </w:tcPr>
          <w:p w14:paraId="7FD0288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我的事件</w:t>
            </w:r>
          </w:p>
        </w:tc>
      </w:tr>
      <w:tr w14:paraId="007F90C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1D44F1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67D4A8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7A96BC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辖区事件</w:t>
            </w:r>
          </w:p>
        </w:tc>
      </w:tr>
      <w:tr w14:paraId="4C8297C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632120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93D9A0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4D1B0C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事项统计</w:t>
            </w:r>
          </w:p>
        </w:tc>
      </w:tr>
      <w:tr w14:paraId="5451666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3BD4B9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E86B3BE">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9A8164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预受理</w:t>
            </w:r>
          </w:p>
        </w:tc>
      </w:tr>
      <w:tr w14:paraId="12E7DF51">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1929BD4">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7C29FC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C483A11">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事件类型</w:t>
            </w:r>
          </w:p>
        </w:tc>
      </w:tr>
      <w:tr w14:paraId="7DCF65C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E64ED72">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47500D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739A8B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词典管理</w:t>
            </w:r>
          </w:p>
        </w:tc>
      </w:tr>
      <w:tr w14:paraId="0A41A64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00E745E">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16E46D3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基层智治应用-任务管理</w:t>
            </w:r>
          </w:p>
        </w:tc>
        <w:tc>
          <w:tcPr>
            <w:tcW w:w="3209" w:type="dxa"/>
            <w:tcBorders>
              <w:top w:val="nil"/>
              <w:left w:val="nil"/>
              <w:bottom w:val="single" w:color="000000" w:sz="8" w:space="0"/>
              <w:right w:val="single" w:color="000000" w:sz="8" w:space="0"/>
            </w:tcBorders>
            <w:vAlign w:val="center"/>
          </w:tcPr>
          <w:p w14:paraId="0505958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巡查走访</w:t>
            </w:r>
          </w:p>
        </w:tc>
      </w:tr>
      <w:tr w14:paraId="384F74A0">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3918C1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81F02B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13F1EA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专项通知</w:t>
            </w:r>
          </w:p>
        </w:tc>
      </w:tr>
      <w:tr w14:paraId="080BFFC3">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1747C2FB">
            <w:pPr>
              <w:widowControl/>
              <w:spacing w:line="420" w:lineRule="exact"/>
              <w:jc w:val="center"/>
              <w:rPr>
                <w:rFonts w:ascii="宋体" w:hAnsi="宋体" w:cs="宋体"/>
                <w:sz w:val="22"/>
                <w:szCs w:val="22"/>
              </w:rPr>
            </w:pPr>
          </w:p>
        </w:tc>
        <w:tc>
          <w:tcPr>
            <w:tcW w:w="3205" w:type="dxa"/>
            <w:tcBorders>
              <w:top w:val="nil"/>
              <w:left w:val="nil"/>
              <w:bottom w:val="single" w:color="000000" w:sz="8" w:space="0"/>
              <w:right w:val="single" w:color="000000" w:sz="8" w:space="0"/>
            </w:tcBorders>
            <w:vAlign w:val="center"/>
          </w:tcPr>
          <w:p w14:paraId="489932B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基层智治应用-数据推送</w:t>
            </w:r>
          </w:p>
        </w:tc>
        <w:tc>
          <w:tcPr>
            <w:tcW w:w="3209" w:type="dxa"/>
            <w:tcBorders>
              <w:top w:val="nil"/>
              <w:left w:val="nil"/>
              <w:bottom w:val="single" w:color="000000" w:sz="8" w:space="0"/>
              <w:right w:val="single" w:color="000000" w:sz="8" w:space="0"/>
            </w:tcBorders>
            <w:vAlign w:val="center"/>
          </w:tcPr>
          <w:p w14:paraId="55F8367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数据推送接口开发</w:t>
            </w:r>
          </w:p>
        </w:tc>
      </w:tr>
      <w:tr w14:paraId="2BE01D21">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302743A">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10CE83E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智能上报</w:t>
            </w:r>
          </w:p>
        </w:tc>
        <w:tc>
          <w:tcPr>
            <w:tcW w:w="3209" w:type="dxa"/>
            <w:tcBorders>
              <w:top w:val="nil"/>
              <w:left w:val="nil"/>
              <w:bottom w:val="single" w:color="000000" w:sz="8" w:space="0"/>
              <w:right w:val="single" w:color="000000" w:sz="8" w:space="0"/>
            </w:tcBorders>
            <w:vAlign w:val="center"/>
          </w:tcPr>
          <w:p w14:paraId="1A25CE7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图片接口对接</w:t>
            </w:r>
          </w:p>
        </w:tc>
      </w:tr>
      <w:tr w14:paraId="30D8E166">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1CBB95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9146AEC">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7E74ED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图转文字编辑</w:t>
            </w:r>
          </w:p>
        </w:tc>
      </w:tr>
      <w:tr w14:paraId="4FEE740E">
        <w:tblPrEx>
          <w:tblCellMar>
            <w:top w:w="0" w:type="dxa"/>
            <w:left w:w="108" w:type="dxa"/>
            <w:bottom w:w="0" w:type="dxa"/>
            <w:right w:w="108" w:type="dxa"/>
          </w:tblCellMar>
        </w:tblPrEx>
        <w:trPr>
          <w:trHeight w:val="336" w:hRule="atLeast"/>
        </w:trPr>
        <w:tc>
          <w:tcPr>
            <w:tcW w:w="3199" w:type="dxa"/>
            <w:vMerge w:val="restart"/>
            <w:tcBorders>
              <w:top w:val="nil"/>
              <w:left w:val="single" w:color="000000" w:sz="8" w:space="0"/>
              <w:bottom w:val="single" w:color="000000" w:sz="8" w:space="0"/>
              <w:right w:val="single" w:color="000000" w:sz="8" w:space="0"/>
            </w:tcBorders>
            <w:vAlign w:val="center"/>
          </w:tcPr>
          <w:p w14:paraId="695FFA8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三民工程与事件中枢的融合</w:t>
            </w:r>
          </w:p>
        </w:tc>
        <w:tc>
          <w:tcPr>
            <w:tcW w:w="3205" w:type="dxa"/>
            <w:vMerge w:val="restart"/>
            <w:tcBorders>
              <w:top w:val="nil"/>
              <w:left w:val="nil"/>
              <w:bottom w:val="single" w:color="000000" w:sz="8" w:space="0"/>
              <w:right w:val="single" w:color="000000" w:sz="8" w:space="0"/>
            </w:tcBorders>
            <w:vAlign w:val="center"/>
          </w:tcPr>
          <w:p w14:paraId="6E7A53B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数据同步</w:t>
            </w:r>
          </w:p>
        </w:tc>
        <w:tc>
          <w:tcPr>
            <w:tcW w:w="3209" w:type="dxa"/>
            <w:tcBorders>
              <w:top w:val="nil"/>
              <w:left w:val="nil"/>
              <w:bottom w:val="single" w:color="000000" w:sz="8" w:space="0"/>
              <w:right w:val="single" w:color="000000" w:sz="8" w:space="0"/>
            </w:tcBorders>
            <w:vAlign w:val="center"/>
          </w:tcPr>
          <w:p w14:paraId="10E56C3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事件数据同步</w:t>
            </w:r>
          </w:p>
        </w:tc>
      </w:tr>
      <w:tr w14:paraId="70DE331E">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53FB2C7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06055F1">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07FA7F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任务数据同步</w:t>
            </w:r>
          </w:p>
        </w:tc>
      </w:tr>
      <w:tr w14:paraId="5CFB0A1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3981A9AD">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63A21A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事件协同分拨</w:t>
            </w:r>
          </w:p>
        </w:tc>
        <w:tc>
          <w:tcPr>
            <w:tcW w:w="3209" w:type="dxa"/>
            <w:tcBorders>
              <w:top w:val="nil"/>
              <w:left w:val="nil"/>
              <w:bottom w:val="single" w:color="000000" w:sz="8" w:space="0"/>
              <w:right w:val="single" w:color="000000" w:sz="8" w:space="0"/>
            </w:tcBorders>
            <w:vAlign w:val="center"/>
          </w:tcPr>
          <w:p w14:paraId="27A07E6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消息接口注册</w:t>
            </w:r>
          </w:p>
        </w:tc>
      </w:tr>
      <w:tr w14:paraId="13F25A1F">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7F0B5A1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3D8D87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EEC117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消息接口回调</w:t>
            </w:r>
          </w:p>
        </w:tc>
      </w:tr>
      <w:tr w14:paraId="6F64F70A">
        <w:tblPrEx>
          <w:tblCellMar>
            <w:top w:w="0" w:type="dxa"/>
            <w:left w:w="108" w:type="dxa"/>
            <w:bottom w:w="0" w:type="dxa"/>
            <w:right w:w="108" w:type="dxa"/>
          </w:tblCellMar>
        </w:tblPrEx>
        <w:trPr>
          <w:trHeight w:val="655" w:hRule="atLeast"/>
        </w:trPr>
        <w:tc>
          <w:tcPr>
            <w:tcW w:w="3199" w:type="dxa"/>
            <w:vMerge w:val="continue"/>
            <w:tcBorders>
              <w:top w:val="nil"/>
              <w:left w:val="single" w:color="000000" w:sz="8" w:space="0"/>
              <w:bottom w:val="single" w:color="000000" w:sz="8" w:space="0"/>
              <w:right w:val="single" w:color="000000" w:sz="8" w:space="0"/>
            </w:tcBorders>
            <w:vAlign w:val="center"/>
          </w:tcPr>
          <w:p w14:paraId="68989F3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B0FCD8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0B8BAA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事件协同分拨接口对接和联调测试</w:t>
            </w:r>
          </w:p>
        </w:tc>
      </w:tr>
      <w:tr w14:paraId="18ED34D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3D85BD4">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023500E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省协同贯通事件对接</w:t>
            </w:r>
          </w:p>
        </w:tc>
        <w:tc>
          <w:tcPr>
            <w:tcW w:w="3209" w:type="dxa"/>
            <w:tcBorders>
              <w:top w:val="nil"/>
              <w:left w:val="nil"/>
              <w:bottom w:val="single" w:color="000000" w:sz="8" w:space="0"/>
              <w:right w:val="single" w:color="000000" w:sz="8" w:space="0"/>
            </w:tcBorders>
            <w:vAlign w:val="center"/>
          </w:tcPr>
          <w:p w14:paraId="07B9DFE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省协同事件上报对接</w:t>
            </w:r>
          </w:p>
        </w:tc>
      </w:tr>
      <w:tr w14:paraId="7EE5BB45">
        <w:tblPrEx>
          <w:tblCellMar>
            <w:top w:w="0" w:type="dxa"/>
            <w:left w:w="108" w:type="dxa"/>
            <w:bottom w:w="0" w:type="dxa"/>
            <w:right w:w="108" w:type="dxa"/>
          </w:tblCellMar>
        </w:tblPrEx>
        <w:trPr>
          <w:trHeight w:val="336" w:hRule="atLeast"/>
        </w:trPr>
        <w:tc>
          <w:tcPr>
            <w:tcW w:w="3199" w:type="dxa"/>
            <w:vMerge w:val="continue"/>
            <w:tcBorders>
              <w:top w:val="nil"/>
              <w:left w:val="single" w:color="000000" w:sz="8" w:space="0"/>
              <w:bottom w:val="single" w:color="000000" w:sz="8" w:space="0"/>
              <w:right w:val="single" w:color="000000" w:sz="8" w:space="0"/>
            </w:tcBorders>
            <w:vAlign w:val="center"/>
          </w:tcPr>
          <w:p w14:paraId="67F8A427">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8DE1E3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26B437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省协同事件受理对接</w:t>
            </w:r>
          </w:p>
        </w:tc>
      </w:tr>
      <w:tr w14:paraId="412F2CA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2B1E53A">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8D6D71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B8AED2E">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省协同事件办理对接</w:t>
            </w:r>
          </w:p>
        </w:tc>
      </w:tr>
      <w:tr w14:paraId="11AC5C1D">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F9052FD">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09E5CA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80BE7F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省协同事件办结对接</w:t>
            </w:r>
          </w:p>
        </w:tc>
      </w:tr>
      <w:tr w14:paraId="6B78238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367AE82">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FA83ED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53F766A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省协同事件反馈对接</w:t>
            </w:r>
          </w:p>
        </w:tc>
      </w:tr>
      <w:tr w14:paraId="4143362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FB1525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0875DC8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D11FB4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获取协同对象列表</w:t>
            </w:r>
          </w:p>
        </w:tc>
      </w:tr>
      <w:tr w14:paraId="4695043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2B5DED5">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5CD81D7">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8D435D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省协同事件更新对接</w:t>
            </w:r>
          </w:p>
        </w:tc>
      </w:tr>
      <w:tr w14:paraId="4E59ADC7">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BBDE12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49C3DEB">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48B01B8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省协同事件删除对接</w:t>
            </w:r>
          </w:p>
        </w:tc>
      </w:tr>
      <w:tr w14:paraId="300A891A">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4D9B8BC9">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AD1938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省贯通任务对接</w:t>
            </w:r>
          </w:p>
        </w:tc>
        <w:tc>
          <w:tcPr>
            <w:tcW w:w="3209" w:type="dxa"/>
            <w:tcBorders>
              <w:top w:val="nil"/>
              <w:left w:val="nil"/>
              <w:bottom w:val="single" w:color="000000" w:sz="8" w:space="0"/>
              <w:right w:val="single" w:color="000000" w:sz="8" w:space="0"/>
            </w:tcBorders>
            <w:vAlign w:val="center"/>
          </w:tcPr>
          <w:p w14:paraId="4398FE6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获取任务详细信息</w:t>
            </w:r>
          </w:p>
        </w:tc>
      </w:tr>
      <w:tr w14:paraId="0B45D783">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C9BAF06">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50F6DF00">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246B9B8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获取任务检查项详细信息</w:t>
            </w:r>
          </w:p>
        </w:tc>
      </w:tr>
      <w:tr w14:paraId="67A9A7FD">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936E2E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25B39F0F">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AB0C956">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巡查、走访异常结果反馈</w:t>
            </w:r>
          </w:p>
        </w:tc>
      </w:tr>
      <w:tr w14:paraId="2F881018">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6F6ADC3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FDE0FD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0388F9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巡查、走访结果提交</w:t>
            </w:r>
          </w:p>
        </w:tc>
      </w:tr>
      <w:tr w14:paraId="3AD05FEF">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3B20B25B">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15AE948">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D5A225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查询任务周期列表</w:t>
            </w:r>
          </w:p>
        </w:tc>
      </w:tr>
      <w:tr w14:paraId="6EF61906">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D76F190">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6E4FF753">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3BCC5E2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查询任务对象列表</w:t>
            </w:r>
          </w:p>
        </w:tc>
      </w:tr>
      <w:tr w14:paraId="73BBD1F4">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AA893F8">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B70C062">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840F31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新增任务分配信息</w:t>
            </w:r>
          </w:p>
        </w:tc>
      </w:tr>
      <w:tr w14:paraId="680BA95F">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0663B783">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7B872145">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10A7716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排查结果和事件绑定</w:t>
            </w:r>
          </w:p>
        </w:tc>
      </w:tr>
      <w:tr w14:paraId="63E4355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84440FE">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4DAEC74D">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6419BD7D">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任务详情</w:t>
            </w:r>
          </w:p>
        </w:tc>
      </w:tr>
      <w:tr w14:paraId="0F00E1FE">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1425A998">
            <w:pPr>
              <w:widowControl/>
              <w:spacing w:line="420" w:lineRule="exact"/>
              <w:jc w:val="center"/>
              <w:rPr>
                <w:rFonts w:ascii="宋体" w:hAnsi="宋体" w:cs="宋体"/>
                <w:sz w:val="22"/>
                <w:szCs w:val="22"/>
              </w:rPr>
            </w:pPr>
          </w:p>
        </w:tc>
        <w:tc>
          <w:tcPr>
            <w:tcW w:w="3205" w:type="dxa"/>
            <w:vMerge w:val="restart"/>
            <w:tcBorders>
              <w:top w:val="nil"/>
              <w:left w:val="nil"/>
              <w:bottom w:val="single" w:color="000000" w:sz="8" w:space="0"/>
              <w:right w:val="single" w:color="000000" w:sz="8" w:space="0"/>
            </w:tcBorders>
            <w:vAlign w:val="center"/>
          </w:tcPr>
          <w:p w14:paraId="303340D5">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指标开发及指标数据共享</w:t>
            </w:r>
          </w:p>
        </w:tc>
        <w:tc>
          <w:tcPr>
            <w:tcW w:w="3209" w:type="dxa"/>
            <w:tcBorders>
              <w:top w:val="nil"/>
              <w:left w:val="nil"/>
              <w:bottom w:val="single" w:color="000000" w:sz="8" w:space="0"/>
              <w:right w:val="single" w:color="000000" w:sz="8" w:space="0"/>
            </w:tcBorders>
            <w:vAlign w:val="center"/>
          </w:tcPr>
          <w:p w14:paraId="771A136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事件指标共享</w:t>
            </w:r>
          </w:p>
        </w:tc>
      </w:tr>
      <w:tr w14:paraId="017868B2">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7F98A519">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32A99D04">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01CC11F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任务指标共享</w:t>
            </w:r>
          </w:p>
        </w:tc>
      </w:tr>
      <w:tr w14:paraId="3F0D231B">
        <w:tblPrEx>
          <w:tblCellMar>
            <w:top w:w="0" w:type="dxa"/>
            <w:left w:w="108" w:type="dxa"/>
            <w:bottom w:w="0" w:type="dxa"/>
            <w:right w:w="108" w:type="dxa"/>
          </w:tblCellMar>
        </w:tblPrEx>
        <w:trPr>
          <w:trHeight w:val="351" w:hRule="atLeast"/>
        </w:trPr>
        <w:tc>
          <w:tcPr>
            <w:tcW w:w="3199" w:type="dxa"/>
            <w:vMerge w:val="continue"/>
            <w:tcBorders>
              <w:top w:val="nil"/>
              <w:left w:val="single" w:color="000000" w:sz="8" w:space="0"/>
              <w:bottom w:val="single" w:color="000000" w:sz="8" w:space="0"/>
              <w:right w:val="single" w:color="000000" w:sz="8" w:space="0"/>
            </w:tcBorders>
            <w:vAlign w:val="center"/>
          </w:tcPr>
          <w:p w14:paraId="2C7B0D32">
            <w:pPr>
              <w:widowControl/>
              <w:spacing w:line="420" w:lineRule="exact"/>
              <w:jc w:val="center"/>
              <w:rPr>
                <w:rFonts w:ascii="宋体" w:hAnsi="宋体" w:cs="宋体"/>
                <w:sz w:val="22"/>
                <w:szCs w:val="22"/>
              </w:rPr>
            </w:pPr>
          </w:p>
        </w:tc>
        <w:tc>
          <w:tcPr>
            <w:tcW w:w="3205" w:type="dxa"/>
            <w:vMerge w:val="continue"/>
            <w:tcBorders>
              <w:top w:val="nil"/>
              <w:left w:val="nil"/>
              <w:bottom w:val="single" w:color="000000" w:sz="8" w:space="0"/>
              <w:right w:val="single" w:color="000000" w:sz="8" w:space="0"/>
            </w:tcBorders>
            <w:vAlign w:val="center"/>
          </w:tcPr>
          <w:p w14:paraId="13680569">
            <w:pPr>
              <w:widowControl/>
              <w:spacing w:line="420" w:lineRule="exact"/>
              <w:jc w:val="center"/>
              <w:rPr>
                <w:rFonts w:ascii="宋体" w:hAnsi="宋体" w:cs="宋体"/>
                <w:sz w:val="22"/>
                <w:szCs w:val="22"/>
              </w:rPr>
            </w:pPr>
          </w:p>
        </w:tc>
        <w:tc>
          <w:tcPr>
            <w:tcW w:w="3209" w:type="dxa"/>
            <w:tcBorders>
              <w:top w:val="nil"/>
              <w:left w:val="nil"/>
              <w:bottom w:val="single" w:color="000000" w:sz="8" w:space="0"/>
              <w:right w:val="single" w:color="000000" w:sz="8" w:space="0"/>
            </w:tcBorders>
            <w:vAlign w:val="center"/>
          </w:tcPr>
          <w:p w14:paraId="72DCB190">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预警指标共享</w:t>
            </w:r>
          </w:p>
        </w:tc>
      </w:tr>
      <w:tr w14:paraId="49AE8161">
        <w:tblPrEx>
          <w:tblCellMar>
            <w:top w:w="0" w:type="dxa"/>
            <w:left w:w="108" w:type="dxa"/>
            <w:bottom w:w="0" w:type="dxa"/>
            <w:right w:w="108" w:type="dxa"/>
          </w:tblCellMar>
        </w:tblPrEx>
        <w:trPr>
          <w:trHeight w:val="351" w:hRule="atLeast"/>
        </w:trPr>
        <w:tc>
          <w:tcPr>
            <w:tcW w:w="9613" w:type="dxa"/>
            <w:gridSpan w:val="3"/>
            <w:tcBorders>
              <w:top w:val="single" w:color="000000" w:sz="8" w:space="0"/>
              <w:left w:val="single" w:color="000000" w:sz="8" w:space="0"/>
              <w:bottom w:val="single" w:color="000000" w:sz="4" w:space="0"/>
              <w:right w:val="single" w:color="000000" w:sz="8" w:space="0"/>
            </w:tcBorders>
            <w:vAlign w:val="center"/>
          </w:tcPr>
          <w:p w14:paraId="7E6E358F">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平台部署，包括市本级、衢江、龙游、江山、常山、开化6个地区系统部署。</w:t>
            </w:r>
          </w:p>
        </w:tc>
      </w:tr>
      <w:tr w14:paraId="76237A57">
        <w:tblPrEx>
          <w:tblCellMar>
            <w:top w:w="0" w:type="dxa"/>
            <w:left w:w="108" w:type="dxa"/>
            <w:bottom w:w="0" w:type="dxa"/>
            <w:right w:w="108" w:type="dxa"/>
          </w:tblCellMar>
        </w:tblPrEx>
        <w:trPr>
          <w:trHeight w:val="351" w:hRule="atLeast"/>
        </w:trPr>
        <w:tc>
          <w:tcPr>
            <w:tcW w:w="9613" w:type="dxa"/>
            <w:gridSpan w:val="3"/>
            <w:tcBorders>
              <w:top w:val="single" w:color="000000" w:sz="4" w:space="0"/>
              <w:left w:val="single" w:color="000000" w:sz="8" w:space="0"/>
              <w:bottom w:val="single" w:color="000000" w:sz="4" w:space="0"/>
              <w:right w:val="single" w:color="000000" w:sz="8" w:space="0"/>
            </w:tcBorders>
            <w:vAlign w:val="center"/>
          </w:tcPr>
          <w:p w14:paraId="40F30E2F">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三民工程·党建统领基层智治综合服务，包括乡镇智治中心运营服务，乡镇人口数盘服务，乡镇综合考核指标支撑服务，乡镇智治中心培训服务。</w:t>
            </w:r>
          </w:p>
        </w:tc>
      </w:tr>
      <w:tr w14:paraId="6DDC5383">
        <w:tblPrEx>
          <w:tblCellMar>
            <w:top w:w="0" w:type="dxa"/>
            <w:left w:w="108" w:type="dxa"/>
            <w:bottom w:w="0" w:type="dxa"/>
            <w:right w:w="108" w:type="dxa"/>
          </w:tblCellMar>
        </w:tblPrEx>
        <w:trPr>
          <w:trHeight w:val="351" w:hRule="atLeast"/>
        </w:trPr>
        <w:tc>
          <w:tcPr>
            <w:tcW w:w="9613" w:type="dxa"/>
            <w:gridSpan w:val="3"/>
            <w:tcBorders>
              <w:top w:val="single" w:color="000000" w:sz="4" w:space="0"/>
              <w:left w:val="single" w:color="000000" w:sz="8" w:space="0"/>
              <w:bottom w:val="single" w:color="000000" w:sz="4" w:space="0"/>
              <w:right w:val="single" w:color="000000" w:sz="8" w:space="0"/>
            </w:tcBorders>
            <w:vAlign w:val="center"/>
          </w:tcPr>
          <w:p w14:paraId="6C997D00">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三民工程运营运维服务，配合三民工程相关应用上架至综合智治平台，对三民工程系统进行定期巡检保障系统稳定运行，提供系统相关的业务培训，对三民工程系统定期进行系统备份防止数据丢失，对三民工程业务系统性能进行优化分析。</w:t>
            </w:r>
          </w:p>
        </w:tc>
      </w:tr>
      <w:tr w14:paraId="3CB89329">
        <w:tblPrEx>
          <w:tblCellMar>
            <w:top w:w="0" w:type="dxa"/>
            <w:left w:w="108" w:type="dxa"/>
            <w:bottom w:w="0" w:type="dxa"/>
            <w:right w:w="108" w:type="dxa"/>
          </w:tblCellMar>
        </w:tblPrEx>
        <w:trPr>
          <w:trHeight w:val="351" w:hRule="atLeast"/>
        </w:trPr>
        <w:tc>
          <w:tcPr>
            <w:tcW w:w="9613" w:type="dxa"/>
            <w:gridSpan w:val="3"/>
            <w:tcBorders>
              <w:top w:val="single" w:color="000000" w:sz="4" w:space="0"/>
              <w:left w:val="single" w:color="000000" w:sz="8" w:space="0"/>
              <w:bottom w:val="single" w:color="000000" w:sz="8" w:space="0"/>
              <w:right w:val="single" w:color="000000" w:sz="8" w:space="0"/>
            </w:tcBorders>
            <w:vAlign w:val="center"/>
          </w:tcPr>
          <w:p w14:paraId="6DBB23D6">
            <w:pPr>
              <w:widowControl/>
              <w:spacing w:line="42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项目验收时提供符合法律法规要求的项目竣工决算报告。</w:t>
            </w:r>
          </w:p>
        </w:tc>
      </w:tr>
    </w:tbl>
    <w:p w14:paraId="66BCE7B6">
      <w:pPr>
        <w:widowControl/>
        <w:adjustRightInd w:val="0"/>
        <w:snapToGrid w:val="0"/>
        <w:spacing w:line="420" w:lineRule="exact"/>
        <w:ind w:firstLine="442" w:firstLineChars="200"/>
        <w:rPr>
          <w:rFonts w:ascii="宋体" w:hAnsi="宋体" w:cs="宋体"/>
          <w:b/>
          <w:bCs/>
          <w:sz w:val="22"/>
          <w:szCs w:val="22"/>
        </w:rPr>
      </w:pPr>
      <w:r>
        <w:rPr>
          <w:rFonts w:hint="eastAsia" w:ascii="宋体" w:hAnsi="宋体" w:cs="宋体"/>
          <w:b/>
          <w:bCs/>
          <w:sz w:val="22"/>
          <w:szCs w:val="22"/>
        </w:rPr>
        <w:t>（二）数据及网络安全需求清单</w:t>
      </w:r>
    </w:p>
    <w:tbl>
      <w:tblPr>
        <w:tblStyle w:val="27"/>
        <w:tblW w:w="9625" w:type="dxa"/>
        <w:tblInd w:w="-224" w:type="dxa"/>
        <w:tblLayout w:type="fixed"/>
        <w:tblCellMar>
          <w:top w:w="0" w:type="dxa"/>
          <w:left w:w="108" w:type="dxa"/>
          <w:bottom w:w="0" w:type="dxa"/>
          <w:right w:w="108" w:type="dxa"/>
        </w:tblCellMar>
      </w:tblPr>
      <w:tblGrid>
        <w:gridCol w:w="1966"/>
        <w:gridCol w:w="1966"/>
        <w:gridCol w:w="5693"/>
      </w:tblGrid>
      <w:tr w14:paraId="3EA841BB">
        <w:tblPrEx>
          <w:tblCellMar>
            <w:top w:w="0" w:type="dxa"/>
            <w:left w:w="108" w:type="dxa"/>
            <w:bottom w:w="0" w:type="dxa"/>
            <w:right w:w="108" w:type="dxa"/>
          </w:tblCellMar>
        </w:tblPrEx>
        <w:trPr>
          <w:trHeight w:val="640"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207A6F5">
            <w:pPr>
              <w:widowControl/>
              <w:spacing w:line="420" w:lineRule="exact"/>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966" w:type="dxa"/>
            <w:tcBorders>
              <w:top w:val="single" w:color="000000" w:sz="4" w:space="0"/>
              <w:left w:val="single" w:color="000000" w:sz="4" w:space="0"/>
              <w:bottom w:val="single" w:color="000000" w:sz="4" w:space="0"/>
              <w:right w:val="single" w:color="000000" w:sz="4" w:space="0"/>
            </w:tcBorders>
            <w:vAlign w:val="center"/>
          </w:tcPr>
          <w:p w14:paraId="44E9BFFD">
            <w:pPr>
              <w:widowControl/>
              <w:spacing w:line="420" w:lineRule="exact"/>
              <w:jc w:val="center"/>
              <w:textAlignment w:val="center"/>
              <w:rPr>
                <w:rFonts w:ascii="宋体" w:hAnsi="宋体" w:cs="宋体"/>
                <w:b/>
                <w:bCs/>
                <w:sz w:val="22"/>
                <w:szCs w:val="22"/>
              </w:rPr>
            </w:pPr>
            <w:r>
              <w:rPr>
                <w:rFonts w:hint="eastAsia" w:ascii="宋体" w:hAnsi="宋体" w:cs="宋体"/>
                <w:b/>
                <w:bCs/>
                <w:kern w:val="0"/>
                <w:sz w:val="22"/>
                <w:szCs w:val="22"/>
                <w:lang w:bidi="ar"/>
              </w:rPr>
              <w:t>服务名称</w:t>
            </w:r>
          </w:p>
        </w:tc>
        <w:tc>
          <w:tcPr>
            <w:tcW w:w="5693" w:type="dxa"/>
            <w:tcBorders>
              <w:top w:val="single" w:color="000000" w:sz="4" w:space="0"/>
              <w:left w:val="single" w:color="000000" w:sz="4" w:space="0"/>
              <w:bottom w:val="single" w:color="000000" w:sz="4" w:space="0"/>
              <w:right w:val="single" w:color="000000" w:sz="4" w:space="0"/>
            </w:tcBorders>
            <w:vAlign w:val="center"/>
          </w:tcPr>
          <w:p w14:paraId="0EBC4887">
            <w:pPr>
              <w:widowControl/>
              <w:spacing w:line="420" w:lineRule="exact"/>
              <w:jc w:val="center"/>
              <w:textAlignment w:val="center"/>
              <w:rPr>
                <w:rFonts w:ascii="宋体" w:hAnsi="宋体" w:cs="宋体"/>
                <w:b/>
                <w:bCs/>
                <w:sz w:val="22"/>
                <w:szCs w:val="22"/>
              </w:rPr>
            </w:pPr>
            <w:r>
              <w:rPr>
                <w:rFonts w:hint="eastAsia" w:ascii="宋体" w:hAnsi="宋体" w:cs="宋体"/>
                <w:b/>
                <w:bCs/>
                <w:kern w:val="0"/>
                <w:sz w:val="22"/>
                <w:szCs w:val="22"/>
                <w:lang w:bidi="ar"/>
              </w:rPr>
              <w:t>描述</w:t>
            </w:r>
          </w:p>
        </w:tc>
      </w:tr>
      <w:tr w14:paraId="7C373FBC">
        <w:tblPrEx>
          <w:tblCellMar>
            <w:top w:w="0" w:type="dxa"/>
            <w:left w:w="108" w:type="dxa"/>
            <w:bottom w:w="0" w:type="dxa"/>
            <w:right w:w="108" w:type="dxa"/>
          </w:tblCellMar>
        </w:tblPrEx>
        <w:trPr>
          <w:trHeight w:val="352"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41464808">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966" w:type="dxa"/>
            <w:tcBorders>
              <w:top w:val="single" w:color="000000" w:sz="4" w:space="0"/>
              <w:left w:val="single" w:color="000000" w:sz="4" w:space="0"/>
              <w:bottom w:val="single" w:color="000000" w:sz="4" w:space="0"/>
              <w:right w:val="single" w:color="000000" w:sz="4" w:space="0"/>
            </w:tcBorders>
            <w:vAlign w:val="center"/>
          </w:tcPr>
          <w:p w14:paraId="785D952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渗透服务</w:t>
            </w:r>
          </w:p>
        </w:tc>
        <w:tc>
          <w:tcPr>
            <w:tcW w:w="5693" w:type="dxa"/>
            <w:tcBorders>
              <w:top w:val="single" w:color="000000" w:sz="4" w:space="0"/>
              <w:left w:val="single" w:color="000000" w:sz="4" w:space="0"/>
              <w:bottom w:val="single" w:color="000000" w:sz="4" w:space="0"/>
              <w:right w:val="single" w:color="000000" w:sz="4" w:space="0"/>
            </w:tcBorders>
            <w:vAlign w:val="center"/>
          </w:tcPr>
          <w:p w14:paraId="038740D2">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1个系统，提供渗透测试服务</w:t>
            </w:r>
          </w:p>
        </w:tc>
      </w:tr>
      <w:tr w14:paraId="43B0F7A1">
        <w:tblPrEx>
          <w:tblCellMar>
            <w:top w:w="0" w:type="dxa"/>
            <w:left w:w="108" w:type="dxa"/>
            <w:bottom w:w="0" w:type="dxa"/>
            <w:right w:w="108" w:type="dxa"/>
          </w:tblCellMar>
        </w:tblPrEx>
        <w:trPr>
          <w:trHeight w:val="640"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CB9832F">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966" w:type="dxa"/>
            <w:tcBorders>
              <w:top w:val="single" w:color="000000" w:sz="4" w:space="0"/>
              <w:left w:val="single" w:color="000000" w:sz="4" w:space="0"/>
              <w:bottom w:val="single" w:color="000000" w:sz="4" w:space="0"/>
              <w:right w:val="single" w:color="000000" w:sz="4" w:space="0"/>
            </w:tcBorders>
            <w:vAlign w:val="center"/>
          </w:tcPr>
          <w:p w14:paraId="49CA2FC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日常巡检服务</w:t>
            </w:r>
          </w:p>
        </w:tc>
        <w:tc>
          <w:tcPr>
            <w:tcW w:w="5693" w:type="dxa"/>
            <w:tcBorders>
              <w:top w:val="single" w:color="000000" w:sz="4" w:space="0"/>
              <w:left w:val="single" w:color="000000" w:sz="4" w:space="0"/>
              <w:bottom w:val="single" w:color="000000" w:sz="4" w:space="0"/>
              <w:right w:val="single" w:color="000000" w:sz="4" w:space="0"/>
            </w:tcBorders>
            <w:vAlign w:val="center"/>
          </w:tcPr>
          <w:p w14:paraId="4984BF3D">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每季度至少开展1次巡检服务，交付巡检报告</w:t>
            </w:r>
          </w:p>
        </w:tc>
      </w:tr>
      <w:tr w14:paraId="1E345C53">
        <w:tblPrEx>
          <w:tblCellMar>
            <w:top w:w="0" w:type="dxa"/>
            <w:left w:w="108" w:type="dxa"/>
            <w:bottom w:w="0" w:type="dxa"/>
            <w:right w:w="108" w:type="dxa"/>
          </w:tblCellMar>
        </w:tblPrEx>
        <w:trPr>
          <w:trHeight w:val="640"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4494F7B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966" w:type="dxa"/>
            <w:tcBorders>
              <w:top w:val="single" w:color="000000" w:sz="4" w:space="0"/>
              <w:left w:val="single" w:color="000000" w:sz="4" w:space="0"/>
              <w:bottom w:val="single" w:color="000000" w:sz="4" w:space="0"/>
              <w:right w:val="single" w:color="000000" w:sz="4" w:space="0"/>
            </w:tcBorders>
            <w:vAlign w:val="center"/>
          </w:tcPr>
          <w:p w14:paraId="3465D6B9">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安全加固服务</w:t>
            </w:r>
          </w:p>
        </w:tc>
        <w:tc>
          <w:tcPr>
            <w:tcW w:w="5693" w:type="dxa"/>
            <w:tcBorders>
              <w:top w:val="single" w:color="000000" w:sz="4" w:space="0"/>
              <w:left w:val="single" w:color="000000" w:sz="4" w:space="0"/>
              <w:bottom w:val="single" w:color="000000" w:sz="4" w:space="0"/>
              <w:right w:val="single" w:color="000000" w:sz="4" w:space="0"/>
            </w:tcBorders>
            <w:vAlign w:val="center"/>
          </w:tcPr>
          <w:p w14:paraId="29666DB4">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每季度至少开展1次安全加固服务，交付加固报告</w:t>
            </w:r>
          </w:p>
        </w:tc>
      </w:tr>
      <w:tr w14:paraId="18FD7D4F">
        <w:tblPrEx>
          <w:tblCellMar>
            <w:top w:w="0" w:type="dxa"/>
            <w:left w:w="108" w:type="dxa"/>
            <w:bottom w:w="0" w:type="dxa"/>
            <w:right w:w="108" w:type="dxa"/>
          </w:tblCellMar>
        </w:tblPrEx>
        <w:trPr>
          <w:trHeight w:val="640"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4382F247">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966" w:type="dxa"/>
            <w:tcBorders>
              <w:top w:val="single" w:color="000000" w:sz="4" w:space="0"/>
              <w:left w:val="single" w:color="000000" w:sz="4" w:space="0"/>
              <w:bottom w:val="single" w:color="000000" w:sz="4" w:space="0"/>
              <w:right w:val="single" w:color="000000" w:sz="4" w:space="0"/>
            </w:tcBorders>
            <w:vAlign w:val="center"/>
          </w:tcPr>
          <w:p w14:paraId="02E400C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漏洞扫描服务</w:t>
            </w:r>
          </w:p>
        </w:tc>
        <w:tc>
          <w:tcPr>
            <w:tcW w:w="5693" w:type="dxa"/>
            <w:tcBorders>
              <w:top w:val="single" w:color="000000" w:sz="4" w:space="0"/>
              <w:left w:val="single" w:color="000000" w:sz="4" w:space="0"/>
              <w:bottom w:val="single" w:color="000000" w:sz="4" w:space="0"/>
              <w:right w:val="single" w:color="000000" w:sz="4" w:space="0"/>
            </w:tcBorders>
            <w:vAlign w:val="center"/>
          </w:tcPr>
          <w:p w14:paraId="43D0F7F4">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每季度至少开展一次主机资产漏洞扫描，提供漏洞扫描报告。</w:t>
            </w:r>
          </w:p>
        </w:tc>
      </w:tr>
      <w:tr w14:paraId="41E1EFC9">
        <w:tblPrEx>
          <w:tblCellMar>
            <w:top w:w="0" w:type="dxa"/>
            <w:left w:w="108" w:type="dxa"/>
            <w:bottom w:w="0" w:type="dxa"/>
            <w:right w:w="108" w:type="dxa"/>
          </w:tblCellMar>
        </w:tblPrEx>
        <w:trPr>
          <w:trHeight w:val="1260"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1F9F143">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5</w:t>
            </w:r>
          </w:p>
        </w:tc>
        <w:tc>
          <w:tcPr>
            <w:tcW w:w="1966" w:type="dxa"/>
            <w:tcBorders>
              <w:top w:val="single" w:color="000000" w:sz="4" w:space="0"/>
              <w:left w:val="single" w:color="000000" w:sz="4" w:space="0"/>
              <w:bottom w:val="single" w:color="000000" w:sz="4" w:space="0"/>
              <w:right w:val="single" w:color="000000" w:sz="4" w:space="0"/>
            </w:tcBorders>
            <w:vAlign w:val="center"/>
          </w:tcPr>
          <w:p w14:paraId="3A3B3B2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数据操作访问控制服务</w:t>
            </w:r>
          </w:p>
        </w:tc>
        <w:tc>
          <w:tcPr>
            <w:tcW w:w="5693" w:type="dxa"/>
            <w:tcBorders>
              <w:top w:val="single" w:color="000000" w:sz="4" w:space="0"/>
              <w:left w:val="single" w:color="000000" w:sz="4" w:space="0"/>
              <w:bottom w:val="single" w:color="000000" w:sz="4" w:space="0"/>
              <w:right w:val="single" w:color="000000" w:sz="4" w:space="0"/>
            </w:tcBorders>
            <w:vAlign w:val="center"/>
          </w:tcPr>
          <w:p w14:paraId="121A837B">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借助运维管理工具对项目相关数据运维管理人员的数据库操作进行权限管控，防止权限之外的违规操作</w:t>
            </w:r>
          </w:p>
        </w:tc>
      </w:tr>
      <w:tr w14:paraId="3FC7ABC1">
        <w:tblPrEx>
          <w:tblCellMar>
            <w:top w:w="0" w:type="dxa"/>
            <w:left w:w="108" w:type="dxa"/>
            <w:bottom w:w="0" w:type="dxa"/>
            <w:right w:w="108" w:type="dxa"/>
          </w:tblCellMar>
        </w:tblPrEx>
        <w:trPr>
          <w:trHeight w:val="1260"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B721014">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6</w:t>
            </w:r>
          </w:p>
        </w:tc>
        <w:tc>
          <w:tcPr>
            <w:tcW w:w="1966" w:type="dxa"/>
            <w:tcBorders>
              <w:top w:val="single" w:color="000000" w:sz="4" w:space="0"/>
              <w:left w:val="single" w:color="000000" w:sz="4" w:space="0"/>
              <w:bottom w:val="single" w:color="000000" w:sz="4" w:space="0"/>
              <w:right w:val="single" w:color="000000" w:sz="4" w:space="0"/>
            </w:tcBorders>
            <w:vAlign w:val="center"/>
          </w:tcPr>
          <w:p w14:paraId="0907CD5B">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数据动态脱敏服务</w:t>
            </w:r>
          </w:p>
        </w:tc>
        <w:tc>
          <w:tcPr>
            <w:tcW w:w="5693" w:type="dxa"/>
            <w:tcBorders>
              <w:top w:val="single" w:color="000000" w:sz="4" w:space="0"/>
              <w:left w:val="single" w:color="000000" w:sz="4" w:space="0"/>
              <w:bottom w:val="single" w:color="000000" w:sz="4" w:space="0"/>
              <w:right w:val="single" w:color="000000" w:sz="4" w:space="0"/>
            </w:tcBorders>
            <w:vAlign w:val="center"/>
          </w:tcPr>
          <w:p w14:paraId="5BD634E6">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借助运维管理工具对项目相关技术人员在访问数据库敏感数据时对数据进行脱敏处理，防止敏感数据的违规访问或查询</w:t>
            </w:r>
          </w:p>
        </w:tc>
      </w:tr>
      <w:tr w14:paraId="1EA6F39F">
        <w:tblPrEx>
          <w:tblCellMar>
            <w:top w:w="0" w:type="dxa"/>
            <w:left w:w="108" w:type="dxa"/>
            <w:bottom w:w="0" w:type="dxa"/>
            <w:right w:w="108" w:type="dxa"/>
          </w:tblCellMar>
        </w:tblPrEx>
        <w:trPr>
          <w:trHeight w:val="1560"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691428C">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7</w:t>
            </w:r>
          </w:p>
        </w:tc>
        <w:tc>
          <w:tcPr>
            <w:tcW w:w="1966" w:type="dxa"/>
            <w:tcBorders>
              <w:top w:val="single" w:color="000000" w:sz="4" w:space="0"/>
              <w:left w:val="single" w:color="000000" w:sz="4" w:space="0"/>
              <w:bottom w:val="single" w:color="000000" w:sz="4" w:space="0"/>
              <w:right w:val="single" w:color="000000" w:sz="4" w:space="0"/>
            </w:tcBorders>
            <w:vAlign w:val="center"/>
          </w:tcPr>
          <w:p w14:paraId="64BE9502">
            <w:pPr>
              <w:widowControl/>
              <w:spacing w:line="420" w:lineRule="exact"/>
              <w:jc w:val="center"/>
              <w:textAlignment w:val="center"/>
              <w:rPr>
                <w:rFonts w:ascii="宋体" w:hAnsi="宋体" w:cs="宋体"/>
                <w:sz w:val="22"/>
                <w:szCs w:val="22"/>
              </w:rPr>
            </w:pPr>
            <w:r>
              <w:rPr>
                <w:rFonts w:hint="eastAsia" w:ascii="宋体" w:hAnsi="宋体" w:cs="宋体"/>
                <w:kern w:val="0"/>
                <w:sz w:val="22"/>
                <w:szCs w:val="22"/>
                <w:lang w:bidi="ar"/>
              </w:rPr>
              <w:t>数据访问审计溯源服务</w:t>
            </w:r>
          </w:p>
        </w:tc>
        <w:tc>
          <w:tcPr>
            <w:tcW w:w="5693" w:type="dxa"/>
            <w:tcBorders>
              <w:top w:val="single" w:color="000000" w:sz="4" w:space="0"/>
              <w:left w:val="single" w:color="000000" w:sz="4" w:space="0"/>
              <w:bottom w:val="single" w:color="000000" w:sz="4" w:space="0"/>
              <w:right w:val="single" w:color="000000" w:sz="4" w:space="0"/>
            </w:tcBorders>
            <w:vAlign w:val="center"/>
          </w:tcPr>
          <w:p w14:paraId="65BB3EAF">
            <w:pPr>
              <w:widowControl/>
              <w:spacing w:line="420" w:lineRule="exact"/>
              <w:jc w:val="left"/>
              <w:textAlignment w:val="center"/>
              <w:rPr>
                <w:rFonts w:ascii="宋体" w:hAnsi="宋体" w:cs="宋体"/>
                <w:sz w:val="22"/>
                <w:szCs w:val="22"/>
              </w:rPr>
            </w:pPr>
            <w:r>
              <w:rPr>
                <w:rFonts w:hint="eastAsia" w:ascii="宋体" w:hAnsi="宋体" w:cs="宋体"/>
                <w:kern w:val="0"/>
                <w:sz w:val="22"/>
                <w:szCs w:val="22"/>
                <w:lang w:bidi="ar"/>
              </w:rPr>
              <w:t>借助数据库审计工具对项目相关数据库的操作行为进行流量审计留痕，在出现异常或违规操作访问时及时告警，同时提供溯源依据</w:t>
            </w:r>
          </w:p>
        </w:tc>
      </w:tr>
    </w:tbl>
    <w:p w14:paraId="35AE605F">
      <w:pPr>
        <w:widowControl/>
        <w:adjustRightInd w:val="0"/>
        <w:snapToGrid w:val="0"/>
        <w:spacing w:line="400" w:lineRule="exact"/>
        <w:ind w:firstLine="442" w:firstLineChars="200"/>
        <w:rPr>
          <w:rFonts w:ascii="宋体" w:hAnsi="宋体" w:cs="宋体"/>
          <w:b/>
          <w:bCs/>
          <w:sz w:val="22"/>
          <w:szCs w:val="22"/>
        </w:rPr>
      </w:pPr>
      <w:r>
        <w:rPr>
          <w:rFonts w:hint="eastAsia" w:ascii="宋体" w:hAnsi="宋体" w:cs="宋体"/>
          <w:b/>
          <w:bCs/>
          <w:sz w:val="22"/>
          <w:szCs w:val="22"/>
        </w:rPr>
        <w:t>三、商务要求</w:t>
      </w:r>
    </w:p>
    <w:p w14:paraId="75E074F8">
      <w:pPr>
        <w:pStyle w:val="73"/>
        <w:spacing w:line="400" w:lineRule="exact"/>
        <w:ind w:firstLine="442" w:firstLineChars="200"/>
        <w:rPr>
          <w:rStyle w:val="72"/>
          <w:rFonts w:ascii="宋体" w:hAnsi="宋体" w:eastAsia="宋体" w:cs="宋体"/>
          <w:b/>
          <w:bCs/>
          <w:color w:val="auto"/>
          <w:kern w:val="0"/>
          <w:sz w:val="22"/>
          <w:szCs w:val="22"/>
        </w:rPr>
      </w:pPr>
      <w:r>
        <w:rPr>
          <w:rFonts w:hint="eastAsia" w:ascii="宋体" w:hAnsi="宋体" w:eastAsia="宋体" w:cs="宋体"/>
          <w:b/>
          <w:color w:val="auto"/>
          <w:sz w:val="22"/>
          <w:szCs w:val="22"/>
        </w:rPr>
        <w:t>1、</w:t>
      </w:r>
      <w:r>
        <w:rPr>
          <w:rFonts w:hint="eastAsia" w:ascii="宋体" w:hAnsi="宋体" w:eastAsia="宋体" w:cs="宋体"/>
          <w:b/>
          <w:color w:val="auto"/>
          <w:sz w:val="22"/>
          <w:szCs w:val="22"/>
          <w:lang w:val="zh-TW" w:eastAsia="zh-TW"/>
        </w:rPr>
        <w:t>项目投标报价要求</w:t>
      </w:r>
    </w:p>
    <w:p w14:paraId="407F9414">
      <w:pPr>
        <w:pStyle w:val="73"/>
        <w:spacing w:line="400" w:lineRule="exact"/>
        <w:ind w:firstLine="440" w:firstLineChars="200"/>
        <w:rPr>
          <w:rFonts w:ascii="宋体" w:hAnsi="宋体" w:eastAsia="宋体" w:cs="宋体"/>
          <w:b/>
          <w:bCs/>
          <w:color w:val="auto"/>
          <w:sz w:val="22"/>
          <w:szCs w:val="22"/>
        </w:rPr>
      </w:pPr>
      <w:r>
        <w:rPr>
          <w:rStyle w:val="72"/>
          <w:rFonts w:hint="eastAsia" w:ascii="宋体" w:hAnsi="宋体" w:eastAsia="宋体" w:cs="宋体"/>
          <w:color w:val="auto"/>
          <w:sz w:val="22"/>
          <w:szCs w:val="22"/>
          <w:lang w:val="zh-TW" w:eastAsia="zh-TW"/>
        </w:rPr>
        <w:t>投标报价包括</w:t>
      </w:r>
      <w:r>
        <w:rPr>
          <w:rFonts w:hint="eastAsia" w:ascii="宋体" w:hAnsi="宋体" w:eastAsia="宋体" w:cs="宋体"/>
          <w:color w:val="auto"/>
          <w:sz w:val="22"/>
          <w:szCs w:val="22"/>
        </w:rPr>
        <w:t>本次服务的</w:t>
      </w:r>
      <w:r>
        <w:rPr>
          <w:rStyle w:val="72"/>
          <w:rFonts w:hint="eastAsia" w:ascii="宋体" w:hAnsi="宋体" w:eastAsia="宋体" w:cs="宋体"/>
          <w:color w:val="auto"/>
          <w:sz w:val="22"/>
          <w:szCs w:val="22"/>
          <w:lang w:val="zh-TW" w:eastAsia="zh-TW"/>
        </w:rPr>
        <w:t>人工费、</w:t>
      </w:r>
      <w:r>
        <w:rPr>
          <w:rStyle w:val="72"/>
          <w:rFonts w:hint="eastAsia" w:ascii="宋体" w:hAnsi="宋体" w:eastAsia="宋体" w:cs="宋体"/>
          <w:color w:val="auto"/>
          <w:sz w:val="22"/>
          <w:szCs w:val="22"/>
        </w:rPr>
        <w:t>服务费</w:t>
      </w:r>
      <w:r>
        <w:rPr>
          <w:rStyle w:val="72"/>
          <w:rFonts w:hint="eastAsia" w:ascii="宋体" w:hAnsi="宋体" w:eastAsia="宋体" w:cs="宋体"/>
          <w:color w:val="auto"/>
          <w:sz w:val="22"/>
          <w:szCs w:val="22"/>
          <w:lang w:val="zh-TW" w:eastAsia="zh-TW"/>
        </w:rPr>
        <w:t>、</w:t>
      </w:r>
      <w:r>
        <w:rPr>
          <w:rStyle w:val="72"/>
          <w:rFonts w:hint="eastAsia" w:ascii="宋体" w:hAnsi="宋体" w:eastAsia="宋体" w:cs="宋体"/>
          <w:color w:val="auto"/>
          <w:sz w:val="22"/>
          <w:szCs w:val="22"/>
        </w:rPr>
        <w:t>技术支撑、交通费、培训费、人员驻场费、各项税金</w:t>
      </w:r>
      <w:r>
        <w:rPr>
          <w:rStyle w:val="72"/>
          <w:rFonts w:hint="eastAsia" w:ascii="宋体" w:hAnsi="宋体" w:eastAsia="宋体" w:cs="宋体"/>
          <w:color w:val="auto"/>
          <w:sz w:val="22"/>
          <w:szCs w:val="22"/>
          <w:lang w:val="zh-TW" w:eastAsia="zh-TW"/>
        </w:rPr>
        <w:t>等完成本项目的一切费用及</w:t>
      </w:r>
      <w:r>
        <w:rPr>
          <w:rFonts w:hint="eastAsia" w:ascii="宋体" w:hAnsi="宋体" w:eastAsia="宋体" w:cs="宋体"/>
          <w:color w:val="auto"/>
          <w:sz w:val="22"/>
          <w:szCs w:val="22"/>
        </w:rPr>
        <w:t>合同实施过程中的应预见和不可预见费用等一切相关费用</w:t>
      </w:r>
      <w:r>
        <w:rPr>
          <w:rStyle w:val="72"/>
          <w:rFonts w:hint="eastAsia" w:ascii="宋体" w:hAnsi="宋体" w:eastAsia="宋体" w:cs="宋体"/>
          <w:color w:val="auto"/>
          <w:sz w:val="22"/>
          <w:szCs w:val="22"/>
          <w:lang w:val="zh-TW" w:eastAsia="zh-TW"/>
        </w:rPr>
        <w:t>。投标人所投报的投标报价为投标人所能承受的整个项目的一次性最终最低报价，如有漏项，视同已包含在其它项目中，合同总价不作调整。</w:t>
      </w:r>
    </w:p>
    <w:p w14:paraId="06935B29">
      <w:pPr>
        <w:pStyle w:val="73"/>
        <w:spacing w:line="400" w:lineRule="exact"/>
        <w:ind w:firstLine="442" w:firstLineChars="200"/>
        <w:rPr>
          <w:rStyle w:val="72"/>
          <w:rFonts w:ascii="宋体" w:hAnsi="宋体" w:eastAsia="PMingLiU" w:cs="宋体"/>
          <w:b/>
          <w:bCs/>
          <w:color w:val="auto"/>
          <w:sz w:val="22"/>
          <w:szCs w:val="22"/>
          <w:lang w:val="zh-TW" w:eastAsia="zh-TW"/>
        </w:rPr>
      </w:pPr>
      <w:r>
        <w:rPr>
          <w:rStyle w:val="72"/>
          <w:rFonts w:hint="eastAsia" w:ascii="宋体" w:hAnsi="宋体" w:eastAsia="宋体" w:cs="宋体"/>
          <w:b/>
          <w:bCs/>
          <w:color w:val="auto"/>
          <w:sz w:val="22"/>
          <w:szCs w:val="22"/>
        </w:rPr>
        <w:t>2、</w:t>
      </w:r>
      <w:r>
        <w:rPr>
          <w:rStyle w:val="72"/>
          <w:rFonts w:hint="eastAsia" w:ascii="宋体" w:hAnsi="宋体" w:eastAsia="宋体" w:cs="宋体"/>
          <w:b/>
          <w:bCs/>
          <w:color w:val="auto"/>
          <w:sz w:val="22"/>
          <w:szCs w:val="22"/>
          <w:lang w:val="zh-TW" w:eastAsia="zh-TW"/>
        </w:rPr>
        <w:t>付款方式</w:t>
      </w:r>
    </w:p>
    <w:p w14:paraId="010D8940">
      <w:pPr>
        <w:pStyle w:val="73"/>
        <w:spacing w:line="400" w:lineRule="exact"/>
        <w:ind w:firstLine="440" w:firstLineChars="200"/>
        <w:rPr>
          <w:rStyle w:val="72"/>
          <w:rFonts w:ascii="宋体" w:hAnsi="宋体" w:eastAsia="宋体" w:cs="宋体"/>
          <w:color w:val="auto"/>
          <w:sz w:val="22"/>
          <w:szCs w:val="22"/>
          <w:lang w:val="zh-TW"/>
        </w:rPr>
      </w:pPr>
      <w:r>
        <w:rPr>
          <w:rStyle w:val="72"/>
          <w:rFonts w:hint="eastAsia" w:ascii="宋体" w:hAnsi="宋体" w:eastAsia="宋体" w:cs="宋体"/>
          <w:color w:val="auto"/>
          <w:sz w:val="22"/>
          <w:szCs w:val="22"/>
          <w:lang w:val="zh-TW"/>
        </w:rPr>
        <w:t>本项目采用统采分签模式，其中平台融合、三民工程与基层智治融合、三民工程与事件中枢的融合、学习天地应用、三民工程运营运维服务、竣工决算报告、数据及网络安全模块建设费用由市级部门承担；微信端登录导航、微信服务端（城市版）、微信服务端（农村版）、浙政钉治理端（城市版）、浙政钉治理端（农村版）、PC管理后台、三民工程监管大屏、创新与标准化管理模块、用户管理模块、日志管理模块、消息管理模块、积分中心、网关服务、运维管理、数据资源体系、应用平台部署、三民工程·党建统领基层智治综合服务建设费用由5个县/市/区（衢江、龙游、江山、常山、开化）平均分摊。</w:t>
      </w:r>
    </w:p>
    <w:p w14:paraId="42D9450D">
      <w:pPr>
        <w:pStyle w:val="73"/>
        <w:spacing w:line="400" w:lineRule="exact"/>
        <w:ind w:firstLine="440" w:firstLineChars="200"/>
        <w:rPr>
          <w:rStyle w:val="72"/>
          <w:rFonts w:ascii="宋体" w:hAnsi="宋体" w:eastAsia="宋体" w:cs="宋体"/>
          <w:color w:val="auto"/>
          <w:sz w:val="22"/>
          <w:szCs w:val="22"/>
          <w:lang w:val="zh-TW"/>
        </w:rPr>
      </w:pPr>
      <w:r>
        <w:rPr>
          <w:rStyle w:val="72"/>
          <w:rFonts w:hint="eastAsia" w:ascii="宋体" w:hAnsi="宋体" w:eastAsia="宋体" w:cs="宋体"/>
          <w:color w:val="auto"/>
          <w:sz w:val="22"/>
          <w:szCs w:val="22"/>
          <w:lang w:val="zh-TW"/>
        </w:rPr>
        <w:t>1.合同生效以及具备实施条件并收到中标人开具的发票后十五日内由甲方向乙方支付合同总价40%的预付款；</w:t>
      </w:r>
    </w:p>
    <w:p w14:paraId="6FD17FD7">
      <w:pPr>
        <w:pStyle w:val="73"/>
        <w:spacing w:line="400" w:lineRule="exact"/>
        <w:ind w:firstLine="440" w:firstLineChars="200"/>
        <w:rPr>
          <w:rStyle w:val="72"/>
          <w:rFonts w:ascii="宋体" w:hAnsi="宋体" w:eastAsia="宋体" w:cs="宋体"/>
          <w:color w:val="auto"/>
          <w:sz w:val="22"/>
          <w:szCs w:val="22"/>
          <w:lang w:val="zh-TW"/>
        </w:rPr>
      </w:pPr>
      <w:r>
        <w:rPr>
          <w:rStyle w:val="72"/>
          <w:rFonts w:hint="eastAsia" w:ascii="宋体" w:hAnsi="宋体" w:eastAsia="宋体" w:cs="宋体"/>
          <w:color w:val="auto"/>
          <w:sz w:val="22"/>
          <w:szCs w:val="22"/>
          <w:lang w:val="zh-TW"/>
        </w:rPr>
        <w:t>2.项目</w:t>
      </w:r>
      <w:r>
        <w:rPr>
          <w:rStyle w:val="72"/>
          <w:rFonts w:hint="eastAsia" w:ascii="宋体" w:hAnsi="宋体" w:eastAsia="宋体" w:cs="宋体"/>
          <w:color w:val="auto"/>
          <w:sz w:val="22"/>
          <w:szCs w:val="22"/>
        </w:rPr>
        <w:t>初</w:t>
      </w:r>
      <w:r>
        <w:rPr>
          <w:rStyle w:val="72"/>
          <w:rFonts w:hint="eastAsia" w:ascii="宋体" w:hAnsi="宋体" w:eastAsia="宋体" w:cs="宋体"/>
          <w:color w:val="auto"/>
          <w:sz w:val="22"/>
          <w:szCs w:val="22"/>
          <w:lang w:val="zh-TW"/>
        </w:rPr>
        <w:t>验通过后，经采购人确认并收到中标人开具的发票后十五日内支付合同总价的</w:t>
      </w:r>
      <w:r>
        <w:rPr>
          <w:rStyle w:val="72"/>
          <w:rFonts w:hint="eastAsia" w:ascii="宋体" w:hAnsi="宋体" w:eastAsia="宋体" w:cs="宋体"/>
          <w:color w:val="auto"/>
          <w:sz w:val="22"/>
          <w:szCs w:val="22"/>
        </w:rPr>
        <w:t>3</w:t>
      </w:r>
      <w:r>
        <w:rPr>
          <w:rStyle w:val="72"/>
          <w:rFonts w:hint="eastAsia" w:ascii="宋体" w:hAnsi="宋体" w:eastAsia="宋体" w:cs="宋体"/>
          <w:color w:val="auto"/>
          <w:sz w:val="22"/>
          <w:szCs w:val="22"/>
          <w:lang w:val="zh-TW"/>
        </w:rPr>
        <w:t>0%款项。</w:t>
      </w:r>
    </w:p>
    <w:p w14:paraId="06411BA9">
      <w:pPr>
        <w:pStyle w:val="73"/>
        <w:spacing w:line="400" w:lineRule="exact"/>
        <w:ind w:firstLine="440" w:firstLineChars="200"/>
        <w:rPr>
          <w:rStyle w:val="72"/>
          <w:rFonts w:ascii="宋体" w:hAnsi="宋体" w:eastAsia="宋体" w:cs="宋体"/>
          <w:color w:val="auto"/>
          <w:sz w:val="22"/>
          <w:szCs w:val="22"/>
          <w:lang w:val="zh-TW"/>
        </w:rPr>
      </w:pPr>
      <w:r>
        <w:rPr>
          <w:rStyle w:val="72"/>
          <w:rFonts w:hint="eastAsia" w:ascii="宋体" w:hAnsi="宋体" w:eastAsia="宋体" w:cs="宋体"/>
          <w:color w:val="auto"/>
          <w:sz w:val="22"/>
          <w:szCs w:val="22"/>
        </w:rPr>
        <w:t>3</w:t>
      </w:r>
      <w:r>
        <w:rPr>
          <w:rStyle w:val="72"/>
          <w:rFonts w:hint="eastAsia" w:ascii="宋体" w:hAnsi="宋体" w:eastAsia="宋体" w:cs="宋体"/>
          <w:color w:val="auto"/>
          <w:sz w:val="22"/>
          <w:szCs w:val="22"/>
          <w:lang w:val="zh-TW"/>
        </w:rPr>
        <w:t>.项目</w:t>
      </w:r>
      <w:r>
        <w:rPr>
          <w:rStyle w:val="72"/>
          <w:rFonts w:hint="eastAsia" w:ascii="宋体" w:hAnsi="宋体" w:eastAsia="宋体" w:cs="宋体"/>
          <w:color w:val="auto"/>
          <w:sz w:val="22"/>
          <w:szCs w:val="22"/>
        </w:rPr>
        <w:t>终</w:t>
      </w:r>
      <w:r>
        <w:rPr>
          <w:rStyle w:val="72"/>
          <w:rFonts w:hint="eastAsia" w:ascii="宋体" w:hAnsi="宋体" w:eastAsia="宋体" w:cs="宋体"/>
          <w:color w:val="auto"/>
          <w:sz w:val="22"/>
          <w:szCs w:val="22"/>
          <w:lang w:val="zh-TW"/>
        </w:rPr>
        <w:t>验通过后，经采购人确认并收到中标人开具的发票后十五日内支付合同总价的</w:t>
      </w:r>
      <w:r>
        <w:rPr>
          <w:rStyle w:val="72"/>
          <w:rFonts w:hint="eastAsia" w:ascii="宋体" w:hAnsi="宋体" w:eastAsia="宋体" w:cs="宋体"/>
          <w:color w:val="auto"/>
          <w:sz w:val="22"/>
          <w:szCs w:val="22"/>
        </w:rPr>
        <w:t>25</w:t>
      </w:r>
      <w:r>
        <w:rPr>
          <w:rStyle w:val="72"/>
          <w:rFonts w:hint="eastAsia" w:ascii="宋体" w:hAnsi="宋体" w:eastAsia="宋体" w:cs="宋体"/>
          <w:color w:val="auto"/>
          <w:sz w:val="22"/>
          <w:szCs w:val="22"/>
          <w:lang w:val="zh-TW"/>
        </w:rPr>
        <w:t>%款项。</w:t>
      </w:r>
    </w:p>
    <w:p w14:paraId="519EB9F2">
      <w:pPr>
        <w:pStyle w:val="73"/>
        <w:spacing w:line="400" w:lineRule="exact"/>
        <w:ind w:firstLine="440" w:firstLineChars="200"/>
        <w:rPr>
          <w:rStyle w:val="72"/>
          <w:rFonts w:ascii="宋体" w:hAnsi="宋体" w:eastAsia="宋体" w:cs="宋体"/>
          <w:color w:val="auto"/>
          <w:sz w:val="22"/>
          <w:szCs w:val="22"/>
        </w:rPr>
      </w:pPr>
      <w:r>
        <w:rPr>
          <w:rStyle w:val="72"/>
          <w:rFonts w:hint="eastAsia" w:ascii="宋体" w:hAnsi="宋体" w:eastAsia="宋体" w:cs="宋体"/>
          <w:color w:val="auto"/>
          <w:sz w:val="22"/>
          <w:szCs w:val="22"/>
        </w:rPr>
        <w:t>4.运维期满并收到中标人开具的发票后根据运维考核情况支付不超过合同总额的5%。</w:t>
      </w:r>
    </w:p>
    <w:p w14:paraId="4D7C3B0B">
      <w:pPr>
        <w:pStyle w:val="73"/>
        <w:spacing w:line="400" w:lineRule="exact"/>
        <w:ind w:firstLine="442" w:firstLineChars="200"/>
        <w:rPr>
          <w:rStyle w:val="72"/>
          <w:rFonts w:ascii="宋体" w:hAnsi="宋体" w:eastAsia="宋体" w:cs="宋体"/>
          <w:b/>
          <w:bCs/>
          <w:color w:val="auto"/>
          <w:sz w:val="22"/>
          <w:szCs w:val="22"/>
        </w:rPr>
      </w:pPr>
      <w:r>
        <w:rPr>
          <w:rStyle w:val="72"/>
          <w:rFonts w:hint="eastAsia" w:ascii="宋体" w:hAnsi="宋体" w:eastAsia="宋体" w:cs="宋体"/>
          <w:b/>
          <w:bCs/>
          <w:color w:val="auto"/>
          <w:sz w:val="22"/>
          <w:szCs w:val="22"/>
        </w:rPr>
        <w:t>3、项目实施时间、交付方式及地点</w:t>
      </w:r>
    </w:p>
    <w:p w14:paraId="12D08E3D">
      <w:pPr>
        <w:pStyle w:val="73"/>
        <w:spacing w:line="400" w:lineRule="exact"/>
        <w:ind w:firstLine="440" w:firstLineChars="200"/>
        <w:rPr>
          <w:rStyle w:val="72"/>
          <w:rFonts w:ascii="宋体" w:hAnsi="宋体" w:eastAsia="宋体" w:cs="宋体"/>
          <w:color w:val="auto"/>
          <w:sz w:val="22"/>
          <w:szCs w:val="22"/>
        </w:rPr>
      </w:pPr>
      <w:r>
        <w:rPr>
          <w:rStyle w:val="72"/>
          <w:rFonts w:hint="eastAsia" w:ascii="宋体" w:hAnsi="宋体" w:eastAsia="宋体" w:cs="宋体"/>
          <w:color w:val="auto"/>
          <w:sz w:val="22"/>
          <w:szCs w:val="22"/>
        </w:rPr>
        <w:t>1.合同签订后</w:t>
      </w:r>
      <w:r>
        <w:rPr>
          <w:rStyle w:val="72"/>
          <w:rFonts w:ascii="宋体" w:hAnsi="宋体" w:eastAsia="宋体" w:cs="宋体"/>
          <w:color w:val="auto"/>
          <w:sz w:val="22"/>
          <w:szCs w:val="22"/>
        </w:rPr>
        <w:t>6</w:t>
      </w:r>
      <w:r>
        <w:rPr>
          <w:rStyle w:val="72"/>
          <w:rFonts w:hint="eastAsia" w:ascii="宋体" w:hAnsi="宋体" w:eastAsia="宋体" w:cs="宋体"/>
          <w:color w:val="auto"/>
          <w:sz w:val="22"/>
          <w:szCs w:val="22"/>
        </w:rPr>
        <w:t>个月内完成系统开发、调试、技术培训及验收合格交付使用；</w:t>
      </w:r>
    </w:p>
    <w:p w14:paraId="35D2BA6C">
      <w:pPr>
        <w:pStyle w:val="73"/>
        <w:spacing w:line="400" w:lineRule="exact"/>
        <w:ind w:firstLine="440" w:firstLineChars="200"/>
        <w:rPr>
          <w:rStyle w:val="72"/>
          <w:rFonts w:ascii="宋体" w:hAnsi="宋体" w:eastAsia="宋体" w:cs="宋体"/>
          <w:color w:val="auto"/>
          <w:sz w:val="22"/>
          <w:szCs w:val="22"/>
        </w:rPr>
      </w:pPr>
      <w:r>
        <w:rPr>
          <w:rStyle w:val="72"/>
          <w:rFonts w:hint="eastAsia" w:ascii="宋体" w:hAnsi="宋体" w:eastAsia="宋体" w:cs="宋体"/>
          <w:color w:val="auto"/>
          <w:sz w:val="22"/>
          <w:szCs w:val="22"/>
        </w:rPr>
        <w:t>2.交付方式：现场交付</w:t>
      </w:r>
    </w:p>
    <w:p w14:paraId="3F2E2BD9">
      <w:pPr>
        <w:widowControl/>
        <w:tabs>
          <w:tab w:val="left" w:pos="0"/>
        </w:tabs>
        <w:spacing w:line="400" w:lineRule="exact"/>
        <w:ind w:firstLine="440" w:firstLineChars="200"/>
        <w:jc w:val="left"/>
        <w:rPr>
          <w:rStyle w:val="72"/>
          <w:rFonts w:ascii="宋体" w:hAnsi="宋体" w:cs="宋体"/>
          <w:sz w:val="22"/>
          <w:szCs w:val="22"/>
        </w:rPr>
      </w:pPr>
      <w:r>
        <w:rPr>
          <w:rStyle w:val="72"/>
          <w:rFonts w:hint="eastAsia" w:ascii="宋体" w:hAnsi="宋体" w:cs="宋体"/>
          <w:sz w:val="22"/>
          <w:szCs w:val="22"/>
        </w:rPr>
        <w:t>3.交付地点：由甲方指定</w:t>
      </w:r>
    </w:p>
    <w:p w14:paraId="2A50E2C7">
      <w:pPr>
        <w:pStyle w:val="73"/>
        <w:spacing w:line="400" w:lineRule="exact"/>
        <w:ind w:firstLine="442" w:firstLineChars="200"/>
        <w:rPr>
          <w:rStyle w:val="72"/>
          <w:rFonts w:ascii="宋体" w:hAnsi="宋体" w:eastAsia="宋体" w:cs="宋体"/>
          <w:b/>
          <w:bCs/>
          <w:color w:val="auto"/>
          <w:sz w:val="22"/>
          <w:szCs w:val="22"/>
        </w:rPr>
      </w:pPr>
      <w:r>
        <w:rPr>
          <w:rStyle w:val="72"/>
          <w:rFonts w:hint="eastAsia" w:ascii="宋体" w:hAnsi="宋体" w:eastAsia="宋体" w:cs="宋体"/>
          <w:b/>
          <w:bCs/>
          <w:color w:val="auto"/>
          <w:sz w:val="22"/>
          <w:szCs w:val="22"/>
        </w:rPr>
        <w:t>4、运维期</w:t>
      </w:r>
    </w:p>
    <w:p w14:paraId="6A529EA0">
      <w:pPr>
        <w:pStyle w:val="73"/>
        <w:spacing w:line="400" w:lineRule="exact"/>
        <w:ind w:firstLine="440" w:firstLineChars="200"/>
        <w:rPr>
          <w:rFonts w:ascii="宋体" w:hAnsi="宋体" w:cs="宋体"/>
          <w:color w:val="auto"/>
          <w:kern w:val="0"/>
          <w:sz w:val="22"/>
          <w:szCs w:val="22"/>
        </w:rPr>
      </w:pPr>
      <w:r>
        <w:rPr>
          <w:rStyle w:val="72"/>
          <w:rFonts w:hint="eastAsia" w:ascii="宋体" w:hAnsi="宋体" w:eastAsia="宋体" w:cs="宋体"/>
          <w:color w:val="auto"/>
          <w:sz w:val="22"/>
          <w:szCs w:val="22"/>
        </w:rPr>
        <w:t>本项目运维期为验收合格后1年。</w:t>
      </w:r>
    </w:p>
    <w:p w14:paraId="5F7001D2">
      <w:pPr>
        <w:pageBreakBefore/>
        <w:numPr>
          <w:ilvl w:val="0"/>
          <w:numId w:val="4"/>
        </w:numPr>
        <w:snapToGrid w:val="0"/>
        <w:jc w:val="center"/>
        <w:outlineLvl w:val="0"/>
        <w:rPr>
          <w:rFonts w:ascii="宋体" w:hAnsi="宋体" w:cs="宋体"/>
          <w:b/>
          <w:sz w:val="36"/>
          <w:szCs w:val="36"/>
        </w:rPr>
      </w:pPr>
      <w:r>
        <w:rPr>
          <w:rFonts w:hint="eastAsia" w:ascii="宋体" w:hAnsi="宋体" w:cs="宋体"/>
          <w:b/>
          <w:sz w:val="36"/>
          <w:szCs w:val="36"/>
        </w:rPr>
        <w:t xml:space="preserve"> 合同主要条款                              </w:t>
      </w:r>
      <w:r>
        <w:rPr>
          <w:rFonts w:hint="eastAsia" w:ascii="宋体" w:hAnsi="宋体" w:cs="宋体"/>
          <w:b/>
          <w:sz w:val="24"/>
        </w:rPr>
        <w:t>（政府采购合同参考样本，以最终合同为准）</w:t>
      </w:r>
    </w:p>
    <w:p w14:paraId="36DAAEA3">
      <w:pPr>
        <w:spacing w:line="380" w:lineRule="exact"/>
        <w:ind w:firstLine="440" w:firstLineChars="200"/>
        <w:rPr>
          <w:rFonts w:ascii="宋体" w:hAnsi="宋体" w:cs="宋体"/>
          <w:sz w:val="22"/>
          <w:szCs w:val="22"/>
        </w:rPr>
      </w:pPr>
    </w:p>
    <w:p w14:paraId="1F2B841A">
      <w:pPr>
        <w:spacing w:line="380" w:lineRule="exact"/>
        <w:ind w:firstLine="440" w:firstLineChars="200"/>
        <w:rPr>
          <w:rFonts w:ascii="宋体" w:hAnsi="宋体" w:cs="宋体"/>
          <w:sz w:val="22"/>
          <w:szCs w:val="22"/>
        </w:rPr>
      </w:pPr>
    </w:p>
    <w:p w14:paraId="57442437">
      <w:pPr>
        <w:widowControl/>
        <w:tabs>
          <w:tab w:val="left" w:pos="900"/>
        </w:tabs>
        <w:ind w:left="420" w:leftChars="200"/>
        <w:jc w:val="left"/>
        <w:rPr>
          <w:rFonts w:ascii="Times New Roman" w:hAnsi="Times New Roman" w:cs="宋体"/>
          <w:kern w:val="0"/>
          <w:u w:val="single"/>
        </w:rPr>
      </w:pPr>
      <w:r>
        <w:rPr>
          <w:rFonts w:hint="eastAsia" w:ascii="Times New Roman" w:hAnsi="Times New Roman" w:cs="宋体"/>
          <w:kern w:val="0"/>
        </w:rPr>
        <w:t>合同编号：</w:t>
      </w:r>
      <w:r>
        <w:rPr>
          <w:rFonts w:hint="eastAsia" w:ascii="Times New Roman" w:hAnsi="Times New Roman" w:cs="宋体"/>
          <w:kern w:val="0"/>
          <w:u w:val="single"/>
        </w:rPr>
        <w:t xml:space="preserve">                </w:t>
      </w:r>
    </w:p>
    <w:p w14:paraId="128155E9">
      <w:pPr>
        <w:widowControl/>
        <w:tabs>
          <w:tab w:val="left" w:pos="900"/>
        </w:tabs>
        <w:ind w:left="420" w:leftChars="200"/>
        <w:jc w:val="left"/>
        <w:rPr>
          <w:rFonts w:ascii="Times New Roman" w:hAnsi="Times New Roman" w:cs="宋体"/>
          <w:kern w:val="0"/>
          <w:u w:val="single"/>
        </w:rPr>
      </w:pPr>
    </w:p>
    <w:p w14:paraId="789507A1">
      <w:pPr>
        <w:widowControl/>
        <w:tabs>
          <w:tab w:val="left" w:pos="900"/>
        </w:tabs>
        <w:ind w:left="420" w:leftChars="200"/>
        <w:jc w:val="left"/>
        <w:rPr>
          <w:rFonts w:ascii="Times New Roman" w:hAnsi="Times New Roman" w:cs="宋体"/>
          <w:kern w:val="0"/>
          <w:u w:val="single"/>
        </w:rPr>
      </w:pPr>
    </w:p>
    <w:p w14:paraId="2EA15D33">
      <w:pPr>
        <w:widowControl/>
        <w:spacing w:line="900" w:lineRule="exact"/>
        <w:jc w:val="center"/>
        <w:rPr>
          <w:rFonts w:ascii="Times New Roman" w:hAnsi="Times New Roman" w:cs="宋体"/>
          <w:spacing w:val="24"/>
          <w:kern w:val="0"/>
          <w:sz w:val="36"/>
          <w:szCs w:val="36"/>
        </w:rPr>
      </w:pPr>
      <w:r>
        <w:rPr>
          <w:rFonts w:hint="eastAsia" w:ascii="Times New Roman" w:hAnsi="Times New Roman" w:cs="宋体"/>
          <w:b/>
          <w:bCs/>
          <w:spacing w:val="24"/>
          <w:kern w:val="0"/>
          <w:sz w:val="36"/>
          <w:szCs w:val="36"/>
        </w:rPr>
        <w:t xml:space="preserve"> 衢州市三民工程-党建统领基层智治项目</w:t>
      </w:r>
    </w:p>
    <w:p w14:paraId="1019722A">
      <w:pPr>
        <w:widowControl/>
        <w:spacing w:line="500" w:lineRule="exact"/>
        <w:ind w:firstLine="2440" w:firstLineChars="500"/>
        <w:jc w:val="left"/>
        <w:rPr>
          <w:rFonts w:ascii="Times New Roman" w:hAnsi="Times New Roman" w:cs="宋体"/>
          <w:spacing w:val="24"/>
          <w:kern w:val="0"/>
          <w:sz w:val="44"/>
          <w:szCs w:val="44"/>
        </w:rPr>
      </w:pPr>
    </w:p>
    <w:p w14:paraId="61AE1538">
      <w:pPr>
        <w:ind w:firstLine="300" w:firstLineChars="100"/>
        <w:rPr>
          <w:rFonts w:ascii="Times New Roman" w:hAnsi="Times New Roman" w:cs="宋体"/>
          <w:sz w:val="30"/>
        </w:rPr>
      </w:pPr>
    </w:p>
    <w:p w14:paraId="5E8C881F">
      <w:pPr>
        <w:widowControl/>
        <w:ind w:left="1700"/>
        <w:jc w:val="left"/>
        <w:rPr>
          <w:rFonts w:ascii="Times New Roman" w:hAnsi="Times New Roman"/>
          <w:kern w:val="0"/>
          <w:sz w:val="18"/>
          <w:szCs w:val="18"/>
        </w:rPr>
      </w:pPr>
    </w:p>
    <w:p w14:paraId="606EFA4F">
      <w:pPr>
        <w:widowControl/>
        <w:spacing w:before="182" w:line="185" w:lineRule="auto"/>
        <w:jc w:val="left"/>
        <w:rPr>
          <w:rFonts w:ascii="Times New Roman" w:hAnsi="Times New Roman" w:cs="宋体"/>
          <w:kern w:val="0"/>
          <w:sz w:val="56"/>
          <w:szCs w:val="56"/>
        </w:rPr>
      </w:pPr>
    </w:p>
    <w:p w14:paraId="18C77F2B">
      <w:pPr>
        <w:widowControl/>
        <w:spacing w:before="182" w:line="185" w:lineRule="auto"/>
        <w:jc w:val="center"/>
        <w:rPr>
          <w:rFonts w:ascii="Times New Roman" w:hAnsi="Times New Roman" w:cs="宋体"/>
          <w:kern w:val="0"/>
          <w:sz w:val="56"/>
          <w:szCs w:val="56"/>
        </w:rPr>
      </w:pPr>
      <w:r>
        <w:rPr>
          <w:rFonts w:hint="eastAsia" w:ascii="Times New Roman" w:hAnsi="Times New Roman" w:cs="宋体"/>
          <w:kern w:val="0"/>
          <w:sz w:val="56"/>
          <w:szCs w:val="56"/>
        </w:rPr>
        <w:t>采购合同</w:t>
      </w:r>
    </w:p>
    <w:p w14:paraId="037E58A3">
      <w:pPr>
        <w:widowControl/>
        <w:spacing w:line="341" w:lineRule="auto"/>
        <w:jc w:val="left"/>
        <w:rPr>
          <w:rFonts w:ascii="Times New Roman" w:hAnsi="Times New Roman" w:cs="宋体"/>
          <w:kern w:val="0"/>
        </w:rPr>
      </w:pPr>
    </w:p>
    <w:p w14:paraId="00AFE620">
      <w:pPr>
        <w:widowControl/>
        <w:ind w:left="420" w:leftChars="200" w:firstLine="420"/>
        <w:jc w:val="left"/>
        <w:rPr>
          <w:rFonts w:ascii="Times New Roman" w:hAnsi="Times New Roman" w:cs="宋体"/>
          <w:spacing w:val="-3"/>
          <w:kern w:val="0"/>
          <w:sz w:val="32"/>
          <w:szCs w:val="32"/>
        </w:rPr>
      </w:pPr>
    </w:p>
    <w:p w14:paraId="10300180">
      <w:pPr>
        <w:widowControl/>
        <w:ind w:left="420" w:leftChars="200" w:firstLine="420"/>
        <w:jc w:val="left"/>
        <w:rPr>
          <w:rFonts w:ascii="Times New Roman" w:hAnsi="Times New Roman" w:cs="宋体"/>
          <w:spacing w:val="-3"/>
          <w:kern w:val="0"/>
          <w:sz w:val="32"/>
          <w:szCs w:val="32"/>
        </w:rPr>
      </w:pPr>
    </w:p>
    <w:p w14:paraId="74F8DD35">
      <w:pPr>
        <w:ind w:firstLine="600" w:firstLineChars="200"/>
        <w:rPr>
          <w:rFonts w:ascii="Times New Roman" w:hAnsi="Times New Roman"/>
          <w:sz w:val="30"/>
        </w:rPr>
      </w:pPr>
    </w:p>
    <w:p w14:paraId="388A8EB1">
      <w:pPr>
        <w:ind w:firstLine="600" w:firstLineChars="200"/>
        <w:rPr>
          <w:rFonts w:ascii="Times New Roman" w:hAnsi="Times New Roman"/>
          <w:sz w:val="30"/>
          <w:u w:val="single"/>
        </w:rPr>
      </w:pPr>
      <w:r>
        <w:rPr>
          <w:rFonts w:hint="eastAsia" w:ascii="Times New Roman" w:hAnsi="Times New Roman"/>
          <w:sz w:val="30"/>
        </w:rPr>
        <w:t>甲  方：</w:t>
      </w:r>
      <w:r>
        <w:rPr>
          <w:rFonts w:hint="eastAsia" w:ascii="Times New Roman" w:hAnsi="Times New Roman"/>
          <w:sz w:val="30"/>
          <w:u w:val="single"/>
        </w:rPr>
        <w:t>衢州市数据局</w:t>
      </w:r>
    </w:p>
    <w:p w14:paraId="497E8C1F">
      <w:pPr>
        <w:ind w:firstLine="600" w:firstLineChars="200"/>
        <w:rPr>
          <w:rFonts w:ascii="Times New Roman" w:hAnsi="Times New Roman"/>
          <w:sz w:val="30"/>
          <w:u w:val="single"/>
        </w:rPr>
      </w:pPr>
      <w:r>
        <w:rPr>
          <w:rFonts w:hint="eastAsia" w:ascii="Times New Roman" w:hAnsi="Times New Roman"/>
          <w:sz w:val="30"/>
        </w:rPr>
        <w:t>乙  方：</w:t>
      </w:r>
      <w:r>
        <w:rPr>
          <w:rFonts w:hint="eastAsia" w:ascii="Times New Roman" w:hAnsi="Times New Roman"/>
          <w:sz w:val="30"/>
          <w:u w:val="single"/>
        </w:rPr>
        <w:t xml:space="preserve">                              </w:t>
      </w:r>
    </w:p>
    <w:p w14:paraId="1C2814FC">
      <w:pPr>
        <w:rPr>
          <w:rFonts w:ascii="Times New Roman" w:hAnsi="Times New Roman"/>
          <w:sz w:val="30"/>
        </w:rPr>
      </w:pPr>
    </w:p>
    <w:p w14:paraId="3234036C">
      <w:pPr>
        <w:rPr>
          <w:rFonts w:ascii="Times New Roman" w:hAnsi="Times New Roman"/>
          <w:sz w:val="30"/>
        </w:rPr>
      </w:pPr>
    </w:p>
    <w:p w14:paraId="789D8642">
      <w:pPr>
        <w:rPr>
          <w:rFonts w:ascii="Times New Roman" w:hAnsi="Times New Roman"/>
          <w:sz w:val="30"/>
        </w:rPr>
      </w:pPr>
    </w:p>
    <w:p w14:paraId="485A27F1">
      <w:pPr>
        <w:widowControl/>
        <w:ind w:firstLine="929" w:firstLineChars="296"/>
        <w:jc w:val="left"/>
        <w:rPr>
          <w:rFonts w:ascii="Times New Roman" w:hAnsi="Times New Roman" w:cs="宋体"/>
          <w:spacing w:val="-3"/>
          <w:kern w:val="0"/>
          <w:sz w:val="32"/>
          <w:szCs w:val="32"/>
        </w:rPr>
      </w:pPr>
      <w:r>
        <w:rPr>
          <w:rFonts w:hint="eastAsia" w:ascii="Times New Roman" w:hAnsi="Times New Roman" w:cs="宋体"/>
          <w:spacing w:val="-3"/>
          <w:kern w:val="0"/>
          <w:sz w:val="32"/>
          <w:szCs w:val="32"/>
        </w:rPr>
        <w:t>签署日期：2024年</w:t>
      </w:r>
      <w:r>
        <w:rPr>
          <w:rFonts w:hint="eastAsia" w:ascii="Times New Roman" w:hAnsi="Times New Roman" w:cs="宋体"/>
          <w:spacing w:val="-3"/>
          <w:kern w:val="0"/>
          <w:sz w:val="32"/>
          <w:szCs w:val="32"/>
          <w:u w:val="single"/>
        </w:rPr>
        <w:t xml:space="preserve">   </w:t>
      </w:r>
      <w:r>
        <w:rPr>
          <w:rFonts w:hint="eastAsia" w:ascii="Times New Roman" w:hAnsi="Times New Roman" w:cs="宋体"/>
          <w:spacing w:val="-3"/>
          <w:kern w:val="0"/>
          <w:sz w:val="32"/>
          <w:szCs w:val="32"/>
        </w:rPr>
        <w:t>月</w:t>
      </w:r>
      <w:r>
        <w:rPr>
          <w:rFonts w:hint="eastAsia" w:ascii="Times New Roman" w:hAnsi="Times New Roman" w:cs="宋体"/>
          <w:spacing w:val="-3"/>
          <w:kern w:val="0"/>
          <w:sz w:val="32"/>
          <w:szCs w:val="32"/>
          <w:u w:val="single"/>
        </w:rPr>
        <w:t xml:space="preserve">   </w:t>
      </w:r>
      <w:r>
        <w:rPr>
          <w:rFonts w:hint="eastAsia" w:ascii="Times New Roman" w:hAnsi="Times New Roman" w:cs="宋体"/>
          <w:spacing w:val="-3"/>
          <w:kern w:val="0"/>
          <w:sz w:val="32"/>
          <w:szCs w:val="32"/>
        </w:rPr>
        <w:t>日</w:t>
      </w:r>
    </w:p>
    <w:p w14:paraId="1B381C31">
      <w:pPr>
        <w:ind w:firstLine="314" w:firstLineChars="100"/>
        <w:rPr>
          <w:rFonts w:ascii="Times New Roman" w:hAnsi="Times New Roman" w:cs="宋体"/>
          <w:spacing w:val="-3"/>
          <w:sz w:val="32"/>
          <w:szCs w:val="32"/>
        </w:rPr>
      </w:pPr>
    </w:p>
    <w:p w14:paraId="3BFA26BB">
      <w:pPr>
        <w:widowControl/>
        <w:spacing w:line="400" w:lineRule="exact"/>
        <w:jc w:val="left"/>
        <w:rPr>
          <w:rFonts w:ascii="Times New Roman" w:hAnsi="Times New Roman" w:cs="宋体"/>
          <w:kern w:val="0"/>
          <w:szCs w:val="21"/>
        </w:rPr>
      </w:pPr>
    </w:p>
    <w:p w14:paraId="435C0BF3">
      <w:pPr>
        <w:spacing w:line="420" w:lineRule="exact"/>
        <w:ind w:firstLine="440" w:firstLineChars="200"/>
        <w:rPr>
          <w:rFonts w:ascii="宋体" w:hAnsi="宋体" w:cs="宋体"/>
          <w:sz w:val="22"/>
          <w:szCs w:val="22"/>
          <w:u w:val="single"/>
        </w:rPr>
      </w:pPr>
      <w:r>
        <w:rPr>
          <w:rFonts w:hint="eastAsia" w:ascii="宋体" w:hAnsi="宋体" w:cs="宋体"/>
          <w:sz w:val="22"/>
          <w:szCs w:val="22"/>
        </w:rPr>
        <w:t>甲方：</w:t>
      </w:r>
      <w:r>
        <w:rPr>
          <w:rFonts w:hint="eastAsia" w:ascii="宋体" w:hAnsi="宋体" w:cs="宋体"/>
          <w:sz w:val="22"/>
          <w:szCs w:val="22"/>
          <w:u w:val="single"/>
        </w:rPr>
        <w:t xml:space="preserve"> 衢州市数据局           </w:t>
      </w:r>
    </w:p>
    <w:p w14:paraId="59C195A4">
      <w:pPr>
        <w:spacing w:line="420" w:lineRule="exact"/>
        <w:ind w:firstLine="440" w:firstLineChars="200"/>
        <w:rPr>
          <w:rFonts w:ascii="宋体" w:hAnsi="宋体" w:cs="宋体"/>
          <w:sz w:val="22"/>
          <w:szCs w:val="22"/>
        </w:rPr>
      </w:pPr>
      <w:r>
        <w:rPr>
          <w:rFonts w:hint="eastAsia" w:ascii="宋体" w:hAnsi="宋体" w:cs="宋体"/>
          <w:sz w:val="22"/>
          <w:szCs w:val="22"/>
        </w:rPr>
        <w:t>乙方：</w:t>
      </w:r>
      <w:r>
        <w:rPr>
          <w:rFonts w:hint="eastAsia" w:ascii="宋体" w:hAnsi="宋体" w:cs="宋体"/>
          <w:sz w:val="22"/>
          <w:szCs w:val="22"/>
          <w:u w:val="single"/>
        </w:rPr>
        <w:t xml:space="preserve">                                  </w:t>
      </w:r>
    </w:p>
    <w:p w14:paraId="0CF112AC">
      <w:pPr>
        <w:spacing w:line="420" w:lineRule="exact"/>
        <w:ind w:firstLine="440" w:firstLineChars="200"/>
        <w:rPr>
          <w:rFonts w:ascii="宋体" w:hAnsi="宋体" w:cs="宋体"/>
          <w:sz w:val="22"/>
          <w:szCs w:val="22"/>
        </w:rPr>
      </w:pPr>
      <w:r>
        <w:rPr>
          <w:rFonts w:hint="eastAsia" w:ascii="宋体" w:hAnsi="宋体" w:cs="宋体"/>
          <w:sz w:val="22"/>
          <w:szCs w:val="22"/>
        </w:rPr>
        <w:t>甲方通过</w:t>
      </w:r>
      <w:r>
        <w:rPr>
          <w:rFonts w:hint="eastAsia" w:ascii="宋体" w:hAnsi="宋体" w:cs="宋体"/>
          <w:sz w:val="22"/>
          <w:szCs w:val="22"/>
          <w:u w:val="single"/>
        </w:rPr>
        <w:t xml:space="preserve">           </w:t>
      </w:r>
      <w:r>
        <w:rPr>
          <w:rFonts w:hint="eastAsia" w:ascii="宋体" w:hAnsi="宋体" w:cs="宋体"/>
          <w:sz w:val="22"/>
          <w:szCs w:val="22"/>
        </w:rPr>
        <w:t>方式，向乙方采购关于</w:t>
      </w:r>
      <w:r>
        <w:rPr>
          <w:rFonts w:hint="eastAsia" w:ascii="宋体" w:hAnsi="宋体" w:cs="宋体"/>
          <w:b/>
          <w:sz w:val="22"/>
          <w:szCs w:val="22"/>
          <w:u w:val="single"/>
        </w:rPr>
        <w:t>衢州市三民工程-党建统领基层智治项目</w:t>
      </w:r>
      <w:r>
        <w:rPr>
          <w:rFonts w:hint="eastAsia" w:ascii="宋体" w:hAnsi="宋体" w:cs="宋体"/>
          <w:sz w:val="22"/>
          <w:szCs w:val="22"/>
        </w:rPr>
        <w:t>的相关服务，为明确双方权利义务，依据《中华人民共和国民法典》等有关法律规定，经甲、乙双方友好协商，签订本合同并遵照执行。</w:t>
      </w:r>
    </w:p>
    <w:p w14:paraId="21862362">
      <w:pPr>
        <w:spacing w:line="420" w:lineRule="exact"/>
        <w:rPr>
          <w:rFonts w:ascii="宋体" w:hAnsi="宋体" w:cs="宋体"/>
          <w:b/>
          <w:sz w:val="22"/>
          <w:szCs w:val="22"/>
        </w:rPr>
      </w:pPr>
      <w:r>
        <w:rPr>
          <w:rFonts w:hint="eastAsia" w:ascii="宋体" w:hAnsi="宋体" w:cs="宋体"/>
          <w:b/>
          <w:sz w:val="22"/>
          <w:szCs w:val="22"/>
        </w:rPr>
        <w:t>1、定义</w:t>
      </w:r>
    </w:p>
    <w:p w14:paraId="14950ED5">
      <w:pPr>
        <w:spacing w:line="420" w:lineRule="exact"/>
        <w:ind w:firstLine="440" w:firstLineChars="200"/>
        <w:rPr>
          <w:rFonts w:ascii="宋体" w:hAnsi="宋体" w:cs="宋体"/>
          <w:sz w:val="22"/>
          <w:szCs w:val="22"/>
        </w:rPr>
      </w:pPr>
      <w:r>
        <w:rPr>
          <w:rFonts w:hint="eastAsia" w:ascii="宋体" w:hAnsi="宋体" w:cs="宋体"/>
          <w:sz w:val="22"/>
          <w:szCs w:val="22"/>
        </w:rPr>
        <w:t>在本合同中，除非上下文另有说明，下列词语分别具有本条所指含义：</w:t>
      </w:r>
    </w:p>
    <w:p w14:paraId="68753596">
      <w:pPr>
        <w:spacing w:line="420" w:lineRule="exact"/>
        <w:ind w:firstLine="440" w:firstLineChars="200"/>
        <w:rPr>
          <w:rFonts w:ascii="宋体" w:hAnsi="宋体" w:cs="宋体"/>
          <w:sz w:val="22"/>
          <w:szCs w:val="22"/>
        </w:rPr>
      </w:pPr>
      <w:r>
        <w:rPr>
          <w:rFonts w:hint="eastAsia" w:ascii="宋体" w:hAnsi="宋体" w:cs="宋体"/>
          <w:sz w:val="22"/>
          <w:szCs w:val="22"/>
        </w:rPr>
        <w:t>1.1. “工作日”，指中国法定节假日之外的日期。</w:t>
      </w:r>
    </w:p>
    <w:p w14:paraId="5BF6A6D6">
      <w:pPr>
        <w:spacing w:line="420" w:lineRule="exact"/>
        <w:ind w:firstLine="440" w:firstLineChars="200"/>
        <w:rPr>
          <w:rFonts w:ascii="宋体" w:hAnsi="宋体" w:cs="宋体"/>
          <w:sz w:val="22"/>
          <w:szCs w:val="22"/>
        </w:rPr>
      </w:pPr>
      <w:r>
        <w:rPr>
          <w:rFonts w:hint="eastAsia" w:ascii="宋体" w:hAnsi="宋体" w:cs="宋体"/>
          <w:sz w:val="22"/>
          <w:szCs w:val="22"/>
        </w:rPr>
        <w:t>1.2. “年”，指日历年；一年按365天计算。</w:t>
      </w:r>
    </w:p>
    <w:p w14:paraId="052DEC1E">
      <w:pPr>
        <w:spacing w:line="420" w:lineRule="exact"/>
        <w:ind w:firstLine="440" w:firstLineChars="200"/>
        <w:rPr>
          <w:rFonts w:ascii="宋体" w:hAnsi="宋体" w:cs="宋体"/>
          <w:sz w:val="22"/>
          <w:szCs w:val="22"/>
        </w:rPr>
      </w:pPr>
      <w:r>
        <w:rPr>
          <w:rFonts w:hint="eastAsia" w:ascii="宋体" w:hAnsi="宋体" w:cs="宋体"/>
          <w:sz w:val="22"/>
          <w:szCs w:val="22"/>
        </w:rPr>
        <w:t>1.3. “元”，指中国法定货币人民币元。</w:t>
      </w:r>
    </w:p>
    <w:p w14:paraId="494FA887">
      <w:pPr>
        <w:spacing w:line="420" w:lineRule="exact"/>
        <w:rPr>
          <w:rFonts w:ascii="宋体" w:hAnsi="宋体" w:cs="宋体"/>
          <w:sz w:val="22"/>
          <w:szCs w:val="22"/>
        </w:rPr>
      </w:pPr>
      <w:r>
        <w:rPr>
          <w:rFonts w:hint="eastAsia" w:ascii="宋体" w:hAnsi="宋体" w:cs="宋体"/>
          <w:b/>
          <w:sz w:val="22"/>
          <w:szCs w:val="22"/>
        </w:rPr>
        <w:t>2、服务内容与期限</w:t>
      </w:r>
    </w:p>
    <w:p w14:paraId="62DF3827">
      <w:pPr>
        <w:spacing w:line="420" w:lineRule="exact"/>
        <w:ind w:firstLine="440" w:firstLineChars="200"/>
        <w:rPr>
          <w:rFonts w:ascii="宋体" w:hAnsi="宋体" w:cs="宋体"/>
          <w:sz w:val="22"/>
          <w:szCs w:val="22"/>
        </w:rPr>
      </w:pPr>
      <w:r>
        <w:rPr>
          <w:rFonts w:hint="eastAsia" w:ascii="宋体" w:hAnsi="宋体" w:cs="宋体"/>
          <w:sz w:val="22"/>
          <w:szCs w:val="22"/>
        </w:rPr>
        <w:t>2.1服务内容</w:t>
      </w:r>
    </w:p>
    <w:p w14:paraId="7B778107">
      <w:pPr>
        <w:spacing w:line="420" w:lineRule="exact"/>
        <w:ind w:firstLine="440" w:firstLineChars="200"/>
        <w:rPr>
          <w:rFonts w:ascii="宋体" w:hAnsi="宋体" w:cs="宋体"/>
          <w:sz w:val="22"/>
          <w:szCs w:val="22"/>
        </w:rPr>
      </w:pPr>
      <w:r>
        <w:rPr>
          <w:rFonts w:hint="eastAsia" w:ascii="宋体" w:hAnsi="宋体" w:cs="宋体"/>
          <w:sz w:val="22"/>
          <w:szCs w:val="22"/>
        </w:rPr>
        <w:t>2.1.1</w:t>
      </w:r>
    </w:p>
    <w:p w14:paraId="587B11F4">
      <w:pPr>
        <w:spacing w:line="420" w:lineRule="exact"/>
        <w:ind w:firstLine="440" w:firstLineChars="200"/>
        <w:rPr>
          <w:rFonts w:ascii="宋体" w:hAnsi="宋体" w:cs="宋体"/>
          <w:sz w:val="22"/>
          <w:szCs w:val="22"/>
        </w:rPr>
      </w:pPr>
      <w:r>
        <w:rPr>
          <w:rFonts w:hint="eastAsia" w:ascii="宋体" w:hAnsi="宋体" w:cs="宋体"/>
          <w:sz w:val="22"/>
          <w:szCs w:val="22"/>
        </w:rPr>
        <w:t>2.1.2</w:t>
      </w:r>
    </w:p>
    <w:p w14:paraId="00AD34EF">
      <w:pPr>
        <w:spacing w:line="420" w:lineRule="exact"/>
        <w:ind w:firstLine="440" w:firstLineChars="200"/>
        <w:rPr>
          <w:rFonts w:ascii="宋体" w:hAnsi="宋体" w:cs="宋体"/>
          <w:sz w:val="22"/>
          <w:szCs w:val="22"/>
        </w:rPr>
      </w:pPr>
      <w:r>
        <w:rPr>
          <w:rFonts w:hint="eastAsia" w:ascii="宋体" w:hAnsi="宋体" w:cs="宋体"/>
          <w:sz w:val="22"/>
          <w:szCs w:val="22"/>
        </w:rPr>
        <w:t>2.1.3</w:t>
      </w:r>
    </w:p>
    <w:p w14:paraId="6AB88590">
      <w:pPr>
        <w:spacing w:line="420" w:lineRule="exact"/>
        <w:ind w:firstLine="440" w:firstLineChars="200"/>
        <w:rPr>
          <w:rFonts w:ascii="宋体" w:hAnsi="宋体" w:cs="宋体"/>
          <w:bCs/>
          <w:sz w:val="22"/>
          <w:szCs w:val="22"/>
        </w:rPr>
      </w:pPr>
      <w:r>
        <w:rPr>
          <w:rFonts w:hint="eastAsia" w:ascii="宋体" w:hAnsi="宋体" w:cs="宋体"/>
          <w:bCs/>
          <w:sz w:val="22"/>
          <w:szCs w:val="22"/>
        </w:rPr>
        <w:t>2.2服务期限：</w:t>
      </w:r>
      <w:r>
        <w:rPr>
          <w:rFonts w:hint="eastAsia" w:ascii="宋体" w:hAnsi="宋体" w:cs="宋体"/>
          <w:bCs/>
          <w:sz w:val="22"/>
          <w:szCs w:val="22"/>
          <w:u w:val="single"/>
        </w:rPr>
        <w:t xml:space="preserve">                                </w:t>
      </w:r>
      <w:r>
        <w:rPr>
          <w:rFonts w:hint="eastAsia" w:ascii="宋体" w:hAnsi="宋体" w:cs="宋体"/>
          <w:bCs/>
          <w:sz w:val="22"/>
          <w:szCs w:val="22"/>
        </w:rPr>
        <w:t>。</w:t>
      </w:r>
    </w:p>
    <w:p w14:paraId="10239CE1">
      <w:pPr>
        <w:tabs>
          <w:tab w:val="left" w:pos="567"/>
        </w:tabs>
        <w:spacing w:line="420" w:lineRule="exact"/>
        <w:rPr>
          <w:rFonts w:ascii="宋体" w:hAnsi="宋体" w:cs="宋体"/>
          <w:b/>
          <w:sz w:val="22"/>
          <w:szCs w:val="22"/>
        </w:rPr>
      </w:pPr>
      <w:r>
        <w:rPr>
          <w:rFonts w:hint="eastAsia" w:ascii="宋体" w:hAnsi="宋体" w:cs="宋体"/>
          <w:b/>
          <w:sz w:val="22"/>
          <w:szCs w:val="22"/>
        </w:rPr>
        <w:t>3、合同金额</w:t>
      </w:r>
    </w:p>
    <w:p w14:paraId="428A95C4">
      <w:pPr>
        <w:spacing w:line="420" w:lineRule="exact"/>
        <w:ind w:firstLine="440" w:firstLineChars="200"/>
        <w:rPr>
          <w:rFonts w:ascii="宋体" w:hAnsi="宋体" w:cs="宋体"/>
          <w:sz w:val="22"/>
          <w:szCs w:val="22"/>
        </w:rPr>
      </w:pPr>
      <w:r>
        <w:rPr>
          <w:rFonts w:hint="eastAsia" w:ascii="宋体" w:hAnsi="宋体" w:cs="宋体"/>
          <w:sz w:val="22"/>
          <w:szCs w:val="22"/>
        </w:rPr>
        <w:t>3.1 合同总金额（大写）:       　　      　　元（￥          元）人民币。</w:t>
      </w:r>
    </w:p>
    <w:p w14:paraId="67B1E4DD">
      <w:pPr>
        <w:tabs>
          <w:tab w:val="left" w:pos="567"/>
        </w:tabs>
        <w:spacing w:line="420" w:lineRule="exact"/>
        <w:ind w:firstLine="440" w:firstLineChars="200"/>
        <w:rPr>
          <w:rFonts w:ascii="宋体" w:hAnsi="宋体" w:cs="宋体"/>
          <w:sz w:val="22"/>
          <w:szCs w:val="22"/>
        </w:rPr>
      </w:pPr>
      <w:r>
        <w:rPr>
          <w:rFonts w:hint="eastAsia" w:ascii="宋体" w:hAnsi="宋体" w:cs="宋体"/>
          <w:sz w:val="22"/>
          <w:szCs w:val="22"/>
        </w:rPr>
        <w:t>3.2 本合同项下的费用为固定总价，除另有约定，甲方不再向乙方支付其他任何费用。</w:t>
      </w:r>
    </w:p>
    <w:p w14:paraId="4C7B1FCA">
      <w:pPr>
        <w:tabs>
          <w:tab w:val="left" w:pos="567"/>
        </w:tabs>
        <w:spacing w:line="420" w:lineRule="exact"/>
        <w:ind w:firstLine="440" w:firstLineChars="200"/>
        <w:rPr>
          <w:rFonts w:ascii="宋体" w:hAnsi="宋体" w:cs="宋体"/>
          <w:bCs/>
          <w:sz w:val="22"/>
          <w:szCs w:val="22"/>
        </w:rPr>
      </w:pPr>
      <w:r>
        <w:rPr>
          <w:rFonts w:hint="eastAsia" w:ascii="宋体" w:hAnsi="宋体" w:cs="宋体"/>
          <w:bCs/>
          <w:sz w:val="22"/>
          <w:szCs w:val="22"/>
        </w:rPr>
        <w:t>3.3 履约保证金</w:t>
      </w:r>
    </w:p>
    <w:p w14:paraId="053481FE">
      <w:pPr>
        <w:tabs>
          <w:tab w:val="left" w:pos="567"/>
        </w:tabs>
        <w:spacing w:line="420" w:lineRule="exact"/>
        <w:ind w:firstLine="440" w:firstLineChars="200"/>
        <w:rPr>
          <w:rFonts w:ascii="宋体" w:hAnsi="宋体" w:cs="宋体"/>
          <w:bCs/>
          <w:sz w:val="22"/>
          <w:szCs w:val="22"/>
        </w:rPr>
      </w:pPr>
      <w:r>
        <w:rPr>
          <w:rFonts w:hint="eastAsia" w:ascii="宋体" w:hAnsi="宋体" w:cs="宋体"/>
          <w:bCs/>
          <w:sz w:val="22"/>
          <w:szCs w:val="22"/>
        </w:rPr>
        <w:t>无。</w:t>
      </w:r>
    </w:p>
    <w:p w14:paraId="1B9C3F18">
      <w:pPr>
        <w:tabs>
          <w:tab w:val="left" w:pos="567"/>
        </w:tabs>
        <w:spacing w:line="420" w:lineRule="exact"/>
        <w:rPr>
          <w:rFonts w:ascii="宋体" w:hAnsi="宋体" w:cs="宋体"/>
          <w:b/>
          <w:sz w:val="22"/>
          <w:szCs w:val="22"/>
        </w:rPr>
      </w:pPr>
      <w:r>
        <w:rPr>
          <w:rFonts w:hint="eastAsia" w:ascii="宋体" w:hAnsi="宋体" w:cs="宋体"/>
          <w:b/>
          <w:sz w:val="22"/>
          <w:szCs w:val="22"/>
        </w:rPr>
        <w:t>4、税费</w:t>
      </w:r>
    </w:p>
    <w:p w14:paraId="56DF878E">
      <w:pPr>
        <w:tabs>
          <w:tab w:val="left" w:pos="567"/>
        </w:tabs>
        <w:spacing w:line="420" w:lineRule="exact"/>
        <w:ind w:firstLine="440" w:firstLineChars="200"/>
        <w:rPr>
          <w:rFonts w:ascii="宋体" w:hAnsi="宋体" w:cs="宋体"/>
          <w:sz w:val="22"/>
          <w:szCs w:val="22"/>
        </w:rPr>
      </w:pPr>
      <w:r>
        <w:rPr>
          <w:rFonts w:hint="eastAsia" w:ascii="宋体" w:hAnsi="宋体" w:cs="宋体"/>
          <w:sz w:val="22"/>
          <w:szCs w:val="22"/>
        </w:rPr>
        <w:t>本合同执行中相关的一切税费均由乙方承担。</w:t>
      </w:r>
    </w:p>
    <w:p w14:paraId="31A1DCC9">
      <w:pPr>
        <w:tabs>
          <w:tab w:val="left" w:pos="567"/>
        </w:tabs>
        <w:spacing w:line="420" w:lineRule="exact"/>
        <w:rPr>
          <w:rFonts w:ascii="宋体" w:hAnsi="宋体" w:cs="宋体"/>
          <w:b/>
          <w:sz w:val="22"/>
          <w:szCs w:val="22"/>
        </w:rPr>
      </w:pPr>
      <w:r>
        <w:rPr>
          <w:rFonts w:hint="eastAsia" w:ascii="宋体" w:hAnsi="宋体" w:cs="宋体"/>
          <w:b/>
          <w:sz w:val="22"/>
          <w:szCs w:val="22"/>
        </w:rPr>
        <w:t>5、乙方的责任与义务</w:t>
      </w:r>
    </w:p>
    <w:p w14:paraId="53183494">
      <w:pPr>
        <w:spacing w:line="420" w:lineRule="exact"/>
        <w:ind w:firstLine="440" w:firstLineChars="200"/>
        <w:rPr>
          <w:rFonts w:ascii="宋体" w:hAnsi="宋体" w:cs="宋体"/>
          <w:sz w:val="22"/>
          <w:szCs w:val="22"/>
        </w:rPr>
      </w:pPr>
      <w:r>
        <w:rPr>
          <w:rFonts w:hint="eastAsia" w:ascii="宋体" w:hAnsi="宋体" w:cs="宋体"/>
          <w:sz w:val="22"/>
          <w:szCs w:val="22"/>
        </w:rPr>
        <w:t>5.1 根据投标文件的承诺，乙方向甲方委派项目组人员，人员应当固定。乙方更换人员必须经甲方书面同意，否则甲方有权解除本合同。</w:t>
      </w:r>
    </w:p>
    <w:p w14:paraId="3C564131">
      <w:pPr>
        <w:spacing w:line="420" w:lineRule="exact"/>
        <w:ind w:firstLine="440" w:firstLineChars="200"/>
        <w:rPr>
          <w:rFonts w:ascii="宋体" w:hAnsi="宋体" w:cs="宋体"/>
          <w:sz w:val="22"/>
          <w:szCs w:val="22"/>
        </w:rPr>
      </w:pPr>
      <w:r>
        <w:rPr>
          <w:rFonts w:hint="eastAsia" w:ascii="宋体" w:hAnsi="宋体" w:cs="宋体"/>
          <w:sz w:val="22"/>
          <w:szCs w:val="22"/>
        </w:rPr>
        <w:t>5.2 在履行本合同期间，应运用合理的技能，认真、勤奋的工作。</w:t>
      </w:r>
    </w:p>
    <w:p w14:paraId="49951C30">
      <w:pPr>
        <w:spacing w:line="420" w:lineRule="exact"/>
        <w:ind w:firstLine="440" w:firstLineChars="200"/>
        <w:rPr>
          <w:rFonts w:ascii="宋体" w:hAnsi="宋体" w:cs="宋体"/>
          <w:sz w:val="22"/>
          <w:szCs w:val="22"/>
        </w:rPr>
      </w:pPr>
      <w:r>
        <w:rPr>
          <w:rFonts w:hint="eastAsia" w:ascii="宋体" w:hAnsi="宋体" w:cs="宋体"/>
          <w:sz w:val="22"/>
          <w:szCs w:val="22"/>
        </w:rPr>
        <w:t>5.3乙方针对该项目出具的工作方案，均须事先经甲方书面确认后方可实施。乙方应当负责本项目的所有外部关系联系与协调。</w:t>
      </w:r>
    </w:p>
    <w:p w14:paraId="6C62A916">
      <w:pPr>
        <w:spacing w:line="420" w:lineRule="exact"/>
        <w:ind w:firstLine="440" w:firstLineChars="200"/>
        <w:rPr>
          <w:rFonts w:ascii="宋体" w:hAnsi="宋体" w:cs="宋体"/>
          <w:sz w:val="22"/>
          <w:szCs w:val="22"/>
        </w:rPr>
      </w:pPr>
      <w:r>
        <w:rPr>
          <w:rFonts w:hint="eastAsia" w:ascii="宋体" w:hAnsi="宋体" w:cs="宋体"/>
          <w:sz w:val="22"/>
          <w:szCs w:val="22"/>
        </w:rPr>
        <w:t>5.4 乙方应指派一名授权项目代表，负责与甲方的联络。代表更换应至少提前两天通知甲方。</w:t>
      </w:r>
    </w:p>
    <w:p w14:paraId="5CAB2340">
      <w:pPr>
        <w:spacing w:line="420" w:lineRule="exact"/>
        <w:ind w:firstLine="440" w:firstLineChars="200"/>
        <w:rPr>
          <w:rFonts w:ascii="宋体" w:hAnsi="宋体" w:cs="宋体"/>
          <w:sz w:val="22"/>
          <w:szCs w:val="22"/>
        </w:rPr>
      </w:pPr>
      <w:r>
        <w:rPr>
          <w:rFonts w:hint="eastAsia" w:ascii="宋体" w:hAnsi="宋体" w:cs="宋体"/>
          <w:sz w:val="22"/>
          <w:szCs w:val="22"/>
        </w:rPr>
        <w:t>5.5其他：</w:t>
      </w:r>
      <w:r>
        <w:rPr>
          <w:rFonts w:hint="eastAsia" w:ascii="宋体" w:hAnsi="宋体" w:cs="宋体"/>
          <w:sz w:val="22"/>
          <w:szCs w:val="22"/>
          <w:u w:val="single"/>
        </w:rPr>
        <w:t xml:space="preserve">            </w:t>
      </w:r>
      <w:r>
        <w:rPr>
          <w:rFonts w:hint="eastAsia" w:ascii="宋体" w:hAnsi="宋体" w:cs="宋体"/>
          <w:sz w:val="22"/>
          <w:szCs w:val="22"/>
        </w:rPr>
        <w:t>。</w:t>
      </w:r>
    </w:p>
    <w:p w14:paraId="6B42250E">
      <w:pPr>
        <w:tabs>
          <w:tab w:val="left" w:pos="567"/>
        </w:tabs>
        <w:spacing w:line="420" w:lineRule="exact"/>
        <w:rPr>
          <w:rFonts w:ascii="宋体" w:hAnsi="宋体" w:cs="宋体"/>
          <w:b/>
          <w:sz w:val="22"/>
          <w:szCs w:val="22"/>
        </w:rPr>
      </w:pPr>
      <w:r>
        <w:rPr>
          <w:rFonts w:hint="eastAsia" w:ascii="宋体" w:hAnsi="宋体" w:cs="宋体"/>
          <w:b/>
          <w:sz w:val="22"/>
          <w:szCs w:val="22"/>
        </w:rPr>
        <w:t>6、甲方的责任与义务</w:t>
      </w:r>
    </w:p>
    <w:p w14:paraId="7C219C1B">
      <w:pPr>
        <w:spacing w:line="420" w:lineRule="exact"/>
        <w:ind w:firstLine="440" w:firstLineChars="200"/>
        <w:rPr>
          <w:rFonts w:ascii="宋体" w:hAnsi="宋体" w:cs="宋体"/>
          <w:sz w:val="22"/>
          <w:szCs w:val="22"/>
        </w:rPr>
      </w:pPr>
      <w:r>
        <w:rPr>
          <w:rFonts w:hint="eastAsia" w:ascii="宋体" w:hAnsi="宋体" w:cs="宋体"/>
          <w:sz w:val="22"/>
          <w:szCs w:val="22"/>
        </w:rPr>
        <w:t>6.1为乙方工作提供良好的外部条件，并按照合同约定支付款项。</w:t>
      </w:r>
    </w:p>
    <w:p w14:paraId="1CB358C9">
      <w:pPr>
        <w:spacing w:line="420" w:lineRule="exact"/>
        <w:ind w:firstLine="440" w:firstLineChars="200"/>
        <w:rPr>
          <w:rFonts w:ascii="宋体" w:hAnsi="宋体" w:cs="宋体"/>
          <w:sz w:val="22"/>
          <w:szCs w:val="22"/>
        </w:rPr>
      </w:pPr>
      <w:r>
        <w:rPr>
          <w:rFonts w:hint="eastAsia" w:ascii="宋体" w:hAnsi="宋体" w:cs="宋体"/>
          <w:sz w:val="22"/>
          <w:szCs w:val="22"/>
        </w:rPr>
        <w:t>6.2 甲方按双方约定的内容和时间，向乙方提供与项目有关的可以提供的资料。</w:t>
      </w:r>
    </w:p>
    <w:p w14:paraId="1FA563EB">
      <w:pPr>
        <w:spacing w:line="420" w:lineRule="exact"/>
        <w:ind w:firstLine="440" w:firstLineChars="200"/>
        <w:rPr>
          <w:rFonts w:ascii="宋体" w:hAnsi="宋体" w:cs="宋体"/>
          <w:sz w:val="22"/>
          <w:szCs w:val="22"/>
        </w:rPr>
      </w:pPr>
      <w:r>
        <w:rPr>
          <w:rFonts w:hint="eastAsia" w:ascii="宋体" w:hAnsi="宋体" w:cs="宋体"/>
          <w:sz w:val="22"/>
          <w:szCs w:val="22"/>
        </w:rPr>
        <w:t>6.3 甲方授权一名熟悉本项目情况的代表，负责与乙方联系，更换代表前将提前通知乙方。</w:t>
      </w:r>
    </w:p>
    <w:p w14:paraId="2FD6D337">
      <w:pPr>
        <w:spacing w:line="420" w:lineRule="exact"/>
        <w:ind w:firstLine="440" w:firstLineChars="200"/>
        <w:rPr>
          <w:rFonts w:ascii="宋体" w:hAnsi="宋体" w:cs="宋体"/>
          <w:sz w:val="22"/>
          <w:szCs w:val="22"/>
        </w:rPr>
      </w:pPr>
      <w:r>
        <w:rPr>
          <w:rFonts w:hint="eastAsia" w:ascii="宋体" w:hAnsi="宋体" w:cs="宋体"/>
          <w:sz w:val="22"/>
          <w:szCs w:val="22"/>
        </w:rPr>
        <w:t>6.4 甲方对乙方提供的项目工作方案具有审定权、修改权，并有权要求乙方按甲方的要求修改方案，乙方不得以此为由要求增加任何费用。</w:t>
      </w:r>
    </w:p>
    <w:p w14:paraId="35D63904">
      <w:pPr>
        <w:spacing w:line="420" w:lineRule="exact"/>
        <w:ind w:firstLine="440" w:firstLineChars="200"/>
        <w:rPr>
          <w:rFonts w:ascii="宋体" w:hAnsi="宋体" w:cs="宋体"/>
          <w:sz w:val="22"/>
          <w:szCs w:val="22"/>
        </w:rPr>
      </w:pPr>
      <w:r>
        <w:rPr>
          <w:rFonts w:hint="eastAsia" w:ascii="宋体" w:hAnsi="宋体" w:cs="宋体"/>
          <w:sz w:val="22"/>
          <w:szCs w:val="22"/>
        </w:rPr>
        <w:t>6.5 根据实际情况，甲方有权要求乙方对已经确认的方案进行修改、变通，乙方应当配合执行，以保证项目顺利进行。</w:t>
      </w:r>
    </w:p>
    <w:p w14:paraId="70987C78">
      <w:pPr>
        <w:tabs>
          <w:tab w:val="left" w:pos="567"/>
        </w:tabs>
        <w:spacing w:line="420" w:lineRule="exact"/>
        <w:rPr>
          <w:rFonts w:ascii="宋体" w:hAnsi="宋体" w:cs="宋体"/>
          <w:b/>
          <w:sz w:val="22"/>
          <w:szCs w:val="22"/>
        </w:rPr>
      </w:pPr>
      <w:r>
        <w:rPr>
          <w:rFonts w:hint="eastAsia" w:ascii="宋体" w:hAnsi="宋体" w:cs="宋体"/>
          <w:b/>
          <w:sz w:val="22"/>
          <w:szCs w:val="22"/>
        </w:rPr>
        <w:t>7、验收</w:t>
      </w:r>
    </w:p>
    <w:p w14:paraId="3F7A645C">
      <w:pPr>
        <w:spacing w:line="420" w:lineRule="exact"/>
        <w:ind w:firstLine="440" w:firstLineChars="200"/>
        <w:rPr>
          <w:rFonts w:ascii="宋体" w:hAnsi="宋体" w:cs="宋体"/>
          <w:sz w:val="22"/>
          <w:szCs w:val="22"/>
          <w:u w:val="single"/>
        </w:rPr>
      </w:pPr>
      <w:r>
        <w:rPr>
          <w:rFonts w:hint="eastAsia" w:ascii="宋体" w:hAnsi="宋体" w:cs="宋体"/>
          <w:sz w:val="22"/>
          <w:szCs w:val="22"/>
        </w:rPr>
        <w:t>7.1 验收方式：</w:t>
      </w:r>
      <w:r>
        <w:rPr>
          <w:rFonts w:hint="eastAsia" w:ascii="宋体" w:hAnsi="宋体" w:cs="宋体"/>
          <w:sz w:val="22"/>
          <w:szCs w:val="22"/>
          <w:u w:val="single"/>
        </w:rPr>
        <w:t xml:space="preserve">                                               </w:t>
      </w:r>
      <w:r>
        <w:rPr>
          <w:rFonts w:hint="eastAsia" w:ascii="宋体" w:hAnsi="宋体" w:cs="宋体"/>
          <w:sz w:val="22"/>
          <w:szCs w:val="22"/>
        </w:rPr>
        <w:t xml:space="preserve"> 。</w:t>
      </w:r>
    </w:p>
    <w:p w14:paraId="23DF3D59">
      <w:pPr>
        <w:spacing w:line="420" w:lineRule="exact"/>
        <w:ind w:firstLine="440" w:firstLineChars="200"/>
        <w:rPr>
          <w:rFonts w:ascii="宋体" w:hAnsi="宋体" w:cs="宋体"/>
          <w:sz w:val="22"/>
          <w:szCs w:val="22"/>
        </w:rPr>
      </w:pPr>
      <w:r>
        <w:rPr>
          <w:rFonts w:hint="eastAsia" w:ascii="宋体" w:hAnsi="宋体" w:cs="宋体"/>
          <w:sz w:val="22"/>
          <w:szCs w:val="22"/>
        </w:rPr>
        <w:t>7.2甲方在乙方提供服务的过程中，有权不定期对服务内容和质量进行考核。乙方应当配合进行。</w:t>
      </w:r>
    </w:p>
    <w:p w14:paraId="574273A0">
      <w:pPr>
        <w:spacing w:line="420" w:lineRule="exact"/>
        <w:ind w:firstLine="440" w:firstLineChars="200"/>
        <w:rPr>
          <w:rFonts w:ascii="宋体" w:hAnsi="宋体" w:cs="宋体"/>
          <w:sz w:val="22"/>
          <w:szCs w:val="22"/>
        </w:rPr>
      </w:pPr>
      <w:r>
        <w:rPr>
          <w:rFonts w:hint="eastAsia" w:ascii="宋体" w:hAnsi="宋体" w:cs="宋体"/>
          <w:sz w:val="22"/>
          <w:szCs w:val="22"/>
        </w:rPr>
        <w:t>7.3 乙方在项目完成后，应当及时向甲方发出验收申请，内容包括书面验收申请、相关说明、报告等，甲方收到乙方申请后，组织进行验收考核，乙方应当协助进行。验收结果可以作为甲方付款的考虑依据。</w:t>
      </w:r>
    </w:p>
    <w:p w14:paraId="45621E95">
      <w:pPr>
        <w:spacing w:line="420" w:lineRule="exact"/>
        <w:ind w:firstLine="440" w:firstLineChars="200"/>
        <w:rPr>
          <w:rFonts w:ascii="宋体" w:hAnsi="宋体" w:cs="宋体"/>
          <w:sz w:val="22"/>
          <w:szCs w:val="22"/>
        </w:rPr>
      </w:pPr>
      <w:r>
        <w:rPr>
          <w:rFonts w:hint="eastAsia" w:ascii="宋体" w:hAnsi="宋体" w:cs="宋体"/>
          <w:sz w:val="22"/>
          <w:szCs w:val="22"/>
        </w:rPr>
        <w:t>7.4乙方在提供服务过程中如存在违反合同相关约定情况的，甲方有权要求乙方立即整改，乙方未按甲方要求整改的，甲方有权拒绝验收，并可中止合同履行，乙方承担因此发生的一切损失、费用及延误责任。</w:t>
      </w:r>
    </w:p>
    <w:p w14:paraId="107CA46C">
      <w:pPr>
        <w:spacing w:line="420" w:lineRule="exact"/>
        <w:ind w:firstLine="440" w:firstLineChars="200"/>
        <w:rPr>
          <w:rFonts w:ascii="宋体" w:hAnsi="宋体" w:cs="宋体"/>
          <w:sz w:val="22"/>
          <w:szCs w:val="22"/>
        </w:rPr>
      </w:pPr>
      <w:r>
        <w:rPr>
          <w:rFonts w:hint="eastAsia" w:ascii="宋体" w:hAnsi="宋体" w:cs="宋体"/>
          <w:sz w:val="22"/>
          <w:szCs w:val="22"/>
        </w:rPr>
        <w:t>7.5 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6924F8B3">
      <w:pPr>
        <w:tabs>
          <w:tab w:val="left" w:pos="567"/>
        </w:tabs>
        <w:spacing w:line="420" w:lineRule="exact"/>
        <w:rPr>
          <w:rFonts w:ascii="宋体" w:hAnsi="宋体" w:cs="宋体"/>
          <w:b/>
          <w:sz w:val="22"/>
          <w:szCs w:val="22"/>
        </w:rPr>
      </w:pPr>
      <w:r>
        <w:rPr>
          <w:rFonts w:hint="eastAsia" w:ascii="宋体" w:hAnsi="宋体" w:cs="宋体"/>
          <w:b/>
          <w:sz w:val="22"/>
          <w:szCs w:val="22"/>
        </w:rPr>
        <w:t>8、结算原则</w:t>
      </w:r>
    </w:p>
    <w:p w14:paraId="3D32F868">
      <w:pPr>
        <w:spacing w:line="420" w:lineRule="exact"/>
        <w:ind w:firstLine="440" w:firstLineChars="200"/>
        <w:rPr>
          <w:rFonts w:ascii="宋体" w:hAnsi="宋体" w:cs="宋体"/>
          <w:sz w:val="22"/>
          <w:szCs w:val="22"/>
        </w:rPr>
      </w:pPr>
      <w:r>
        <w:rPr>
          <w:rFonts w:hint="eastAsia" w:ascii="宋体" w:hAnsi="宋体" w:cs="宋体"/>
          <w:sz w:val="22"/>
          <w:szCs w:val="22"/>
        </w:rPr>
        <w:t>招标文件及其补充文件、投标文件、中标通知书、采购合同等作为结算依据；</w:t>
      </w:r>
    </w:p>
    <w:p w14:paraId="160D0BB9">
      <w:pPr>
        <w:tabs>
          <w:tab w:val="left" w:pos="567"/>
        </w:tabs>
        <w:spacing w:line="420" w:lineRule="exact"/>
        <w:rPr>
          <w:rFonts w:ascii="宋体" w:hAnsi="宋体" w:cs="宋体"/>
          <w:b/>
          <w:sz w:val="22"/>
          <w:szCs w:val="22"/>
        </w:rPr>
      </w:pPr>
      <w:r>
        <w:rPr>
          <w:rFonts w:hint="eastAsia" w:ascii="宋体" w:hAnsi="宋体" w:cs="宋体"/>
          <w:b/>
          <w:sz w:val="22"/>
          <w:szCs w:val="22"/>
        </w:rPr>
        <w:t>9、付款方式</w:t>
      </w:r>
    </w:p>
    <w:p w14:paraId="06CB9435">
      <w:pPr>
        <w:spacing w:line="420" w:lineRule="exact"/>
        <w:ind w:firstLine="420" w:firstLineChars="200"/>
        <w:rPr>
          <w:rFonts w:ascii="宋体" w:hAnsi="宋体" w:cs="宋体"/>
          <w:b/>
          <w:sz w:val="22"/>
          <w:szCs w:val="22"/>
          <w:lang w:eastAsia="zh-TW"/>
        </w:rPr>
      </w:pPr>
      <w:r>
        <w:rPr>
          <w:rFonts w:hint="eastAsia"/>
        </w:rPr>
        <w:t>本项目采用统采分签模式，其中平台融合、三民工程与基层智治融合、三民工程与事件中枢的融合、学习天地应用、三民工程运营运维服务、竣工决算报告、数据及网络安全模块建设费用由市级部门承担；微信端登录导航、微信服务端（城市版）、微信服务端（农村版）、浙政钉治理端（城市版）、浙政钉治理端（农村版）、PC管理后台、三民工程监管大屏、创新与标准化管理模块、用户管理模块、日志管理模块、消息管理模块、积分中心、网关服务、运维管理、数据资源体系、应用平台部署、三民工程·党建统领基层智治综合服务建设费用由5个县/市/区（衢江、龙游、江山、常山、开化）平均分摊。</w:t>
      </w:r>
    </w:p>
    <w:p w14:paraId="1A519462">
      <w:pPr>
        <w:spacing w:line="420" w:lineRule="exact"/>
        <w:ind w:firstLine="440" w:firstLineChars="200"/>
        <w:rPr>
          <w:rFonts w:ascii="宋体" w:hAnsi="宋体" w:cs="宋体"/>
          <w:sz w:val="22"/>
          <w:szCs w:val="22"/>
        </w:rPr>
      </w:pPr>
      <w:r>
        <w:rPr>
          <w:rFonts w:hint="eastAsia" w:ascii="宋体" w:hAnsi="宋体" w:cs="宋体"/>
          <w:sz w:val="22"/>
          <w:szCs w:val="22"/>
        </w:rPr>
        <w:t>9.1本合同项下的合同价款总金额分【4】期支付：</w:t>
      </w:r>
    </w:p>
    <w:p w14:paraId="396D47CC">
      <w:pPr>
        <w:pStyle w:val="73"/>
        <w:spacing w:line="400" w:lineRule="exact"/>
        <w:ind w:firstLine="440" w:firstLineChars="200"/>
        <w:rPr>
          <w:rStyle w:val="72"/>
          <w:rFonts w:ascii="宋体" w:hAnsi="宋体" w:eastAsia="宋体" w:cs="宋体"/>
          <w:color w:val="auto"/>
          <w:sz w:val="22"/>
          <w:szCs w:val="22"/>
          <w:lang w:val="zh-TW"/>
        </w:rPr>
      </w:pPr>
      <w:r>
        <w:rPr>
          <w:rStyle w:val="72"/>
          <w:rFonts w:hint="eastAsia" w:ascii="宋体" w:hAnsi="宋体" w:eastAsia="宋体" w:cs="宋体"/>
          <w:color w:val="auto"/>
          <w:sz w:val="22"/>
          <w:szCs w:val="22"/>
          <w:lang w:val="zh-TW"/>
        </w:rPr>
        <w:t>1.合同生效以及具备实施条件并收到中标人开具的发票后十五日内由甲方向乙方支付合同总价40%：</w:t>
      </w:r>
      <w:r>
        <w:rPr>
          <w:rFonts w:hint="eastAsia" w:ascii="宋体" w:hAnsi="宋体" w:eastAsia="宋体" w:cs="宋体"/>
          <w:color w:val="auto"/>
          <w:sz w:val="22"/>
          <w:szCs w:val="22"/>
        </w:rPr>
        <w:t>即【   】元（大写：人民币【   】元整）</w:t>
      </w:r>
      <w:r>
        <w:rPr>
          <w:rStyle w:val="72"/>
          <w:rFonts w:hint="eastAsia" w:ascii="宋体" w:hAnsi="宋体" w:eastAsia="宋体" w:cs="宋体"/>
          <w:color w:val="auto"/>
          <w:sz w:val="22"/>
          <w:szCs w:val="22"/>
          <w:lang w:val="zh-TW"/>
        </w:rPr>
        <w:t>的预付款；</w:t>
      </w:r>
    </w:p>
    <w:p w14:paraId="70AF9F0E">
      <w:pPr>
        <w:pStyle w:val="73"/>
        <w:spacing w:line="400" w:lineRule="exact"/>
        <w:ind w:firstLine="440" w:firstLineChars="200"/>
        <w:rPr>
          <w:rStyle w:val="72"/>
          <w:rFonts w:ascii="宋体" w:hAnsi="宋体" w:eastAsia="宋体" w:cs="宋体"/>
          <w:color w:val="auto"/>
          <w:sz w:val="22"/>
          <w:szCs w:val="22"/>
          <w:lang w:val="zh-TW"/>
        </w:rPr>
      </w:pPr>
      <w:r>
        <w:rPr>
          <w:rStyle w:val="72"/>
          <w:rFonts w:hint="eastAsia" w:ascii="宋体" w:hAnsi="宋体" w:eastAsia="宋体" w:cs="宋体"/>
          <w:color w:val="auto"/>
          <w:sz w:val="22"/>
          <w:szCs w:val="22"/>
          <w:lang w:val="zh-TW"/>
        </w:rPr>
        <w:t>2. 项目</w:t>
      </w:r>
      <w:r>
        <w:rPr>
          <w:rStyle w:val="72"/>
          <w:rFonts w:hint="eastAsia" w:ascii="宋体" w:hAnsi="宋体" w:eastAsia="宋体" w:cs="宋体"/>
          <w:color w:val="auto"/>
          <w:sz w:val="22"/>
          <w:szCs w:val="22"/>
        </w:rPr>
        <w:t>初</w:t>
      </w:r>
      <w:r>
        <w:rPr>
          <w:rStyle w:val="72"/>
          <w:rFonts w:hint="eastAsia" w:ascii="宋体" w:hAnsi="宋体" w:eastAsia="宋体" w:cs="宋体"/>
          <w:color w:val="auto"/>
          <w:sz w:val="22"/>
          <w:szCs w:val="22"/>
          <w:lang w:val="zh-TW"/>
        </w:rPr>
        <w:t>验通过后，经甲方确认并收到中标人开具的发票后十五日内支付合同总价的</w:t>
      </w:r>
      <w:r>
        <w:rPr>
          <w:rStyle w:val="72"/>
          <w:rFonts w:hint="eastAsia" w:ascii="宋体" w:hAnsi="宋体" w:eastAsia="宋体" w:cs="宋体"/>
          <w:color w:val="auto"/>
          <w:sz w:val="22"/>
          <w:szCs w:val="22"/>
        </w:rPr>
        <w:t>3</w:t>
      </w:r>
      <w:r>
        <w:rPr>
          <w:rStyle w:val="72"/>
          <w:rFonts w:hint="eastAsia" w:ascii="宋体" w:hAnsi="宋体" w:eastAsia="宋体" w:cs="宋体"/>
          <w:color w:val="auto"/>
          <w:sz w:val="22"/>
          <w:szCs w:val="22"/>
          <w:lang w:val="zh-TW"/>
        </w:rPr>
        <w:t>0%</w:t>
      </w:r>
      <w:r>
        <w:rPr>
          <w:rFonts w:hint="eastAsia" w:ascii="宋体" w:hAnsi="宋体" w:eastAsia="宋体" w:cs="宋体"/>
          <w:color w:val="auto"/>
          <w:sz w:val="22"/>
          <w:szCs w:val="22"/>
        </w:rPr>
        <w:t>即【   】元（大写：人民币【   】元整）</w:t>
      </w:r>
      <w:r>
        <w:rPr>
          <w:rStyle w:val="72"/>
          <w:rFonts w:hint="eastAsia" w:ascii="宋体" w:hAnsi="宋体" w:eastAsia="宋体" w:cs="宋体"/>
          <w:color w:val="auto"/>
          <w:sz w:val="22"/>
          <w:szCs w:val="22"/>
          <w:lang w:val="zh-TW"/>
        </w:rPr>
        <w:t>款项。</w:t>
      </w:r>
    </w:p>
    <w:p w14:paraId="2C2A8EF7">
      <w:pPr>
        <w:autoSpaceDE w:val="0"/>
        <w:spacing w:line="400" w:lineRule="exact"/>
        <w:ind w:firstLine="440" w:firstLineChars="200"/>
        <w:jc w:val="left"/>
        <w:rPr>
          <w:rStyle w:val="72"/>
          <w:rFonts w:ascii="宋体" w:hAnsi="宋体" w:cs="宋体"/>
          <w:sz w:val="22"/>
          <w:szCs w:val="22"/>
          <w:lang w:val="zh-TW"/>
        </w:rPr>
      </w:pPr>
      <w:r>
        <w:rPr>
          <w:rStyle w:val="72"/>
          <w:rFonts w:hint="eastAsia" w:ascii="宋体" w:hAnsi="宋体" w:cs="宋体"/>
          <w:sz w:val="22"/>
          <w:szCs w:val="22"/>
        </w:rPr>
        <w:t>3</w:t>
      </w:r>
      <w:r>
        <w:rPr>
          <w:rStyle w:val="72"/>
          <w:rFonts w:hint="eastAsia" w:ascii="宋体" w:hAnsi="宋体" w:cs="宋体"/>
          <w:sz w:val="22"/>
          <w:szCs w:val="22"/>
          <w:lang w:val="zh-TW"/>
        </w:rPr>
        <w:t>. 项目</w:t>
      </w:r>
      <w:r>
        <w:rPr>
          <w:rStyle w:val="72"/>
          <w:rFonts w:hint="eastAsia" w:ascii="宋体" w:hAnsi="宋体" w:cs="宋体"/>
          <w:sz w:val="22"/>
          <w:szCs w:val="22"/>
        </w:rPr>
        <w:t>终</w:t>
      </w:r>
      <w:r>
        <w:rPr>
          <w:rStyle w:val="72"/>
          <w:rFonts w:hint="eastAsia" w:ascii="宋体" w:hAnsi="宋体" w:cs="宋体"/>
          <w:sz w:val="22"/>
          <w:szCs w:val="22"/>
          <w:lang w:val="zh-TW"/>
        </w:rPr>
        <w:t>验通过后，经甲方确认并收到中标人开具的发票后十五日内支付合同总价的</w:t>
      </w:r>
      <w:r>
        <w:rPr>
          <w:rStyle w:val="72"/>
          <w:rFonts w:hint="eastAsia" w:ascii="宋体" w:hAnsi="宋体" w:cs="宋体"/>
          <w:sz w:val="22"/>
          <w:szCs w:val="22"/>
        </w:rPr>
        <w:t>25</w:t>
      </w:r>
      <w:r>
        <w:rPr>
          <w:rStyle w:val="72"/>
          <w:rFonts w:hint="eastAsia" w:ascii="宋体" w:hAnsi="宋体" w:cs="宋体"/>
          <w:sz w:val="22"/>
          <w:szCs w:val="22"/>
          <w:lang w:val="zh-TW"/>
        </w:rPr>
        <w:t>%</w:t>
      </w:r>
      <w:r>
        <w:rPr>
          <w:rFonts w:hint="eastAsia" w:ascii="宋体" w:hAnsi="宋体" w:cs="宋体"/>
          <w:sz w:val="22"/>
          <w:szCs w:val="22"/>
        </w:rPr>
        <w:t>即【   】元（大写：人民币【   】元整）</w:t>
      </w:r>
      <w:r>
        <w:rPr>
          <w:rStyle w:val="72"/>
          <w:rFonts w:hint="eastAsia" w:ascii="宋体" w:hAnsi="宋体" w:cs="宋体"/>
          <w:sz w:val="22"/>
          <w:szCs w:val="22"/>
          <w:lang w:val="zh-TW"/>
        </w:rPr>
        <w:t>款项。</w:t>
      </w:r>
    </w:p>
    <w:p w14:paraId="6B1A65BF">
      <w:pPr>
        <w:spacing w:line="420" w:lineRule="exact"/>
        <w:ind w:firstLine="440" w:firstLineChars="200"/>
        <w:rPr>
          <w:rStyle w:val="72"/>
          <w:rFonts w:ascii="宋体" w:hAnsi="宋体" w:cs="宋体"/>
          <w:sz w:val="22"/>
          <w:szCs w:val="22"/>
          <w:lang w:val="zh-TW"/>
        </w:rPr>
      </w:pPr>
      <w:r>
        <w:rPr>
          <w:rStyle w:val="72"/>
          <w:rFonts w:hint="eastAsia" w:ascii="宋体" w:hAnsi="宋体" w:cs="宋体"/>
          <w:sz w:val="22"/>
          <w:szCs w:val="22"/>
          <w:lang w:val="zh-TW"/>
        </w:rPr>
        <w:t>4</w:t>
      </w:r>
      <w:r>
        <w:rPr>
          <w:rStyle w:val="72"/>
          <w:rFonts w:hint="eastAsia" w:ascii="宋体" w:hAnsi="宋体" w:cs="宋体"/>
          <w:sz w:val="22"/>
          <w:szCs w:val="22"/>
          <w:lang w:val="zh-TW" w:eastAsia="zh-TW"/>
        </w:rPr>
        <w:t>.</w:t>
      </w:r>
      <w:r>
        <w:rPr>
          <w:rFonts w:hint="eastAsia" w:ascii="宋体" w:hAnsi="宋体" w:cs="宋体"/>
          <w:sz w:val="22"/>
          <w:szCs w:val="22"/>
        </w:rPr>
        <w:t xml:space="preserve"> 运维期满</w:t>
      </w:r>
      <w:r>
        <w:rPr>
          <w:rStyle w:val="72"/>
          <w:rFonts w:hint="eastAsia" w:ascii="宋体" w:hAnsi="宋体" w:cs="宋体"/>
          <w:sz w:val="22"/>
          <w:szCs w:val="22"/>
          <w:lang w:val="zh-TW"/>
        </w:rPr>
        <w:t>并收到中标人开具的发票</w:t>
      </w:r>
      <w:r>
        <w:rPr>
          <w:rFonts w:hint="eastAsia" w:ascii="宋体" w:hAnsi="宋体" w:cs="宋体"/>
          <w:sz w:val="22"/>
          <w:szCs w:val="22"/>
        </w:rPr>
        <w:t>后根据运维考核情况支付不超过合同总额的5%。（大写：人民币【   】元整）</w:t>
      </w:r>
      <w:r>
        <w:rPr>
          <w:rStyle w:val="72"/>
          <w:rFonts w:hint="eastAsia" w:ascii="宋体" w:hAnsi="宋体" w:cs="宋体"/>
          <w:sz w:val="22"/>
          <w:szCs w:val="22"/>
          <w:lang w:val="zh-TW"/>
        </w:rPr>
        <w:t>款项。</w:t>
      </w:r>
    </w:p>
    <w:p w14:paraId="1932D5CC">
      <w:pPr>
        <w:spacing w:line="420" w:lineRule="exact"/>
        <w:ind w:firstLine="440" w:firstLineChars="200"/>
        <w:rPr>
          <w:rFonts w:ascii="宋体" w:hAnsi="宋体" w:cs="宋体"/>
          <w:sz w:val="22"/>
          <w:szCs w:val="22"/>
        </w:rPr>
      </w:pPr>
      <w:r>
        <w:rPr>
          <w:rFonts w:hint="eastAsia" w:ascii="宋体" w:hAnsi="宋体" w:cs="宋体"/>
          <w:sz w:val="22"/>
          <w:szCs w:val="22"/>
        </w:rPr>
        <w:t>9.2付款方式为【银行转账】，乙方银行账户信息：</w:t>
      </w:r>
    </w:p>
    <w:p w14:paraId="757DAF32">
      <w:pPr>
        <w:spacing w:line="420" w:lineRule="exact"/>
        <w:ind w:firstLine="440" w:firstLineChars="200"/>
        <w:rPr>
          <w:rFonts w:ascii="宋体" w:hAnsi="宋体" w:cs="宋体"/>
          <w:sz w:val="22"/>
          <w:szCs w:val="22"/>
        </w:rPr>
      </w:pPr>
      <w:r>
        <w:rPr>
          <w:rFonts w:hint="eastAsia" w:ascii="宋体" w:hAnsi="宋体" w:cs="宋体"/>
          <w:sz w:val="22"/>
          <w:szCs w:val="22"/>
        </w:rPr>
        <w:t>开户银行：</w:t>
      </w:r>
    </w:p>
    <w:p w14:paraId="7CBECEEC">
      <w:pPr>
        <w:spacing w:line="420" w:lineRule="exact"/>
        <w:ind w:firstLine="440" w:firstLineChars="200"/>
        <w:rPr>
          <w:rFonts w:ascii="宋体" w:hAnsi="宋体" w:cs="宋体"/>
          <w:sz w:val="22"/>
          <w:szCs w:val="22"/>
        </w:rPr>
      </w:pPr>
      <w:r>
        <w:rPr>
          <w:rFonts w:hint="eastAsia" w:ascii="宋体" w:hAnsi="宋体" w:cs="宋体"/>
          <w:sz w:val="22"/>
          <w:szCs w:val="22"/>
        </w:rPr>
        <w:t>开 户 名：</w:t>
      </w:r>
    </w:p>
    <w:p w14:paraId="7FFDEA85">
      <w:pPr>
        <w:spacing w:line="420" w:lineRule="exact"/>
        <w:ind w:firstLine="440" w:firstLineChars="200"/>
        <w:rPr>
          <w:rFonts w:ascii="宋体" w:hAnsi="宋体" w:cs="宋体"/>
          <w:sz w:val="22"/>
          <w:szCs w:val="22"/>
        </w:rPr>
      </w:pPr>
      <w:r>
        <w:rPr>
          <w:rFonts w:hint="eastAsia" w:ascii="宋体" w:hAnsi="宋体" w:cs="宋体"/>
          <w:sz w:val="22"/>
          <w:szCs w:val="22"/>
        </w:rPr>
        <w:t>账    号：</w:t>
      </w:r>
    </w:p>
    <w:p w14:paraId="3C8BD08F">
      <w:pPr>
        <w:spacing w:line="420" w:lineRule="exact"/>
        <w:ind w:firstLine="440" w:firstLineChars="200"/>
        <w:rPr>
          <w:rFonts w:ascii="宋体" w:hAnsi="宋体" w:cs="宋体"/>
          <w:sz w:val="22"/>
          <w:szCs w:val="22"/>
        </w:rPr>
      </w:pPr>
      <w:r>
        <w:rPr>
          <w:rFonts w:hint="eastAsia" w:ascii="宋体" w:hAnsi="宋体" w:cs="宋体"/>
          <w:sz w:val="22"/>
          <w:szCs w:val="22"/>
        </w:rPr>
        <w:t>9.3财政政策：</w:t>
      </w:r>
    </w:p>
    <w:p w14:paraId="15B832B7">
      <w:pPr>
        <w:spacing w:line="420" w:lineRule="exact"/>
        <w:ind w:firstLine="440" w:firstLineChars="200"/>
        <w:rPr>
          <w:rFonts w:ascii="宋体" w:hAnsi="宋体" w:cs="宋体"/>
          <w:sz w:val="22"/>
          <w:szCs w:val="22"/>
        </w:rPr>
      </w:pPr>
      <w:r>
        <w:rPr>
          <w:rFonts w:hint="eastAsia" w:ascii="宋体" w:hAnsi="宋体" w:cs="宋体"/>
          <w:sz w:val="22"/>
          <w:szCs w:val="22"/>
        </w:rPr>
        <w:t>以上付款时间是指采购人完成向财政部门申报支付手续的时间（以预算下达时间为准），财政部门审查及实际支付可能造成的时间延误不视为采购人违约。</w:t>
      </w:r>
    </w:p>
    <w:p w14:paraId="49440260">
      <w:pPr>
        <w:spacing w:line="420" w:lineRule="exact"/>
        <w:rPr>
          <w:rFonts w:ascii="宋体" w:hAnsi="宋体" w:cs="宋体"/>
          <w:b/>
          <w:sz w:val="22"/>
          <w:szCs w:val="22"/>
        </w:rPr>
      </w:pPr>
      <w:r>
        <w:rPr>
          <w:rFonts w:hint="eastAsia" w:ascii="宋体" w:hAnsi="宋体" w:cs="宋体"/>
          <w:b/>
          <w:sz w:val="22"/>
          <w:szCs w:val="22"/>
        </w:rPr>
        <w:t>10、保密义务</w:t>
      </w:r>
    </w:p>
    <w:p w14:paraId="1F3871E4">
      <w:pPr>
        <w:spacing w:line="420" w:lineRule="exact"/>
        <w:ind w:firstLine="440" w:firstLineChars="200"/>
        <w:rPr>
          <w:rFonts w:ascii="宋体" w:hAnsi="宋体" w:cs="宋体"/>
          <w:bCs/>
          <w:sz w:val="22"/>
          <w:szCs w:val="22"/>
        </w:rPr>
      </w:pPr>
      <w:r>
        <w:rPr>
          <w:rFonts w:hint="eastAsia" w:ascii="宋体" w:hAnsi="宋体" w:cs="宋体"/>
          <w:bCs/>
          <w:sz w:val="22"/>
          <w:szCs w:val="22"/>
        </w:rPr>
        <w:t>10.1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3542A403">
      <w:pPr>
        <w:spacing w:line="420" w:lineRule="exact"/>
        <w:ind w:firstLine="440" w:firstLineChars="200"/>
        <w:rPr>
          <w:rFonts w:ascii="宋体" w:hAnsi="宋体" w:cs="宋体"/>
          <w:bCs/>
          <w:sz w:val="22"/>
          <w:szCs w:val="22"/>
        </w:rPr>
      </w:pPr>
      <w:r>
        <w:rPr>
          <w:rFonts w:hint="eastAsia" w:ascii="宋体" w:hAnsi="宋体" w:cs="宋体"/>
          <w:bCs/>
          <w:sz w:val="22"/>
          <w:szCs w:val="22"/>
        </w:rPr>
        <w:t>10.2 乙方可仅为本合同目的向其确有知悉必要的员工披露甲方提供的保密资料，但同时须指示其员工遵守本条规定的保密及不披露义务。乙方应仅为本合同目的而复制和使用保密资料。</w:t>
      </w:r>
    </w:p>
    <w:p w14:paraId="11F6104B">
      <w:pPr>
        <w:spacing w:line="420" w:lineRule="exact"/>
        <w:rPr>
          <w:rFonts w:ascii="宋体" w:hAnsi="宋体" w:cs="宋体"/>
          <w:b/>
          <w:sz w:val="22"/>
          <w:szCs w:val="22"/>
        </w:rPr>
      </w:pPr>
      <w:r>
        <w:rPr>
          <w:rFonts w:hint="eastAsia" w:ascii="宋体" w:hAnsi="宋体" w:cs="宋体"/>
          <w:b/>
          <w:sz w:val="22"/>
          <w:szCs w:val="22"/>
        </w:rPr>
        <w:t>11、知识产权</w:t>
      </w:r>
    </w:p>
    <w:p w14:paraId="74B88851">
      <w:pPr>
        <w:spacing w:line="400" w:lineRule="exact"/>
        <w:ind w:firstLine="440" w:firstLineChars="200"/>
        <w:rPr>
          <w:rFonts w:ascii="宋体" w:hAnsi="宋体" w:cs="宋体"/>
          <w:sz w:val="22"/>
          <w:szCs w:val="22"/>
        </w:rPr>
      </w:pPr>
      <w:r>
        <w:rPr>
          <w:rFonts w:hint="eastAsia" w:ascii="宋体" w:hAnsi="宋体" w:cs="宋体"/>
          <w:sz w:val="22"/>
          <w:szCs w:val="22"/>
        </w:rPr>
        <w:t>11.1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14:paraId="6BCB0137">
      <w:pPr>
        <w:snapToGrid w:val="0"/>
        <w:spacing w:line="440" w:lineRule="exact"/>
        <w:ind w:firstLine="480" w:firstLineChars="200"/>
        <w:rPr>
          <w:rFonts w:hint="eastAsia" w:ascii="宋体" w:hAnsi="宋体" w:cs="宋体"/>
          <w:sz w:val="24"/>
          <w:lang w:val="zh-CN"/>
        </w:rPr>
      </w:pPr>
      <w:r>
        <w:rPr>
          <w:rFonts w:hint="eastAsia" w:ascii="宋体" w:hAnsi="宋体" w:cs="宋体"/>
          <w:sz w:val="24"/>
        </w:rPr>
        <w:t xml:space="preserve">11.2 </w:t>
      </w:r>
      <w:r>
        <w:rPr>
          <w:rFonts w:hint="eastAsia" w:ascii="宋体" w:hAnsi="宋体" w:cs="宋体"/>
          <w:sz w:val="24"/>
          <w:lang w:val="zh-CN"/>
        </w:rPr>
        <w:t>涉及的源代码</w:t>
      </w:r>
      <w:r>
        <w:rPr>
          <w:rFonts w:hint="eastAsia" w:ascii="宋体" w:hAnsi="宋体" w:cs="宋体"/>
          <w:sz w:val="24"/>
        </w:rPr>
        <w:t>在项目终验前</w:t>
      </w:r>
      <w:r>
        <w:rPr>
          <w:rFonts w:hint="eastAsia" w:ascii="宋体" w:hAnsi="宋体" w:cs="宋体"/>
          <w:sz w:val="24"/>
          <w:lang w:val="zh-CN"/>
        </w:rPr>
        <w:t>（含质保期内的后续升级版本）必须遵循相关标准和规范,并无条件提交给</w:t>
      </w:r>
      <w:r>
        <w:rPr>
          <w:rFonts w:hint="eastAsia" w:ascii="宋体" w:hAnsi="宋体" w:cs="宋体"/>
          <w:sz w:val="24"/>
        </w:rPr>
        <w:t>采购人</w:t>
      </w:r>
      <w:r>
        <w:rPr>
          <w:rFonts w:hint="eastAsia" w:ascii="宋体" w:hAnsi="宋体" w:cs="宋体"/>
          <w:sz w:val="24"/>
          <w:lang w:val="zh-CN"/>
        </w:rPr>
        <w:t>。</w:t>
      </w:r>
    </w:p>
    <w:p w14:paraId="66D77B52">
      <w:pPr>
        <w:spacing w:line="400" w:lineRule="exact"/>
        <w:ind w:firstLine="440" w:firstLineChars="200"/>
        <w:rPr>
          <w:rFonts w:hint="eastAsia" w:ascii="宋体" w:hAnsi="宋体" w:cs="宋体"/>
          <w:sz w:val="22"/>
          <w:szCs w:val="22"/>
        </w:rPr>
      </w:pPr>
      <w:r>
        <w:rPr>
          <w:rFonts w:hint="eastAsia" w:ascii="宋体" w:hAnsi="宋体" w:cs="宋体"/>
          <w:sz w:val="22"/>
          <w:szCs w:val="22"/>
        </w:rPr>
        <w:t>11.3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6C4561C1">
      <w:pPr>
        <w:spacing w:line="400" w:lineRule="exact"/>
        <w:ind w:firstLine="440" w:firstLineChars="200"/>
        <w:rPr>
          <w:rFonts w:hint="eastAsia" w:ascii="宋体" w:hAnsi="宋体" w:cs="宋体"/>
          <w:sz w:val="22"/>
          <w:szCs w:val="22"/>
        </w:rPr>
      </w:pPr>
      <w:r>
        <w:rPr>
          <w:rFonts w:hint="eastAsia" w:ascii="宋体" w:hAnsi="宋体" w:cs="宋体"/>
          <w:sz w:val="22"/>
          <w:szCs w:val="22"/>
        </w:rPr>
        <w:t>11.4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00D3F0DD">
      <w:pPr>
        <w:spacing w:line="400" w:lineRule="exact"/>
        <w:ind w:firstLine="440" w:firstLineChars="200"/>
        <w:rPr>
          <w:rFonts w:hint="eastAsia" w:ascii="宋体" w:hAnsi="宋体" w:cs="宋体"/>
          <w:sz w:val="22"/>
          <w:szCs w:val="22"/>
        </w:rPr>
      </w:pPr>
      <w:r>
        <w:rPr>
          <w:rFonts w:hint="eastAsia" w:ascii="宋体" w:hAnsi="宋体" w:cs="宋体"/>
          <w:sz w:val="22"/>
          <w:szCs w:val="22"/>
        </w:rPr>
        <w:t>11.5 如乙方发现任何交付成果的知识产权可能有瑕疵，应立即书面通知甲方，并立即采取一切必要措施使交付成果合法化。</w:t>
      </w:r>
    </w:p>
    <w:p w14:paraId="477EECE6">
      <w:pPr>
        <w:spacing w:line="400" w:lineRule="exact"/>
        <w:ind w:firstLine="440" w:firstLineChars="200"/>
        <w:rPr>
          <w:rFonts w:hint="eastAsia" w:ascii="宋体" w:hAnsi="宋体" w:cs="宋体"/>
          <w:sz w:val="22"/>
          <w:szCs w:val="22"/>
        </w:rPr>
      </w:pPr>
      <w:r>
        <w:rPr>
          <w:rFonts w:hint="eastAsia" w:ascii="宋体" w:hAnsi="宋体" w:cs="宋体"/>
          <w:sz w:val="22"/>
          <w:szCs w:val="22"/>
        </w:rPr>
        <w:t>11.6 本条规定自本合同生效之日起即应履行，长期有效，并且不受本合同届满、提前终止或本合同中其他条款的无效或履行完毕等情形的影响。</w:t>
      </w:r>
    </w:p>
    <w:p w14:paraId="017B6282">
      <w:pPr>
        <w:tabs>
          <w:tab w:val="left" w:pos="567"/>
        </w:tabs>
        <w:spacing w:line="420" w:lineRule="exact"/>
        <w:rPr>
          <w:rFonts w:ascii="宋体" w:hAnsi="宋体" w:cs="宋体"/>
          <w:b/>
          <w:sz w:val="22"/>
          <w:szCs w:val="22"/>
        </w:rPr>
      </w:pPr>
      <w:r>
        <w:rPr>
          <w:rFonts w:hint="eastAsia" w:ascii="宋体" w:hAnsi="宋体" w:cs="宋体"/>
          <w:b/>
          <w:sz w:val="22"/>
          <w:szCs w:val="22"/>
        </w:rPr>
        <w:t>12、合同的转让、变更及解除</w:t>
      </w:r>
    </w:p>
    <w:p w14:paraId="54F19722">
      <w:pPr>
        <w:spacing w:line="420" w:lineRule="exact"/>
        <w:ind w:firstLine="440" w:firstLineChars="200"/>
        <w:rPr>
          <w:rFonts w:ascii="宋体" w:hAnsi="宋体" w:cs="宋体"/>
          <w:sz w:val="22"/>
          <w:szCs w:val="22"/>
        </w:rPr>
      </w:pPr>
      <w:r>
        <w:rPr>
          <w:rFonts w:hint="eastAsia" w:ascii="宋体" w:hAnsi="宋体" w:cs="宋体"/>
          <w:sz w:val="22"/>
          <w:szCs w:val="22"/>
        </w:rPr>
        <w:t>12.1 未经甲方事先书面同意，乙方不得将本合同的权利或义务全部或部分转移给第三人。</w:t>
      </w:r>
    </w:p>
    <w:p w14:paraId="46136FB5">
      <w:pPr>
        <w:spacing w:line="420" w:lineRule="exact"/>
        <w:ind w:firstLine="440" w:firstLineChars="200"/>
        <w:rPr>
          <w:rFonts w:ascii="宋体" w:hAnsi="宋体" w:cs="宋体"/>
          <w:sz w:val="22"/>
          <w:szCs w:val="22"/>
        </w:rPr>
      </w:pPr>
      <w:r>
        <w:rPr>
          <w:rFonts w:hint="eastAsia" w:ascii="宋体" w:hAnsi="宋体" w:cs="宋体"/>
          <w:sz w:val="22"/>
          <w:szCs w:val="22"/>
        </w:rPr>
        <w:t>12.2 经审批，且双方协商一致，可以变更、解除本合同。任何一方欲变更、解除本合同，必须提前15日以书面形式提出，双方协商一致后签署补充合同。</w:t>
      </w:r>
    </w:p>
    <w:p w14:paraId="6859A937">
      <w:pPr>
        <w:spacing w:line="420" w:lineRule="exact"/>
        <w:ind w:firstLine="440" w:firstLineChars="200"/>
        <w:rPr>
          <w:rFonts w:ascii="宋体" w:hAnsi="宋体" w:cs="宋体"/>
          <w:sz w:val="22"/>
          <w:szCs w:val="22"/>
        </w:rPr>
      </w:pPr>
      <w:r>
        <w:rPr>
          <w:rFonts w:hint="eastAsia" w:ascii="宋体" w:hAnsi="宋体" w:cs="宋体"/>
          <w:sz w:val="22"/>
          <w:szCs w:val="22"/>
        </w:rPr>
        <w:t>12.3 一方有下列情形之一的，另一方可以解除本合同：</w:t>
      </w:r>
    </w:p>
    <w:p w14:paraId="70A5AECD">
      <w:pPr>
        <w:spacing w:line="420" w:lineRule="exact"/>
        <w:ind w:firstLine="440" w:firstLineChars="200"/>
        <w:rPr>
          <w:rFonts w:ascii="宋体" w:hAnsi="宋体" w:cs="宋体"/>
          <w:sz w:val="22"/>
          <w:szCs w:val="22"/>
        </w:rPr>
      </w:pPr>
      <w:r>
        <w:rPr>
          <w:rFonts w:hint="eastAsia" w:ascii="宋体" w:hAnsi="宋体" w:cs="宋体"/>
          <w:sz w:val="22"/>
          <w:szCs w:val="22"/>
        </w:rPr>
        <w:t>12.3.1因不可抗力致使不能实现本合同的目的。</w:t>
      </w:r>
    </w:p>
    <w:p w14:paraId="33B32A57">
      <w:pPr>
        <w:spacing w:line="420" w:lineRule="exact"/>
        <w:ind w:firstLine="440" w:firstLineChars="200"/>
        <w:rPr>
          <w:rFonts w:ascii="宋体" w:hAnsi="宋体" w:cs="宋体"/>
          <w:sz w:val="22"/>
          <w:szCs w:val="22"/>
        </w:rPr>
      </w:pPr>
      <w:r>
        <w:rPr>
          <w:rFonts w:hint="eastAsia" w:ascii="宋体" w:hAnsi="宋体" w:cs="宋体"/>
          <w:sz w:val="22"/>
          <w:szCs w:val="22"/>
        </w:rPr>
        <w:t>12.3.2在履行期限届满之前，一方明确表示或者以自己的行为表明不履行主要义务。</w:t>
      </w:r>
    </w:p>
    <w:p w14:paraId="3AF622DB">
      <w:pPr>
        <w:spacing w:line="420" w:lineRule="exact"/>
        <w:ind w:firstLine="440" w:firstLineChars="200"/>
        <w:rPr>
          <w:rFonts w:ascii="宋体" w:hAnsi="宋体" w:cs="宋体"/>
          <w:sz w:val="22"/>
          <w:szCs w:val="22"/>
        </w:rPr>
      </w:pPr>
      <w:r>
        <w:rPr>
          <w:rFonts w:hint="eastAsia" w:ascii="宋体" w:hAnsi="宋体" w:cs="宋体"/>
          <w:sz w:val="22"/>
          <w:szCs w:val="22"/>
        </w:rPr>
        <w:t>12.3.3一方迟延履行主要义务，经催告后在合理期限内【15日】仍未履行。</w:t>
      </w:r>
    </w:p>
    <w:p w14:paraId="52BF42CA">
      <w:pPr>
        <w:spacing w:line="420" w:lineRule="exact"/>
        <w:ind w:firstLine="440" w:firstLineChars="200"/>
        <w:rPr>
          <w:rFonts w:ascii="宋体" w:hAnsi="宋体" w:cs="宋体"/>
          <w:sz w:val="22"/>
          <w:szCs w:val="22"/>
        </w:rPr>
      </w:pPr>
      <w:r>
        <w:rPr>
          <w:rFonts w:hint="eastAsia" w:ascii="宋体" w:hAnsi="宋体" w:cs="宋体"/>
          <w:sz w:val="22"/>
          <w:szCs w:val="22"/>
        </w:rPr>
        <w:t>12.3.4一方迟延履行义务或者有其他违约行为致使不能实现合同目的。</w:t>
      </w:r>
    </w:p>
    <w:p w14:paraId="049059D7">
      <w:pPr>
        <w:spacing w:line="420" w:lineRule="exact"/>
        <w:ind w:firstLine="440" w:firstLineChars="200"/>
        <w:rPr>
          <w:rFonts w:ascii="宋体" w:hAnsi="宋体" w:cs="宋体"/>
          <w:sz w:val="22"/>
          <w:szCs w:val="22"/>
        </w:rPr>
      </w:pPr>
      <w:r>
        <w:rPr>
          <w:rFonts w:hint="eastAsia" w:ascii="宋体" w:hAnsi="宋体" w:cs="宋体"/>
          <w:sz w:val="22"/>
          <w:szCs w:val="22"/>
        </w:rPr>
        <w:t>12.3.5法律规定或本合同约定的其他情形。</w:t>
      </w:r>
    </w:p>
    <w:p w14:paraId="4D25DC22">
      <w:pPr>
        <w:spacing w:line="420" w:lineRule="exact"/>
        <w:ind w:firstLine="440" w:firstLineChars="200"/>
        <w:rPr>
          <w:rFonts w:ascii="宋体" w:hAnsi="宋体" w:cs="宋体"/>
          <w:sz w:val="22"/>
          <w:szCs w:val="22"/>
        </w:rPr>
      </w:pPr>
      <w:r>
        <w:rPr>
          <w:rFonts w:hint="eastAsia" w:ascii="宋体" w:hAnsi="宋体" w:cs="宋体"/>
          <w:sz w:val="22"/>
          <w:szCs w:val="22"/>
        </w:rPr>
        <w:t>12.4 采购合同履行中，甲方需追加与合同标的相同的货物或者服务的，在不改变合同其他条款的前提下，可以与乙方协商签订补充合同，但所有补充合同的采购金额不得超过原合同采购金额的百分之十。当变更只是采购量增减时，按最后报价明细单中的单价进行结算。</w:t>
      </w:r>
    </w:p>
    <w:p w14:paraId="67FBF700">
      <w:pPr>
        <w:tabs>
          <w:tab w:val="left" w:pos="567"/>
        </w:tabs>
        <w:spacing w:line="420" w:lineRule="exact"/>
        <w:rPr>
          <w:rFonts w:ascii="宋体" w:hAnsi="宋体" w:cs="宋体"/>
          <w:b/>
          <w:sz w:val="22"/>
          <w:szCs w:val="22"/>
        </w:rPr>
      </w:pPr>
      <w:r>
        <w:rPr>
          <w:rFonts w:hint="eastAsia" w:ascii="宋体" w:hAnsi="宋体" w:cs="宋体"/>
          <w:b/>
          <w:sz w:val="22"/>
          <w:szCs w:val="22"/>
        </w:rPr>
        <w:t>13、违约责任</w:t>
      </w:r>
    </w:p>
    <w:p w14:paraId="5E52609B">
      <w:pPr>
        <w:spacing w:line="420" w:lineRule="exact"/>
        <w:ind w:firstLine="440" w:firstLineChars="200"/>
        <w:rPr>
          <w:rFonts w:ascii="宋体" w:hAnsi="宋体" w:cs="宋体"/>
          <w:sz w:val="22"/>
          <w:szCs w:val="22"/>
        </w:rPr>
      </w:pPr>
      <w:r>
        <w:rPr>
          <w:rFonts w:hint="eastAsia" w:ascii="宋体" w:hAnsi="宋体" w:cs="宋体"/>
          <w:sz w:val="22"/>
          <w:szCs w:val="22"/>
        </w:rPr>
        <w:t>13.1 本合同签订后，任何一方不履行或不完全履行本合同约定条款的，即构成违约。任何一方违约时，守约方有权要求违约方继续履行本合同，同时有权要求违约方支付违约金。</w:t>
      </w:r>
    </w:p>
    <w:p w14:paraId="008DC09D">
      <w:pPr>
        <w:spacing w:line="420" w:lineRule="exact"/>
        <w:ind w:firstLine="440" w:firstLineChars="200"/>
        <w:rPr>
          <w:rFonts w:ascii="宋体" w:hAnsi="宋体" w:cs="宋体"/>
          <w:sz w:val="22"/>
          <w:szCs w:val="22"/>
        </w:rPr>
      </w:pPr>
      <w:r>
        <w:rPr>
          <w:rFonts w:hint="eastAsia" w:ascii="宋体" w:hAnsi="宋体" w:cs="宋体"/>
          <w:sz w:val="22"/>
          <w:szCs w:val="22"/>
        </w:rPr>
        <w:t>13.2 如果甲方未按照合同约定支付价款，乙方有权要求其承担应付未付金额【每日万分之五】的违约金。</w:t>
      </w:r>
    </w:p>
    <w:p w14:paraId="17970370">
      <w:pPr>
        <w:spacing w:line="420" w:lineRule="exact"/>
        <w:ind w:firstLine="440" w:firstLineChars="200"/>
        <w:rPr>
          <w:rFonts w:ascii="宋体" w:hAnsi="宋体" w:cs="宋体"/>
          <w:sz w:val="22"/>
          <w:szCs w:val="22"/>
        </w:rPr>
      </w:pPr>
      <w:r>
        <w:rPr>
          <w:rFonts w:hint="eastAsia" w:ascii="宋体" w:hAnsi="宋体" w:cs="宋体"/>
          <w:sz w:val="22"/>
          <w:szCs w:val="22"/>
        </w:rPr>
        <w:t>13.3如因乙方原因造成项目不能如期实施，则每延迟一日，乙方应向甲方支付合同总额【千分之六】的违约金，延期超过【10】个工作日，甲方有权选择解除本合同，乙方并应将已收取的合同款项全部退还甲方。</w:t>
      </w:r>
    </w:p>
    <w:p w14:paraId="7DBB4008">
      <w:pPr>
        <w:spacing w:line="420" w:lineRule="exact"/>
        <w:ind w:firstLine="440" w:firstLineChars="200"/>
        <w:rPr>
          <w:rFonts w:ascii="宋体" w:hAnsi="宋体" w:cs="宋体"/>
          <w:sz w:val="22"/>
          <w:szCs w:val="22"/>
        </w:rPr>
      </w:pPr>
      <w:r>
        <w:rPr>
          <w:rFonts w:hint="eastAsia" w:ascii="宋体" w:hAnsi="宋体" w:cs="宋体"/>
          <w:sz w:val="22"/>
          <w:szCs w:val="22"/>
        </w:rPr>
        <w:t>13.4乙方未按照投标文件中培训方案履行技术培训义务的，应当向甲方支付合同总额1%的违约金。</w:t>
      </w:r>
    </w:p>
    <w:p w14:paraId="01F4A2E7">
      <w:pPr>
        <w:spacing w:line="420" w:lineRule="exact"/>
        <w:ind w:firstLine="440" w:firstLineChars="200"/>
        <w:rPr>
          <w:rFonts w:ascii="宋体" w:hAnsi="宋体" w:cs="宋体"/>
          <w:sz w:val="22"/>
          <w:szCs w:val="22"/>
        </w:rPr>
      </w:pPr>
      <w:r>
        <w:rPr>
          <w:rFonts w:hint="eastAsia" w:ascii="宋体" w:hAnsi="宋体" w:cs="宋体"/>
          <w:sz w:val="22"/>
          <w:szCs w:val="22"/>
        </w:rPr>
        <w:t>13.5若乙方工作成果未通过甲方验收的，甲方有权拒绝支付该工作成果的服务费用，乙方应向甲方支付【百分之五】的违约金，甲方有权解除本合同。</w:t>
      </w:r>
    </w:p>
    <w:p w14:paraId="589D0148">
      <w:pPr>
        <w:spacing w:line="420" w:lineRule="exact"/>
        <w:ind w:firstLine="440" w:firstLineChars="200"/>
        <w:rPr>
          <w:rFonts w:ascii="宋体" w:hAnsi="宋体" w:cs="宋体"/>
          <w:sz w:val="22"/>
          <w:szCs w:val="22"/>
        </w:rPr>
      </w:pPr>
      <w:r>
        <w:rPr>
          <w:rFonts w:hint="eastAsia" w:ascii="宋体" w:hAnsi="宋体" w:cs="宋体"/>
          <w:sz w:val="22"/>
          <w:szCs w:val="22"/>
        </w:rPr>
        <w:t>13.6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5A470CC7">
      <w:pPr>
        <w:tabs>
          <w:tab w:val="left" w:pos="567"/>
        </w:tabs>
        <w:spacing w:line="420" w:lineRule="exact"/>
        <w:rPr>
          <w:rFonts w:ascii="宋体" w:hAnsi="宋体" w:cs="宋体"/>
          <w:b/>
          <w:sz w:val="22"/>
          <w:szCs w:val="22"/>
        </w:rPr>
      </w:pPr>
      <w:r>
        <w:rPr>
          <w:rFonts w:hint="eastAsia" w:ascii="宋体" w:hAnsi="宋体" w:cs="宋体"/>
          <w:b/>
          <w:sz w:val="22"/>
          <w:szCs w:val="22"/>
        </w:rPr>
        <w:t>14、争议解决</w:t>
      </w:r>
    </w:p>
    <w:p w14:paraId="7CFEC00B">
      <w:pPr>
        <w:spacing w:line="420" w:lineRule="exact"/>
        <w:ind w:firstLine="440" w:firstLineChars="200"/>
        <w:rPr>
          <w:rFonts w:ascii="宋体" w:hAnsi="宋体" w:cs="宋体"/>
          <w:sz w:val="22"/>
          <w:szCs w:val="22"/>
        </w:rPr>
      </w:pPr>
      <w:r>
        <w:rPr>
          <w:rFonts w:hint="eastAsia" w:ascii="宋体" w:hAnsi="宋体" w:cs="宋体"/>
          <w:sz w:val="22"/>
          <w:szCs w:val="22"/>
        </w:rPr>
        <w:t>14.1 本合同应适用中国法律并应根据中国法律解释。</w:t>
      </w:r>
    </w:p>
    <w:p w14:paraId="63F3C0B8">
      <w:pPr>
        <w:spacing w:line="420" w:lineRule="exact"/>
        <w:ind w:firstLine="440" w:firstLineChars="200"/>
        <w:rPr>
          <w:rFonts w:ascii="宋体" w:hAnsi="宋体" w:cs="宋体"/>
          <w:sz w:val="22"/>
          <w:szCs w:val="22"/>
        </w:rPr>
      </w:pPr>
      <w:r>
        <w:rPr>
          <w:rFonts w:hint="eastAsia" w:ascii="宋体" w:hAnsi="宋体" w:cs="宋体"/>
          <w:sz w:val="22"/>
          <w:szCs w:val="22"/>
        </w:rPr>
        <w:t>14.2 因本合同引起的或与本合同有关的任何争议，双方应当协商解决。经双方协商不能解决的，均提请衢州仲裁委员会，按照其仲裁规则进行仲裁。仲裁裁决是终局的，对双方均有约束力。</w:t>
      </w:r>
    </w:p>
    <w:p w14:paraId="3CFFBB59">
      <w:pPr>
        <w:tabs>
          <w:tab w:val="left" w:pos="567"/>
        </w:tabs>
        <w:spacing w:line="420" w:lineRule="exact"/>
        <w:rPr>
          <w:rFonts w:ascii="宋体" w:hAnsi="宋体" w:cs="宋体"/>
          <w:b/>
          <w:sz w:val="22"/>
          <w:szCs w:val="22"/>
        </w:rPr>
      </w:pPr>
      <w:r>
        <w:rPr>
          <w:rFonts w:hint="eastAsia" w:ascii="宋体" w:hAnsi="宋体" w:cs="宋体"/>
          <w:b/>
          <w:sz w:val="22"/>
          <w:szCs w:val="22"/>
        </w:rPr>
        <w:t>15、不可抗力</w:t>
      </w:r>
    </w:p>
    <w:p w14:paraId="3D53D5AB">
      <w:pPr>
        <w:spacing w:line="420" w:lineRule="exact"/>
        <w:ind w:firstLine="440" w:firstLineChars="200"/>
        <w:rPr>
          <w:rFonts w:ascii="宋体" w:hAnsi="宋体" w:cs="宋体"/>
          <w:sz w:val="22"/>
          <w:szCs w:val="22"/>
        </w:rPr>
      </w:pPr>
      <w:r>
        <w:rPr>
          <w:rFonts w:hint="eastAsia" w:ascii="宋体" w:hAnsi="宋体" w:cs="宋体"/>
          <w:sz w:val="22"/>
          <w:szCs w:val="22"/>
        </w:rPr>
        <w:t>15.1 不可抗力是指因无法预见、无法避免且无法克服之原因发生的事项，包括但不限于地震、台风、海啸、瘟疫、火灾、洪水、重大疫情、政府行为、战争、恐怖袭击、蓄意破坏等客观情况。</w:t>
      </w:r>
    </w:p>
    <w:p w14:paraId="0ED942EB">
      <w:pPr>
        <w:spacing w:line="420" w:lineRule="exact"/>
        <w:ind w:firstLine="440" w:firstLineChars="200"/>
        <w:rPr>
          <w:rFonts w:ascii="宋体" w:hAnsi="宋体" w:cs="宋体"/>
          <w:sz w:val="22"/>
          <w:szCs w:val="22"/>
        </w:rPr>
      </w:pPr>
      <w:r>
        <w:rPr>
          <w:rFonts w:hint="eastAsia" w:ascii="宋体" w:hAnsi="宋体" w:cs="宋体"/>
          <w:sz w:val="22"/>
          <w:szCs w:val="22"/>
        </w:rPr>
        <w:t>15.2 本合同项下任何一方对于因不可抗力致使本合同不能履行或不能全部履行而给对方造成的任何损失不承担违约责任。</w:t>
      </w:r>
    </w:p>
    <w:p w14:paraId="50769270">
      <w:pPr>
        <w:spacing w:line="420" w:lineRule="exact"/>
        <w:ind w:firstLine="440" w:firstLineChars="200"/>
        <w:rPr>
          <w:rFonts w:ascii="宋体" w:hAnsi="宋体" w:cs="宋体"/>
          <w:sz w:val="22"/>
          <w:szCs w:val="22"/>
        </w:rPr>
      </w:pPr>
      <w:r>
        <w:rPr>
          <w:rFonts w:hint="eastAsia" w:ascii="宋体" w:hAnsi="宋体" w:cs="宋体"/>
          <w:sz w:val="22"/>
          <w:szCs w:val="22"/>
        </w:rPr>
        <w:t>15.3 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2FE4CFFE">
      <w:pPr>
        <w:spacing w:line="420" w:lineRule="exact"/>
        <w:ind w:firstLine="440" w:firstLineChars="200"/>
        <w:rPr>
          <w:rFonts w:ascii="宋体" w:hAnsi="宋体" w:cs="宋体"/>
          <w:sz w:val="22"/>
          <w:szCs w:val="22"/>
        </w:rPr>
      </w:pPr>
      <w:r>
        <w:rPr>
          <w:rFonts w:hint="eastAsia" w:ascii="宋体" w:hAnsi="宋体" w:cs="宋体"/>
          <w:sz w:val="22"/>
          <w:szCs w:val="22"/>
        </w:rPr>
        <w:t>15.4 不可抗力影响因素消失以后，双方应协商是否继续履行合同。如果不可抗力因素对合同一方的义务产生实质性、无法补救的影响，导致合同已无法履行，双方应通过书面形式终止本合同。</w:t>
      </w:r>
    </w:p>
    <w:p w14:paraId="60BF7644">
      <w:pPr>
        <w:spacing w:line="420" w:lineRule="exact"/>
        <w:ind w:firstLine="440" w:firstLineChars="200"/>
        <w:rPr>
          <w:rFonts w:ascii="宋体" w:hAnsi="宋体" w:cs="宋体"/>
          <w:sz w:val="22"/>
          <w:szCs w:val="22"/>
        </w:rPr>
      </w:pPr>
      <w:r>
        <w:rPr>
          <w:rFonts w:hint="eastAsia" w:ascii="宋体" w:hAnsi="宋体" w:cs="宋体"/>
          <w:sz w:val="22"/>
          <w:szCs w:val="22"/>
        </w:rPr>
        <w:t>15.5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14:paraId="51379A03">
      <w:pPr>
        <w:tabs>
          <w:tab w:val="left" w:pos="567"/>
        </w:tabs>
        <w:spacing w:line="420" w:lineRule="exact"/>
        <w:rPr>
          <w:rFonts w:ascii="宋体" w:hAnsi="宋体" w:cs="宋体"/>
          <w:b/>
          <w:sz w:val="22"/>
          <w:szCs w:val="22"/>
        </w:rPr>
      </w:pPr>
      <w:r>
        <w:rPr>
          <w:rFonts w:hint="eastAsia" w:ascii="宋体" w:hAnsi="宋体" w:cs="宋体"/>
          <w:b/>
          <w:sz w:val="22"/>
          <w:szCs w:val="22"/>
        </w:rPr>
        <w:t>16、其他</w:t>
      </w:r>
    </w:p>
    <w:p w14:paraId="692EFD8D">
      <w:pPr>
        <w:spacing w:line="420" w:lineRule="exact"/>
        <w:ind w:firstLine="440" w:firstLineChars="200"/>
        <w:rPr>
          <w:rFonts w:ascii="宋体" w:hAnsi="宋体" w:cs="宋体"/>
          <w:sz w:val="22"/>
          <w:szCs w:val="22"/>
        </w:rPr>
      </w:pPr>
      <w:r>
        <w:rPr>
          <w:rFonts w:hint="eastAsia" w:ascii="宋体" w:hAnsi="宋体" w:cs="宋体"/>
          <w:sz w:val="22"/>
          <w:szCs w:val="22"/>
        </w:rPr>
        <w:t>16.1 本合同由甲乙双方签署之日起生效。</w:t>
      </w:r>
    </w:p>
    <w:p w14:paraId="68635925">
      <w:pPr>
        <w:spacing w:line="420" w:lineRule="exact"/>
        <w:ind w:firstLine="440" w:firstLineChars="200"/>
        <w:rPr>
          <w:rFonts w:ascii="宋体" w:hAnsi="宋体" w:cs="宋体"/>
          <w:sz w:val="22"/>
          <w:szCs w:val="22"/>
        </w:rPr>
      </w:pPr>
      <w:r>
        <w:rPr>
          <w:rFonts w:hint="eastAsia" w:ascii="宋体" w:hAnsi="宋体" w:cs="宋体"/>
          <w:sz w:val="22"/>
          <w:szCs w:val="22"/>
        </w:rPr>
        <w:t>16.2 对本合同的任何修改和补充均应以补充合同的形式作出，由双方签署后生效。本合同的附件、补充合同与本合同具有同等法律效力。</w:t>
      </w:r>
    </w:p>
    <w:p w14:paraId="0C6E98B0">
      <w:pPr>
        <w:spacing w:line="420" w:lineRule="exact"/>
        <w:ind w:firstLine="440" w:firstLineChars="200"/>
        <w:rPr>
          <w:rFonts w:ascii="宋体" w:hAnsi="宋体" w:cs="宋体"/>
          <w:sz w:val="22"/>
          <w:szCs w:val="22"/>
        </w:rPr>
      </w:pPr>
      <w:r>
        <w:rPr>
          <w:rFonts w:hint="eastAsia" w:ascii="宋体" w:hAnsi="宋体" w:cs="宋体"/>
          <w:sz w:val="22"/>
          <w:szCs w:val="22"/>
        </w:rPr>
        <w:t>16.3 本合同一式陆份，甲方执肆份，乙方执贰份，各份具有同等法律效力。</w:t>
      </w:r>
    </w:p>
    <w:p w14:paraId="0D9AE183">
      <w:pPr>
        <w:spacing w:line="420" w:lineRule="exact"/>
        <w:ind w:firstLine="440" w:firstLineChars="200"/>
        <w:rPr>
          <w:rFonts w:ascii="宋体" w:hAnsi="宋体" w:cs="宋体"/>
          <w:sz w:val="22"/>
          <w:szCs w:val="22"/>
        </w:rPr>
      </w:pPr>
      <w:r>
        <w:rPr>
          <w:rFonts w:hint="eastAsia" w:ascii="宋体" w:hAnsi="宋体" w:cs="宋体"/>
          <w:sz w:val="22"/>
          <w:szCs w:val="22"/>
        </w:rPr>
        <w:t>16.4 本合同文件、中标通知书、招标文件及其补充文件、投标文件、技术标准和要求、合同补充条款或说明（如有）构成本合同的组成部分。</w:t>
      </w:r>
    </w:p>
    <w:p w14:paraId="0A294437">
      <w:pPr>
        <w:spacing w:line="420" w:lineRule="exact"/>
        <w:ind w:firstLine="440" w:firstLineChars="200"/>
        <w:rPr>
          <w:rFonts w:ascii="宋体" w:hAnsi="宋体" w:cs="宋体"/>
          <w:sz w:val="22"/>
          <w:szCs w:val="22"/>
        </w:rPr>
      </w:pPr>
      <w:r>
        <w:rPr>
          <w:rFonts w:hint="eastAsia" w:ascii="宋体" w:hAnsi="宋体" w:cs="宋体"/>
          <w:sz w:val="22"/>
          <w:szCs w:val="22"/>
        </w:rPr>
        <w:t>附件：</w:t>
      </w:r>
      <w:r>
        <w:rPr>
          <w:rFonts w:ascii="宋体" w:hAnsi="宋体" w:cs="宋体"/>
          <w:sz w:val="22"/>
          <w:szCs w:val="22"/>
        </w:rPr>
        <w:tab/>
      </w:r>
      <w:r>
        <w:rPr>
          <w:rFonts w:ascii="宋体" w:hAnsi="宋体" w:cs="宋体"/>
          <w:sz w:val="22"/>
          <w:szCs w:val="22"/>
        </w:rPr>
        <w:t>项目运维服务及考核明细</w:t>
      </w:r>
    </w:p>
    <w:p w14:paraId="275745BB">
      <w:pPr>
        <w:spacing w:line="420" w:lineRule="exact"/>
        <w:rPr>
          <w:rFonts w:ascii="宋体" w:hAnsi="宋体" w:cs="宋体"/>
          <w:sz w:val="22"/>
          <w:szCs w:val="22"/>
        </w:rPr>
      </w:pPr>
      <w:r>
        <w:rPr>
          <w:rFonts w:hint="eastAsia" w:ascii="宋体" w:hAnsi="宋体" w:cs="宋体"/>
          <w:sz w:val="22"/>
          <w:szCs w:val="22"/>
        </w:rPr>
        <w:t xml:space="preserve">甲方（盖章）：                          </w:t>
      </w:r>
    </w:p>
    <w:p w14:paraId="396A0171">
      <w:pPr>
        <w:spacing w:line="420" w:lineRule="exact"/>
        <w:rPr>
          <w:rFonts w:ascii="宋体" w:hAnsi="宋体" w:cs="宋体"/>
          <w:sz w:val="22"/>
          <w:szCs w:val="22"/>
        </w:rPr>
      </w:pPr>
      <w:r>
        <w:rPr>
          <w:rFonts w:hint="eastAsia" w:ascii="宋体" w:hAnsi="宋体" w:cs="宋体"/>
          <w:sz w:val="22"/>
          <w:szCs w:val="22"/>
        </w:rPr>
        <w:t xml:space="preserve">法定代表人或受委托人（签字）：                           </w:t>
      </w:r>
    </w:p>
    <w:p w14:paraId="687D6DE6">
      <w:pPr>
        <w:pStyle w:val="73"/>
        <w:spacing w:line="420" w:lineRule="exact"/>
        <w:rPr>
          <w:rFonts w:ascii="宋体" w:hAnsi="宋体" w:eastAsia="宋体" w:cs="宋体"/>
          <w:color w:val="auto"/>
          <w:sz w:val="22"/>
          <w:szCs w:val="22"/>
        </w:rPr>
      </w:pPr>
    </w:p>
    <w:p w14:paraId="1330E295">
      <w:pPr>
        <w:pStyle w:val="73"/>
        <w:spacing w:line="420" w:lineRule="exact"/>
        <w:rPr>
          <w:rFonts w:ascii="宋体" w:hAnsi="宋体" w:eastAsia="宋体" w:cs="宋体"/>
          <w:color w:val="auto"/>
          <w:sz w:val="22"/>
          <w:szCs w:val="22"/>
        </w:rPr>
      </w:pPr>
    </w:p>
    <w:p w14:paraId="523D4035">
      <w:pPr>
        <w:spacing w:line="420" w:lineRule="exact"/>
        <w:rPr>
          <w:rFonts w:ascii="宋体" w:hAnsi="宋体" w:cs="宋体"/>
          <w:sz w:val="22"/>
          <w:szCs w:val="22"/>
        </w:rPr>
      </w:pPr>
      <w:r>
        <w:rPr>
          <w:rFonts w:hint="eastAsia" w:ascii="宋体" w:hAnsi="宋体" w:cs="宋体"/>
          <w:sz w:val="22"/>
          <w:szCs w:val="22"/>
        </w:rPr>
        <w:t xml:space="preserve">乙方（盖章）：        </w:t>
      </w:r>
    </w:p>
    <w:p w14:paraId="16A46914">
      <w:pPr>
        <w:spacing w:line="420" w:lineRule="exact"/>
        <w:rPr>
          <w:rFonts w:ascii="宋体" w:hAnsi="宋体" w:cs="宋体"/>
          <w:sz w:val="22"/>
          <w:szCs w:val="22"/>
        </w:rPr>
      </w:pPr>
      <w:r>
        <w:rPr>
          <w:rFonts w:hint="eastAsia" w:ascii="宋体" w:hAnsi="宋体" w:cs="宋体"/>
          <w:sz w:val="22"/>
          <w:szCs w:val="22"/>
        </w:rPr>
        <w:t xml:space="preserve">法定代表人或受委托人（签字）：                   </w:t>
      </w:r>
    </w:p>
    <w:p w14:paraId="718EC3A8">
      <w:pPr>
        <w:pStyle w:val="73"/>
        <w:spacing w:line="420" w:lineRule="exact"/>
        <w:rPr>
          <w:rFonts w:ascii="宋体" w:hAnsi="宋体" w:eastAsia="宋体" w:cs="宋体"/>
          <w:color w:val="auto"/>
          <w:sz w:val="22"/>
          <w:szCs w:val="22"/>
        </w:rPr>
      </w:pPr>
    </w:p>
    <w:p w14:paraId="535FCDEA">
      <w:pPr>
        <w:spacing w:line="420" w:lineRule="exact"/>
        <w:ind w:firstLine="4840" w:firstLineChars="2200"/>
        <w:rPr>
          <w:rFonts w:ascii="宋体" w:hAnsi="宋体" w:cs="宋体"/>
          <w:sz w:val="22"/>
          <w:szCs w:val="22"/>
        </w:rPr>
      </w:pPr>
      <w:r>
        <w:rPr>
          <w:rFonts w:hint="eastAsia" w:ascii="宋体" w:hAnsi="宋体" w:cs="宋体"/>
          <w:sz w:val="22"/>
          <w:szCs w:val="22"/>
        </w:rPr>
        <w:t>签 约 地：</w:t>
      </w:r>
    </w:p>
    <w:p w14:paraId="3FBE683D">
      <w:pPr>
        <w:widowControl/>
        <w:tabs>
          <w:tab w:val="left" w:pos="900"/>
        </w:tabs>
        <w:spacing w:line="420" w:lineRule="exact"/>
        <w:ind w:left="420" w:leftChars="200" w:firstLine="3880" w:firstLineChars="1764"/>
        <w:jc w:val="left"/>
        <w:rPr>
          <w:rFonts w:ascii="Times New Roman" w:hAnsi="Times New Roman" w:cs="宋体"/>
          <w:kern w:val="0"/>
          <w:szCs w:val="21"/>
        </w:rPr>
      </w:pPr>
      <w:r>
        <w:rPr>
          <w:rFonts w:hint="eastAsia" w:ascii="宋体" w:hAnsi="宋体" w:cs="宋体"/>
          <w:sz w:val="22"/>
          <w:szCs w:val="22"/>
        </w:rPr>
        <w:t xml:space="preserve">     签约日期：      年   月    日</w:t>
      </w:r>
    </w:p>
    <w:p w14:paraId="5F59306B">
      <w:pPr>
        <w:spacing w:line="400" w:lineRule="exact"/>
        <w:ind w:firstLine="268" w:firstLineChars="122"/>
        <w:jc w:val="left"/>
        <w:rPr>
          <w:rFonts w:ascii="宋体" w:hAnsi="宋体" w:cs="宋体"/>
          <w:b/>
          <w:sz w:val="22"/>
          <w:szCs w:val="22"/>
        </w:rPr>
      </w:pPr>
      <w:r>
        <w:rPr>
          <w:rFonts w:hint="eastAsia" w:ascii="宋体" w:hAnsi="宋体" w:cs="宋体"/>
          <w:kern w:val="0"/>
          <w:sz w:val="22"/>
          <w:szCs w:val="22"/>
          <w:lang w:bidi="ar"/>
        </w:rPr>
        <w:t xml:space="preserve"> </w:t>
      </w:r>
      <w:r>
        <w:rPr>
          <w:rFonts w:hint="eastAsia" w:ascii="宋体" w:hAnsi="宋体" w:cs="宋体"/>
          <w:b/>
          <w:kern w:val="0"/>
          <w:sz w:val="22"/>
          <w:szCs w:val="22"/>
          <w:lang w:bidi="ar"/>
        </w:rPr>
        <w:t xml:space="preserve">  </w:t>
      </w:r>
    </w:p>
    <w:p w14:paraId="0A9B3CE8">
      <w:pPr>
        <w:pStyle w:val="5"/>
        <w:numPr>
          <w:ilvl w:val="0"/>
          <w:numId w:val="0"/>
        </w:numPr>
        <w:tabs>
          <w:tab w:val="clear" w:pos="720"/>
        </w:tabs>
        <w:spacing w:before="260" w:after="260"/>
        <w:ind w:left="720" w:hanging="720"/>
        <w:rPr>
          <w:rFonts w:ascii="宋体" w:hAnsi="宋体" w:eastAsia="宋体" w:cs="宋体"/>
        </w:rPr>
      </w:pPr>
      <w:r>
        <w:rPr>
          <w:rFonts w:ascii="宋体" w:hAnsi="宋体" w:cs="宋体"/>
          <w:b w:val="0"/>
          <w:spacing w:val="-11"/>
          <w:sz w:val="22"/>
          <w:szCs w:val="22"/>
        </w:rPr>
        <w:br w:type="page"/>
      </w:r>
      <w:bookmarkStart w:id="94" w:name="_Toc2089285378"/>
      <w:r>
        <w:rPr>
          <w:rFonts w:hint="eastAsia" w:ascii="宋体" w:hAnsi="宋体" w:eastAsia="宋体" w:cs="宋体"/>
          <w:b w:val="0"/>
          <w:spacing w:val="-11"/>
          <w:sz w:val="36"/>
          <w:szCs w:val="36"/>
        </w:rPr>
        <w:t>附件：项目运维服务及考核明细</w:t>
      </w:r>
      <w:bookmarkEnd w:id="94"/>
    </w:p>
    <w:p w14:paraId="4B049646">
      <w:pPr>
        <w:spacing w:line="420" w:lineRule="exact"/>
        <w:ind w:firstLine="442" w:firstLineChars="200"/>
        <w:rPr>
          <w:rFonts w:ascii="宋体" w:hAnsi="宋体" w:cs="宋体"/>
          <w:b/>
          <w:bCs/>
          <w:sz w:val="22"/>
          <w:szCs w:val="22"/>
        </w:rPr>
      </w:pPr>
      <w:r>
        <w:rPr>
          <w:rFonts w:hint="eastAsia" w:ascii="宋体" w:hAnsi="宋体" w:cs="宋体"/>
          <w:b/>
          <w:bCs/>
          <w:sz w:val="22"/>
          <w:szCs w:val="22"/>
        </w:rPr>
        <w:t>1、日常巡检</w:t>
      </w:r>
    </w:p>
    <w:p w14:paraId="5E2499C8">
      <w:pPr>
        <w:spacing w:line="420" w:lineRule="exact"/>
        <w:ind w:firstLine="440" w:firstLineChars="200"/>
        <w:rPr>
          <w:rFonts w:ascii="宋体" w:hAnsi="宋体" w:cs="宋体"/>
          <w:sz w:val="22"/>
          <w:szCs w:val="22"/>
        </w:rPr>
      </w:pPr>
      <w:r>
        <w:rPr>
          <w:rFonts w:hint="eastAsia" w:ascii="宋体" w:hAnsi="宋体" w:cs="宋体"/>
          <w:sz w:val="22"/>
          <w:szCs w:val="22"/>
        </w:rPr>
        <w:t>本项分值共15分。维护单位应按照巡检计划完成巡检工作，此项得分为已巡检次数/应巡检次数*100%*15。</w:t>
      </w:r>
    </w:p>
    <w:p w14:paraId="1E9DE038">
      <w:pPr>
        <w:spacing w:line="420" w:lineRule="exact"/>
        <w:ind w:firstLine="442" w:firstLineChars="200"/>
        <w:rPr>
          <w:rFonts w:ascii="宋体" w:hAnsi="宋体" w:cs="宋体"/>
          <w:b/>
          <w:bCs/>
          <w:sz w:val="22"/>
          <w:szCs w:val="22"/>
        </w:rPr>
      </w:pPr>
      <w:r>
        <w:rPr>
          <w:rFonts w:hint="eastAsia" w:ascii="宋体" w:hAnsi="宋体" w:cs="宋体"/>
          <w:b/>
          <w:bCs/>
          <w:sz w:val="22"/>
          <w:szCs w:val="22"/>
        </w:rPr>
        <w:t>2、问题工单响应率</w:t>
      </w:r>
    </w:p>
    <w:p w14:paraId="450D0D73">
      <w:pPr>
        <w:spacing w:line="420" w:lineRule="exact"/>
        <w:ind w:firstLine="440" w:firstLineChars="200"/>
        <w:rPr>
          <w:rFonts w:ascii="宋体" w:hAnsi="宋体" w:cs="宋体"/>
          <w:sz w:val="22"/>
          <w:szCs w:val="22"/>
        </w:rPr>
      </w:pPr>
      <w:r>
        <w:rPr>
          <w:rFonts w:hint="eastAsia" w:ascii="宋体" w:hAnsi="宋体" w:cs="宋体"/>
          <w:sz w:val="22"/>
          <w:szCs w:val="22"/>
        </w:rPr>
        <w:t>本项分值共15分。80%≤问题工单响应率＜90%，扣除2分；70%≤问题工单响应率＜80%，扣除4分；问题工单响应率＜70%，扣除6分。问题工单需要在具体要求时限内进行响应。</w:t>
      </w:r>
    </w:p>
    <w:p w14:paraId="5860816A">
      <w:pPr>
        <w:spacing w:line="420" w:lineRule="exact"/>
        <w:ind w:firstLine="440" w:firstLineChars="200"/>
        <w:rPr>
          <w:rFonts w:ascii="宋体" w:hAnsi="宋体" w:cs="宋体"/>
          <w:sz w:val="22"/>
          <w:szCs w:val="22"/>
        </w:rPr>
      </w:pPr>
      <w:r>
        <w:rPr>
          <w:rFonts w:hint="eastAsia" w:ascii="宋体" w:hAnsi="宋体" w:cs="宋体"/>
          <w:sz w:val="22"/>
          <w:szCs w:val="22"/>
        </w:rPr>
        <w:t>问题工单响应率＝每月问题工单按时响应数量／每月问题工单总数量＊100%。</w:t>
      </w:r>
    </w:p>
    <w:p w14:paraId="455E23E1">
      <w:pPr>
        <w:spacing w:line="420" w:lineRule="exact"/>
        <w:ind w:firstLine="442" w:firstLineChars="200"/>
        <w:rPr>
          <w:rFonts w:ascii="宋体" w:hAnsi="宋体" w:cs="宋体"/>
          <w:b/>
          <w:bCs/>
          <w:sz w:val="22"/>
          <w:szCs w:val="22"/>
        </w:rPr>
      </w:pPr>
      <w:r>
        <w:rPr>
          <w:rFonts w:hint="eastAsia" w:ascii="宋体" w:hAnsi="宋体" w:cs="宋体"/>
          <w:b/>
          <w:bCs/>
          <w:sz w:val="22"/>
          <w:szCs w:val="22"/>
        </w:rPr>
        <w:t>3、问题工单满意度</w:t>
      </w:r>
    </w:p>
    <w:p w14:paraId="1B3AE8C5">
      <w:pPr>
        <w:spacing w:line="420" w:lineRule="exact"/>
        <w:ind w:firstLine="440" w:firstLineChars="200"/>
        <w:rPr>
          <w:rFonts w:ascii="宋体" w:hAnsi="宋体" w:cs="宋体"/>
          <w:sz w:val="22"/>
          <w:szCs w:val="22"/>
        </w:rPr>
      </w:pPr>
      <w:r>
        <w:rPr>
          <w:rFonts w:hint="eastAsia" w:ascii="宋体" w:hAnsi="宋体" w:cs="宋体"/>
          <w:sz w:val="22"/>
          <w:szCs w:val="22"/>
        </w:rPr>
        <w:t>本项分值共20分。单次工单评价为不满意，每次扣除0.5分，扣完为止。</w:t>
      </w:r>
    </w:p>
    <w:p w14:paraId="2EF100F0">
      <w:pPr>
        <w:spacing w:line="420" w:lineRule="exact"/>
        <w:ind w:firstLine="442" w:firstLineChars="200"/>
        <w:rPr>
          <w:rFonts w:ascii="宋体" w:hAnsi="宋体" w:cs="宋体"/>
          <w:b/>
          <w:bCs/>
          <w:sz w:val="22"/>
          <w:szCs w:val="22"/>
        </w:rPr>
      </w:pPr>
      <w:r>
        <w:rPr>
          <w:rFonts w:hint="eastAsia" w:ascii="宋体" w:hAnsi="宋体" w:cs="宋体"/>
          <w:b/>
          <w:bCs/>
          <w:sz w:val="22"/>
          <w:szCs w:val="22"/>
        </w:rPr>
        <w:t>4、重大事项保障</w:t>
      </w:r>
    </w:p>
    <w:p w14:paraId="56916903">
      <w:pPr>
        <w:spacing w:line="420" w:lineRule="exact"/>
        <w:ind w:firstLine="440" w:firstLineChars="200"/>
        <w:rPr>
          <w:rFonts w:ascii="宋体" w:hAnsi="宋体" w:cs="宋体"/>
          <w:sz w:val="22"/>
          <w:szCs w:val="22"/>
        </w:rPr>
      </w:pPr>
      <w:r>
        <w:rPr>
          <w:rFonts w:hint="eastAsia" w:ascii="宋体" w:hAnsi="宋体" w:cs="宋体"/>
          <w:sz w:val="22"/>
          <w:szCs w:val="22"/>
        </w:rPr>
        <w:t>本项分值共15分。在业主需求的重保时间段内，服务商应该提供值班表、重大事项记录等材料，并对系统进行保障。未按照要求提供上述材料，每一次扣2分。</w:t>
      </w:r>
    </w:p>
    <w:p w14:paraId="574011D5">
      <w:pPr>
        <w:spacing w:line="420" w:lineRule="exact"/>
        <w:ind w:firstLine="442" w:firstLineChars="200"/>
        <w:rPr>
          <w:rFonts w:ascii="宋体" w:hAnsi="宋体" w:cs="宋体"/>
          <w:b/>
          <w:bCs/>
          <w:sz w:val="22"/>
          <w:szCs w:val="22"/>
        </w:rPr>
      </w:pPr>
      <w:r>
        <w:rPr>
          <w:rFonts w:hint="eastAsia" w:ascii="宋体" w:hAnsi="宋体" w:cs="宋体"/>
          <w:b/>
          <w:bCs/>
          <w:sz w:val="22"/>
          <w:szCs w:val="22"/>
        </w:rPr>
        <w:t>5、日常工作考核</w:t>
      </w:r>
    </w:p>
    <w:p w14:paraId="311791C6">
      <w:pPr>
        <w:spacing w:line="420" w:lineRule="exact"/>
        <w:ind w:firstLine="440" w:firstLineChars="200"/>
        <w:rPr>
          <w:rFonts w:ascii="宋体" w:hAnsi="宋体" w:cs="宋体"/>
          <w:sz w:val="22"/>
          <w:szCs w:val="22"/>
        </w:rPr>
      </w:pPr>
      <w:r>
        <w:rPr>
          <w:rFonts w:hint="eastAsia" w:ascii="宋体" w:hAnsi="宋体" w:cs="宋体"/>
          <w:sz w:val="22"/>
          <w:szCs w:val="22"/>
        </w:rPr>
        <w:t>本项分值共25分。因运营单位未响应三民工程项目相关的联动日常工作，被市数据局发函的，每次扣除5分。</w:t>
      </w:r>
    </w:p>
    <w:p w14:paraId="0C06E52B">
      <w:pPr>
        <w:spacing w:line="420" w:lineRule="exact"/>
        <w:ind w:firstLine="440" w:firstLineChars="200"/>
        <w:rPr>
          <w:rFonts w:ascii="宋体" w:hAnsi="宋体" w:cs="宋体"/>
          <w:sz w:val="22"/>
          <w:szCs w:val="22"/>
        </w:rPr>
      </w:pPr>
      <w:r>
        <w:rPr>
          <w:rFonts w:hint="eastAsia" w:ascii="宋体" w:hAnsi="宋体" w:cs="宋体"/>
          <w:sz w:val="22"/>
          <w:szCs w:val="22"/>
        </w:rPr>
        <w:t>因项目系统出现重大安全事故并造成重大影响，被省里进行安全通报的，每次扣除8分。</w:t>
      </w:r>
    </w:p>
    <w:p w14:paraId="284EAC0B">
      <w:pPr>
        <w:spacing w:line="420" w:lineRule="exact"/>
        <w:ind w:firstLine="442" w:firstLineChars="200"/>
        <w:rPr>
          <w:rFonts w:ascii="宋体" w:hAnsi="宋体" w:cs="宋体"/>
          <w:b/>
          <w:bCs/>
          <w:sz w:val="22"/>
          <w:szCs w:val="22"/>
        </w:rPr>
      </w:pPr>
      <w:r>
        <w:rPr>
          <w:rFonts w:hint="eastAsia" w:ascii="宋体" w:hAnsi="宋体" w:cs="宋体"/>
          <w:b/>
          <w:bCs/>
          <w:sz w:val="22"/>
          <w:szCs w:val="22"/>
        </w:rPr>
        <w:t>6、工作报告上传</w:t>
      </w:r>
    </w:p>
    <w:p w14:paraId="40E06816">
      <w:pPr>
        <w:spacing w:line="420" w:lineRule="exact"/>
        <w:ind w:firstLine="440" w:firstLineChars="200"/>
        <w:rPr>
          <w:rFonts w:ascii="宋体" w:hAnsi="宋体" w:cs="宋体"/>
          <w:sz w:val="22"/>
          <w:szCs w:val="22"/>
        </w:rPr>
      </w:pPr>
      <w:r>
        <w:rPr>
          <w:rFonts w:hint="eastAsia" w:ascii="宋体" w:hAnsi="宋体" w:cs="宋体"/>
          <w:sz w:val="22"/>
          <w:szCs w:val="22"/>
        </w:rPr>
        <w:t>本项分值共10分，未上报月度三民工程系统运维工作总结报告的，每次扣2分。</w:t>
      </w:r>
      <w:bookmarkStart w:id="95" w:name="_Toc1114235949"/>
    </w:p>
    <w:p w14:paraId="219A2DC9">
      <w:pPr>
        <w:numPr>
          <w:ilvl w:val="0"/>
          <w:numId w:val="5"/>
        </w:numPr>
        <w:spacing w:line="420" w:lineRule="exact"/>
        <w:ind w:firstLine="442" w:firstLineChars="200"/>
        <w:rPr>
          <w:rFonts w:ascii="宋体" w:hAnsi="宋体" w:cs="宋体"/>
          <w:b/>
          <w:bCs/>
          <w:sz w:val="22"/>
          <w:szCs w:val="22"/>
        </w:rPr>
      </w:pPr>
      <w:r>
        <w:rPr>
          <w:rFonts w:hint="eastAsia" w:ascii="宋体" w:hAnsi="宋体" w:cs="宋体"/>
          <w:b/>
          <w:bCs/>
          <w:sz w:val="22"/>
          <w:szCs w:val="22"/>
        </w:rPr>
        <w:t>项目运维考核表</w:t>
      </w:r>
      <w:bookmarkEnd w:id="95"/>
    </w:p>
    <w:tbl>
      <w:tblPr>
        <w:tblStyle w:val="27"/>
        <w:tblpPr w:leftFromText="180" w:rightFromText="180" w:vertAnchor="text" w:horzAnchor="page" w:tblpXSpec="center" w:tblpY="431"/>
        <w:tblOverlap w:val="never"/>
        <w:tblW w:w="9169" w:type="dxa"/>
        <w:jc w:val="center"/>
        <w:tblLayout w:type="fixed"/>
        <w:tblCellMar>
          <w:top w:w="0" w:type="dxa"/>
          <w:left w:w="108" w:type="dxa"/>
          <w:bottom w:w="0" w:type="dxa"/>
          <w:right w:w="108" w:type="dxa"/>
        </w:tblCellMar>
      </w:tblPr>
      <w:tblGrid>
        <w:gridCol w:w="894"/>
        <w:gridCol w:w="1388"/>
        <w:gridCol w:w="2514"/>
        <w:gridCol w:w="1276"/>
        <w:gridCol w:w="904"/>
        <w:gridCol w:w="849"/>
        <w:gridCol w:w="1344"/>
      </w:tblGrid>
      <w:tr w14:paraId="0F8CC63F">
        <w:tblPrEx>
          <w:tblCellMar>
            <w:top w:w="0" w:type="dxa"/>
            <w:left w:w="108" w:type="dxa"/>
            <w:bottom w:w="0" w:type="dxa"/>
            <w:right w:w="108" w:type="dxa"/>
          </w:tblCellMar>
        </w:tblPrEx>
        <w:trPr>
          <w:trHeight w:val="567" w:hRule="atLeast"/>
          <w:jc w:val="center"/>
        </w:trPr>
        <w:tc>
          <w:tcPr>
            <w:tcW w:w="9169" w:type="dxa"/>
            <w:gridSpan w:val="7"/>
            <w:tcBorders>
              <w:top w:val="single" w:color="000000" w:sz="4" w:space="0"/>
              <w:left w:val="single" w:color="000000" w:sz="4" w:space="0"/>
              <w:bottom w:val="single" w:color="000000" w:sz="4" w:space="0"/>
              <w:right w:val="single" w:color="000000" w:sz="4" w:space="0"/>
            </w:tcBorders>
            <w:noWrap/>
            <w:vAlign w:val="center"/>
          </w:tcPr>
          <w:p w14:paraId="2D0BB8AA">
            <w:pPr>
              <w:spacing w:line="420" w:lineRule="exact"/>
              <w:rPr>
                <w:rFonts w:ascii="宋体" w:hAnsi="宋体" w:cs="宋体"/>
                <w:sz w:val="22"/>
                <w:szCs w:val="22"/>
              </w:rPr>
            </w:pPr>
            <w:r>
              <w:rPr>
                <w:rFonts w:hint="eastAsia" w:ascii="宋体" w:hAnsi="宋体" w:cs="宋体"/>
                <w:b/>
                <w:bCs/>
                <w:sz w:val="22"/>
                <w:szCs w:val="22"/>
              </w:rPr>
              <w:br w:type="page"/>
            </w:r>
            <w:r>
              <w:rPr>
                <w:rFonts w:hint="eastAsia" w:ascii="宋体" w:hAnsi="宋体" w:cs="宋体"/>
                <w:b/>
                <w:bCs/>
                <w:sz w:val="22"/>
                <w:szCs w:val="22"/>
              </w:rPr>
              <w:br w:type="page"/>
            </w:r>
            <w:r>
              <w:rPr>
                <w:rFonts w:hint="eastAsia" w:ascii="宋体" w:hAnsi="宋体" w:cs="宋体"/>
                <w:b/>
                <w:bCs/>
                <w:sz w:val="22"/>
                <w:szCs w:val="22"/>
              </w:rPr>
              <w:br w:type="page"/>
            </w:r>
            <w:r>
              <w:rPr>
                <w:rFonts w:hint="eastAsia" w:ascii="宋体" w:hAnsi="宋体" w:cs="宋体"/>
                <w:b/>
                <w:bCs/>
                <w:sz w:val="22"/>
                <w:szCs w:val="22"/>
                <w:lang w:bidi="ar"/>
              </w:rPr>
              <w:t>项目名称：                                  时间：</w:t>
            </w:r>
          </w:p>
        </w:tc>
      </w:tr>
      <w:tr w14:paraId="552AEA96">
        <w:tblPrEx>
          <w:tblCellMar>
            <w:top w:w="0" w:type="dxa"/>
            <w:left w:w="108" w:type="dxa"/>
            <w:bottom w:w="0" w:type="dxa"/>
            <w:right w:w="108" w:type="dxa"/>
          </w:tblCellMar>
        </w:tblPrEx>
        <w:trPr>
          <w:trHeight w:val="567" w:hRule="atLeast"/>
          <w:jc w:val="center"/>
        </w:trPr>
        <w:tc>
          <w:tcPr>
            <w:tcW w:w="894" w:type="dxa"/>
            <w:tcBorders>
              <w:top w:val="single" w:color="000000" w:sz="4" w:space="0"/>
              <w:left w:val="single" w:color="000000" w:sz="4" w:space="0"/>
              <w:bottom w:val="single" w:color="000000" w:sz="4" w:space="0"/>
              <w:right w:val="single" w:color="000000" w:sz="4" w:space="0"/>
            </w:tcBorders>
            <w:noWrap/>
            <w:vAlign w:val="center"/>
          </w:tcPr>
          <w:p w14:paraId="1413B7EE">
            <w:pPr>
              <w:jc w:val="center"/>
              <w:textAlignment w:val="center"/>
              <w:rPr>
                <w:rFonts w:ascii="宋体" w:hAnsi="宋体" w:cs="宋体"/>
                <w:sz w:val="22"/>
                <w:szCs w:val="22"/>
              </w:rPr>
            </w:pPr>
            <w:r>
              <w:rPr>
                <w:rFonts w:hint="eastAsia" w:ascii="宋体" w:hAnsi="宋体" w:cs="宋体"/>
                <w:sz w:val="22"/>
                <w:szCs w:val="22"/>
                <w:lang w:bidi="ar"/>
              </w:rPr>
              <w:t>序号</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4596D3E">
            <w:pPr>
              <w:jc w:val="center"/>
              <w:textAlignment w:val="center"/>
              <w:rPr>
                <w:rFonts w:ascii="宋体" w:hAnsi="宋体" w:cs="宋体"/>
                <w:sz w:val="22"/>
                <w:szCs w:val="22"/>
              </w:rPr>
            </w:pPr>
            <w:r>
              <w:rPr>
                <w:rFonts w:hint="eastAsia" w:ascii="宋体" w:hAnsi="宋体" w:cs="宋体"/>
                <w:sz w:val="22"/>
                <w:szCs w:val="22"/>
                <w:lang w:bidi="ar"/>
              </w:rPr>
              <w:t>计分事项</w:t>
            </w:r>
          </w:p>
        </w:tc>
        <w:tc>
          <w:tcPr>
            <w:tcW w:w="3790" w:type="dxa"/>
            <w:gridSpan w:val="2"/>
            <w:tcBorders>
              <w:top w:val="single" w:color="000000" w:sz="4" w:space="0"/>
              <w:left w:val="single" w:color="000000" w:sz="4" w:space="0"/>
              <w:bottom w:val="single" w:color="000000" w:sz="4" w:space="0"/>
              <w:right w:val="single" w:color="000000" w:sz="4" w:space="0"/>
            </w:tcBorders>
            <w:noWrap/>
            <w:vAlign w:val="center"/>
          </w:tcPr>
          <w:p w14:paraId="58E0DA78">
            <w:pPr>
              <w:jc w:val="center"/>
              <w:textAlignment w:val="center"/>
              <w:rPr>
                <w:rFonts w:ascii="宋体" w:hAnsi="宋体" w:cs="宋体"/>
                <w:sz w:val="22"/>
                <w:szCs w:val="22"/>
              </w:rPr>
            </w:pPr>
            <w:r>
              <w:rPr>
                <w:rFonts w:hint="eastAsia" w:ascii="宋体" w:hAnsi="宋体" w:cs="宋体"/>
                <w:sz w:val="22"/>
                <w:szCs w:val="22"/>
                <w:lang w:bidi="ar"/>
              </w:rPr>
              <w:t>计分规则</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727563DD">
            <w:pPr>
              <w:jc w:val="center"/>
              <w:textAlignment w:val="center"/>
              <w:rPr>
                <w:rFonts w:ascii="宋体" w:hAnsi="宋体" w:cs="宋体"/>
                <w:sz w:val="22"/>
                <w:szCs w:val="22"/>
              </w:rPr>
            </w:pPr>
            <w:r>
              <w:rPr>
                <w:rFonts w:hint="eastAsia" w:ascii="宋体" w:hAnsi="宋体" w:cs="宋体"/>
                <w:sz w:val="22"/>
                <w:szCs w:val="22"/>
                <w:lang w:bidi="ar"/>
              </w:rPr>
              <w:t>分值</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6B6717F9">
            <w:pPr>
              <w:jc w:val="center"/>
              <w:textAlignment w:val="center"/>
              <w:rPr>
                <w:rFonts w:ascii="宋体" w:hAnsi="宋体" w:cs="宋体"/>
                <w:sz w:val="22"/>
                <w:szCs w:val="22"/>
              </w:rPr>
            </w:pPr>
            <w:r>
              <w:rPr>
                <w:rFonts w:hint="eastAsia" w:ascii="宋体" w:hAnsi="宋体" w:cs="宋体"/>
                <w:sz w:val="22"/>
                <w:szCs w:val="22"/>
                <w:lang w:bidi="ar"/>
              </w:rPr>
              <w:t>得分</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B792EB6">
            <w:pPr>
              <w:jc w:val="center"/>
              <w:textAlignment w:val="center"/>
              <w:rPr>
                <w:rFonts w:ascii="宋体" w:hAnsi="宋体" w:cs="宋体"/>
                <w:sz w:val="22"/>
                <w:szCs w:val="22"/>
              </w:rPr>
            </w:pPr>
            <w:r>
              <w:rPr>
                <w:rFonts w:hint="eastAsia" w:ascii="宋体" w:hAnsi="宋体" w:cs="宋体"/>
                <w:sz w:val="22"/>
                <w:szCs w:val="22"/>
                <w:lang w:bidi="ar"/>
              </w:rPr>
              <w:t>备注</w:t>
            </w:r>
          </w:p>
        </w:tc>
      </w:tr>
      <w:tr w14:paraId="637D5B83">
        <w:tblPrEx>
          <w:tblCellMar>
            <w:top w:w="0" w:type="dxa"/>
            <w:left w:w="108" w:type="dxa"/>
            <w:bottom w:w="0" w:type="dxa"/>
            <w:right w:w="108" w:type="dxa"/>
          </w:tblCellMar>
        </w:tblPrEx>
        <w:trPr>
          <w:trHeight w:val="567" w:hRule="atLeast"/>
          <w:jc w:val="center"/>
        </w:trPr>
        <w:tc>
          <w:tcPr>
            <w:tcW w:w="894" w:type="dxa"/>
            <w:tcBorders>
              <w:top w:val="single" w:color="000000" w:sz="4" w:space="0"/>
              <w:left w:val="single" w:color="000000" w:sz="4" w:space="0"/>
              <w:bottom w:val="single" w:color="000000" w:sz="4" w:space="0"/>
              <w:right w:val="single" w:color="000000" w:sz="4" w:space="0"/>
            </w:tcBorders>
            <w:noWrap/>
            <w:vAlign w:val="center"/>
          </w:tcPr>
          <w:p w14:paraId="74635E75">
            <w:pPr>
              <w:jc w:val="center"/>
              <w:textAlignment w:val="center"/>
              <w:rPr>
                <w:rFonts w:ascii="宋体" w:hAnsi="宋体" w:cs="宋体"/>
                <w:sz w:val="22"/>
                <w:szCs w:val="22"/>
              </w:rPr>
            </w:pPr>
            <w:r>
              <w:rPr>
                <w:rFonts w:hint="eastAsia" w:ascii="宋体" w:hAnsi="宋体" w:cs="宋体"/>
                <w:sz w:val="22"/>
                <w:szCs w:val="22"/>
              </w:rPr>
              <w:t>1</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FE75DBC">
            <w:pPr>
              <w:jc w:val="center"/>
              <w:textAlignment w:val="center"/>
              <w:rPr>
                <w:rFonts w:ascii="宋体" w:hAnsi="宋体" w:cs="宋体"/>
                <w:sz w:val="22"/>
                <w:szCs w:val="22"/>
              </w:rPr>
            </w:pPr>
            <w:r>
              <w:rPr>
                <w:rFonts w:hint="eastAsia" w:ascii="宋体" w:hAnsi="宋体" w:cs="宋体"/>
                <w:sz w:val="22"/>
                <w:szCs w:val="22"/>
              </w:rPr>
              <w:t>日常巡检</w:t>
            </w:r>
          </w:p>
        </w:tc>
        <w:tc>
          <w:tcPr>
            <w:tcW w:w="3790" w:type="dxa"/>
            <w:gridSpan w:val="2"/>
            <w:tcBorders>
              <w:top w:val="single" w:color="000000" w:sz="4" w:space="0"/>
              <w:left w:val="single" w:color="000000" w:sz="4" w:space="0"/>
              <w:bottom w:val="single" w:color="000000" w:sz="4" w:space="0"/>
              <w:right w:val="single" w:color="000000" w:sz="4" w:space="0"/>
            </w:tcBorders>
            <w:vAlign w:val="center"/>
          </w:tcPr>
          <w:p w14:paraId="72D7689F">
            <w:pPr>
              <w:textAlignment w:val="center"/>
              <w:rPr>
                <w:rFonts w:ascii="宋体" w:hAnsi="宋体" w:cs="宋体"/>
                <w:sz w:val="22"/>
                <w:szCs w:val="22"/>
                <w:lang w:bidi="ar"/>
              </w:rPr>
            </w:pPr>
            <w:r>
              <w:rPr>
                <w:rFonts w:hint="eastAsia" w:ascii="宋体" w:hAnsi="宋体" w:cs="宋体"/>
                <w:sz w:val="22"/>
                <w:szCs w:val="22"/>
                <w:lang w:bidi="ar"/>
              </w:rPr>
              <w:t>本项分值共15分。维护单位应按照巡检计划完成巡检工作，此项得分为已巡检次数/应巡检次数*100%*15。</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3AAEE389">
            <w:pPr>
              <w:jc w:val="center"/>
              <w:textAlignment w:val="center"/>
              <w:rPr>
                <w:rFonts w:ascii="宋体" w:hAnsi="宋体" w:cs="宋体"/>
                <w:sz w:val="22"/>
                <w:szCs w:val="22"/>
              </w:rPr>
            </w:pPr>
            <w:r>
              <w:rPr>
                <w:rFonts w:hint="eastAsia" w:ascii="宋体" w:hAnsi="宋体" w:cs="宋体"/>
                <w:sz w:val="22"/>
                <w:szCs w:val="22"/>
              </w:rPr>
              <w:t>15</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767FD6A2">
            <w:pPr>
              <w:jc w:val="center"/>
              <w:rPr>
                <w:rFonts w:ascii="宋体" w:hAnsi="宋体" w:cs="宋体"/>
                <w:sz w:val="22"/>
                <w:szCs w:val="22"/>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E897949">
            <w:pPr>
              <w:jc w:val="center"/>
              <w:rPr>
                <w:rFonts w:ascii="宋体" w:hAnsi="宋体" w:cs="宋体"/>
                <w:sz w:val="22"/>
                <w:szCs w:val="22"/>
              </w:rPr>
            </w:pPr>
          </w:p>
        </w:tc>
      </w:tr>
      <w:tr w14:paraId="3DCFBBDF">
        <w:tblPrEx>
          <w:tblCellMar>
            <w:top w:w="0" w:type="dxa"/>
            <w:left w:w="108" w:type="dxa"/>
            <w:bottom w:w="0" w:type="dxa"/>
            <w:right w:w="108" w:type="dxa"/>
          </w:tblCellMar>
        </w:tblPrEx>
        <w:trPr>
          <w:trHeight w:val="567" w:hRule="atLeast"/>
          <w:jc w:val="center"/>
        </w:trPr>
        <w:tc>
          <w:tcPr>
            <w:tcW w:w="894" w:type="dxa"/>
            <w:tcBorders>
              <w:top w:val="single" w:color="000000" w:sz="4" w:space="0"/>
              <w:left w:val="single" w:color="000000" w:sz="4" w:space="0"/>
              <w:bottom w:val="single" w:color="000000" w:sz="4" w:space="0"/>
              <w:right w:val="single" w:color="000000" w:sz="4" w:space="0"/>
            </w:tcBorders>
            <w:noWrap/>
            <w:vAlign w:val="center"/>
          </w:tcPr>
          <w:p w14:paraId="7EFA3B21">
            <w:pPr>
              <w:jc w:val="center"/>
              <w:textAlignment w:val="center"/>
              <w:rPr>
                <w:rFonts w:ascii="宋体" w:hAnsi="宋体" w:cs="宋体"/>
                <w:sz w:val="22"/>
                <w:szCs w:val="22"/>
              </w:rPr>
            </w:pPr>
            <w:r>
              <w:rPr>
                <w:rFonts w:hint="eastAsia" w:ascii="宋体" w:hAnsi="宋体" w:cs="宋体"/>
                <w:sz w:val="22"/>
                <w:szCs w:val="22"/>
              </w:rPr>
              <w:t>2</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49B6E49">
            <w:pPr>
              <w:jc w:val="center"/>
              <w:textAlignment w:val="center"/>
              <w:rPr>
                <w:rFonts w:ascii="宋体" w:hAnsi="宋体" w:cs="宋体"/>
                <w:sz w:val="22"/>
                <w:szCs w:val="22"/>
              </w:rPr>
            </w:pPr>
            <w:r>
              <w:rPr>
                <w:rFonts w:hint="eastAsia" w:ascii="宋体" w:hAnsi="宋体" w:cs="宋体"/>
                <w:sz w:val="22"/>
                <w:szCs w:val="22"/>
              </w:rPr>
              <w:t>问题工单响应率</w:t>
            </w:r>
          </w:p>
        </w:tc>
        <w:tc>
          <w:tcPr>
            <w:tcW w:w="3790" w:type="dxa"/>
            <w:gridSpan w:val="2"/>
            <w:tcBorders>
              <w:top w:val="single" w:color="000000" w:sz="4" w:space="0"/>
              <w:left w:val="single" w:color="000000" w:sz="4" w:space="0"/>
              <w:bottom w:val="single" w:color="000000" w:sz="4" w:space="0"/>
              <w:right w:val="single" w:color="000000" w:sz="4" w:space="0"/>
            </w:tcBorders>
            <w:vAlign w:val="center"/>
          </w:tcPr>
          <w:p w14:paraId="2B16EDE4">
            <w:pPr>
              <w:textAlignment w:val="center"/>
              <w:rPr>
                <w:rFonts w:ascii="宋体" w:hAnsi="宋体" w:cs="宋体"/>
                <w:sz w:val="22"/>
                <w:szCs w:val="22"/>
                <w:lang w:bidi="ar"/>
              </w:rPr>
            </w:pPr>
            <w:r>
              <w:rPr>
                <w:rFonts w:hint="eastAsia" w:ascii="宋体" w:hAnsi="宋体" w:cs="宋体"/>
                <w:sz w:val="22"/>
                <w:szCs w:val="22"/>
                <w:lang w:bidi="ar"/>
              </w:rPr>
              <w:t>本项分值共15分。80%≤问题工单响应率＜90%，扣除2分；70%≤问题工单响应率＜80%，扣除4分；问题工单响应率＜70%，扣除6分。问题工单需要在3个工作日内进行响应。</w:t>
            </w:r>
          </w:p>
          <w:p w14:paraId="352D9895">
            <w:pPr>
              <w:textAlignment w:val="center"/>
              <w:rPr>
                <w:rFonts w:ascii="宋体" w:hAnsi="宋体" w:cs="宋体"/>
                <w:sz w:val="22"/>
                <w:szCs w:val="22"/>
                <w:lang w:bidi="ar"/>
              </w:rPr>
            </w:pPr>
            <w:r>
              <w:rPr>
                <w:rFonts w:hint="eastAsia" w:ascii="宋体" w:hAnsi="宋体" w:cs="宋体"/>
                <w:sz w:val="22"/>
                <w:szCs w:val="22"/>
                <w:lang w:bidi="ar"/>
              </w:rPr>
              <w:t>问题工单响应率＝问题工单按时响应数量／问题工单总数量＊100%。</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4F550F1C">
            <w:pPr>
              <w:jc w:val="center"/>
              <w:textAlignment w:val="center"/>
              <w:rPr>
                <w:rFonts w:ascii="宋体" w:hAnsi="宋体" w:cs="宋体"/>
                <w:sz w:val="22"/>
                <w:szCs w:val="22"/>
              </w:rPr>
            </w:pPr>
            <w:r>
              <w:rPr>
                <w:rFonts w:hint="eastAsia" w:ascii="宋体" w:hAnsi="宋体" w:cs="宋体"/>
                <w:sz w:val="22"/>
                <w:szCs w:val="22"/>
              </w:rPr>
              <w:t>15</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4E04E5A7">
            <w:pPr>
              <w:jc w:val="center"/>
              <w:rPr>
                <w:rFonts w:ascii="宋体" w:hAnsi="宋体" w:cs="宋体"/>
                <w:sz w:val="22"/>
                <w:szCs w:val="22"/>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1FE779A">
            <w:pPr>
              <w:jc w:val="center"/>
              <w:rPr>
                <w:rFonts w:ascii="宋体" w:hAnsi="宋体" w:cs="宋体"/>
                <w:sz w:val="22"/>
                <w:szCs w:val="22"/>
              </w:rPr>
            </w:pPr>
          </w:p>
        </w:tc>
      </w:tr>
      <w:tr w14:paraId="3629B8AA">
        <w:tblPrEx>
          <w:tblCellMar>
            <w:top w:w="0" w:type="dxa"/>
            <w:left w:w="108" w:type="dxa"/>
            <w:bottom w:w="0" w:type="dxa"/>
            <w:right w:w="108" w:type="dxa"/>
          </w:tblCellMar>
        </w:tblPrEx>
        <w:trPr>
          <w:trHeight w:val="567" w:hRule="atLeast"/>
          <w:jc w:val="center"/>
        </w:trPr>
        <w:tc>
          <w:tcPr>
            <w:tcW w:w="894" w:type="dxa"/>
            <w:tcBorders>
              <w:top w:val="single" w:color="000000" w:sz="4" w:space="0"/>
              <w:left w:val="single" w:color="000000" w:sz="4" w:space="0"/>
              <w:bottom w:val="single" w:color="000000" w:sz="4" w:space="0"/>
              <w:right w:val="single" w:color="000000" w:sz="4" w:space="0"/>
            </w:tcBorders>
            <w:noWrap/>
            <w:vAlign w:val="center"/>
          </w:tcPr>
          <w:p w14:paraId="2B42AE47">
            <w:pPr>
              <w:jc w:val="center"/>
              <w:textAlignment w:val="center"/>
              <w:rPr>
                <w:rFonts w:ascii="宋体" w:hAnsi="宋体" w:cs="宋体"/>
                <w:sz w:val="22"/>
                <w:szCs w:val="22"/>
              </w:rPr>
            </w:pPr>
            <w:r>
              <w:rPr>
                <w:rFonts w:hint="eastAsia" w:ascii="宋体" w:hAnsi="宋体" w:cs="宋体"/>
                <w:sz w:val="22"/>
                <w:szCs w:val="22"/>
              </w:rPr>
              <w:t>3</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CE5EBD6">
            <w:pPr>
              <w:jc w:val="center"/>
              <w:textAlignment w:val="center"/>
              <w:rPr>
                <w:rFonts w:ascii="宋体" w:hAnsi="宋体" w:cs="宋体"/>
                <w:sz w:val="22"/>
                <w:szCs w:val="22"/>
              </w:rPr>
            </w:pPr>
            <w:r>
              <w:rPr>
                <w:rFonts w:hint="eastAsia" w:ascii="宋体" w:hAnsi="宋体" w:cs="宋体"/>
                <w:sz w:val="22"/>
                <w:szCs w:val="22"/>
              </w:rPr>
              <w:t>问题工单满意度</w:t>
            </w:r>
          </w:p>
        </w:tc>
        <w:tc>
          <w:tcPr>
            <w:tcW w:w="3790" w:type="dxa"/>
            <w:gridSpan w:val="2"/>
            <w:tcBorders>
              <w:top w:val="single" w:color="000000" w:sz="4" w:space="0"/>
              <w:left w:val="single" w:color="000000" w:sz="4" w:space="0"/>
              <w:bottom w:val="single" w:color="000000" w:sz="4" w:space="0"/>
              <w:right w:val="single" w:color="000000" w:sz="4" w:space="0"/>
            </w:tcBorders>
            <w:vAlign w:val="center"/>
          </w:tcPr>
          <w:p w14:paraId="1507EB7A">
            <w:pPr>
              <w:textAlignment w:val="center"/>
              <w:rPr>
                <w:rFonts w:ascii="宋体" w:hAnsi="宋体" w:cs="宋体"/>
                <w:sz w:val="22"/>
                <w:szCs w:val="22"/>
              </w:rPr>
            </w:pPr>
            <w:r>
              <w:rPr>
                <w:rFonts w:hint="eastAsia" w:ascii="宋体" w:hAnsi="宋体" w:cs="宋体"/>
                <w:sz w:val="22"/>
                <w:szCs w:val="22"/>
                <w:lang w:bidi="ar"/>
              </w:rPr>
              <w:t>本项分值共20分。单次工单评价为不满意，每次扣除0.5分，扣完为止。</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327B0D3">
            <w:pPr>
              <w:jc w:val="center"/>
              <w:textAlignment w:val="center"/>
              <w:rPr>
                <w:rFonts w:ascii="宋体" w:hAnsi="宋体" w:cs="宋体"/>
                <w:sz w:val="22"/>
                <w:szCs w:val="22"/>
              </w:rPr>
            </w:pPr>
            <w:r>
              <w:rPr>
                <w:rFonts w:hint="eastAsia" w:ascii="宋体" w:hAnsi="宋体" w:cs="宋体"/>
                <w:sz w:val="22"/>
                <w:szCs w:val="22"/>
              </w:rPr>
              <w:t>20</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090B4C2">
            <w:pPr>
              <w:jc w:val="center"/>
              <w:rPr>
                <w:rFonts w:ascii="宋体" w:hAnsi="宋体" w:cs="宋体"/>
                <w:sz w:val="22"/>
                <w:szCs w:val="22"/>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AD1F039">
            <w:pPr>
              <w:jc w:val="center"/>
              <w:rPr>
                <w:rFonts w:ascii="宋体" w:hAnsi="宋体" w:cs="宋体"/>
                <w:sz w:val="22"/>
                <w:szCs w:val="22"/>
              </w:rPr>
            </w:pPr>
          </w:p>
        </w:tc>
      </w:tr>
      <w:tr w14:paraId="667D6577">
        <w:tblPrEx>
          <w:tblCellMar>
            <w:top w:w="0" w:type="dxa"/>
            <w:left w:w="108" w:type="dxa"/>
            <w:bottom w:w="0" w:type="dxa"/>
            <w:right w:w="108" w:type="dxa"/>
          </w:tblCellMar>
        </w:tblPrEx>
        <w:trPr>
          <w:trHeight w:val="567" w:hRule="atLeast"/>
          <w:jc w:val="center"/>
        </w:trPr>
        <w:tc>
          <w:tcPr>
            <w:tcW w:w="894" w:type="dxa"/>
            <w:tcBorders>
              <w:top w:val="single" w:color="000000" w:sz="4" w:space="0"/>
              <w:left w:val="single" w:color="000000" w:sz="4" w:space="0"/>
              <w:bottom w:val="single" w:color="000000" w:sz="4" w:space="0"/>
              <w:right w:val="single" w:color="000000" w:sz="4" w:space="0"/>
            </w:tcBorders>
            <w:noWrap/>
            <w:vAlign w:val="center"/>
          </w:tcPr>
          <w:p w14:paraId="48D0EBFA">
            <w:pPr>
              <w:jc w:val="center"/>
              <w:textAlignment w:val="center"/>
              <w:rPr>
                <w:rFonts w:ascii="宋体" w:hAnsi="宋体" w:cs="宋体"/>
                <w:sz w:val="22"/>
                <w:szCs w:val="22"/>
                <w:lang w:bidi="ar"/>
              </w:rPr>
            </w:pPr>
            <w:r>
              <w:rPr>
                <w:rFonts w:hint="eastAsia" w:ascii="宋体" w:hAnsi="宋体" w:cs="宋体"/>
                <w:sz w:val="22"/>
                <w:szCs w:val="22"/>
                <w:lang w:bidi="ar"/>
              </w:rPr>
              <w:t>4</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8C6BFA8">
            <w:pPr>
              <w:jc w:val="center"/>
              <w:textAlignment w:val="center"/>
              <w:rPr>
                <w:rFonts w:ascii="宋体" w:hAnsi="宋体" w:cs="宋体"/>
                <w:sz w:val="22"/>
                <w:szCs w:val="22"/>
              </w:rPr>
            </w:pPr>
            <w:r>
              <w:rPr>
                <w:rFonts w:hint="eastAsia" w:ascii="宋体" w:hAnsi="宋体" w:cs="宋体"/>
                <w:sz w:val="22"/>
                <w:szCs w:val="22"/>
              </w:rPr>
              <w:t>重大事项保障</w:t>
            </w:r>
          </w:p>
        </w:tc>
        <w:tc>
          <w:tcPr>
            <w:tcW w:w="3790" w:type="dxa"/>
            <w:gridSpan w:val="2"/>
            <w:tcBorders>
              <w:top w:val="single" w:color="000000" w:sz="4" w:space="0"/>
              <w:left w:val="single" w:color="000000" w:sz="4" w:space="0"/>
              <w:bottom w:val="single" w:color="000000" w:sz="4" w:space="0"/>
              <w:right w:val="single" w:color="000000" w:sz="4" w:space="0"/>
            </w:tcBorders>
            <w:vAlign w:val="center"/>
          </w:tcPr>
          <w:p w14:paraId="0C06F3D2">
            <w:pPr>
              <w:textAlignment w:val="center"/>
              <w:rPr>
                <w:rFonts w:ascii="宋体" w:hAnsi="宋体" w:cs="宋体"/>
                <w:sz w:val="22"/>
                <w:szCs w:val="22"/>
                <w:lang w:bidi="ar"/>
              </w:rPr>
            </w:pPr>
            <w:r>
              <w:rPr>
                <w:rFonts w:hint="eastAsia" w:ascii="宋体" w:hAnsi="宋体" w:cs="宋体"/>
                <w:sz w:val="22"/>
                <w:szCs w:val="22"/>
                <w:lang w:bidi="ar"/>
              </w:rPr>
              <w:t>本项分值共15分。在业主需求的重保时间段内，服务商应该提供值班表、重大事项记录等材料，并对系统进行保障。未按照要求提供上述材料，每一次扣2分。</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11892694">
            <w:pPr>
              <w:jc w:val="center"/>
              <w:textAlignment w:val="center"/>
              <w:rPr>
                <w:rFonts w:ascii="宋体" w:hAnsi="宋体" w:cs="宋体"/>
                <w:sz w:val="22"/>
                <w:szCs w:val="22"/>
              </w:rPr>
            </w:pPr>
            <w:r>
              <w:rPr>
                <w:rFonts w:hint="eastAsia" w:ascii="宋体" w:hAnsi="宋体" w:cs="宋体"/>
                <w:sz w:val="22"/>
                <w:szCs w:val="22"/>
              </w:rPr>
              <w:t>15</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7A35F154">
            <w:pPr>
              <w:jc w:val="center"/>
              <w:rPr>
                <w:rFonts w:ascii="宋体" w:hAnsi="宋体" w:cs="宋体"/>
                <w:sz w:val="22"/>
                <w:szCs w:val="22"/>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52A877A">
            <w:pPr>
              <w:jc w:val="center"/>
              <w:rPr>
                <w:rFonts w:ascii="宋体" w:hAnsi="宋体" w:cs="宋体"/>
                <w:sz w:val="22"/>
                <w:szCs w:val="22"/>
              </w:rPr>
            </w:pPr>
          </w:p>
        </w:tc>
      </w:tr>
      <w:tr w14:paraId="4656924D">
        <w:tblPrEx>
          <w:tblCellMar>
            <w:top w:w="0" w:type="dxa"/>
            <w:left w:w="108" w:type="dxa"/>
            <w:bottom w:w="0" w:type="dxa"/>
            <w:right w:w="108" w:type="dxa"/>
          </w:tblCellMar>
        </w:tblPrEx>
        <w:trPr>
          <w:trHeight w:val="567" w:hRule="atLeast"/>
          <w:jc w:val="center"/>
        </w:trPr>
        <w:tc>
          <w:tcPr>
            <w:tcW w:w="894" w:type="dxa"/>
            <w:tcBorders>
              <w:top w:val="single" w:color="000000" w:sz="4" w:space="0"/>
              <w:left w:val="single" w:color="000000" w:sz="4" w:space="0"/>
              <w:bottom w:val="single" w:color="000000" w:sz="4" w:space="0"/>
              <w:right w:val="single" w:color="000000" w:sz="4" w:space="0"/>
            </w:tcBorders>
            <w:noWrap/>
            <w:vAlign w:val="center"/>
          </w:tcPr>
          <w:p w14:paraId="51131920">
            <w:pPr>
              <w:jc w:val="center"/>
              <w:textAlignment w:val="center"/>
              <w:rPr>
                <w:rFonts w:ascii="宋体" w:hAnsi="宋体" w:cs="宋体"/>
                <w:sz w:val="22"/>
                <w:szCs w:val="22"/>
              </w:rPr>
            </w:pPr>
            <w:r>
              <w:rPr>
                <w:rFonts w:hint="eastAsia" w:ascii="宋体" w:hAnsi="宋体" w:cs="宋体"/>
                <w:sz w:val="22"/>
                <w:szCs w:val="22"/>
                <w:lang w:bidi="ar"/>
              </w:rPr>
              <w:t>5</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F8E53AB">
            <w:pPr>
              <w:jc w:val="center"/>
              <w:textAlignment w:val="center"/>
              <w:rPr>
                <w:rFonts w:ascii="宋体" w:hAnsi="宋体" w:cs="宋体"/>
                <w:sz w:val="22"/>
                <w:szCs w:val="22"/>
              </w:rPr>
            </w:pPr>
            <w:r>
              <w:rPr>
                <w:rFonts w:hint="eastAsia" w:ascii="宋体" w:hAnsi="宋体" w:cs="宋体"/>
                <w:sz w:val="22"/>
                <w:szCs w:val="22"/>
              </w:rPr>
              <w:t>日常工作考核</w:t>
            </w:r>
          </w:p>
        </w:tc>
        <w:tc>
          <w:tcPr>
            <w:tcW w:w="3790" w:type="dxa"/>
            <w:gridSpan w:val="2"/>
            <w:tcBorders>
              <w:top w:val="single" w:color="000000" w:sz="4" w:space="0"/>
              <w:left w:val="single" w:color="000000" w:sz="4" w:space="0"/>
              <w:bottom w:val="single" w:color="000000" w:sz="4" w:space="0"/>
              <w:right w:val="single" w:color="000000" w:sz="4" w:space="0"/>
            </w:tcBorders>
            <w:vAlign w:val="center"/>
          </w:tcPr>
          <w:p w14:paraId="683A80A0">
            <w:pPr>
              <w:textAlignment w:val="center"/>
              <w:rPr>
                <w:rFonts w:ascii="宋体" w:hAnsi="宋体" w:cs="宋体"/>
                <w:sz w:val="22"/>
                <w:szCs w:val="22"/>
                <w:lang w:bidi="ar"/>
              </w:rPr>
            </w:pPr>
            <w:r>
              <w:rPr>
                <w:rFonts w:hint="eastAsia" w:ascii="宋体" w:hAnsi="宋体" w:cs="宋体"/>
                <w:sz w:val="22"/>
                <w:szCs w:val="22"/>
                <w:lang w:bidi="ar"/>
              </w:rPr>
              <w:t>本项分值共25分。</w:t>
            </w:r>
          </w:p>
          <w:p w14:paraId="36B1FA02">
            <w:pPr>
              <w:textAlignment w:val="center"/>
              <w:rPr>
                <w:rFonts w:ascii="宋体" w:hAnsi="宋体" w:cs="宋体"/>
                <w:sz w:val="22"/>
                <w:szCs w:val="22"/>
                <w:lang w:bidi="ar"/>
              </w:rPr>
            </w:pPr>
            <w:r>
              <w:rPr>
                <w:rFonts w:hint="eastAsia" w:ascii="宋体" w:hAnsi="宋体" w:cs="宋体"/>
                <w:sz w:val="22"/>
                <w:szCs w:val="22"/>
                <w:lang w:bidi="ar"/>
              </w:rPr>
              <w:t>因运营单位未响应三民工程项目相关的联动日常工作，被市数据局发函的，每次扣除5分。</w:t>
            </w:r>
          </w:p>
          <w:p w14:paraId="2076F744">
            <w:pPr>
              <w:pStyle w:val="8"/>
              <w:ind w:firstLine="0"/>
              <w:rPr>
                <w:rFonts w:ascii="宋体" w:hAnsi="宋体" w:cs="宋体"/>
                <w:sz w:val="22"/>
                <w:szCs w:val="22"/>
              </w:rPr>
            </w:pPr>
            <w:r>
              <w:rPr>
                <w:rFonts w:hint="eastAsia" w:ascii="宋体" w:hAnsi="宋体" w:cs="宋体"/>
                <w:sz w:val="22"/>
                <w:szCs w:val="22"/>
              </w:rPr>
              <w:t>因项目系统出现重大安全事故并造成重大影响，被省里进行安全通报的，每次扣除8分。</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3A299BD5">
            <w:pPr>
              <w:jc w:val="center"/>
              <w:textAlignment w:val="center"/>
              <w:rPr>
                <w:rFonts w:ascii="宋体" w:hAnsi="宋体" w:cs="宋体"/>
                <w:sz w:val="22"/>
                <w:szCs w:val="22"/>
              </w:rPr>
            </w:pPr>
            <w:r>
              <w:rPr>
                <w:rFonts w:hint="eastAsia" w:ascii="宋体" w:hAnsi="宋体" w:cs="宋体"/>
                <w:sz w:val="22"/>
                <w:szCs w:val="22"/>
              </w:rPr>
              <w:t>25</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9118DE2">
            <w:pPr>
              <w:jc w:val="center"/>
              <w:rPr>
                <w:rFonts w:ascii="宋体" w:hAnsi="宋体" w:cs="宋体"/>
                <w:sz w:val="22"/>
                <w:szCs w:val="22"/>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EFDA75D">
            <w:pPr>
              <w:jc w:val="center"/>
              <w:rPr>
                <w:rFonts w:ascii="宋体" w:hAnsi="宋体" w:cs="宋体"/>
                <w:sz w:val="22"/>
                <w:szCs w:val="22"/>
              </w:rPr>
            </w:pPr>
          </w:p>
        </w:tc>
      </w:tr>
      <w:tr w14:paraId="07AF7CA3">
        <w:tblPrEx>
          <w:tblCellMar>
            <w:top w:w="0" w:type="dxa"/>
            <w:left w:w="108" w:type="dxa"/>
            <w:bottom w:w="0" w:type="dxa"/>
            <w:right w:w="108" w:type="dxa"/>
          </w:tblCellMar>
        </w:tblPrEx>
        <w:trPr>
          <w:trHeight w:val="567" w:hRule="atLeast"/>
          <w:jc w:val="center"/>
        </w:trPr>
        <w:tc>
          <w:tcPr>
            <w:tcW w:w="894" w:type="dxa"/>
            <w:tcBorders>
              <w:top w:val="single" w:color="000000" w:sz="4" w:space="0"/>
              <w:left w:val="single" w:color="000000" w:sz="4" w:space="0"/>
              <w:bottom w:val="single" w:color="000000" w:sz="4" w:space="0"/>
              <w:right w:val="single" w:color="000000" w:sz="4" w:space="0"/>
            </w:tcBorders>
            <w:noWrap/>
            <w:vAlign w:val="center"/>
          </w:tcPr>
          <w:p w14:paraId="393DE649">
            <w:pPr>
              <w:jc w:val="center"/>
              <w:textAlignment w:val="center"/>
              <w:rPr>
                <w:rFonts w:ascii="宋体" w:hAnsi="宋体" w:cs="宋体"/>
                <w:sz w:val="22"/>
                <w:szCs w:val="22"/>
              </w:rPr>
            </w:pPr>
            <w:r>
              <w:rPr>
                <w:rFonts w:hint="eastAsia" w:ascii="宋体" w:hAnsi="宋体" w:cs="宋体"/>
                <w:sz w:val="22"/>
                <w:szCs w:val="22"/>
              </w:rPr>
              <w:t>6</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82BDD24">
            <w:pPr>
              <w:jc w:val="center"/>
              <w:textAlignment w:val="center"/>
              <w:rPr>
                <w:rFonts w:ascii="宋体" w:hAnsi="宋体" w:cs="宋体"/>
                <w:sz w:val="22"/>
                <w:szCs w:val="22"/>
              </w:rPr>
            </w:pPr>
            <w:r>
              <w:rPr>
                <w:rFonts w:hint="eastAsia" w:ascii="宋体" w:hAnsi="宋体" w:cs="宋体"/>
                <w:sz w:val="22"/>
                <w:szCs w:val="22"/>
              </w:rPr>
              <w:t>工作报告上传</w:t>
            </w:r>
          </w:p>
        </w:tc>
        <w:tc>
          <w:tcPr>
            <w:tcW w:w="3790" w:type="dxa"/>
            <w:gridSpan w:val="2"/>
            <w:tcBorders>
              <w:top w:val="single" w:color="000000" w:sz="4" w:space="0"/>
              <w:left w:val="single" w:color="000000" w:sz="4" w:space="0"/>
              <w:bottom w:val="single" w:color="000000" w:sz="4" w:space="0"/>
              <w:right w:val="single" w:color="000000" w:sz="4" w:space="0"/>
            </w:tcBorders>
            <w:vAlign w:val="center"/>
          </w:tcPr>
          <w:p w14:paraId="2E3A5708">
            <w:pPr>
              <w:textAlignment w:val="center"/>
              <w:rPr>
                <w:rFonts w:ascii="宋体" w:hAnsi="宋体" w:cs="宋体"/>
                <w:sz w:val="22"/>
                <w:szCs w:val="22"/>
              </w:rPr>
            </w:pPr>
            <w:r>
              <w:rPr>
                <w:rFonts w:hint="eastAsia" w:ascii="宋体" w:hAnsi="宋体" w:cs="宋体"/>
                <w:sz w:val="22"/>
                <w:szCs w:val="22"/>
              </w:rPr>
              <w:t>本项分值共10分，未上报月度三民工程系统运维工作总结报告的，每次扣2分。</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70CFBFAB">
            <w:pPr>
              <w:jc w:val="center"/>
              <w:textAlignment w:val="center"/>
              <w:rPr>
                <w:rFonts w:ascii="宋体" w:hAnsi="宋体" w:cs="宋体"/>
                <w:sz w:val="22"/>
                <w:szCs w:val="22"/>
              </w:rPr>
            </w:pPr>
            <w:r>
              <w:rPr>
                <w:rFonts w:hint="eastAsia" w:ascii="宋体" w:hAnsi="宋体" w:cs="宋体"/>
                <w:sz w:val="22"/>
                <w:szCs w:val="22"/>
              </w:rPr>
              <w:t>10</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596EE548">
            <w:pPr>
              <w:jc w:val="center"/>
              <w:rPr>
                <w:rFonts w:ascii="宋体" w:hAnsi="宋体" w:cs="宋体"/>
                <w:sz w:val="22"/>
                <w:szCs w:val="22"/>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E76A9CC">
            <w:pPr>
              <w:jc w:val="center"/>
              <w:rPr>
                <w:rFonts w:ascii="宋体" w:hAnsi="宋体" w:cs="宋体"/>
                <w:sz w:val="22"/>
                <w:szCs w:val="22"/>
              </w:rPr>
            </w:pPr>
          </w:p>
        </w:tc>
      </w:tr>
      <w:tr w14:paraId="365F7BC6">
        <w:tblPrEx>
          <w:tblCellMar>
            <w:top w:w="0" w:type="dxa"/>
            <w:left w:w="108" w:type="dxa"/>
            <w:bottom w:w="0" w:type="dxa"/>
            <w:right w:w="108" w:type="dxa"/>
          </w:tblCellMar>
        </w:tblPrEx>
        <w:trPr>
          <w:trHeight w:val="567" w:hRule="atLeast"/>
          <w:jc w:val="center"/>
        </w:trPr>
        <w:tc>
          <w:tcPr>
            <w:tcW w:w="6976" w:type="dxa"/>
            <w:gridSpan w:val="5"/>
            <w:tcBorders>
              <w:top w:val="single" w:color="000000" w:sz="4" w:space="0"/>
              <w:left w:val="single" w:color="000000" w:sz="4" w:space="0"/>
              <w:bottom w:val="single" w:color="000000" w:sz="4" w:space="0"/>
              <w:right w:val="single" w:color="000000" w:sz="4" w:space="0"/>
            </w:tcBorders>
            <w:noWrap/>
            <w:vAlign w:val="center"/>
          </w:tcPr>
          <w:p w14:paraId="3A56EBDB">
            <w:pPr>
              <w:jc w:val="center"/>
              <w:textAlignment w:val="center"/>
              <w:rPr>
                <w:rFonts w:ascii="宋体" w:hAnsi="宋体" w:cs="宋体"/>
                <w:sz w:val="22"/>
                <w:szCs w:val="22"/>
              </w:rPr>
            </w:pPr>
            <w:r>
              <w:rPr>
                <w:rFonts w:hint="eastAsia" w:ascii="宋体" w:hAnsi="宋体" w:cs="宋体"/>
                <w:sz w:val="22"/>
                <w:szCs w:val="22"/>
                <w:lang w:bidi="ar"/>
              </w:rPr>
              <w:t>总得分</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1DC591EF">
            <w:pPr>
              <w:rPr>
                <w:rFonts w:ascii="宋体" w:hAnsi="宋体" w:cs="宋体"/>
                <w:sz w:val="22"/>
                <w:szCs w:val="22"/>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A55BF40">
            <w:pPr>
              <w:rPr>
                <w:rFonts w:ascii="宋体" w:hAnsi="宋体" w:cs="宋体"/>
                <w:sz w:val="22"/>
                <w:szCs w:val="22"/>
              </w:rPr>
            </w:pPr>
          </w:p>
        </w:tc>
      </w:tr>
      <w:tr w14:paraId="284E9C93">
        <w:tblPrEx>
          <w:tblCellMar>
            <w:top w:w="0" w:type="dxa"/>
            <w:left w:w="108" w:type="dxa"/>
            <w:bottom w:w="0" w:type="dxa"/>
            <w:right w:w="108" w:type="dxa"/>
          </w:tblCellMar>
        </w:tblPrEx>
        <w:trPr>
          <w:trHeight w:val="567" w:hRule="atLeast"/>
          <w:jc w:val="center"/>
        </w:trPr>
        <w:tc>
          <w:tcPr>
            <w:tcW w:w="4796" w:type="dxa"/>
            <w:gridSpan w:val="3"/>
            <w:tcBorders>
              <w:top w:val="single" w:color="000000" w:sz="4" w:space="0"/>
              <w:left w:val="single" w:color="000000" w:sz="4" w:space="0"/>
              <w:bottom w:val="single" w:color="000000" w:sz="4" w:space="0"/>
              <w:right w:val="single" w:color="000000" w:sz="4" w:space="0"/>
            </w:tcBorders>
            <w:noWrap/>
            <w:vAlign w:val="center"/>
          </w:tcPr>
          <w:p w14:paraId="6FF4A25D">
            <w:pPr>
              <w:textAlignment w:val="center"/>
              <w:rPr>
                <w:rFonts w:ascii="宋体" w:hAnsi="宋体" w:cs="宋体"/>
                <w:sz w:val="22"/>
                <w:szCs w:val="22"/>
                <w:lang w:bidi="ar"/>
              </w:rPr>
            </w:pPr>
          </w:p>
          <w:p w14:paraId="27AECDA5">
            <w:pPr>
              <w:textAlignment w:val="center"/>
              <w:rPr>
                <w:rFonts w:ascii="宋体" w:hAnsi="宋体" w:cs="宋体"/>
                <w:sz w:val="22"/>
                <w:szCs w:val="22"/>
                <w:lang w:bidi="ar"/>
              </w:rPr>
            </w:pPr>
          </w:p>
          <w:p w14:paraId="14C9B5DC">
            <w:pPr>
              <w:textAlignment w:val="center"/>
              <w:rPr>
                <w:rFonts w:ascii="宋体" w:hAnsi="宋体" w:cs="宋体"/>
                <w:sz w:val="22"/>
                <w:szCs w:val="22"/>
                <w:lang w:bidi="ar"/>
              </w:rPr>
            </w:pPr>
            <w:r>
              <w:rPr>
                <w:rFonts w:hint="eastAsia" w:ascii="宋体" w:hAnsi="宋体" w:cs="宋体"/>
                <w:sz w:val="22"/>
                <w:szCs w:val="22"/>
                <w:lang w:bidi="ar"/>
              </w:rPr>
              <w:t>甲方签字：</w:t>
            </w:r>
          </w:p>
          <w:p w14:paraId="41D635A8">
            <w:pPr>
              <w:textAlignment w:val="center"/>
              <w:rPr>
                <w:rFonts w:ascii="宋体" w:hAnsi="宋体" w:cs="宋体"/>
                <w:sz w:val="22"/>
                <w:szCs w:val="22"/>
                <w:lang w:bidi="ar"/>
              </w:rPr>
            </w:pPr>
          </w:p>
          <w:p w14:paraId="58E65F29">
            <w:pPr>
              <w:textAlignment w:val="center"/>
              <w:rPr>
                <w:rFonts w:ascii="宋体" w:hAnsi="宋体" w:cs="宋体"/>
                <w:sz w:val="22"/>
                <w:szCs w:val="22"/>
                <w:lang w:bidi="ar"/>
              </w:rPr>
            </w:pPr>
          </w:p>
        </w:tc>
        <w:tc>
          <w:tcPr>
            <w:tcW w:w="4373" w:type="dxa"/>
            <w:gridSpan w:val="4"/>
            <w:tcBorders>
              <w:top w:val="single" w:color="000000" w:sz="4" w:space="0"/>
              <w:left w:val="single" w:color="000000" w:sz="4" w:space="0"/>
              <w:bottom w:val="single" w:color="000000" w:sz="4" w:space="0"/>
              <w:right w:val="single" w:color="000000" w:sz="4" w:space="0"/>
            </w:tcBorders>
            <w:noWrap/>
            <w:vAlign w:val="center"/>
          </w:tcPr>
          <w:p w14:paraId="7E0D51AB">
            <w:pPr>
              <w:textAlignment w:val="center"/>
              <w:rPr>
                <w:rFonts w:ascii="宋体" w:hAnsi="宋体" w:cs="宋体"/>
                <w:sz w:val="22"/>
                <w:szCs w:val="22"/>
                <w:lang w:bidi="ar"/>
              </w:rPr>
            </w:pPr>
            <w:r>
              <w:rPr>
                <w:rFonts w:hint="eastAsia" w:ascii="宋体" w:hAnsi="宋体" w:cs="宋体"/>
                <w:sz w:val="22"/>
                <w:szCs w:val="22"/>
                <w:lang w:bidi="ar"/>
              </w:rPr>
              <w:t xml:space="preserve"> 运维单位签字：</w:t>
            </w:r>
          </w:p>
        </w:tc>
      </w:tr>
    </w:tbl>
    <w:p w14:paraId="6F9A339D">
      <w:pPr>
        <w:shd w:val="clear" w:color="auto" w:fill="FFFFFF"/>
        <w:snapToGrid w:val="0"/>
        <w:spacing w:line="360" w:lineRule="auto"/>
        <w:jc w:val="center"/>
        <w:rPr>
          <w:rFonts w:ascii="宋体" w:hAnsi="宋体"/>
          <w:b/>
          <w:bCs/>
          <w:sz w:val="32"/>
          <w:szCs w:val="32"/>
        </w:rPr>
      </w:pPr>
    </w:p>
    <w:p w14:paraId="7C500014">
      <w:pPr>
        <w:spacing w:line="400" w:lineRule="exact"/>
        <w:ind w:firstLine="480" w:firstLineChars="200"/>
        <w:rPr>
          <w:rFonts w:ascii="宋体" w:hAnsi="宋体" w:cs="宋体"/>
          <w:sz w:val="22"/>
          <w:szCs w:val="22"/>
        </w:rPr>
      </w:pPr>
      <w:r>
        <w:rPr>
          <w:rFonts w:hint="eastAsia" w:ascii="宋体" w:hAnsi="宋体" w:cs="宋体"/>
          <w:sz w:val="24"/>
        </w:rPr>
        <w:t>项目运维服务考核一年统一汇总一次，取项目每季度报送运维考核表分数的平均值为最终考核分值，考核期满分100分。</w:t>
      </w:r>
      <w:r>
        <w:rPr>
          <w:rFonts w:hint="eastAsia" w:ascii="宋体" w:hAnsi="宋体" w:cs="宋体"/>
          <w:sz w:val="22"/>
          <w:szCs w:val="22"/>
        </w:rPr>
        <w:t>项目合同价的5%用于运维考核基金。得分</w:t>
      </w:r>
      <w:r>
        <w:rPr>
          <w:rFonts w:ascii="宋体" w:hAnsi="宋体" w:cs="宋体"/>
          <w:sz w:val="22"/>
          <w:szCs w:val="22"/>
        </w:rPr>
        <w:t>&gt;90分；不扣服务费；75分＜得分≤90分；每降低1分，扣除当年服务考核金的1%；60分＜得分≤75分；每降低1分，扣除当年服务考核金的2%；得分≤60分；扣除当年全部服务考核金。</w:t>
      </w:r>
    </w:p>
    <w:p w14:paraId="002E8BEC">
      <w:pPr>
        <w:spacing w:line="400" w:lineRule="exact"/>
        <w:ind w:firstLine="199" w:firstLineChars="100"/>
        <w:rPr>
          <w:rFonts w:ascii="宋体" w:hAnsi="宋体" w:cs="宋体"/>
          <w:b/>
          <w:spacing w:val="-11"/>
          <w:sz w:val="22"/>
          <w:szCs w:val="22"/>
        </w:rPr>
      </w:pPr>
    </w:p>
    <w:p w14:paraId="1DC8FB2D">
      <w:pPr>
        <w:spacing w:line="400" w:lineRule="exact"/>
        <w:ind w:firstLine="199" w:firstLineChars="100"/>
        <w:rPr>
          <w:rFonts w:ascii="宋体" w:hAnsi="宋体" w:cs="宋体"/>
          <w:b/>
          <w:bCs/>
          <w:sz w:val="22"/>
          <w:szCs w:val="22"/>
        </w:rPr>
      </w:pPr>
      <w:r>
        <w:rPr>
          <w:rFonts w:hint="eastAsia" w:ascii="宋体" w:hAnsi="宋体" w:cs="宋体"/>
          <w:b/>
          <w:spacing w:val="-11"/>
          <w:sz w:val="22"/>
          <w:szCs w:val="22"/>
        </w:rPr>
        <w:t>本合同仅作示范文本，具体以双方签定的正式合同为准，合同内容不得违背本招标文件实质性要求。</w:t>
      </w:r>
    </w:p>
    <w:p w14:paraId="6CB7B948">
      <w:pPr>
        <w:shd w:val="clear" w:color="auto" w:fill="FFFFFF"/>
        <w:snapToGrid w:val="0"/>
        <w:spacing w:line="360" w:lineRule="auto"/>
        <w:jc w:val="center"/>
        <w:rPr>
          <w:rFonts w:ascii="宋体" w:hAnsi="宋体" w:cs="宋体"/>
          <w:b/>
          <w:bCs/>
          <w:sz w:val="32"/>
          <w:szCs w:val="32"/>
        </w:rPr>
      </w:pPr>
      <w:r>
        <w:rPr>
          <w:rFonts w:hint="eastAsia" w:ascii="宋体" w:hAnsi="宋体"/>
          <w:sz w:val="32"/>
          <w:szCs w:val="32"/>
        </w:rPr>
        <w:br w:type="page"/>
      </w:r>
      <w:bookmarkEnd w:id="93"/>
      <w:r>
        <w:rPr>
          <w:rFonts w:hint="eastAsia" w:ascii="宋体" w:hAnsi="宋体"/>
          <w:b/>
          <w:bCs/>
          <w:sz w:val="32"/>
          <w:szCs w:val="32"/>
        </w:rPr>
        <w:t>第五部分  应提交的有关格式范例</w:t>
      </w:r>
    </w:p>
    <w:p w14:paraId="253543F2">
      <w:pPr>
        <w:snapToGrid w:val="0"/>
        <w:spacing w:line="360" w:lineRule="auto"/>
        <w:rPr>
          <w:rFonts w:ascii="宋体" w:hAnsi="宋体" w:cs="宋体"/>
          <w:b/>
          <w:sz w:val="22"/>
          <w:szCs w:val="22"/>
        </w:rPr>
      </w:pPr>
      <w:r>
        <w:rPr>
          <w:rFonts w:hint="eastAsia" w:ascii="宋体" w:hAnsi="宋体" w:cs="宋体"/>
          <w:b/>
          <w:sz w:val="24"/>
        </w:rPr>
        <w:t>一</w:t>
      </w:r>
      <w:r>
        <w:rPr>
          <w:rFonts w:hint="eastAsia" w:ascii="宋体" w:hAnsi="宋体" w:cs="宋体"/>
          <w:b/>
          <w:sz w:val="22"/>
          <w:szCs w:val="22"/>
        </w:rPr>
        <w:t>、投标人提交投标文件须知：</w:t>
      </w:r>
    </w:p>
    <w:p w14:paraId="0856CF1F">
      <w:pPr>
        <w:snapToGrid w:val="0"/>
        <w:spacing w:line="360" w:lineRule="auto"/>
        <w:ind w:firstLine="440" w:firstLineChars="200"/>
        <w:rPr>
          <w:rFonts w:ascii="宋体" w:hAnsi="宋体" w:cs="宋体"/>
          <w:sz w:val="22"/>
          <w:szCs w:val="22"/>
        </w:rPr>
      </w:pPr>
      <w:r>
        <w:rPr>
          <w:rFonts w:hint="eastAsia" w:ascii="宋体" w:hAnsi="宋体" w:cs="宋体"/>
          <w:sz w:val="22"/>
          <w:szCs w:val="22"/>
        </w:rPr>
        <w:t>1、投标人应严格按照以下顺序填写和提交下述规定的全部格式文件以及其他有关资料，混乱的编排导致投标文件被误读或评标委员会查找不到有效文件是投标人的风险。</w:t>
      </w:r>
    </w:p>
    <w:p w14:paraId="5A485424">
      <w:pPr>
        <w:snapToGrid w:val="0"/>
        <w:spacing w:line="360" w:lineRule="auto"/>
        <w:ind w:firstLine="440" w:firstLineChars="200"/>
        <w:rPr>
          <w:rFonts w:ascii="宋体" w:hAnsi="宋体" w:cs="宋体"/>
          <w:sz w:val="22"/>
          <w:szCs w:val="22"/>
        </w:rPr>
      </w:pPr>
      <w:r>
        <w:rPr>
          <w:rFonts w:hint="eastAsia" w:ascii="宋体" w:hAnsi="宋体" w:cs="宋体"/>
          <w:sz w:val="22"/>
          <w:szCs w:val="22"/>
        </w:rPr>
        <w:t>2、所附表格中要求回答的全部问题和/或信息都必须正面回答。</w:t>
      </w:r>
    </w:p>
    <w:p w14:paraId="3024D6AB">
      <w:pPr>
        <w:snapToGrid w:val="0"/>
        <w:spacing w:line="360" w:lineRule="auto"/>
        <w:ind w:firstLine="440" w:firstLineChars="200"/>
        <w:rPr>
          <w:rFonts w:ascii="宋体" w:hAnsi="宋体" w:cs="宋体"/>
          <w:sz w:val="22"/>
          <w:szCs w:val="22"/>
        </w:rPr>
      </w:pPr>
      <w:r>
        <w:rPr>
          <w:rFonts w:hint="eastAsia" w:ascii="宋体" w:hAnsi="宋体" w:cs="宋体"/>
          <w:sz w:val="22"/>
          <w:szCs w:val="22"/>
        </w:rPr>
        <w:t>3、本声明书的签字人应保证全部声明和问题的回答是真实的和准确的。</w:t>
      </w:r>
    </w:p>
    <w:p w14:paraId="0F0FAE93">
      <w:pPr>
        <w:snapToGrid w:val="0"/>
        <w:spacing w:line="360" w:lineRule="auto"/>
        <w:ind w:firstLine="440" w:firstLineChars="200"/>
        <w:rPr>
          <w:rFonts w:ascii="宋体" w:hAnsi="宋体" w:cs="宋体"/>
          <w:sz w:val="22"/>
          <w:szCs w:val="22"/>
        </w:rPr>
      </w:pPr>
      <w:r>
        <w:rPr>
          <w:rFonts w:hint="eastAsia" w:ascii="宋体" w:hAnsi="宋体" w:cs="宋体"/>
          <w:sz w:val="22"/>
          <w:szCs w:val="22"/>
        </w:rPr>
        <w:t>4、评标委员会将应用投标人提交的资料作出自己的判断。</w:t>
      </w:r>
    </w:p>
    <w:p w14:paraId="15EC9FC1">
      <w:pPr>
        <w:snapToGrid w:val="0"/>
        <w:spacing w:line="360" w:lineRule="auto"/>
        <w:ind w:firstLine="440" w:firstLineChars="200"/>
        <w:rPr>
          <w:rFonts w:ascii="宋体" w:hAnsi="宋体" w:cs="宋体"/>
          <w:sz w:val="22"/>
          <w:szCs w:val="22"/>
        </w:rPr>
      </w:pPr>
      <w:r>
        <w:rPr>
          <w:rFonts w:hint="eastAsia" w:ascii="宋体" w:hAnsi="宋体" w:cs="宋体"/>
          <w:sz w:val="22"/>
          <w:szCs w:val="22"/>
        </w:rPr>
        <w:t>5、投标人提交的材料将在一定期限内被保密保存，但不退还。</w:t>
      </w:r>
    </w:p>
    <w:p w14:paraId="54735930">
      <w:pPr>
        <w:snapToGrid w:val="0"/>
        <w:spacing w:line="360" w:lineRule="auto"/>
        <w:ind w:firstLine="440" w:firstLineChars="200"/>
        <w:rPr>
          <w:rFonts w:ascii="宋体" w:hAnsi="宋体" w:cs="宋体"/>
          <w:sz w:val="22"/>
          <w:szCs w:val="22"/>
          <w:lang w:val="zh-CN"/>
        </w:rPr>
      </w:pPr>
      <w:r>
        <w:rPr>
          <w:rFonts w:hint="eastAsia" w:ascii="宋体" w:hAnsi="宋体" w:cs="宋体"/>
          <w:sz w:val="22"/>
          <w:szCs w:val="22"/>
        </w:rPr>
        <w:t>6、全部文件应按投标人须知中规定的语言和份数提交。投标文件组成漏项或未按规定的格式编制，内容不全或内容字迹模糊辨认不清的情况，</w:t>
      </w:r>
      <w:r>
        <w:rPr>
          <w:rFonts w:hint="eastAsia" w:ascii="宋体" w:hAnsi="宋体" w:cs="宋体"/>
          <w:b/>
          <w:sz w:val="22"/>
          <w:szCs w:val="22"/>
        </w:rPr>
        <w:t>将有可能被评标委员会认定为投标无效。</w:t>
      </w:r>
    </w:p>
    <w:bookmarkEnd w:id="86"/>
    <w:bookmarkEnd w:id="87"/>
    <w:bookmarkEnd w:id="88"/>
    <w:p w14:paraId="42337920">
      <w:pPr>
        <w:shd w:val="clear" w:color="auto" w:fill="FFFFFF"/>
        <w:snapToGrid w:val="0"/>
        <w:spacing w:line="360" w:lineRule="auto"/>
        <w:ind w:firstLine="480" w:firstLineChars="200"/>
        <w:rPr>
          <w:rFonts w:ascii="宋体" w:hAnsi="宋体" w:cs="宋体"/>
          <w:sz w:val="24"/>
        </w:rPr>
      </w:pPr>
    </w:p>
    <w:p w14:paraId="6B8D71E3">
      <w:pPr>
        <w:shd w:val="clear" w:color="auto" w:fill="FFFFFF"/>
        <w:snapToGrid w:val="0"/>
        <w:spacing w:line="360" w:lineRule="auto"/>
        <w:ind w:firstLine="480" w:firstLineChars="200"/>
        <w:rPr>
          <w:rFonts w:ascii="宋体" w:hAnsi="宋体" w:cs="宋体"/>
          <w:sz w:val="24"/>
        </w:rPr>
      </w:pPr>
    </w:p>
    <w:p w14:paraId="6AD63DE5">
      <w:pPr>
        <w:shd w:val="clear" w:color="auto" w:fill="FFFFFF"/>
        <w:snapToGrid w:val="0"/>
        <w:spacing w:line="360" w:lineRule="auto"/>
        <w:ind w:firstLine="480" w:firstLineChars="200"/>
        <w:rPr>
          <w:rFonts w:ascii="宋体" w:hAnsi="宋体" w:cs="宋体"/>
          <w:sz w:val="24"/>
        </w:rPr>
      </w:pPr>
    </w:p>
    <w:p w14:paraId="5B31EC42">
      <w:pPr>
        <w:shd w:val="clear" w:color="auto" w:fill="FFFFFF"/>
        <w:snapToGrid w:val="0"/>
        <w:spacing w:line="360" w:lineRule="auto"/>
        <w:ind w:firstLine="480" w:firstLineChars="200"/>
        <w:rPr>
          <w:rFonts w:ascii="宋体" w:hAnsi="宋体" w:cs="宋体"/>
          <w:sz w:val="24"/>
        </w:rPr>
      </w:pPr>
    </w:p>
    <w:p w14:paraId="6256366C">
      <w:pPr>
        <w:shd w:val="clear" w:color="auto" w:fill="FFFFFF"/>
        <w:snapToGrid w:val="0"/>
        <w:spacing w:line="360" w:lineRule="auto"/>
        <w:ind w:firstLine="480" w:firstLineChars="200"/>
        <w:rPr>
          <w:rFonts w:ascii="宋体" w:hAnsi="宋体" w:cs="宋体"/>
          <w:sz w:val="24"/>
        </w:rPr>
      </w:pPr>
    </w:p>
    <w:p w14:paraId="2454BF9A">
      <w:pPr>
        <w:shd w:val="clear" w:color="auto" w:fill="FFFFFF"/>
        <w:snapToGrid w:val="0"/>
        <w:spacing w:line="360" w:lineRule="auto"/>
        <w:ind w:firstLine="480" w:firstLineChars="200"/>
        <w:rPr>
          <w:rFonts w:ascii="宋体" w:hAnsi="宋体" w:cs="宋体"/>
          <w:sz w:val="24"/>
        </w:rPr>
      </w:pPr>
    </w:p>
    <w:p w14:paraId="5786C32C">
      <w:pPr>
        <w:shd w:val="clear" w:color="auto" w:fill="FFFFFF"/>
        <w:snapToGrid w:val="0"/>
        <w:spacing w:line="360" w:lineRule="auto"/>
        <w:ind w:firstLine="480" w:firstLineChars="200"/>
        <w:rPr>
          <w:rFonts w:ascii="宋体" w:hAnsi="宋体" w:cs="宋体"/>
          <w:sz w:val="24"/>
        </w:rPr>
      </w:pPr>
    </w:p>
    <w:p w14:paraId="37DC9252">
      <w:pPr>
        <w:shd w:val="clear" w:color="auto" w:fill="FFFFFF"/>
        <w:snapToGrid w:val="0"/>
        <w:spacing w:line="360" w:lineRule="auto"/>
        <w:ind w:firstLine="480" w:firstLineChars="200"/>
        <w:rPr>
          <w:rFonts w:ascii="宋体" w:hAnsi="宋体" w:cs="宋体"/>
          <w:sz w:val="24"/>
        </w:rPr>
      </w:pPr>
    </w:p>
    <w:p w14:paraId="7CCE7F49">
      <w:pPr>
        <w:shd w:val="clear" w:color="auto" w:fill="FFFFFF"/>
        <w:snapToGrid w:val="0"/>
        <w:spacing w:line="360" w:lineRule="auto"/>
        <w:ind w:firstLine="480" w:firstLineChars="200"/>
        <w:rPr>
          <w:rFonts w:ascii="宋体" w:hAnsi="宋体" w:cs="宋体"/>
          <w:sz w:val="24"/>
        </w:rPr>
      </w:pPr>
    </w:p>
    <w:p w14:paraId="56B17D00">
      <w:pPr>
        <w:shd w:val="clear" w:color="auto" w:fill="FFFFFF"/>
        <w:snapToGrid w:val="0"/>
        <w:spacing w:line="360" w:lineRule="auto"/>
        <w:ind w:firstLine="480" w:firstLineChars="200"/>
        <w:rPr>
          <w:rFonts w:ascii="宋体" w:hAnsi="宋体" w:cs="宋体"/>
          <w:sz w:val="24"/>
        </w:rPr>
      </w:pPr>
    </w:p>
    <w:p w14:paraId="58CF1721">
      <w:pPr>
        <w:shd w:val="clear" w:color="auto" w:fill="FFFFFF"/>
        <w:snapToGrid w:val="0"/>
        <w:spacing w:line="360" w:lineRule="auto"/>
        <w:ind w:firstLine="480" w:firstLineChars="200"/>
        <w:rPr>
          <w:rFonts w:ascii="宋体" w:hAnsi="宋体" w:cs="宋体"/>
          <w:sz w:val="24"/>
        </w:rPr>
      </w:pPr>
    </w:p>
    <w:p w14:paraId="079EC402">
      <w:pPr>
        <w:shd w:val="clear" w:color="auto" w:fill="FFFFFF"/>
        <w:snapToGrid w:val="0"/>
        <w:spacing w:line="360" w:lineRule="auto"/>
        <w:ind w:firstLine="480" w:firstLineChars="200"/>
        <w:rPr>
          <w:rFonts w:ascii="宋体" w:hAnsi="宋体" w:cs="宋体"/>
          <w:sz w:val="24"/>
        </w:rPr>
      </w:pPr>
    </w:p>
    <w:p w14:paraId="2FCDC8EF">
      <w:pPr>
        <w:shd w:val="clear" w:color="auto" w:fill="FFFFFF"/>
        <w:snapToGrid w:val="0"/>
        <w:spacing w:line="360" w:lineRule="auto"/>
        <w:ind w:firstLine="480" w:firstLineChars="200"/>
        <w:rPr>
          <w:rFonts w:ascii="宋体" w:hAnsi="宋体" w:cs="宋体"/>
          <w:sz w:val="24"/>
        </w:rPr>
      </w:pPr>
    </w:p>
    <w:p w14:paraId="0E6409A9">
      <w:pPr>
        <w:shd w:val="clear" w:color="auto" w:fill="FFFFFF"/>
        <w:snapToGrid w:val="0"/>
        <w:spacing w:line="360" w:lineRule="auto"/>
        <w:ind w:firstLine="480" w:firstLineChars="200"/>
        <w:rPr>
          <w:rFonts w:ascii="宋体" w:hAnsi="宋体" w:cs="宋体"/>
          <w:sz w:val="24"/>
        </w:rPr>
      </w:pPr>
    </w:p>
    <w:p w14:paraId="018F0936">
      <w:pPr>
        <w:shd w:val="clear" w:color="auto" w:fill="FFFFFF"/>
        <w:snapToGrid w:val="0"/>
        <w:spacing w:line="360" w:lineRule="auto"/>
        <w:ind w:firstLine="480" w:firstLineChars="200"/>
        <w:rPr>
          <w:rFonts w:ascii="宋体" w:hAnsi="宋体" w:cs="宋体"/>
          <w:sz w:val="24"/>
        </w:rPr>
      </w:pPr>
    </w:p>
    <w:p w14:paraId="68DFB542">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 </w:t>
      </w:r>
    </w:p>
    <w:p w14:paraId="7B4B65C6">
      <w:pPr>
        <w:rPr>
          <w:rFonts w:ascii="宋体" w:hAnsi="宋体" w:cs="宋体"/>
          <w:b/>
          <w:sz w:val="32"/>
          <w:szCs w:val="32"/>
        </w:rPr>
      </w:pPr>
      <w:bookmarkStart w:id="96" w:name="_Toc33194403"/>
    </w:p>
    <w:p w14:paraId="6CAD988B">
      <w:pPr>
        <w:ind w:firstLine="2249" w:firstLineChars="700"/>
        <w:rPr>
          <w:rFonts w:ascii="宋体" w:hAnsi="宋体" w:cs="宋体"/>
          <w:b/>
          <w:sz w:val="32"/>
          <w:szCs w:val="32"/>
        </w:rPr>
      </w:pPr>
    </w:p>
    <w:p w14:paraId="59B344D2">
      <w:pPr>
        <w:ind w:firstLine="2249" w:firstLineChars="700"/>
        <w:rPr>
          <w:rFonts w:ascii="宋体" w:hAnsi="宋体" w:cs="宋体"/>
          <w:b/>
          <w:sz w:val="32"/>
          <w:szCs w:val="32"/>
        </w:rPr>
      </w:pPr>
    </w:p>
    <w:p w14:paraId="68E98488">
      <w:pPr>
        <w:ind w:firstLine="2570" w:firstLineChars="800"/>
        <w:rPr>
          <w:rFonts w:ascii="宋体" w:hAnsi="宋体" w:cs="宋体"/>
          <w:b/>
          <w:sz w:val="32"/>
          <w:szCs w:val="32"/>
        </w:rPr>
      </w:pPr>
      <w:r>
        <w:rPr>
          <w:rFonts w:hint="eastAsia" w:ascii="宋体" w:hAnsi="宋体" w:cs="宋体"/>
          <w:b/>
          <w:sz w:val="32"/>
          <w:szCs w:val="32"/>
        </w:rPr>
        <w:t>政府采购活动现场确认声明书</w:t>
      </w:r>
    </w:p>
    <w:p w14:paraId="1BA4A077">
      <w:pPr>
        <w:autoSpaceDE w:val="0"/>
        <w:autoSpaceDN w:val="0"/>
        <w:adjustRightInd w:val="0"/>
        <w:snapToGrid w:val="0"/>
        <w:spacing w:line="460" w:lineRule="exact"/>
        <w:jc w:val="left"/>
        <w:textAlignment w:val="bottom"/>
        <w:rPr>
          <w:rFonts w:ascii="宋体" w:hAnsi="宋体" w:cs="宋体"/>
          <w:sz w:val="22"/>
          <w:szCs w:val="22"/>
        </w:rPr>
      </w:pPr>
      <w:r>
        <w:rPr>
          <w:rFonts w:hint="eastAsia" w:ascii="宋体" w:hAnsi="宋体" w:cs="宋体"/>
          <w:sz w:val="22"/>
          <w:szCs w:val="22"/>
        </w:rPr>
        <w:t>衢州市数据局、浙江中兰工程项目管理有限公司：</w:t>
      </w:r>
    </w:p>
    <w:p w14:paraId="6B408FC8">
      <w:pPr>
        <w:pStyle w:val="10"/>
        <w:adjustRightInd w:val="0"/>
        <w:snapToGrid w:val="0"/>
        <w:spacing w:after="0" w:line="460" w:lineRule="exact"/>
        <w:ind w:firstLine="460" w:firstLineChars="200"/>
        <w:rPr>
          <w:rFonts w:ascii="宋体" w:hAnsi="宋体" w:cs="宋体"/>
          <w:sz w:val="22"/>
          <w:szCs w:val="22"/>
        </w:rPr>
      </w:pPr>
      <w:r>
        <w:rPr>
          <w:rFonts w:hint="eastAsia" w:ascii="宋体" w:hAnsi="宋体" w:cs="宋体"/>
          <w:spacing w:val="5"/>
          <w:sz w:val="22"/>
          <w:szCs w:val="22"/>
        </w:rPr>
        <w:t>本</w:t>
      </w:r>
      <w:r>
        <w:rPr>
          <w:rFonts w:hint="eastAsia" w:ascii="宋体" w:hAnsi="宋体" w:cs="宋体"/>
          <w:sz w:val="22"/>
          <w:szCs w:val="22"/>
        </w:rPr>
        <w:t>人</w:t>
      </w:r>
      <w:r>
        <w:rPr>
          <w:rFonts w:hint="eastAsia" w:ascii="宋体" w:hAnsi="宋体" w:cs="宋体"/>
          <w:sz w:val="22"/>
          <w:szCs w:val="22"/>
          <w:u w:val="single"/>
        </w:rPr>
        <w:t xml:space="preserve">    </w:t>
      </w:r>
      <w:r>
        <w:rPr>
          <w:rFonts w:hint="eastAsia" w:ascii="宋体" w:hAnsi="宋体" w:cs="宋体"/>
          <w:sz w:val="22"/>
          <w:szCs w:val="22"/>
          <w:u w:val="single"/>
        </w:rPr>
        <w:tab/>
      </w:r>
      <w:r>
        <w:rPr>
          <w:rFonts w:hint="eastAsia" w:ascii="宋体" w:hAnsi="宋体" w:cs="宋体"/>
          <w:spacing w:val="5"/>
          <w:sz w:val="22"/>
          <w:szCs w:val="22"/>
          <w:u w:val="single"/>
        </w:rPr>
        <w:t>（授权代表姓名）</w:t>
      </w:r>
      <w:r>
        <w:rPr>
          <w:rFonts w:hint="eastAsia" w:ascii="宋体" w:hAnsi="宋体" w:cs="宋体"/>
          <w:spacing w:val="5"/>
          <w:sz w:val="22"/>
          <w:szCs w:val="22"/>
        </w:rPr>
        <w:t>，经</w:t>
      </w:r>
      <w:r>
        <w:rPr>
          <w:rFonts w:hint="eastAsia" w:ascii="宋体" w:hAnsi="宋体" w:cs="宋体"/>
          <w:sz w:val="22"/>
          <w:szCs w:val="22"/>
        </w:rPr>
        <w:t>由</w:t>
      </w:r>
      <w:r>
        <w:rPr>
          <w:rFonts w:hint="eastAsia" w:ascii="宋体" w:hAnsi="宋体" w:cs="宋体"/>
          <w:sz w:val="22"/>
          <w:szCs w:val="22"/>
          <w:u w:val="single"/>
        </w:rPr>
        <w:t xml:space="preserve">           </w:t>
      </w:r>
      <w:r>
        <w:rPr>
          <w:rFonts w:hint="eastAsia" w:ascii="宋体" w:hAnsi="宋体" w:cs="宋体"/>
          <w:sz w:val="22"/>
          <w:szCs w:val="22"/>
          <w:u w:val="single"/>
        </w:rPr>
        <w:tab/>
      </w:r>
      <w:r>
        <w:rPr>
          <w:rFonts w:hint="eastAsia" w:ascii="宋体" w:hAnsi="宋体" w:cs="宋体"/>
          <w:spacing w:val="5"/>
          <w:sz w:val="22"/>
          <w:szCs w:val="22"/>
          <w:u w:val="single"/>
        </w:rPr>
        <w:t>（单位</w:t>
      </w:r>
      <w:r>
        <w:rPr>
          <w:rFonts w:hint="eastAsia" w:ascii="宋体" w:hAnsi="宋体" w:cs="宋体"/>
          <w:sz w:val="22"/>
          <w:szCs w:val="22"/>
          <w:u w:val="single"/>
        </w:rPr>
        <w:t>）</w:t>
      </w:r>
      <w:r>
        <w:rPr>
          <w:rFonts w:hint="eastAsia" w:ascii="宋体" w:hAnsi="宋体" w:cs="宋体"/>
          <w:spacing w:val="-10"/>
          <w:sz w:val="22"/>
          <w:szCs w:val="22"/>
          <w:u w:val="single"/>
        </w:rPr>
        <w:t xml:space="preserve"> </w:t>
      </w:r>
      <w:r>
        <w:rPr>
          <w:rFonts w:hint="eastAsia" w:ascii="宋体" w:hAnsi="宋体" w:cs="宋体"/>
          <w:sz w:val="22"/>
          <w:szCs w:val="22"/>
          <w:u w:val="single"/>
        </w:rPr>
        <w:t xml:space="preserve">   </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负责人</w:t>
      </w:r>
      <w:r>
        <w:rPr>
          <w:rFonts w:hint="eastAsia" w:ascii="宋体" w:hAnsi="宋体" w:cs="宋体"/>
          <w:sz w:val="22"/>
          <w:szCs w:val="22"/>
          <w:u w:val="single"/>
        </w:rPr>
        <w:t>（法定代表人姓名）</w:t>
      </w:r>
      <w:r>
        <w:rPr>
          <w:rFonts w:hint="eastAsia" w:ascii="宋体" w:hAnsi="宋体" w:cs="宋体"/>
          <w:sz w:val="22"/>
          <w:szCs w:val="22"/>
        </w:rPr>
        <w:t xml:space="preserve">合法授权参加 </w:t>
      </w:r>
      <w:r>
        <w:rPr>
          <w:rFonts w:hint="eastAsia" w:ascii="宋体" w:hAnsi="宋体" w:cs="宋体"/>
          <w:sz w:val="22"/>
          <w:szCs w:val="22"/>
          <w:u w:val="single"/>
        </w:rPr>
        <w:t xml:space="preserve">      （项目名称）         </w:t>
      </w:r>
      <w:r>
        <w:rPr>
          <w:rFonts w:hint="eastAsia" w:ascii="宋体" w:hAnsi="宋体" w:cs="宋体"/>
          <w:sz w:val="22"/>
          <w:szCs w:val="22"/>
        </w:rPr>
        <w:t xml:space="preserve">（编号： </w:t>
      </w:r>
      <w:r>
        <w:rPr>
          <w:rFonts w:hint="eastAsia" w:ascii="宋体" w:hAnsi="宋体" w:cs="宋体"/>
          <w:sz w:val="22"/>
          <w:szCs w:val="22"/>
          <w:u w:val="single"/>
        </w:rPr>
        <w:t xml:space="preserve">       </w:t>
      </w:r>
      <w:r>
        <w:rPr>
          <w:rFonts w:hint="eastAsia" w:ascii="宋体" w:hAnsi="宋体" w:cs="宋体"/>
          <w:sz w:val="22"/>
          <w:szCs w:val="22"/>
        </w:rPr>
        <w:t xml:space="preserve"> ）政府采购活动，经与本单位法人代表（负责人）联系确认，现就有关公平竞争事项郑重声明如下：</w:t>
      </w:r>
    </w:p>
    <w:p w14:paraId="7EE5CA60">
      <w:pPr>
        <w:pStyle w:val="10"/>
        <w:adjustRightInd w:val="0"/>
        <w:snapToGrid w:val="0"/>
        <w:spacing w:after="0" w:line="460" w:lineRule="exact"/>
        <w:ind w:left="574"/>
        <w:rPr>
          <w:rFonts w:ascii="宋体" w:hAnsi="宋体" w:cs="宋体"/>
          <w:sz w:val="22"/>
          <w:szCs w:val="22"/>
        </w:rPr>
      </w:pPr>
      <w:r>
        <w:rPr>
          <w:rFonts w:hint="eastAsia" w:ascii="宋体" w:hAnsi="宋体" w:cs="宋体"/>
          <w:sz w:val="22"/>
          <w:szCs w:val="22"/>
        </w:rPr>
        <w:t>一、本单位与采购人之间</w:t>
      </w:r>
      <w:r>
        <w:rPr>
          <w:rFonts w:hint="eastAsia" w:ascii="宋体" w:hAnsi="宋体" w:cs="宋体"/>
          <w:sz w:val="22"/>
          <w:szCs w:val="22"/>
        </w:rPr>
        <w:sym w:font="Wingdings" w:char="00A8"/>
      </w:r>
      <w:r>
        <w:rPr>
          <w:rFonts w:hint="eastAsia" w:ascii="宋体" w:hAnsi="宋体" w:cs="宋体"/>
          <w:sz w:val="22"/>
          <w:szCs w:val="22"/>
        </w:rPr>
        <w:t>不存在利害关系</w:t>
      </w:r>
      <w:r>
        <w:rPr>
          <w:rFonts w:hint="eastAsia" w:ascii="宋体" w:hAnsi="宋体" w:cs="宋体"/>
          <w:sz w:val="22"/>
          <w:szCs w:val="22"/>
        </w:rPr>
        <w:sym w:font="Wingdings" w:char="00A8"/>
      </w:r>
      <w:r>
        <w:rPr>
          <w:rFonts w:hint="eastAsia" w:ascii="宋体" w:hAnsi="宋体" w:cs="宋体"/>
          <w:sz w:val="22"/>
          <w:szCs w:val="22"/>
        </w:rPr>
        <w:t>存在下列利害关系 ：</w:t>
      </w:r>
    </w:p>
    <w:p w14:paraId="37225649">
      <w:pPr>
        <w:pStyle w:val="10"/>
        <w:tabs>
          <w:tab w:val="left" w:pos="2639"/>
          <w:tab w:val="left" w:pos="5159"/>
        </w:tabs>
        <w:adjustRightInd w:val="0"/>
        <w:snapToGrid w:val="0"/>
        <w:spacing w:after="0" w:line="460" w:lineRule="exact"/>
        <w:ind w:left="600"/>
        <w:rPr>
          <w:rFonts w:ascii="宋体" w:hAnsi="宋体" w:cs="宋体"/>
          <w:sz w:val="22"/>
          <w:szCs w:val="22"/>
        </w:rPr>
      </w:pPr>
      <w:r>
        <w:rPr>
          <w:rFonts w:hint="eastAsia" w:ascii="宋体" w:hAnsi="宋体" w:cs="宋体"/>
          <w:sz w:val="22"/>
          <w:szCs w:val="22"/>
        </w:rPr>
        <w:t>A. 投资关系</w:t>
      </w:r>
      <w:r>
        <w:rPr>
          <w:rFonts w:hint="eastAsia" w:ascii="宋体" w:hAnsi="宋体" w:cs="宋体"/>
          <w:sz w:val="22"/>
          <w:szCs w:val="22"/>
        </w:rPr>
        <w:tab/>
      </w:r>
      <w:r>
        <w:rPr>
          <w:rFonts w:hint="eastAsia" w:ascii="宋体" w:hAnsi="宋体" w:cs="宋体"/>
          <w:sz w:val="22"/>
          <w:szCs w:val="22"/>
        </w:rPr>
        <w:t>B. 行政隶属关系</w:t>
      </w:r>
      <w:r>
        <w:rPr>
          <w:rFonts w:hint="eastAsia" w:ascii="宋体" w:hAnsi="宋体" w:cs="宋体"/>
          <w:sz w:val="22"/>
          <w:szCs w:val="22"/>
        </w:rPr>
        <w:tab/>
      </w:r>
      <w:r>
        <w:rPr>
          <w:rFonts w:hint="eastAsia" w:ascii="宋体" w:hAnsi="宋体" w:cs="宋体"/>
          <w:sz w:val="22"/>
          <w:szCs w:val="22"/>
        </w:rPr>
        <w:t>C. 业务指导关系</w:t>
      </w:r>
    </w:p>
    <w:p w14:paraId="652B6C42">
      <w:pPr>
        <w:pStyle w:val="10"/>
        <w:adjustRightInd w:val="0"/>
        <w:snapToGrid w:val="0"/>
        <w:spacing w:after="0" w:line="460" w:lineRule="exact"/>
        <w:ind w:left="600"/>
        <w:rPr>
          <w:rFonts w:ascii="宋体" w:hAnsi="宋体" w:cs="宋体"/>
          <w:sz w:val="22"/>
          <w:szCs w:val="22"/>
        </w:rPr>
      </w:pPr>
      <w:r>
        <w:rPr>
          <w:rFonts w:hint="eastAsia" w:ascii="宋体" w:hAnsi="宋体" w:cs="宋体"/>
          <w:sz w:val="22"/>
          <w:szCs w:val="22"/>
        </w:rPr>
        <w:t>D. 其他可能影响采购公正的利害关系（如有，请如实说明）。</w:t>
      </w:r>
    </w:p>
    <w:p w14:paraId="0EE8897F">
      <w:pPr>
        <w:pStyle w:val="10"/>
        <w:tabs>
          <w:tab w:val="left" w:pos="7223"/>
        </w:tabs>
        <w:adjustRightInd w:val="0"/>
        <w:snapToGrid w:val="0"/>
        <w:spacing w:after="0" w:line="460" w:lineRule="exact"/>
        <w:ind w:right="131" w:firstLine="574"/>
        <w:rPr>
          <w:rFonts w:ascii="宋体" w:hAnsi="宋体" w:cs="宋体"/>
          <w:sz w:val="22"/>
          <w:szCs w:val="22"/>
        </w:rPr>
      </w:pPr>
      <w:r>
        <w:rPr>
          <w:rFonts w:hint="eastAsia" w:ascii="宋体" w:hAnsi="宋体" w:cs="宋体"/>
          <w:sz w:val="22"/>
          <w:szCs w:val="22"/>
        </w:rPr>
        <w:t>二、</w:t>
      </w:r>
      <w:r>
        <w:rPr>
          <w:rFonts w:hint="eastAsia" w:ascii="宋体" w:hAnsi="宋体" w:cs="宋体"/>
          <w:spacing w:val="3"/>
          <w:sz w:val="22"/>
          <w:szCs w:val="22"/>
        </w:rPr>
        <w:t>现已清楚知道参加本项目采购活动的其他所有供应商名称，本单</w:t>
      </w:r>
      <w:r>
        <w:rPr>
          <w:rFonts w:hint="eastAsia" w:ascii="宋体" w:hAnsi="宋体" w:cs="宋体"/>
          <w:sz w:val="22"/>
          <w:szCs w:val="22"/>
        </w:rPr>
        <w:t>位</w:t>
      </w:r>
      <w:r>
        <w:rPr>
          <w:rFonts w:hint="eastAsia" w:ascii="宋体" w:hAnsi="宋体" w:cs="宋体"/>
          <w:sz w:val="22"/>
          <w:szCs w:val="22"/>
        </w:rPr>
        <w:sym w:font="Wingdings" w:char="00A8"/>
      </w:r>
      <w:r>
        <w:rPr>
          <w:rFonts w:hint="eastAsia" w:ascii="宋体" w:hAnsi="宋体" w:cs="宋体"/>
          <w:sz w:val="22"/>
          <w:szCs w:val="22"/>
        </w:rPr>
        <w:t>与其他所有供应商之间均不存在利害关系</w:t>
      </w:r>
      <w:r>
        <w:rPr>
          <w:rFonts w:hint="eastAsia" w:ascii="宋体" w:hAnsi="宋体" w:cs="宋体"/>
          <w:sz w:val="22"/>
          <w:szCs w:val="22"/>
        </w:rPr>
        <w:sym w:font="Wingdings" w:char="00A8"/>
      </w:r>
      <w:r>
        <w:rPr>
          <w:rFonts w:hint="eastAsia" w:ascii="宋体" w:hAnsi="宋体" w:cs="宋体"/>
          <w:sz w:val="22"/>
          <w:szCs w:val="22"/>
        </w:rPr>
        <w:t>与</w:t>
      </w:r>
      <w:r>
        <w:rPr>
          <w:rFonts w:hint="eastAsia" w:ascii="宋体" w:hAnsi="宋体" w:cs="宋体"/>
          <w:sz w:val="22"/>
          <w:szCs w:val="22"/>
          <w:u w:val="single"/>
        </w:rPr>
        <w:t xml:space="preserve"> </w:t>
      </w:r>
      <w:r>
        <w:rPr>
          <w:rFonts w:hint="eastAsia" w:ascii="宋体" w:hAnsi="宋体" w:cs="宋体"/>
          <w:sz w:val="22"/>
          <w:szCs w:val="22"/>
          <w:u w:val="single"/>
        </w:rPr>
        <w:tab/>
      </w:r>
      <w:r>
        <w:rPr>
          <w:rFonts w:hint="eastAsia" w:ascii="宋体" w:hAnsi="宋体" w:cs="宋体"/>
          <w:sz w:val="22"/>
          <w:szCs w:val="22"/>
        </w:rPr>
        <w:t>（供应商</w:t>
      </w:r>
      <w:r>
        <w:rPr>
          <w:rFonts w:hint="eastAsia" w:ascii="宋体" w:hAnsi="宋体" w:cs="宋体"/>
          <w:spacing w:val="-11"/>
          <w:sz w:val="22"/>
          <w:szCs w:val="22"/>
        </w:rPr>
        <w:t>名</w:t>
      </w:r>
      <w:r>
        <w:rPr>
          <w:rFonts w:hint="eastAsia" w:ascii="宋体" w:hAnsi="宋体" w:cs="宋体"/>
          <w:sz w:val="22"/>
          <w:szCs w:val="22"/>
        </w:rPr>
        <w:t>称）之间存在下列利害关系：</w:t>
      </w:r>
    </w:p>
    <w:p w14:paraId="138A0614">
      <w:pPr>
        <w:pStyle w:val="51"/>
        <w:numPr>
          <w:ilvl w:val="0"/>
          <w:numId w:val="6"/>
        </w:numPr>
        <w:tabs>
          <w:tab w:val="left" w:pos="960"/>
        </w:tabs>
        <w:adjustRightInd w:val="0"/>
        <w:snapToGrid w:val="0"/>
        <w:spacing w:line="460" w:lineRule="exact"/>
        <w:ind w:left="317" w:leftChars="151" w:firstLine="292" w:firstLineChars="133"/>
        <w:jc w:val="left"/>
        <w:rPr>
          <w:rFonts w:ascii="宋体" w:hAnsi="宋体" w:cs="宋体"/>
          <w:sz w:val="22"/>
          <w:szCs w:val="22"/>
        </w:rPr>
      </w:pPr>
      <w:r>
        <w:rPr>
          <w:rFonts w:hint="eastAsia" w:ascii="宋体" w:hAnsi="宋体" w:cs="宋体"/>
          <w:sz w:val="22"/>
          <w:szCs w:val="22"/>
        </w:rPr>
        <w:t>法定代表人或负责人或实际控制人是同一人；</w:t>
      </w:r>
    </w:p>
    <w:p w14:paraId="756CFCC8">
      <w:pPr>
        <w:pStyle w:val="51"/>
        <w:numPr>
          <w:ilvl w:val="0"/>
          <w:numId w:val="6"/>
        </w:numPr>
        <w:tabs>
          <w:tab w:val="left" w:pos="960"/>
        </w:tabs>
        <w:adjustRightInd w:val="0"/>
        <w:snapToGrid w:val="0"/>
        <w:spacing w:line="460" w:lineRule="exact"/>
        <w:ind w:left="317" w:leftChars="151" w:firstLine="292" w:firstLineChars="133"/>
        <w:jc w:val="left"/>
        <w:rPr>
          <w:rFonts w:ascii="宋体" w:hAnsi="宋体" w:cs="宋体"/>
          <w:sz w:val="22"/>
          <w:szCs w:val="22"/>
        </w:rPr>
      </w:pPr>
      <w:r>
        <w:rPr>
          <w:rFonts w:hint="eastAsia" w:ascii="宋体" w:hAnsi="宋体" w:cs="宋体"/>
          <w:sz w:val="22"/>
          <w:szCs w:val="22"/>
        </w:rPr>
        <w:t>法定代表人或负责人或实际控制人是夫妻关系；</w:t>
      </w:r>
    </w:p>
    <w:p w14:paraId="17E1CF66">
      <w:pPr>
        <w:pStyle w:val="51"/>
        <w:numPr>
          <w:ilvl w:val="0"/>
          <w:numId w:val="6"/>
        </w:numPr>
        <w:tabs>
          <w:tab w:val="left" w:pos="960"/>
        </w:tabs>
        <w:adjustRightInd w:val="0"/>
        <w:snapToGrid w:val="0"/>
        <w:spacing w:line="460" w:lineRule="exact"/>
        <w:ind w:left="317" w:leftChars="151" w:firstLine="292" w:firstLineChars="133"/>
        <w:jc w:val="left"/>
        <w:rPr>
          <w:rFonts w:ascii="宋体" w:hAnsi="宋体" w:cs="宋体"/>
          <w:sz w:val="22"/>
          <w:szCs w:val="22"/>
        </w:rPr>
      </w:pPr>
      <w:r>
        <w:rPr>
          <w:rFonts w:hint="eastAsia" w:ascii="宋体" w:hAnsi="宋体" w:cs="宋体"/>
          <w:sz w:val="22"/>
          <w:szCs w:val="22"/>
        </w:rPr>
        <w:t>法定代表人或负责人或实际控制人是直系血亲关系；</w:t>
      </w:r>
    </w:p>
    <w:p w14:paraId="02C539FD">
      <w:pPr>
        <w:pStyle w:val="51"/>
        <w:numPr>
          <w:ilvl w:val="0"/>
          <w:numId w:val="6"/>
        </w:numPr>
        <w:tabs>
          <w:tab w:val="left" w:pos="960"/>
        </w:tabs>
        <w:adjustRightInd w:val="0"/>
        <w:snapToGrid w:val="0"/>
        <w:spacing w:line="460" w:lineRule="exact"/>
        <w:ind w:left="317" w:leftChars="151" w:firstLine="292" w:firstLineChars="133"/>
        <w:jc w:val="left"/>
        <w:rPr>
          <w:rFonts w:ascii="宋体" w:hAnsi="宋体" w:cs="宋体"/>
          <w:sz w:val="22"/>
          <w:szCs w:val="22"/>
        </w:rPr>
      </w:pPr>
      <w:r>
        <w:rPr>
          <w:rFonts w:hint="eastAsia" w:ascii="宋体" w:hAnsi="宋体" w:cs="宋体"/>
          <w:sz w:val="22"/>
          <w:szCs w:val="22"/>
        </w:rPr>
        <w:t>法定代表人或负责人或实际控制人存在三代以内旁系血亲关系；</w:t>
      </w:r>
    </w:p>
    <w:p w14:paraId="2A4DACC4">
      <w:pPr>
        <w:pStyle w:val="51"/>
        <w:numPr>
          <w:ilvl w:val="0"/>
          <w:numId w:val="6"/>
        </w:numPr>
        <w:tabs>
          <w:tab w:val="left" w:pos="960"/>
        </w:tabs>
        <w:adjustRightInd w:val="0"/>
        <w:snapToGrid w:val="0"/>
        <w:spacing w:line="460" w:lineRule="exact"/>
        <w:ind w:left="317" w:leftChars="151" w:firstLine="292" w:firstLineChars="133"/>
        <w:jc w:val="left"/>
        <w:rPr>
          <w:rFonts w:ascii="宋体" w:hAnsi="宋体" w:cs="宋体"/>
          <w:sz w:val="22"/>
          <w:szCs w:val="22"/>
        </w:rPr>
      </w:pPr>
      <w:r>
        <w:rPr>
          <w:rFonts w:hint="eastAsia" w:ascii="宋体" w:hAnsi="宋体" w:cs="宋体"/>
          <w:sz w:val="22"/>
          <w:szCs w:val="22"/>
        </w:rPr>
        <w:t>法定代表人或负责人或实际控制人存在近姻亲关系；</w:t>
      </w:r>
    </w:p>
    <w:p w14:paraId="04531D50">
      <w:pPr>
        <w:pStyle w:val="51"/>
        <w:numPr>
          <w:ilvl w:val="0"/>
          <w:numId w:val="6"/>
        </w:numPr>
        <w:tabs>
          <w:tab w:val="left" w:pos="960"/>
        </w:tabs>
        <w:adjustRightInd w:val="0"/>
        <w:snapToGrid w:val="0"/>
        <w:spacing w:line="460" w:lineRule="exact"/>
        <w:ind w:left="317" w:leftChars="151" w:firstLine="292" w:firstLineChars="133"/>
        <w:jc w:val="left"/>
        <w:rPr>
          <w:rFonts w:ascii="宋体" w:hAnsi="宋体" w:cs="宋体"/>
          <w:sz w:val="22"/>
          <w:szCs w:val="22"/>
        </w:rPr>
      </w:pPr>
      <w:r>
        <w:rPr>
          <w:rFonts w:hint="eastAsia" w:ascii="宋体" w:hAnsi="宋体" w:cs="宋体"/>
          <w:sz w:val="22"/>
          <w:szCs w:val="22"/>
        </w:rPr>
        <w:t>法定代表人或负责人或实际控制人存在股份控制或实际控制关系；</w:t>
      </w:r>
    </w:p>
    <w:p w14:paraId="70EEB4B3">
      <w:pPr>
        <w:pStyle w:val="51"/>
        <w:numPr>
          <w:ilvl w:val="0"/>
          <w:numId w:val="6"/>
        </w:numPr>
        <w:tabs>
          <w:tab w:val="left" w:pos="960"/>
        </w:tabs>
        <w:adjustRightInd w:val="0"/>
        <w:snapToGrid w:val="0"/>
        <w:spacing w:line="460" w:lineRule="exact"/>
        <w:ind w:left="317" w:leftChars="151" w:firstLine="292" w:firstLineChars="133"/>
        <w:jc w:val="left"/>
        <w:rPr>
          <w:rFonts w:ascii="宋体" w:hAnsi="宋体" w:cs="宋体"/>
          <w:sz w:val="22"/>
          <w:szCs w:val="22"/>
        </w:rPr>
      </w:pPr>
      <w:r>
        <w:rPr>
          <w:rFonts w:hint="eastAsia" w:ascii="宋体" w:hAnsi="宋体" w:cs="宋体"/>
          <w:sz w:val="22"/>
          <w:szCs w:val="22"/>
        </w:rPr>
        <w:t>存在共同直接或间接投资设立子公司、联营企业和合营企业情况；</w:t>
      </w:r>
    </w:p>
    <w:p w14:paraId="62A22E03">
      <w:pPr>
        <w:pStyle w:val="51"/>
        <w:numPr>
          <w:ilvl w:val="0"/>
          <w:numId w:val="6"/>
        </w:numPr>
        <w:tabs>
          <w:tab w:val="left" w:pos="960"/>
        </w:tabs>
        <w:adjustRightInd w:val="0"/>
        <w:snapToGrid w:val="0"/>
        <w:spacing w:line="460" w:lineRule="exact"/>
        <w:ind w:left="17" w:leftChars="8" w:firstLine="626" w:firstLineChars="301"/>
        <w:jc w:val="left"/>
        <w:rPr>
          <w:rFonts w:ascii="宋体" w:hAnsi="宋体" w:cs="宋体"/>
          <w:spacing w:val="-6"/>
          <w:sz w:val="22"/>
          <w:szCs w:val="22"/>
        </w:rPr>
      </w:pPr>
      <w:r>
        <w:rPr>
          <w:rFonts w:hint="eastAsia" w:ascii="宋体" w:hAnsi="宋体" w:cs="宋体"/>
          <w:spacing w:val="-6"/>
          <w:sz w:val="22"/>
          <w:szCs w:val="22"/>
        </w:rPr>
        <w:t>存在分级代理或代销关系、同一生产制造商关系、 管理关系、重要业务（占主营业务收入 50% 以上）或重要财务往来关系（如融资）等其他实质性控制关系。</w:t>
      </w:r>
    </w:p>
    <w:p w14:paraId="3CD56E66">
      <w:pPr>
        <w:pStyle w:val="10"/>
        <w:tabs>
          <w:tab w:val="left" w:pos="6809"/>
        </w:tabs>
        <w:adjustRightInd w:val="0"/>
        <w:snapToGrid w:val="0"/>
        <w:spacing w:after="0" w:line="460" w:lineRule="exact"/>
        <w:ind w:left="600"/>
        <w:rPr>
          <w:rFonts w:ascii="宋体" w:hAnsi="宋体" w:cs="宋体"/>
          <w:sz w:val="22"/>
          <w:szCs w:val="22"/>
        </w:rPr>
      </w:pPr>
      <w:r>
        <w:rPr>
          <w:rFonts w:hint="eastAsia" w:ascii="宋体" w:hAnsi="宋体" w:cs="宋体"/>
          <w:sz w:val="22"/>
          <w:szCs w:val="22"/>
        </w:rPr>
        <w:t>I .</w:t>
      </w:r>
      <w:r>
        <w:rPr>
          <w:rFonts w:hint="eastAsia" w:ascii="宋体" w:hAnsi="宋体" w:cs="宋体"/>
          <w:spacing w:val="-16"/>
          <w:sz w:val="22"/>
          <w:szCs w:val="22"/>
        </w:rPr>
        <w:t xml:space="preserve"> </w:t>
      </w:r>
      <w:r>
        <w:rPr>
          <w:rFonts w:hint="eastAsia" w:ascii="宋体" w:hAnsi="宋体" w:cs="宋体"/>
          <w:sz w:val="22"/>
          <w:szCs w:val="22"/>
        </w:rPr>
        <w:t>其他利害关系情况</w:t>
      </w:r>
      <w:r>
        <w:rPr>
          <w:rFonts w:hint="eastAsia" w:ascii="宋体" w:hAnsi="宋体" w:cs="宋体"/>
          <w:sz w:val="22"/>
          <w:szCs w:val="22"/>
          <w:u w:val="single"/>
        </w:rPr>
        <w:t xml:space="preserve"> </w:t>
      </w:r>
      <w:r>
        <w:rPr>
          <w:rFonts w:hint="eastAsia" w:ascii="宋体" w:hAnsi="宋体" w:cs="宋体"/>
          <w:sz w:val="22"/>
          <w:szCs w:val="22"/>
          <w:u w:val="single"/>
        </w:rPr>
        <w:tab/>
      </w:r>
      <w:r>
        <w:rPr>
          <w:rFonts w:hint="eastAsia" w:ascii="宋体" w:hAnsi="宋体" w:cs="宋体"/>
          <w:sz w:val="22"/>
          <w:szCs w:val="22"/>
        </w:rPr>
        <w:t>。</w:t>
      </w:r>
    </w:p>
    <w:p w14:paraId="0A1A2952">
      <w:pPr>
        <w:pStyle w:val="10"/>
        <w:adjustRightInd w:val="0"/>
        <w:snapToGrid w:val="0"/>
        <w:spacing w:after="0" w:line="460" w:lineRule="exact"/>
        <w:ind w:left="574"/>
        <w:rPr>
          <w:rFonts w:ascii="宋体" w:hAnsi="宋体" w:cs="宋体"/>
          <w:sz w:val="22"/>
          <w:szCs w:val="22"/>
        </w:rPr>
      </w:pPr>
      <w:r>
        <w:rPr>
          <w:rFonts w:hint="eastAsia" w:ascii="宋体" w:hAnsi="宋体" w:cs="宋体"/>
          <w:sz w:val="22"/>
          <w:szCs w:val="22"/>
        </w:rPr>
        <w:t>三、现已清楚知道并 严格遵守政府采购法律法规和现场纪律。</w:t>
      </w:r>
    </w:p>
    <w:p w14:paraId="784B2B32">
      <w:pPr>
        <w:pStyle w:val="10"/>
        <w:tabs>
          <w:tab w:val="left" w:pos="1543"/>
          <w:tab w:val="left" w:pos="4345"/>
        </w:tabs>
        <w:adjustRightInd w:val="0"/>
        <w:snapToGrid w:val="0"/>
        <w:spacing w:after="0" w:line="460" w:lineRule="exact"/>
        <w:ind w:right="137" w:firstLine="574"/>
        <w:rPr>
          <w:rFonts w:ascii="宋体" w:hAnsi="宋体" w:cs="宋体"/>
          <w:sz w:val="22"/>
          <w:szCs w:val="22"/>
        </w:rPr>
      </w:pPr>
      <w:r>
        <w:rPr>
          <w:rFonts w:hint="eastAsia" w:ascii="宋体" w:hAnsi="宋体" w:cs="宋体"/>
          <w:sz w:val="22"/>
          <w:szCs w:val="22"/>
        </w:rPr>
        <w:t>四、我发现</w:t>
      </w:r>
      <w:r>
        <w:rPr>
          <w:rFonts w:hint="eastAsia" w:ascii="宋体" w:hAnsi="宋体" w:cs="宋体"/>
          <w:sz w:val="22"/>
          <w:szCs w:val="22"/>
          <w:u w:val="single"/>
        </w:rPr>
        <w:tab/>
      </w:r>
      <w:r>
        <w:rPr>
          <w:rFonts w:hint="eastAsia" w:ascii="宋体" w:hAnsi="宋体" w:cs="宋体"/>
          <w:sz w:val="22"/>
          <w:szCs w:val="22"/>
        </w:rPr>
        <w:t>供应商之间存在或可能存在上述第二</w:t>
      </w:r>
      <w:r>
        <w:rPr>
          <w:rFonts w:hint="eastAsia" w:ascii="宋体" w:hAnsi="宋体" w:cs="宋体"/>
          <w:spacing w:val="-17"/>
          <w:sz w:val="22"/>
          <w:szCs w:val="22"/>
        </w:rPr>
        <w:t>条</w:t>
      </w:r>
      <w:r>
        <w:rPr>
          <w:rFonts w:hint="eastAsia" w:ascii="宋体" w:hAnsi="宋体" w:cs="宋体"/>
          <w:sz w:val="22"/>
          <w:szCs w:val="22"/>
        </w:rPr>
        <w:t>第</w:t>
      </w:r>
      <w:r>
        <w:rPr>
          <w:rFonts w:hint="eastAsia" w:ascii="宋体" w:hAnsi="宋体" w:cs="宋体"/>
          <w:sz w:val="22"/>
          <w:szCs w:val="22"/>
          <w:u w:val="single"/>
        </w:rPr>
        <w:t xml:space="preserve"> </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项利害关系。</w:t>
      </w:r>
    </w:p>
    <w:p w14:paraId="74ED8099">
      <w:pPr>
        <w:pStyle w:val="10"/>
        <w:adjustRightInd w:val="0"/>
        <w:snapToGrid w:val="0"/>
        <w:spacing w:after="0" w:line="360" w:lineRule="auto"/>
        <w:ind w:right="1003"/>
        <w:rPr>
          <w:rFonts w:ascii="宋体" w:hAnsi="宋体" w:cs="宋体"/>
          <w:sz w:val="22"/>
          <w:szCs w:val="22"/>
        </w:rPr>
      </w:pPr>
    </w:p>
    <w:p w14:paraId="611F5F2C">
      <w:pPr>
        <w:pStyle w:val="10"/>
        <w:adjustRightInd w:val="0"/>
        <w:snapToGrid w:val="0"/>
        <w:spacing w:after="0" w:line="360" w:lineRule="auto"/>
        <w:ind w:right="1003" w:firstLine="5060" w:firstLineChars="2300"/>
        <w:rPr>
          <w:rFonts w:ascii="宋体" w:hAnsi="宋体" w:cs="宋体"/>
          <w:sz w:val="22"/>
          <w:szCs w:val="22"/>
        </w:rPr>
      </w:pPr>
      <w:r>
        <w:rPr>
          <w:rFonts w:hint="eastAsia" w:ascii="宋体" w:hAnsi="宋体" w:cs="宋体"/>
          <w:sz w:val="22"/>
          <w:szCs w:val="22"/>
        </w:rPr>
        <w:t xml:space="preserve">（投标人代表签名）： </w:t>
      </w:r>
    </w:p>
    <w:p w14:paraId="7F6F067F">
      <w:pPr>
        <w:pStyle w:val="10"/>
        <w:adjustRightInd w:val="0"/>
        <w:snapToGrid w:val="0"/>
        <w:spacing w:after="0" w:line="360" w:lineRule="auto"/>
        <w:ind w:right="1003"/>
        <w:rPr>
          <w:rFonts w:ascii="宋体" w:hAnsi="宋体" w:cs="宋体"/>
          <w:sz w:val="22"/>
          <w:szCs w:val="22"/>
        </w:rPr>
      </w:pPr>
    </w:p>
    <w:p w14:paraId="287E96D7">
      <w:pPr>
        <w:jc w:val="right"/>
        <w:rPr>
          <w:rFonts w:ascii="宋体" w:hAnsi="宋体" w:cs="宋体"/>
          <w:sz w:val="24"/>
        </w:rPr>
      </w:pPr>
      <w:r>
        <w:rPr>
          <w:rFonts w:hint="eastAsia" w:ascii="宋体" w:hAnsi="宋体" w:cs="宋体"/>
          <w:sz w:val="22"/>
          <w:szCs w:val="22"/>
        </w:rPr>
        <w:t>2024年  月  日</w:t>
      </w:r>
    </w:p>
    <w:p w14:paraId="63D1AE96">
      <w:pPr>
        <w:rPr>
          <w:rFonts w:ascii="宋体" w:hAnsi="宋体" w:cs="宋体"/>
          <w:sz w:val="24"/>
        </w:rPr>
      </w:pPr>
    </w:p>
    <w:p w14:paraId="0A17FE0D">
      <w:pPr>
        <w:ind w:firstLine="482" w:firstLineChars="200"/>
        <w:rPr>
          <w:rFonts w:ascii="宋体" w:hAnsi="宋体" w:cs="宋体"/>
          <w:b/>
          <w:bCs/>
          <w:sz w:val="24"/>
        </w:rPr>
      </w:pPr>
      <w:r>
        <w:rPr>
          <w:rFonts w:hint="eastAsia" w:ascii="宋体" w:hAnsi="宋体" w:cs="宋体"/>
          <w:b/>
          <w:bCs/>
          <w:sz w:val="24"/>
        </w:rPr>
        <w:t>特别说明：《政府采购活动现场确认声明书》需按编制和提交投标文件须知前附表</w:t>
      </w:r>
    </w:p>
    <w:p w14:paraId="38F0BC1B">
      <w:pPr>
        <w:rPr>
          <w:rFonts w:ascii="宋体" w:hAnsi="宋体" w:cs="宋体"/>
          <w:b/>
          <w:bCs/>
          <w:sz w:val="24"/>
        </w:rPr>
      </w:pPr>
      <w:r>
        <w:rPr>
          <w:rFonts w:hint="eastAsia" w:ascii="宋体" w:hAnsi="宋体" w:cs="宋体"/>
          <w:b/>
          <w:bCs/>
          <w:sz w:val="24"/>
        </w:rPr>
        <w:t>序号11第4点要求提交。</w:t>
      </w:r>
    </w:p>
    <w:p w14:paraId="45042169">
      <w:pPr>
        <w:pStyle w:val="2"/>
        <w:snapToGrid w:val="0"/>
        <w:rPr>
          <w:rFonts w:ascii="宋体" w:hAnsi="宋体" w:eastAsia="宋体"/>
        </w:rPr>
      </w:pPr>
      <w:r>
        <w:rPr>
          <w:rFonts w:hint="eastAsia" w:ascii="宋体" w:hAnsi="宋体" w:eastAsia="宋体"/>
        </w:rPr>
        <w:t xml:space="preserve"> 资格文件</w:t>
      </w:r>
      <w:bookmarkEnd w:id="96"/>
      <w:r>
        <w:rPr>
          <w:rFonts w:hint="eastAsia" w:ascii="宋体" w:hAnsi="宋体" w:eastAsia="宋体"/>
        </w:rPr>
        <w:t> </w:t>
      </w:r>
    </w:p>
    <w:p w14:paraId="159A25C0">
      <w:pPr>
        <w:shd w:val="clear" w:color="auto" w:fill="FFFFFF"/>
        <w:snapToGrid w:val="0"/>
        <w:spacing w:line="360" w:lineRule="auto"/>
        <w:jc w:val="center"/>
        <w:rPr>
          <w:rFonts w:ascii="宋体" w:hAnsi="宋体" w:cs="宋体"/>
          <w:b/>
          <w:bCs/>
          <w:kern w:val="0"/>
          <w:sz w:val="24"/>
        </w:rPr>
      </w:pPr>
      <w:r>
        <w:rPr>
          <w:rFonts w:hint="eastAsia" w:ascii="宋体" w:hAnsi="宋体" w:cs="宋体"/>
          <w:b/>
          <w:bCs/>
          <w:kern w:val="0"/>
          <w:sz w:val="24"/>
        </w:rPr>
        <w:t>目录</w:t>
      </w:r>
    </w:p>
    <w:p w14:paraId="58542B4A">
      <w:pPr>
        <w:shd w:val="clear" w:color="auto" w:fill="FFFFFF"/>
        <w:snapToGrid w:val="0"/>
        <w:spacing w:line="360" w:lineRule="auto"/>
        <w:rPr>
          <w:rFonts w:ascii="宋体" w:hAnsi="宋体" w:cs="宋体"/>
          <w:kern w:val="0"/>
          <w:sz w:val="24"/>
        </w:rPr>
      </w:pPr>
      <w:bookmarkStart w:id="97" w:name="_Hlk33176655"/>
      <w:r>
        <w:rPr>
          <w:rFonts w:hint="eastAsia" w:ascii="宋体" w:hAnsi="宋体" w:cs="宋体"/>
          <w:kern w:val="0"/>
          <w:sz w:val="24"/>
        </w:rPr>
        <w:t>（1）营业执照………………………………………………………………………………（页码）</w:t>
      </w:r>
    </w:p>
    <w:p w14:paraId="3932D65C">
      <w:pPr>
        <w:shd w:val="clear" w:color="auto" w:fill="FFFFFF"/>
        <w:snapToGrid w:val="0"/>
        <w:spacing w:line="360" w:lineRule="auto"/>
        <w:rPr>
          <w:rFonts w:ascii="宋体" w:hAnsi="宋体" w:cs="宋体"/>
          <w:kern w:val="0"/>
          <w:sz w:val="24"/>
        </w:rPr>
      </w:pPr>
      <w:r>
        <w:rPr>
          <w:rFonts w:hint="eastAsia" w:ascii="宋体" w:hAnsi="宋体" w:cs="宋体"/>
          <w:kern w:val="0"/>
          <w:sz w:val="24"/>
        </w:rPr>
        <w:t>（2）具有完善的财务制度的承诺函………………………………………………………（页码）</w:t>
      </w:r>
    </w:p>
    <w:p w14:paraId="3076A5D8">
      <w:pPr>
        <w:shd w:val="clear" w:color="auto" w:fill="FFFFFF"/>
        <w:snapToGrid w:val="0"/>
        <w:spacing w:line="360" w:lineRule="auto"/>
        <w:rPr>
          <w:rFonts w:ascii="宋体" w:hAnsi="宋体" w:cs="宋体"/>
          <w:kern w:val="0"/>
          <w:sz w:val="24"/>
        </w:rPr>
      </w:pPr>
      <w:r>
        <w:rPr>
          <w:rFonts w:hint="eastAsia" w:ascii="宋体" w:hAnsi="宋体" w:cs="宋体"/>
          <w:kern w:val="0"/>
          <w:sz w:val="24"/>
        </w:rPr>
        <w:t>（3）具有履行合同所必需的场地、设备和专业技术能力的承诺函……………………（页码）</w:t>
      </w:r>
    </w:p>
    <w:p w14:paraId="3DAF64B5">
      <w:pPr>
        <w:shd w:val="clear" w:color="auto" w:fill="FFFFFF"/>
        <w:snapToGrid w:val="0"/>
        <w:spacing w:line="360" w:lineRule="auto"/>
        <w:rPr>
          <w:rFonts w:ascii="宋体" w:hAnsi="宋体" w:cs="宋体"/>
          <w:kern w:val="0"/>
          <w:sz w:val="24"/>
        </w:rPr>
      </w:pPr>
      <w:r>
        <w:rPr>
          <w:rFonts w:hint="eastAsia" w:ascii="宋体" w:hAnsi="宋体" w:cs="宋体"/>
          <w:kern w:val="0"/>
          <w:sz w:val="24"/>
        </w:rPr>
        <w:t>（4）依法缴纳税收和社会保障资金的承诺函……………………………………………（页码）</w:t>
      </w:r>
    </w:p>
    <w:p w14:paraId="0385EFDC">
      <w:pPr>
        <w:shd w:val="clear" w:color="auto" w:fill="FFFFFF"/>
        <w:snapToGrid w:val="0"/>
        <w:spacing w:line="360" w:lineRule="auto"/>
        <w:rPr>
          <w:rFonts w:ascii="宋体" w:hAnsi="宋体" w:cs="宋体"/>
          <w:kern w:val="0"/>
          <w:sz w:val="24"/>
        </w:rPr>
      </w:pPr>
      <w:r>
        <w:rPr>
          <w:rFonts w:hint="eastAsia" w:ascii="宋体" w:hAnsi="宋体" w:cs="宋体"/>
          <w:kern w:val="0"/>
          <w:sz w:val="24"/>
        </w:rPr>
        <w:t>（5）参加政府采购活动前3年内在经营活动中没有重大违法记录的声明函…………（页码）</w:t>
      </w:r>
    </w:p>
    <w:p w14:paraId="7CB76E26">
      <w:pPr>
        <w:shd w:val="clear" w:color="auto" w:fill="FFFFFF"/>
        <w:snapToGrid w:val="0"/>
        <w:spacing w:line="360" w:lineRule="auto"/>
        <w:rPr>
          <w:rFonts w:ascii="宋体" w:hAnsi="宋体" w:cs="宋体"/>
          <w:kern w:val="0"/>
          <w:sz w:val="24"/>
        </w:rPr>
      </w:pPr>
      <w:r>
        <w:rPr>
          <w:rFonts w:hint="eastAsia" w:ascii="宋体" w:hAnsi="宋体" w:cs="宋体"/>
          <w:kern w:val="0"/>
          <w:sz w:val="24"/>
        </w:rPr>
        <w:t>（6）单位负责人为同一人或者存在直接控股、管理关系的不同供应商，不得参加同一合同项下的政府采购活动承诺函……………………………………………………………………（页码）</w:t>
      </w:r>
    </w:p>
    <w:p w14:paraId="3F2D2336">
      <w:pPr>
        <w:shd w:val="clear" w:color="auto" w:fill="FFFFFF"/>
        <w:snapToGrid w:val="0"/>
        <w:spacing w:line="360" w:lineRule="auto"/>
        <w:ind w:left="240" w:hanging="240" w:hangingChars="100"/>
        <w:rPr>
          <w:rFonts w:ascii="宋体" w:hAnsi="宋体" w:cs="宋体"/>
          <w:kern w:val="0"/>
          <w:sz w:val="24"/>
        </w:rPr>
      </w:pPr>
      <w:r>
        <w:rPr>
          <w:rFonts w:hint="eastAsia" w:ascii="宋体" w:hAnsi="宋体" w:cs="宋体"/>
          <w:kern w:val="0"/>
          <w:sz w:val="24"/>
        </w:rPr>
        <w:t>（7）投标人没有失信记录承诺函…………………………………………………………（页码）</w:t>
      </w:r>
      <w:bookmarkEnd w:id="97"/>
    </w:p>
    <w:p w14:paraId="5095678C">
      <w:pPr>
        <w:shd w:val="clear" w:color="auto" w:fill="FFFFFF"/>
        <w:snapToGrid w:val="0"/>
        <w:spacing w:line="360" w:lineRule="auto"/>
        <w:jc w:val="distribute"/>
        <w:rPr>
          <w:rFonts w:ascii="宋体" w:hAnsi="宋体" w:cs="宋体"/>
          <w:kern w:val="0"/>
          <w:sz w:val="24"/>
        </w:rPr>
      </w:pPr>
      <w:r>
        <w:rPr>
          <w:rFonts w:hint="eastAsia" w:ascii="宋体" w:hAnsi="宋体" w:cs="宋体"/>
          <w:kern w:val="0"/>
          <w:sz w:val="24"/>
        </w:rPr>
        <w:t>（8）</w:t>
      </w:r>
      <w:r>
        <w:rPr>
          <w:rFonts w:hint="eastAsia" w:ascii="宋体" w:hAnsi="宋体" w:cs="仿宋"/>
          <w:sz w:val="24"/>
          <w:lang w:val="zh-CN"/>
        </w:rPr>
        <w:t>提供中小企业声明函、小微企业相关证明材料或监狱企业声明函及其相关的充分的证明材料或残疾人福利性单位声明函</w:t>
      </w:r>
      <w:r>
        <w:rPr>
          <w:rFonts w:hint="eastAsia" w:ascii="宋体" w:hAnsi="宋体" w:cs="宋体"/>
          <w:kern w:val="0"/>
          <w:sz w:val="24"/>
        </w:rPr>
        <w:t>…………………………………………………………（页码）</w:t>
      </w:r>
    </w:p>
    <w:p w14:paraId="1CAB6ECB">
      <w:pPr>
        <w:shd w:val="clear" w:color="auto" w:fill="FFFFFF"/>
        <w:snapToGrid w:val="0"/>
        <w:spacing w:line="360" w:lineRule="auto"/>
        <w:jc w:val="distribute"/>
        <w:rPr>
          <w:rFonts w:ascii="宋体" w:hAnsi="宋体" w:cs="宋体"/>
          <w:kern w:val="0"/>
          <w:sz w:val="24"/>
        </w:rPr>
      </w:pPr>
      <w:r>
        <w:rPr>
          <w:rFonts w:hint="eastAsia" w:ascii="宋体" w:hAnsi="宋体" w:cs="宋体"/>
          <w:kern w:val="0"/>
          <w:sz w:val="24"/>
        </w:rPr>
        <w:t>（9）投标人认为需要提供的其他材料……………………………………………………（页码）</w:t>
      </w:r>
    </w:p>
    <w:p w14:paraId="6DFBFC77">
      <w:pPr>
        <w:snapToGrid w:val="0"/>
        <w:spacing w:line="420" w:lineRule="exact"/>
        <w:ind w:left="105" w:leftChars="50" w:firstLine="442" w:firstLineChars="200"/>
        <w:rPr>
          <w:rFonts w:ascii="宋体" w:hAnsi="宋体" w:cs="宋体"/>
          <w:b/>
          <w:bCs/>
          <w:sz w:val="22"/>
          <w:szCs w:val="22"/>
        </w:rPr>
      </w:pPr>
    </w:p>
    <w:p w14:paraId="42ACBE6F">
      <w:pPr>
        <w:pStyle w:val="26"/>
      </w:pPr>
    </w:p>
    <w:p w14:paraId="2333DCE5">
      <w:pPr>
        <w:shd w:val="clear" w:color="auto" w:fill="FFFFFF"/>
        <w:snapToGrid w:val="0"/>
        <w:spacing w:line="360" w:lineRule="auto"/>
        <w:ind w:firstLine="480" w:firstLineChars="200"/>
        <w:rPr>
          <w:rFonts w:ascii="宋体" w:hAnsi="宋体" w:cs="宋体"/>
          <w:sz w:val="24"/>
        </w:rPr>
      </w:pPr>
    </w:p>
    <w:p w14:paraId="57B647A7">
      <w:pPr>
        <w:shd w:val="clear" w:color="auto" w:fill="FFFFFF"/>
        <w:snapToGrid w:val="0"/>
        <w:spacing w:line="360" w:lineRule="auto"/>
        <w:ind w:firstLine="480" w:firstLineChars="200"/>
        <w:rPr>
          <w:rFonts w:ascii="宋体" w:hAnsi="宋体" w:cs="宋体"/>
          <w:sz w:val="24"/>
        </w:rPr>
      </w:pPr>
    </w:p>
    <w:p w14:paraId="3690D688">
      <w:pPr>
        <w:shd w:val="clear" w:color="auto" w:fill="FFFFFF"/>
        <w:snapToGrid w:val="0"/>
        <w:spacing w:line="360" w:lineRule="auto"/>
        <w:ind w:firstLine="480" w:firstLineChars="200"/>
        <w:rPr>
          <w:rFonts w:ascii="宋体" w:hAnsi="宋体" w:cs="宋体"/>
          <w:sz w:val="24"/>
        </w:rPr>
      </w:pPr>
    </w:p>
    <w:p w14:paraId="62A6ED6F">
      <w:pPr>
        <w:shd w:val="clear" w:color="auto" w:fill="FFFFFF"/>
        <w:snapToGrid w:val="0"/>
        <w:spacing w:line="360" w:lineRule="auto"/>
        <w:ind w:firstLine="480" w:firstLineChars="200"/>
        <w:rPr>
          <w:rFonts w:ascii="宋体" w:hAnsi="宋体" w:cs="宋体"/>
          <w:sz w:val="24"/>
        </w:rPr>
      </w:pPr>
    </w:p>
    <w:p w14:paraId="18F85F5A">
      <w:pPr>
        <w:shd w:val="clear" w:color="auto" w:fill="FFFFFF"/>
        <w:snapToGrid w:val="0"/>
        <w:spacing w:line="360" w:lineRule="auto"/>
        <w:ind w:firstLine="480" w:firstLineChars="200"/>
        <w:rPr>
          <w:rFonts w:ascii="宋体" w:hAnsi="宋体" w:cs="宋体"/>
          <w:sz w:val="24"/>
        </w:rPr>
      </w:pPr>
    </w:p>
    <w:p w14:paraId="3675CDB7">
      <w:pPr>
        <w:shd w:val="clear" w:color="auto" w:fill="FFFFFF"/>
        <w:snapToGrid w:val="0"/>
        <w:spacing w:line="360" w:lineRule="auto"/>
        <w:ind w:firstLine="480" w:firstLineChars="200"/>
        <w:rPr>
          <w:rFonts w:ascii="宋体" w:hAnsi="宋体" w:cs="宋体"/>
          <w:sz w:val="24"/>
        </w:rPr>
      </w:pPr>
    </w:p>
    <w:p w14:paraId="267E047A">
      <w:pPr>
        <w:shd w:val="clear" w:color="auto" w:fill="FFFFFF"/>
        <w:snapToGrid w:val="0"/>
        <w:spacing w:line="360" w:lineRule="auto"/>
        <w:ind w:firstLine="480" w:firstLineChars="200"/>
        <w:rPr>
          <w:rFonts w:ascii="宋体" w:hAnsi="宋体" w:cs="宋体"/>
          <w:sz w:val="24"/>
        </w:rPr>
      </w:pPr>
    </w:p>
    <w:p w14:paraId="155CA778">
      <w:pPr>
        <w:shd w:val="clear" w:color="auto" w:fill="FFFFFF"/>
        <w:snapToGrid w:val="0"/>
        <w:spacing w:line="360" w:lineRule="auto"/>
        <w:ind w:firstLine="480" w:firstLineChars="200"/>
        <w:rPr>
          <w:rFonts w:ascii="宋体" w:hAnsi="宋体" w:cs="宋体"/>
          <w:sz w:val="24"/>
        </w:rPr>
      </w:pPr>
    </w:p>
    <w:p w14:paraId="2F58C7B9">
      <w:pPr>
        <w:shd w:val="clear" w:color="auto" w:fill="FFFFFF"/>
        <w:snapToGrid w:val="0"/>
        <w:spacing w:line="360" w:lineRule="auto"/>
        <w:ind w:firstLine="480" w:firstLineChars="200"/>
        <w:rPr>
          <w:rFonts w:ascii="宋体" w:hAnsi="宋体" w:cs="宋体"/>
          <w:sz w:val="24"/>
        </w:rPr>
      </w:pPr>
    </w:p>
    <w:p w14:paraId="6CFFF76E">
      <w:pPr>
        <w:pStyle w:val="26"/>
      </w:pPr>
    </w:p>
    <w:p w14:paraId="004C392D">
      <w:pPr>
        <w:shd w:val="clear" w:color="auto" w:fill="FFFFFF"/>
        <w:snapToGrid w:val="0"/>
        <w:spacing w:line="360" w:lineRule="auto"/>
        <w:ind w:firstLine="480" w:firstLineChars="200"/>
        <w:rPr>
          <w:rFonts w:ascii="宋体" w:hAnsi="宋体" w:cs="宋体"/>
          <w:sz w:val="24"/>
        </w:rPr>
      </w:pPr>
    </w:p>
    <w:p w14:paraId="2D95670D">
      <w:pPr>
        <w:shd w:val="clear" w:color="auto" w:fill="FFFFFF"/>
        <w:snapToGrid w:val="0"/>
        <w:spacing w:line="360" w:lineRule="auto"/>
        <w:ind w:firstLine="480" w:firstLineChars="200"/>
        <w:rPr>
          <w:rFonts w:ascii="宋体" w:hAnsi="宋体" w:cs="宋体"/>
          <w:sz w:val="24"/>
        </w:rPr>
      </w:pPr>
    </w:p>
    <w:p w14:paraId="335E74C0">
      <w:pPr>
        <w:pStyle w:val="2"/>
        <w:snapToGrid w:val="0"/>
        <w:jc w:val="left"/>
        <w:rPr>
          <w:rFonts w:ascii="宋体" w:hAnsi="宋体" w:eastAsia="宋体"/>
          <w:szCs w:val="32"/>
        </w:rPr>
      </w:pPr>
      <w:bookmarkStart w:id="98" w:name="_Toc14356"/>
      <w:bookmarkStart w:id="99" w:name="_Toc21301"/>
      <w:bookmarkStart w:id="100" w:name="_Toc5698"/>
      <w:bookmarkStart w:id="101" w:name="_Toc26100"/>
      <w:bookmarkStart w:id="102" w:name="_Toc27119252"/>
      <w:bookmarkStart w:id="103" w:name="_Toc6616"/>
      <w:bookmarkStart w:id="104" w:name="_Toc27479"/>
      <w:bookmarkStart w:id="105" w:name="_Toc5464"/>
      <w:bookmarkStart w:id="106" w:name="_Toc20581"/>
      <w:bookmarkStart w:id="107" w:name="_Toc20141"/>
      <w:bookmarkStart w:id="108" w:name="_Toc14043"/>
      <w:bookmarkStart w:id="109" w:name="_Toc33194404"/>
    </w:p>
    <w:p w14:paraId="7DDCDA0C"/>
    <w:p w14:paraId="5AA4F25F">
      <w:pPr>
        <w:pStyle w:val="2"/>
        <w:snapToGrid w:val="0"/>
        <w:jc w:val="left"/>
        <w:rPr>
          <w:rFonts w:ascii="宋体" w:hAnsi="宋体" w:eastAsia="宋体"/>
          <w:szCs w:val="32"/>
        </w:rPr>
      </w:pPr>
      <w:r>
        <w:rPr>
          <w:rFonts w:hint="eastAsia" w:ascii="宋体" w:hAnsi="宋体" w:eastAsia="宋体"/>
          <w:szCs w:val="32"/>
        </w:rPr>
        <w:t>一、营业执照</w:t>
      </w:r>
      <w:bookmarkEnd w:id="98"/>
      <w:bookmarkEnd w:id="99"/>
      <w:bookmarkEnd w:id="100"/>
      <w:bookmarkEnd w:id="101"/>
      <w:bookmarkEnd w:id="102"/>
      <w:bookmarkEnd w:id="103"/>
      <w:bookmarkEnd w:id="104"/>
      <w:bookmarkEnd w:id="105"/>
      <w:bookmarkEnd w:id="106"/>
      <w:bookmarkEnd w:id="107"/>
      <w:bookmarkEnd w:id="108"/>
      <w:r>
        <w:rPr>
          <w:rFonts w:hint="eastAsia" w:ascii="宋体" w:hAnsi="宋体" w:eastAsia="宋体"/>
          <w:szCs w:val="32"/>
        </w:rPr>
        <w:t>（扫描件）</w:t>
      </w:r>
      <w:bookmarkEnd w:id="109"/>
    </w:p>
    <w:p w14:paraId="76E5FB38">
      <w:pPr>
        <w:snapToGrid w:val="0"/>
        <w:spacing w:line="360" w:lineRule="auto"/>
        <w:rPr>
          <w:rFonts w:ascii="宋体" w:hAnsi="宋体" w:cs="宋体"/>
        </w:rPr>
      </w:pPr>
    </w:p>
    <w:p w14:paraId="289AC10B">
      <w:pPr>
        <w:snapToGrid w:val="0"/>
        <w:spacing w:line="360" w:lineRule="auto"/>
        <w:rPr>
          <w:rFonts w:ascii="宋体" w:hAnsi="宋体" w:cs="宋体"/>
        </w:rPr>
      </w:pPr>
    </w:p>
    <w:p w14:paraId="2DFAF2EC">
      <w:pPr>
        <w:shd w:val="clear" w:color="auto" w:fill="FFFFFF"/>
        <w:snapToGrid w:val="0"/>
        <w:spacing w:line="360" w:lineRule="auto"/>
        <w:rPr>
          <w:rFonts w:ascii="宋体" w:hAnsi="宋体" w:cs="宋体"/>
          <w:b/>
          <w:kern w:val="36"/>
          <w:sz w:val="32"/>
          <w:szCs w:val="32"/>
        </w:rPr>
      </w:pPr>
      <w:r>
        <w:rPr>
          <w:rFonts w:hint="eastAsia" w:ascii="宋体" w:hAnsi="宋体" w:cs="宋体"/>
          <w:b/>
          <w:kern w:val="36"/>
          <w:sz w:val="32"/>
          <w:szCs w:val="32"/>
        </w:rPr>
        <w:t>二、</w:t>
      </w:r>
      <w:r>
        <w:rPr>
          <w:rFonts w:hint="eastAsia" w:ascii="宋体" w:hAnsi="宋体" w:cs="宋体"/>
          <w:b/>
          <w:bCs/>
          <w:sz w:val="32"/>
          <w:szCs w:val="32"/>
        </w:rPr>
        <w:t>具有完善的财务制度的承诺函</w:t>
      </w:r>
    </w:p>
    <w:p w14:paraId="2E615B69">
      <w:pPr>
        <w:shd w:val="clear" w:color="auto" w:fill="FFFFFF"/>
        <w:snapToGrid w:val="0"/>
        <w:spacing w:line="360" w:lineRule="auto"/>
        <w:rPr>
          <w:rFonts w:ascii="宋体" w:hAnsi="宋体" w:cs="宋体"/>
          <w:sz w:val="22"/>
          <w:szCs w:val="22"/>
        </w:rPr>
      </w:pPr>
      <w:r>
        <w:rPr>
          <w:rFonts w:hint="eastAsia" w:ascii="宋体" w:hAnsi="宋体" w:cs="宋体"/>
          <w:sz w:val="22"/>
          <w:szCs w:val="22"/>
        </w:rPr>
        <w:t>衢州市数据局、浙江中兰工程项目管理有限公司：</w:t>
      </w:r>
    </w:p>
    <w:p w14:paraId="129E4D17">
      <w:pPr>
        <w:widowControl/>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w:t>
      </w:r>
      <w:r>
        <w:rPr>
          <w:rFonts w:hint="eastAsia" w:ascii="宋体" w:hAnsi="宋体" w:cs="宋体"/>
          <w:sz w:val="22"/>
          <w:szCs w:val="22"/>
        </w:rPr>
        <w:t>承诺本单位具有完善的财务制度。如有虚假，采购人可取消我方任何资格（投标/中标/签订合同），我方对此无任何异议。</w:t>
      </w:r>
    </w:p>
    <w:p w14:paraId="24A2F7CA">
      <w:pPr>
        <w:widowControl/>
        <w:snapToGrid w:val="0"/>
        <w:spacing w:line="360" w:lineRule="auto"/>
        <w:ind w:firstLine="440" w:firstLineChars="200"/>
        <w:jc w:val="left"/>
        <w:rPr>
          <w:rFonts w:ascii="宋体" w:hAnsi="宋体" w:cs="宋体"/>
          <w:sz w:val="22"/>
          <w:szCs w:val="22"/>
        </w:rPr>
      </w:pPr>
    </w:p>
    <w:p w14:paraId="3AB96924">
      <w:pPr>
        <w:widowControl/>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特此承诺！</w:t>
      </w:r>
    </w:p>
    <w:p w14:paraId="28344437">
      <w:pPr>
        <w:widowControl/>
        <w:snapToGrid w:val="0"/>
        <w:spacing w:line="360" w:lineRule="auto"/>
        <w:ind w:firstLine="440" w:firstLineChars="200"/>
        <w:jc w:val="left"/>
        <w:rPr>
          <w:rFonts w:ascii="宋体" w:hAnsi="宋体" w:cs="宋体"/>
          <w:kern w:val="0"/>
          <w:sz w:val="22"/>
          <w:szCs w:val="22"/>
        </w:rPr>
      </w:pPr>
    </w:p>
    <w:p w14:paraId="017420F8">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投标人名称（盖章） ：</w:t>
      </w:r>
    </w:p>
    <w:p w14:paraId="0C824F90">
      <w:pPr>
        <w:widowControl/>
        <w:snapToGrid w:val="0"/>
        <w:spacing w:line="360" w:lineRule="auto"/>
        <w:ind w:firstLine="440" w:firstLineChars="200"/>
        <w:jc w:val="left"/>
        <w:rPr>
          <w:rFonts w:ascii="宋体" w:hAnsi="宋体" w:cs="宋体"/>
          <w:kern w:val="0"/>
          <w:sz w:val="22"/>
          <w:szCs w:val="22"/>
        </w:rPr>
      </w:pPr>
    </w:p>
    <w:p w14:paraId="41D44F3A">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法定代表人或委托代理人（签字或盖章）：</w:t>
      </w:r>
    </w:p>
    <w:p w14:paraId="79C7A60F">
      <w:pPr>
        <w:widowControl/>
        <w:snapToGrid w:val="0"/>
        <w:spacing w:line="360" w:lineRule="auto"/>
        <w:ind w:firstLine="440" w:firstLineChars="200"/>
        <w:jc w:val="left"/>
        <w:rPr>
          <w:rFonts w:ascii="宋体" w:hAnsi="宋体" w:cs="宋体"/>
          <w:kern w:val="0"/>
          <w:sz w:val="22"/>
          <w:szCs w:val="22"/>
        </w:rPr>
      </w:pPr>
    </w:p>
    <w:p w14:paraId="1CDE790E">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日期：     年  月  日</w:t>
      </w:r>
    </w:p>
    <w:p w14:paraId="0A0263A3">
      <w:pPr>
        <w:snapToGrid w:val="0"/>
        <w:spacing w:line="360" w:lineRule="auto"/>
        <w:rPr>
          <w:rFonts w:ascii="宋体" w:hAnsi="宋体" w:cs="宋体"/>
        </w:rPr>
      </w:pPr>
    </w:p>
    <w:p w14:paraId="6BBA5D88">
      <w:pPr>
        <w:snapToGrid w:val="0"/>
        <w:spacing w:line="360" w:lineRule="auto"/>
        <w:rPr>
          <w:rFonts w:ascii="宋体" w:hAnsi="宋体" w:cs="宋体"/>
        </w:rPr>
      </w:pPr>
    </w:p>
    <w:p w14:paraId="2A89DCE0">
      <w:pPr>
        <w:pStyle w:val="2"/>
        <w:snapToGrid w:val="0"/>
        <w:jc w:val="both"/>
        <w:rPr>
          <w:rFonts w:ascii="宋体" w:hAnsi="宋体" w:eastAsia="宋体"/>
        </w:rPr>
      </w:pPr>
      <w:bookmarkStart w:id="110" w:name="_Toc27119254"/>
      <w:bookmarkStart w:id="111" w:name="_Toc33194405"/>
      <w:r>
        <w:rPr>
          <w:rFonts w:hint="eastAsia" w:ascii="宋体" w:hAnsi="宋体" w:eastAsia="宋体"/>
        </w:rPr>
        <w:t>三、具有履行合同所必需的场地、设备和专业技术能力的承诺函</w:t>
      </w:r>
      <w:bookmarkEnd w:id="110"/>
      <w:bookmarkEnd w:id="111"/>
    </w:p>
    <w:p w14:paraId="491A12C3">
      <w:pPr>
        <w:shd w:val="clear" w:color="auto" w:fill="FFFFFF"/>
        <w:snapToGrid w:val="0"/>
        <w:spacing w:line="360" w:lineRule="auto"/>
        <w:rPr>
          <w:rFonts w:ascii="宋体" w:hAnsi="宋体" w:cs="宋体"/>
          <w:sz w:val="24"/>
        </w:rPr>
      </w:pPr>
    </w:p>
    <w:p w14:paraId="5DE7DECC">
      <w:pPr>
        <w:shd w:val="clear" w:color="auto" w:fill="FFFFFF"/>
        <w:snapToGrid w:val="0"/>
        <w:spacing w:line="360" w:lineRule="auto"/>
        <w:rPr>
          <w:rFonts w:ascii="宋体" w:hAnsi="宋体" w:cs="宋体"/>
          <w:sz w:val="22"/>
          <w:szCs w:val="22"/>
        </w:rPr>
      </w:pPr>
      <w:r>
        <w:rPr>
          <w:rFonts w:hint="eastAsia" w:ascii="宋体" w:hAnsi="宋体" w:cs="宋体"/>
          <w:sz w:val="22"/>
          <w:szCs w:val="22"/>
        </w:rPr>
        <w:t>衢州市数据局、浙江中兰工程项目管理有限公司</w:t>
      </w:r>
      <w:r>
        <w:rPr>
          <w:rFonts w:hint="eastAsia" w:ascii="宋体" w:hAnsi="宋体" w:cs="宋体"/>
          <w:kern w:val="0"/>
          <w:sz w:val="22"/>
          <w:szCs w:val="22"/>
        </w:rPr>
        <w:t>：</w:t>
      </w:r>
    </w:p>
    <w:p w14:paraId="357CDE53">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我方</w:t>
      </w:r>
      <w:r>
        <w:rPr>
          <w:rFonts w:hint="eastAsia" w:ascii="宋体" w:hAnsi="宋体" w:cs="宋体"/>
          <w:kern w:val="0"/>
          <w:sz w:val="22"/>
          <w:szCs w:val="22"/>
          <w:u w:val="single"/>
        </w:rPr>
        <w:t xml:space="preserve"> （供应商）</w:t>
      </w:r>
      <w:r>
        <w:rPr>
          <w:rFonts w:hint="eastAsia" w:ascii="宋体" w:hAnsi="宋体" w:cs="宋体"/>
          <w:kern w:val="0"/>
          <w:sz w:val="22"/>
          <w:szCs w:val="22"/>
        </w:rPr>
        <w:t>承诺具有履行合同所必需的场地、设备和专业技术能力。如有虚假，采购人可取消我方任何资格（投标/中标/签订合同），我方对此无任何异议。</w:t>
      </w:r>
    </w:p>
    <w:p w14:paraId="4C74254B">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14:paraId="5B2C8F04">
      <w:pPr>
        <w:widowControl/>
        <w:snapToGrid w:val="0"/>
        <w:spacing w:line="400" w:lineRule="exact"/>
        <w:ind w:firstLine="440" w:firstLineChars="200"/>
        <w:jc w:val="left"/>
        <w:rPr>
          <w:rFonts w:ascii="宋体" w:hAnsi="宋体" w:cs="宋体"/>
          <w:kern w:val="0"/>
          <w:sz w:val="22"/>
          <w:szCs w:val="22"/>
        </w:rPr>
      </w:pPr>
    </w:p>
    <w:p w14:paraId="746026C4">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投标人名称（盖章） ：</w:t>
      </w:r>
    </w:p>
    <w:p w14:paraId="422FD851">
      <w:pPr>
        <w:widowControl/>
        <w:snapToGrid w:val="0"/>
        <w:spacing w:line="360" w:lineRule="auto"/>
        <w:ind w:firstLine="440" w:firstLineChars="200"/>
        <w:jc w:val="left"/>
        <w:rPr>
          <w:rFonts w:ascii="宋体" w:hAnsi="宋体" w:cs="宋体"/>
          <w:kern w:val="0"/>
          <w:sz w:val="22"/>
          <w:szCs w:val="22"/>
        </w:rPr>
      </w:pPr>
    </w:p>
    <w:p w14:paraId="47C9F373">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法定代表人或委托代理人（签字或盖章）：</w:t>
      </w:r>
    </w:p>
    <w:p w14:paraId="1F853725">
      <w:pPr>
        <w:widowControl/>
        <w:snapToGrid w:val="0"/>
        <w:spacing w:line="360" w:lineRule="auto"/>
        <w:ind w:firstLine="440" w:firstLineChars="200"/>
        <w:jc w:val="left"/>
        <w:rPr>
          <w:rFonts w:ascii="宋体" w:hAnsi="宋体" w:cs="宋体"/>
          <w:kern w:val="0"/>
          <w:sz w:val="22"/>
          <w:szCs w:val="22"/>
        </w:rPr>
      </w:pPr>
    </w:p>
    <w:p w14:paraId="2A1312B9">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日期：     年  月  日</w:t>
      </w:r>
    </w:p>
    <w:p w14:paraId="5ABB70BB">
      <w:pPr>
        <w:spacing w:line="360" w:lineRule="auto"/>
        <w:jc w:val="left"/>
        <w:rPr>
          <w:rFonts w:ascii="宋体" w:hAnsi="宋体" w:cs="宋体"/>
          <w:b/>
          <w:kern w:val="36"/>
          <w:sz w:val="32"/>
          <w:szCs w:val="28"/>
        </w:rPr>
      </w:pPr>
    </w:p>
    <w:p w14:paraId="49D16DB4">
      <w:pPr>
        <w:pStyle w:val="2"/>
        <w:snapToGrid w:val="0"/>
        <w:jc w:val="both"/>
        <w:rPr>
          <w:rFonts w:ascii="宋体" w:hAnsi="宋体" w:eastAsia="宋体"/>
        </w:rPr>
      </w:pPr>
      <w:r>
        <w:rPr>
          <w:rFonts w:hint="eastAsia" w:ascii="宋体" w:hAnsi="宋体" w:eastAsia="宋体"/>
        </w:rPr>
        <w:t>四、依法缴纳税收和社会保障资金的承诺函</w:t>
      </w:r>
    </w:p>
    <w:p w14:paraId="3304412E">
      <w:pPr>
        <w:spacing w:line="360" w:lineRule="auto"/>
        <w:rPr>
          <w:rFonts w:ascii="宋体" w:hAnsi="宋体" w:cs="宋体"/>
          <w:b/>
          <w:kern w:val="0"/>
          <w:sz w:val="24"/>
          <w:szCs w:val="28"/>
          <w:u w:val="single"/>
        </w:rPr>
      </w:pPr>
    </w:p>
    <w:p w14:paraId="7FADABC5">
      <w:pPr>
        <w:shd w:val="clear" w:color="auto" w:fill="FFFFFF"/>
        <w:snapToGrid w:val="0"/>
        <w:spacing w:line="360" w:lineRule="auto"/>
        <w:rPr>
          <w:rFonts w:ascii="宋体" w:hAnsi="宋体" w:cs="宋体"/>
          <w:sz w:val="22"/>
          <w:szCs w:val="22"/>
        </w:rPr>
      </w:pPr>
      <w:r>
        <w:rPr>
          <w:rFonts w:hint="eastAsia" w:ascii="宋体" w:hAnsi="宋体" w:cs="宋体"/>
          <w:sz w:val="22"/>
          <w:szCs w:val="22"/>
        </w:rPr>
        <w:t>衢州市数据局、浙江中兰工程项目管理有限公司</w:t>
      </w:r>
      <w:r>
        <w:rPr>
          <w:rFonts w:hint="eastAsia" w:ascii="宋体" w:hAnsi="宋体" w:cs="宋体"/>
          <w:kern w:val="0"/>
          <w:sz w:val="22"/>
          <w:szCs w:val="22"/>
        </w:rPr>
        <w:t>：</w:t>
      </w:r>
    </w:p>
    <w:p w14:paraId="7CC1D812">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我公司郑重声明，我公司严格依法缴纳税收和社会保障资金，本文件中所提供的相关材料均真实有效，不存在虚假、造假行为。如有违反，愿承担一切责任。</w:t>
      </w:r>
    </w:p>
    <w:p w14:paraId="5AEA842C">
      <w:pPr>
        <w:spacing w:line="360" w:lineRule="auto"/>
        <w:ind w:firstLine="440" w:firstLineChars="200"/>
        <w:rPr>
          <w:rFonts w:ascii="宋体" w:hAnsi="宋体" w:cs="宋体"/>
          <w:kern w:val="0"/>
          <w:sz w:val="22"/>
          <w:szCs w:val="22"/>
        </w:rPr>
      </w:pPr>
    </w:p>
    <w:p w14:paraId="4A8255CA">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特此承诺！</w:t>
      </w:r>
    </w:p>
    <w:p w14:paraId="55678951">
      <w:pPr>
        <w:widowControl/>
        <w:snapToGrid w:val="0"/>
        <w:spacing w:line="360" w:lineRule="auto"/>
        <w:ind w:firstLine="440" w:firstLineChars="200"/>
        <w:jc w:val="left"/>
        <w:rPr>
          <w:rFonts w:ascii="宋体" w:hAnsi="宋体" w:cs="宋体"/>
          <w:kern w:val="0"/>
          <w:sz w:val="22"/>
          <w:szCs w:val="22"/>
        </w:rPr>
      </w:pPr>
    </w:p>
    <w:p w14:paraId="01CEB289">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投标人名称（盖章） ：</w:t>
      </w:r>
    </w:p>
    <w:p w14:paraId="208DCBBC">
      <w:pPr>
        <w:widowControl/>
        <w:snapToGrid w:val="0"/>
        <w:spacing w:line="360" w:lineRule="auto"/>
        <w:ind w:firstLine="440" w:firstLineChars="200"/>
        <w:jc w:val="left"/>
        <w:rPr>
          <w:rFonts w:ascii="宋体" w:hAnsi="宋体" w:cs="宋体"/>
          <w:kern w:val="0"/>
          <w:sz w:val="22"/>
          <w:szCs w:val="22"/>
        </w:rPr>
      </w:pPr>
    </w:p>
    <w:p w14:paraId="1795083C">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法定代表人或委托代理人（签字或盖章）：</w:t>
      </w:r>
    </w:p>
    <w:p w14:paraId="4DC65F69">
      <w:pPr>
        <w:widowControl/>
        <w:snapToGrid w:val="0"/>
        <w:spacing w:line="360" w:lineRule="auto"/>
        <w:ind w:firstLine="440" w:firstLineChars="200"/>
        <w:jc w:val="left"/>
        <w:rPr>
          <w:rFonts w:ascii="宋体" w:hAnsi="宋体" w:cs="宋体"/>
          <w:kern w:val="0"/>
          <w:sz w:val="22"/>
          <w:szCs w:val="22"/>
        </w:rPr>
      </w:pPr>
    </w:p>
    <w:p w14:paraId="40CBB602">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日期：     年  月  日</w:t>
      </w:r>
    </w:p>
    <w:p w14:paraId="4AE3D106">
      <w:pPr>
        <w:widowControl/>
        <w:snapToGrid w:val="0"/>
        <w:spacing w:line="360" w:lineRule="auto"/>
        <w:jc w:val="left"/>
        <w:rPr>
          <w:rFonts w:ascii="宋体" w:hAnsi="宋体" w:cs="宋体"/>
          <w:kern w:val="0"/>
          <w:szCs w:val="21"/>
        </w:rPr>
      </w:pPr>
    </w:p>
    <w:p w14:paraId="534BB93B">
      <w:pPr>
        <w:pStyle w:val="2"/>
        <w:snapToGrid w:val="0"/>
        <w:rPr>
          <w:rFonts w:ascii="宋体" w:hAnsi="宋体" w:eastAsia="宋体"/>
        </w:rPr>
      </w:pPr>
      <w:bookmarkStart w:id="112" w:name="_Toc27119255"/>
      <w:bookmarkStart w:id="113" w:name="_Toc14988"/>
      <w:bookmarkStart w:id="114" w:name="_Toc33194406"/>
      <w:bookmarkStart w:id="115" w:name="_Toc10630"/>
      <w:bookmarkStart w:id="116" w:name="_Toc6606"/>
      <w:bookmarkStart w:id="117" w:name="_Toc31544"/>
      <w:bookmarkStart w:id="118" w:name="_Toc18304"/>
      <w:bookmarkStart w:id="119" w:name="_Toc31784"/>
      <w:bookmarkStart w:id="120" w:name="_Toc14589"/>
      <w:bookmarkStart w:id="121" w:name="_Toc28957"/>
      <w:bookmarkStart w:id="122" w:name="_Toc13669"/>
      <w:bookmarkStart w:id="123" w:name="_Toc11360"/>
      <w:r>
        <w:rPr>
          <w:rFonts w:hint="eastAsia" w:ascii="宋体" w:hAnsi="宋体" w:eastAsia="宋体"/>
        </w:rPr>
        <w:t>五、参加政府采购活动前3年内在经营活动中没有重大违法记录的声明函</w:t>
      </w:r>
      <w:bookmarkEnd w:id="112"/>
      <w:bookmarkEnd w:id="113"/>
      <w:bookmarkEnd w:id="114"/>
      <w:bookmarkEnd w:id="115"/>
      <w:bookmarkEnd w:id="116"/>
      <w:bookmarkEnd w:id="117"/>
      <w:bookmarkEnd w:id="118"/>
      <w:bookmarkEnd w:id="119"/>
      <w:bookmarkEnd w:id="120"/>
      <w:bookmarkEnd w:id="121"/>
      <w:bookmarkEnd w:id="122"/>
      <w:bookmarkEnd w:id="123"/>
    </w:p>
    <w:p w14:paraId="327D95EF">
      <w:pPr>
        <w:shd w:val="clear" w:color="auto" w:fill="FFFFFF"/>
        <w:snapToGrid w:val="0"/>
        <w:spacing w:line="360" w:lineRule="auto"/>
        <w:rPr>
          <w:rFonts w:ascii="宋体" w:hAnsi="宋体" w:cs="宋体"/>
          <w:sz w:val="22"/>
          <w:szCs w:val="22"/>
        </w:rPr>
      </w:pPr>
      <w:r>
        <w:rPr>
          <w:rFonts w:hint="eastAsia" w:ascii="宋体" w:hAnsi="宋体" w:cs="宋体"/>
          <w:sz w:val="22"/>
          <w:szCs w:val="22"/>
        </w:rPr>
        <w:t>衢州市数据局、浙江中兰工程项目管理有限公司</w:t>
      </w:r>
      <w:r>
        <w:rPr>
          <w:rFonts w:hint="eastAsia" w:ascii="宋体" w:hAnsi="宋体" w:cs="宋体"/>
          <w:kern w:val="0"/>
          <w:sz w:val="22"/>
          <w:szCs w:val="22"/>
        </w:rPr>
        <w:t>：</w:t>
      </w:r>
    </w:p>
    <w:p w14:paraId="72E6428C">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我方</w:t>
      </w:r>
      <w:r>
        <w:rPr>
          <w:rFonts w:hint="eastAsia" w:ascii="宋体" w:hAnsi="宋体" w:cs="宋体"/>
          <w:kern w:val="0"/>
          <w:sz w:val="22"/>
          <w:szCs w:val="22"/>
          <w:u w:val="single"/>
        </w:rPr>
        <w:t xml:space="preserve"> （供应商）</w:t>
      </w:r>
      <w:r>
        <w:rPr>
          <w:rFonts w:hint="eastAsia" w:ascii="宋体" w:hAnsi="宋体" w:cs="宋体"/>
          <w:kern w:val="0"/>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F7850CE">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14:paraId="1709B2CE">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投标人名称（盖章） ：</w:t>
      </w:r>
    </w:p>
    <w:p w14:paraId="60246B3F">
      <w:pPr>
        <w:widowControl/>
        <w:snapToGrid w:val="0"/>
        <w:spacing w:line="360" w:lineRule="auto"/>
        <w:ind w:firstLine="440" w:firstLineChars="200"/>
        <w:jc w:val="left"/>
        <w:rPr>
          <w:rFonts w:ascii="宋体" w:hAnsi="宋体" w:cs="宋体"/>
          <w:kern w:val="0"/>
          <w:sz w:val="22"/>
          <w:szCs w:val="22"/>
        </w:rPr>
      </w:pPr>
    </w:p>
    <w:p w14:paraId="77A7E88B">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法定代表人或委托代理人（签字或盖章）：</w:t>
      </w:r>
    </w:p>
    <w:p w14:paraId="37720175">
      <w:pPr>
        <w:widowControl/>
        <w:snapToGrid w:val="0"/>
        <w:spacing w:line="360" w:lineRule="auto"/>
        <w:ind w:firstLine="440" w:firstLineChars="200"/>
        <w:jc w:val="left"/>
        <w:rPr>
          <w:rFonts w:ascii="宋体" w:hAnsi="宋体" w:cs="宋体"/>
          <w:kern w:val="0"/>
          <w:sz w:val="22"/>
          <w:szCs w:val="22"/>
        </w:rPr>
      </w:pPr>
    </w:p>
    <w:p w14:paraId="5F30443A">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日期：     年  月  日</w:t>
      </w:r>
    </w:p>
    <w:p w14:paraId="56EB6EA2">
      <w:pPr>
        <w:spacing w:line="360" w:lineRule="auto"/>
        <w:jc w:val="center"/>
        <w:rPr>
          <w:rFonts w:ascii="宋体" w:hAnsi="宋体" w:cs="宋体"/>
          <w:b/>
          <w:kern w:val="36"/>
          <w:sz w:val="32"/>
          <w:szCs w:val="28"/>
        </w:rPr>
      </w:pPr>
    </w:p>
    <w:p w14:paraId="3BA5BF16">
      <w:pPr>
        <w:spacing w:line="360" w:lineRule="auto"/>
        <w:jc w:val="center"/>
        <w:rPr>
          <w:rFonts w:ascii="宋体" w:hAnsi="宋体" w:cs="宋体"/>
          <w:b/>
          <w:w w:val="80"/>
          <w:kern w:val="0"/>
          <w:sz w:val="32"/>
          <w:szCs w:val="32"/>
        </w:rPr>
      </w:pPr>
      <w:r>
        <w:rPr>
          <w:rFonts w:hint="eastAsia" w:ascii="宋体" w:hAnsi="宋体" w:cs="宋体"/>
          <w:b/>
          <w:kern w:val="36"/>
          <w:sz w:val="32"/>
          <w:szCs w:val="28"/>
        </w:rPr>
        <w:t>六、</w:t>
      </w:r>
      <w:r>
        <w:rPr>
          <w:rFonts w:hint="eastAsia" w:ascii="宋体" w:hAnsi="宋体" w:cs="宋体"/>
          <w:b/>
          <w:kern w:val="0"/>
          <w:sz w:val="32"/>
          <w:szCs w:val="32"/>
        </w:rPr>
        <w:t>与参加本次项目同一合同项下政府采购活动的其他供应商不存在单位负责人为同一人或者直接控股、管理关系的承诺函</w:t>
      </w:r>
    </w:p>
    <w:p w14:paraId="03329FDA">
      <w:pPr>
        <w:shd w:val="clear" w:color="auto" w:fill="FFFFFF"/>
        <w:snapToGrid w:val="0"/>
        <w:spacing w:line="360" w:lineRule="auto"/>
        <w:rPr>
          <w:rFonts w:ascii="宋体" w:hAnsi="宋体" w:cs="宋体"/>
          <w:sz w:val="24"/>
        </w:rPr>
      </w:pPr>
    </w:p>
    <w:p w14:paraId="2B4F6E00">
      <w:pPr>
        <w:shd w:val="clear" w:color="auto" w:fill="FFFFFF"/>
        <w:snapToGrid w:val="0"/>
        <w:spacing w:line="400" w:lineRule="exact"/>
        <w:rPr>
          <w:rFonts w:ascii="宋体" w:hAnsi="宋体" w:cs="宋体"/>
          <w:sz w:val="22"/>
          <w:szCs w:val="22"/>
        </w:rPr>
      </w:pPr>
      <w:r>
        <w:rPr>
          <w:rFonts w:hint="eastAsia" w:ascii="宋体" w:hAnsi="宋体" w:cs="宋体"/>
          <w:sz w:val="22"/>
          <w:szCs w:val="22"/>
        </w:rPr>
        <w:t>衢州市数据局、浙江中兰工程项目管理有限公司</w:t>
      </w:r>
      <w:r>
        <w:rPr>
          <w:rFonts w:hint="eastAsia" w:ascii="宋体" w:hAnsi="宋体" w:cs="宋体"/>
          <w:kern w:val="0"/>
          <w:sz w:val="22"/>
          <w:szCs w:val="22"/>
        </w:rPr>
        <w:t>：</w:t>
      </w:r>
    </w:p>
    <w:p w14:paraId="4C5B901C">
      <w:pPr>
        <w:spacing w:before="32" w:beforeLines="10"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我方郑重承诺，我方此次</w:t>
      </w:r>
      <w:r>
        <w:rPr>
          <w:rFonts w:hint="eastAsia" w:ascii="宋体" w:hAnsi="宋体" w:cs="宋体"/>
          <w:kern w:val="0"/>
          <w:sz w:val="22"/>
          <w:szCs w:val="22"/>
          <w:u w:val="single"/>
        </w:rPr>
        <w:t xml:space="preserve">         （项目名称）              </w:t>
      </w:r>
      <w:r>
        <w:rPr>
          <w:rFonts w:hint="eastAsia" w:ascii="宋体" w:hAnsi="宋体" w:cs="宋体"/>
          <w:kern w:val="0"/>
          <w:sz w:val="22"/>
          <w:szCs w:val="22"/>
        </w:rPr>
        <w:t>的投标，与参加本次项目同一合同项下政府采购活动的其他供应商不存在单位负责人为同一人或者直接控股、管理关系。如有虚假或隐瞒，愿意承担一切后果。</w:t>
      </w:r>
    </w:p>
    <w:p w14:paraId="2CFC3BE4">
      <w:pPr>
        <w:shd w:val="clear" w:color="auto" w:fill="FFFFFF"/>
        <w:snapToGrid w:val="0"/>
        <w:spacing w:line="400" w:lineRule="exact"/>
        <w:jc w:val="center"/>
        <w:rPr>
          <w:rFonts w:ascii="宋体" w:hAnsi="宋体" w:cs="宋体"/>
          <w:b/>
          <w:kern w:val="36"/>
          <w:sz w:val="22"/>
          <w:szCs w:val="22"/>
        </w:rPr>
      </w:pPr>
    </w:p>
    <w:p w14:paraId="42127D01">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14:paraId="2F786FB6">
      <w:pPr>
        <w:widowControl/>
        <w:snapToGrid w:val="0"/>
        <w:spacing w:line="400" w:lineRule="exact"/>
        <w:ind w:firstLine="440" w:firstLineChars="200"/>
        <w:jc w:val="left"/>
        <w:rPr>
          <w:rFonts w:ascii="宋体" w:hAnsi="宋体" w:cs="宋体"/>
          <w:kern w:val="0"/>
          <w:sz w:val="22"/>
          <w:szCs w:val="22"/>
        </w:rPr>
      </w:pPr>
    </w:p>
    <w:p w14:paraId="2F291045">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投标人名称（盖章） ：</w:t>
      </w:r>
    </w:p>
    <w:p w14:paraId="0097B2D7">
      <w:pPr>
        <w:widowControl/>
        <w:snapToGrid w:val="0"/>
        <w:spacing w:line="360" w:lineRule="auto"/>
        <w:ind w:firstLine="440" w:firstLineChars="200"/>
        <w:jc w:val="left"/>
        <w:rPr>
          <w:rFonts w:ascii="宋体" w:hAnsi="宋体" w:cs="宋体"/>
          <w:kern w:val="0"/>
          <w:sz w:val="22"/>
          <w:szCs w:val="22"/>
        </w:rPr>
      </w:pPr>
    </w:p>
    <w:p w14:paraId="594F7AE1">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法定代表人或委托代理人（签字或盖章）：</w:t>
      </w:r>
    </w:p>
    <w:p w14:paraId="34410CCB">
      <w:pPr>
        <w:widowControl/>
        <w:snapToGrid w:val="0"/>
        <w:spacing w:line="360" w:lineRule="auto"/>
        <w:ind w:firstLine="440" w:firstLineChars="200"/>
        <w:jc w:val="left"/>
        <w:rPr>
          <w:rFonts w:ascii="宋体" w:hAnsi="宋体" w:cs="宋体"/>
          <w:kern w:val="0"/>
          <w:sz w:val="22"/>
          <w:szCs w:val="22"/>
        </w:rPr>
      </w:pPr>
    </w:p>
    <w:p w14:paraId="5326410B">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日期：     年  月  日</w:t>
      </w:r>
    </w:p>
    <w:p w14:paraId="63471D52">
      <w:pPr>
        <w:spacing w:line="360" w:lineRule="auto"/>
        <w:rPr>
          <w:rFonts w:ascii="宋体" w:hAnsi="宋体" w:cs="宋体"/>
          <w:b/>
          <w:kern w:val="0"/>
          <w:sz w:val="32"/>
          <w:szCs w:val="32"/>
        </w:rPr>
      </w:pPr>
    </w:p>
    <w:p w14:paraId="3809166A">
      <w:pPr>
        <w:spacing w:line="360" w:lineRule="auto"/>
        <w:jc w:val="left"/>
        <w:rPr>
          <w:rFonts w:ascii="宋体" w:hAnsi="宋体" w:cs="宋体"/>
          <w:b/>
          <w:kern w:val="36"/>
          <w:sz w:val="32"/>
          <w:szCs w:val="28"/>
        </w:rPr>
      </w:pPr>
      <w:r>
        <w:rPr>
          <w:rFonts w:hint="eastAsia" w:ascii="宋体" w:hAnsi="宋体" w:cs="宋体"/>
          <w:b/>
          <w:kern w:val="0"/>
          <w:sz w:val="32"/>
          <w:szCs w:val="32"/>
        </w:rPr>
        <w:t>七、</w:t>
      </w:r>
      <w:r>
        <w:rPr>
          <w:rFonts w:hint="eastAsia" w:ascii="宋体" w:hAnsi="宋体" w:cs="宋体"/>
          <w:b/>
          <w:kern w:val="36"/>
          <w:sz w:val="32"/>
          <w:szCs w:val="28"/>
        </w:rPr>
        <w:t>投标人没有失信记录承诺函</w:t>
      </w:r>
    </w:p>
    <w:p w14:paraId="7151B197">
      <w:pPr>
        <w:shd w:val="clear" w:color="auto" w:fill="FFFFFF"/>
        <w:snapToGrid w:val="0"/>
        <w:spacing w:line="400" w:lineRule="exact"/>
        <w:rPr>
          <w:rFonts w:ascii="宋体" w:hAnsi="宋体" w:cs="宋体"/>
          <w:sz w:val="22"/>
          <w:szCs w:val="22"/>
        </w:rPr>
      </w:pPr>
    </w:p>
    <w:p w14:paraId="2F02548A">
      <w:pPr>
        <w:shd w:val="clear" w:color="auto" w:fill="FFFFFF"/>
        <w:snapToGrid w:val="0"/>
        <w:spacing w:line="400" w:lineRule="exact"/>
        <w:rPr>
          <w:rFonts w:ascii="宋体" w:hAnsi="宋体" w:cs="宋体"/>
          <w:sz w:val="22"/>
          <w:szCs w:val="22"/>
        </w:rPr>
      </w:pPr>
      <w:r>
        <w:rPr>
          <w:rFonts w:hint="eastAsia" w:ascii="宋体" w:hAnsi="宋体" w:cs="宋体"/>
          <w:sz w:val="22"/>
          <w:szCs w:val="22"/>
        </w:rPr>
        <w:t>衢州市数据局、浙江中兰工程项目管理有限公司</w:t>
      </w:r>
      <w:r>
        <w:rPr>
          <w:rFonts w:hint="eastAsia" w:ascii="宋体" w:hAnsi="宋体" w:cs="宋体"/>
          <w:kern w:val="0"/>
          <w:sz w:val="22"/>
          <w:szCs w:val="22"/>
        </w:rPr>
        <w:t>：</w:t>
      </w:r>
    </w:p>
    <w:p w14:paraId="7797ACF6">
      <w:pPr>
        <w:spacing w:line="400" w:lineRule="exact"/>
        <w:ind w:firstLine="444" w:firstLineChars="202"/>
        <w:jc w:val="left"/>
        <w:rPr>
          <w:rFonts w:ascii="宋体" w:hAnsi="宋体" w:cs="宋体"/>
          <w:kern w:val="0"/>
          <w:sz w:val="22"/>
          <w:szCs w:val="22"/>
        </w:rPr>
      </w:pPr>
      <w:r>
        <w:rPr>
          <w:rFonts w:hint="eastAsia" w:ascii="宋体" w:hAnsi="宋体" w:cs="宋体"/>
          <w:kern w:val="0"/>
          <w:sz w:val="22"/>
          <w:szCs w:val="22"/>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3DEDA2FC">
      <w:pPr>
        <w:shd w:val="clear" w:color="auto" w:fill="FFFFFF"/>
        <w:snapToGrid w:val="0"/>
        <w:spacing w:line="400" w:lineRule="exact"/>
        <w:rPr>
          <w:rFonts w:ascii="宋体" w:hAnsi="宋体" w:cs="宋体"/>
          <w:sz w:val="22"/>
          <w:szCs w:val="22"/>
        </w:rPr>
      </w:pPr>
    </w:p>
    <w:p w14:paraId="14ED2CC2">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14:paraId="0F139E07">
      <w:pPr>
        <w:widowControl/>
        <w:snapToGrid w:val="0"/>
        <w:spacing w:line="400" w:lineRule="exact"/>
        <w:ind w:firstLine="440" w:firstLineChars="200"/>
        <w:jc w:val="left"/>
        <w:rPr>
          <w:rFonts w:ascii="宋体" w:hAnsi="宋体" w:cs="宋体"/>
          <w:kern w:val="0"/>
          <w:sz w:val="22"/>
          <w:szCs w:val="22"/>
        </w:rPr>
      </w:pPr>
    </w:p>
    <w:p w14:paraId="278F3DBB">
      <w:pPr>
        <w:widowControl/>
        <w:snapToGrid w:val="0"/>
        <w:spacing w:line="400" w:lineRule="exact"/>
        <w:ind w:firstLine="440" w:firstLineChars="200"/>
        <w:jc w:val="left"/>
        <w:rPr>
          <w:rFonts w:ascii="宋体" w:hAnsi="宋体" w:cs="宋体"/>
          <w:kern w:val="0"/>
          <w:sz w:val="22"/>
          <w:szCs w:val="22"/>
        </w:rPr>
      </w:pPr>
      <w:bookmarkStart w:id="124" w:name="_Toc354996707"/>
      <w:bookmarkStart w:id="125" w:name="_Toc33194407"/>
      <w:bookmarkStart w:id="126" w:name="_Toc233618989"/>
      <w:r>
        <w:rPr>
          <w:rFonts w:hint="eastAsia" w:ascii="宋体" w:hAnsi="宋体" w:cs="宋体"/>
          <w:kern w:val="0"/>
          <w:sz w:val="22"/>
          <w:szCs w:val="22"/>
        </w:rPr>
        <w:t>投标人名称（盖章） ：</w:t>
      </w:r>
    </w:p>
    <w:p w14:paraId="363915DA">
      <w:pPr>
        <w:widowControl/>
        <w:snapToGrid w:val="0"/>
        <w:spacing w:line="360" w:lineRule="auto"/>
        <w:ind w:firstLine="440" w:firstLineChars="200"/>
        <w:jc w:val="left"/>
        <w:rPr>
          <w:rFonts w:ascii="宋体" w:hAnsi="宋体" w:cs="宋体"/>
          <w:kern w:val="0"/>
          <w:sz w:val="22"/>
          <w:szCs w:val="22"/>
        </w:rPr>
      </w:pPr>
    </w:p>
    <w:p w14:paraId="1120BA5D">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法定代表人或委托代理人（签字或盖章）：</w:t>
      </w:r>
    </w:p>
    <w:p w14:paraId="4A96A534">
      <w:pPr>
        <w:widowControl/>
        <w:snapToGrid w:val="0"/>
        <w:spacing w:line="360" w:lineRule="auto"/>
        <w:ind w:firstLine="440" w:firstLineChars="200"/>
        <w:jc w:val="left"/>
        <w:rPr>
          <w:rFonts w:ascii="宋体" w:hAnsi="宋体" w:cs="宋体"/>
          <w:kern w:val="0"/>
          <w:sz w:val="22"/>
          <w:szCs w:val="22"/>
        </w:rPr>
      </w:pPr>
    </w:p>
    <w:p w14:paraId="204B377C">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日期：     年  月  日</w:t>
      </w:r>
    </w:p>
    <w:p w14:paraId="7EC0F60B">
      <w:pPr>
        <w:spacing w:line="360" w:lineRule="auto"/>
        <w:jc w:val="center"/>
        <w:rPr>
          <w:rFonts w:ascii="宋体" w:hAnsi="宋体" w:cs="宋体"/>
          <w:b/>
          <w:kern w:val="36"/>
          <w:sz w:val="30"/>
          <w:szCs w:val="30"/>
        </w:rPr>
      </w:pPr>
    </w:p>
    <w:p w14:paraId="5D462E36">
      <w:pPr>
        <w:spacing w:line="500" w:lineRule="exact"/>
        <w:jc w:val="center"/>
        <w:rPr>
          <w:rFonts w:ascii="宋体" w:hAnsi="宋体" w:cs="宋体"/>
          <w:b/>
          <w:kern w:val="36"/>
          <w:sz w:val="32"/>
          <w:szCs w:val="28"/>
        </w:rPr>
      </w:pPr>
      <w:r>
        <w:rPr>
          <w:rFonts w:hint="eastAsia" w:ascii="宋体" w:hAnsi="宋体" w:cs="宋体"/>
          <w:b/>
          <w:kern w:val="36"/>
          <w:sz w:val="32"/>
          <w:szCs w:val="28"/>
        </w:rPr>
        <w:t>八、相关的充分的证明材料中小企业声明函及其相关的充分的证明材料中小企业声明函及其相关的充分的证明材料</w:t>
      </w:r>
    </w:p>
    <w:p w14:paraId="414C7325">
      <w:pPr>
        <w:snapToGrid w:val="0"/>
        <w:spacing w:line="500" w:lineRule="exact"/>
        <w:jc w:val="center"/>
        <w:rPr>
          <w:rFonts w:ascii="宋体" w:hAnsi="宋体" w:cs="宋体"/>
          <w:b/>
          <w:sz w:val="28"/>
          <w:szCs w:val="28"/>
        </w:rPr>
      </w:pPr>
      <w:r>
        <w:rPr>
          <w:rFonts w:hint="eastAsia" w:ascii="宋体" w:hAnsi="宋体" w:cs="宋体"/>
          <w:b/>
          <w:sz w:val="28"/>
          <w:szCs w:val="28"/>
        </w:rPr>
        <w:t>中小企业声明函【服务、工程】</w:t>
      </w:r>
    </w:p>
    <w:p w14:paraId="50DF09C7"/>
    <w:p w14:paraId="74EAA461">
      <w:pPr>
        <w:pStyle w:val="10"/>
        <w:autoSpaceDE w:val="0"/>
        <w:autoSpaceDN w:val="0"/>
        <w:spacing w:line="380" w:lineRule="exact"/>
        <w:ind w:right="-54" w:firstLine="440" w:firstLineChars="200"/>
        <w:rPr>
          <w:rFonts w:ascii="宋体" w:hAnsi="宋体" w:cs="宋体"/>
          <w:sz w:val="22"/>
          <w:szCs w:val="22"/>
        </w:rPr>
      </w:pPr>
      <w:r>
        <w:rPr>
          <w:rFonts w:hint="eastAsia" w:ascii="宋体" w:hAnsi="宋体" w:cs="宋体"/>
          <w:sz w:val="22"/>
          <w:szCs w:val="22"/>
        </w:rPr>
        <w:t>本公司（联合体）郑重声明，根据《政府采购促进中小企业发展管理办法》（财库﹝2020﹞46号）的规定，本公司（联合体）参加</w:t>
      </w:r>
      <w:r>
        <w:rPr>
          <w:rFonts w:hint="eastAsia" w:ascii="宋体" w:hAnsi="宋体" w:cs="宋体"/>
          <w:sz w:val="22"/>
          <w:szCs w:val="22"/>
          <w:u w:val="single"/>
        </w:rPr>
        <w:t xml:space="preserve">  （单位名称）</w:t>
      </w:r>
      <w:r>
        <w:rPr>
          <w:rFonts w:hint="eastAsia" w:ascii="宋体" w:hAnsi="宋体" w:cs="宋体"/>
          <w:sz w:val="22"/>
          <w:szCs w:val="22"/>
        </w:rPr>
        <w:t xml:space="preserve"> 的</w:t>
      </w:r>
      <w:r>
        <w:rPr>
          <w:rFonts w:hint="eastAsia" w:ascii="宋体" w:hAnsi="宋体" w:cs="宋体"/>
          <w:sz w:val="22"/>
          <w:szCs w:val="22"/>
          <w:u w:val="single"/>
        </w:rPr>
        <w:t>（项目名称）</w:t>
      </w:r>
      <w:r>
        <w:rPr>
          <w:rFonts w:hint="eastAsia" w:ascii="宋体" w:hAnsi="宋体" w:cs="宋体"/>
          <w:sz w:val="22"/>
          <w:szCs w:val="22"/>
        </w:rPr>
        <w:t>采购活动，服务全部由符合政策要求的中小企业承接。相关企业（含联合体中的中小企业、签订分包意向协议的中小企业）的具体情况如下：</w:t>
      </w:r>
    </w:p>
    <w:p w14:paraId="0782B9C2">
      <w:pPr>
        <w:pStyle w:val="10"/>
        <w:autoSpaceDE w:val="0"/>
        <w:autoSpaceDN w:val="0"/>
        <w:spacing w:line="380" w:lineRule="exact"/>
        <w:ind w:right="-54" w:firstLine="440" w:firstLineChars="200"/>
        <w:rPr>
          <w:rFonts w:ascii="宋体" w:hAnsi="宋体" w:cs="宋体"/>
          <w:sz w:val="22"/>
          <w:szCs w:val="22"/>
          <w:u w:val="single"/>
        </w:rPr>
      </w:pPr>
      <w:r>
        <w:rPr>
          <w:rFonts w:hint="eastAsia" w:ascii="宋体" w:hAnsi="宋体" w:cs="宋体"/>
          <w:sz w:val="22"/>
          <w:szCs w:val="22"/>
        </w:rPr>
        <w:t>1、</w:t>
      </w:r>
      <w:r>
        <w:rPr>
          <w:rFonts w:hint="eastAsia" w:ascii="宋体" w:hAnsi="宋体" w:cs="宋体"/>
          <w:sz w:val="22"/>
          <w:szCs w:val="22"/>
          <w:u w:val="single"/>
        </w:rPr>
        <w:t>（标的名称），</w:t>
      </w:r>
      <w:r>
        <w:rPr>
          <w:rFonts w:hint="eastAsia" w:ascii="宋体" w:hAnsi="宋体" w:cs="宋体"/>
          <w:sz w:val="22"/>
          <w:szCs w:val="22"/>
        </w:rPr>
        <w:t>属于（招标文件中明确的所属行业）；承建（承接）企业为（企业名称），从业人员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u w:val="single"/>
        </w:rPr>
        <w:tab/>
      </w:r>
      <w:r>
        <w:rPr>
          <w:rFonts w:hint="eastAsia" w:ascii="宋体" w:hAnsi="宋体" w:cs="宋体"/>
          <w:sz w:val="22"/>
          <w:szCs w:val="22"/>
        </w:rPr>
        <w:t>万元，属于</w:t>
      </w:r>
      <w:r>
        <w:rPr>
          <w:rFonts w:hint="eastAsia" w:ascii="宋体" w:hAnsi="宋体" w:cs="宋体"/>
          <w:sz w:val="22"/>
          <w:szCs w:val="22"/>
          <w:u w:val="single"/>
        </w:rPr>
        <w:t>（中型企业、小型企业、微型企业）；</w:t>
      </w:r>
    </w:p>
    <w:p w14:paraId="6A8D68A1">
      <w:pPr>
        <w:pStyle w:val="10"/>
        <w:autoSpaceDE w:val="0"/>
        <w:autoSpaceDN w:val="0"/>
        <w:spacing w:line="400" w:lineRule="exact"/>
        <w:ind w:right="-57" w:firstLine="440" w:firstLineChars="200"/>
        <w:rPr>
          <w:rFonts w:ascii="宋体" w:hAnsi="宋体" w:cs="宋体"/>
          <w:sz w:val="22"/>
          <w:szCs w:val="22"/>
          <w:u w:val="single"/>
        </w:rPr>
      </w:pPr>
      <w:r>
        <w:rPr>
          <w:rFonts w:hint="eastAsia" w:ascii="宋体" w:hAnsi="宋体" w:cs="宋体"/>
          <w:sz w:val="22"/>
          <w:szCs w:val="22"/>
        </w:rPr>
        <w:t>2、</w:t>
      </w:r>
      <w:r>
        <w:rPr>
          <w:rFonts w:hint="eastAsia" w:ascii="宋体" w:hAnsi="宋体" w:cs="宋体"/>
          <w:sz w:val="22"/>
          <w:szCs w:val="22"/>
          <w:u w:val="single"/>
        </w:rPr>
        <w:t>（标的名称），</w:t>
      </w:r>
      <w:r>
        <w:rPr>
          <w:rFonts w:hint="eastAsia" w:ascii="宋体" w:hAnsi="宋体" w:cs="宋体"/>
          <w:sz w:val="22"/>
          <w:szCs w:val="22"/>
        </w:rPr>
        <w:t>属于（招标文件中明确的所属行业）；承建（承接）企业为</w:t>
      </w:r>
      <w:r>
        <w:rPr>
          <w:rFonts w:hint="eastAsia" w:ascii="宋体" w:hAnsi="宋体" w:cs="宋体"/>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（中型企业、小型企业、微型企业）；</w:t>
      </w:r>
    </w:p>
    <w:p w14:paraId="751E8C61">
      <w:pPr>
        <w:pStyle w:val="10"/>
        <w:autoSpaceDE w:val="0"/>
        <w:autoSpaceDN w:val="0"/>
        <w:spacing w:line="380" w:lineRule="exact"/>
        <w:ind w:right="-54" w:firstLine="440" w:firstLineChars="200"/>
        <w:rPr>
          <w:rFonts w:ascii="宋体" w:hAnsi="宋体" w:cs="宋体"/>
          <w:sz w:val="22"/>
          <w:szCs w:val="22"/>
        </w:rPr>
      </w:pPr>
      <w:r>
        <w:rPr>
          <w:rFonts w:hint="eastAsia" w:ascii="宋体" w:hAnsi="宋体" w:cs="宋体"/>
          <w:sz w:val="22"/>
          <w:szCs w:val="22"/>
        </w:rPr>
        <w:t>……</w:t>
      </w:r>
    </w:p>
    <w:p w14:paraId="07D1DAD9">
      <w:pPr>
        <w:pStyle w:val="10"/>
        <w:autoSpaceDE w:val="0"/>
        <w:autoSpaceDN w:val="0"/>
        <w:spacing w:line="380" w:lineRule="exact"/>
        <w:ind w:right="-54" w:firstLine="440" w:firstLineChars="200"/>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14:paraId="6D945662">
      <w:pPr>
        <w:pStyle w:val="10"/>
        <w:autoSpaceDE w:val="0"/>
        <w:autoSpaceDN w:val="0"/>
        <w:spacing w:line="380" w:lineRule="exact"/>
        <w:ind w:right="-54" w:firstLine="440" w:firstLineChars="200"/>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14:paraId="3F021058">
      <w:pPr>
        <w:pStyle w:val="10"/>
        <w:autoSpaceDE w:val="0"/>
        <w:autoSpaceDN w:val="0"/>
        <w:spacing w:line="380" w:lineRule="exact"/>
        <w:ind w:right="-54" w:firstLine="440" w:firstLineChars="200"/>
        <w:rPr>
          <w:rFonts w:ascii="宋体" w:hAnsi="宋体" w:cs="宋体"/>
          <w:sz w:val="22"/>
          <w:szCs w:val="22"/>
        </w:rPr>
      </w:pPr>
    </w:p>
    <w:p w14:paraId="7D5BFBBD">
      <w:pPr>
        <w:snapToGrid w:val="0"/>
        <w:spacing w:line="380" w:lineRule="exact"/>
        <w:ind w:firstLine="5060" w:firstLineChars="2300"/>
        <w:rPr>
          <w:rFonts w:ascii="宋体" w:hAnsi="宋体" w:cs="宋体"/>
          <w:sz w:val="22"/>
          <w:szCs w:val="22"/>
        </w:rPr>
      </w:pPr>
    </w:p>
    <w:p w14:paraId="3923CB82">
      <w:pPr>
        <w:snapToGrid w:val="0"/>
        <w:spacing w:line="380" w:lineRule="exact"/>
        <w:ind w:firstLine="5060" w:firstLineChars="2300"/>
        <w:rPr>
          <w:rFonts w:ascii="宋体" w:hAnsi="宋体" w:cs="宋体"/>
          <w:sz w:val="22"/>
          <w:szCs w:val="22"/>
        </w:rPr>
      </w:pPr>
      <w:r>
        <w:rPr>
          <w:rFonts w:hint="eastAsia" w:ascii="宋体" w:hAnsi="宋体" w:cs="宋体"/>
          <w:sz w:val="22"/>
          <w:szCs w:val="22"/>
        </w:rPr>
        <w:t>企业名称（盖章）：</w:t>
      </w:r>
    </w:p>
    <w:p w14:paraId="7A70CE17">
      <w:pPr>
        <w:snapToGrid w:val="0"/>
        <w:spacing w:line="380" w:lineRule="exact"/>
        <w:ind w:firstLine="5060" w:firstLineChars="2300"/>
        <w:rPr>
          <w:rFonts w:ascii="宋体" w:hAnsi="宋体" w:cs="宋体"/>
          <w:sz w:val="22"/>
          <w:szCs w:val="22"/>
        </w:rPr>
      </w:pPr>
      <w:r>
        <w:rPr>
          <w:rFonts w:hint="eastAsia" w:ascii="宋体" w:hAnsi="宋体" w:cs="宋体"/>
          <w:sz w:val="22"/>
          <w:szCs w:val="22"/>
        </w:rPr>
        <w:t>日期：    年  月  日</w:t>
      </w:r>
    </w:p>
    <w:p w14:paraId="104B7567">
      <w:pPr>
        <w:pStyle w:val="23"/>
        <w:spacing w:before="0" w:beforeAutospacing="0" w:after="0" w:afterAutospacing="0" w:line="240" w:lineRule="atLeast"/>
        <w:jc w:val="both"/>
        <w:rPr>
          <w:rFonts w:ascii="宋体" w:hAnsi="宋体" w:cs="宋体"/>
          <w:sz w:val="22"/>
          <w:szCs w:val="22"/>
        </w:rPr>
      </w:pPr>
    </w:p>
    <w:p w14:paraId="46C81E87">
      <w:pPr>
        <w:pStyle w:val="23"/>
        <w:spacing w:before="0" w:beforeAutospacing="0" w:after="0" w:afterAutospacing="0" w:line="240" w:lineRule="atLeast"/>
        <w:jc w:val="both"/>
        <w:rPr>
          <w:rFonts w:ascii="宋体" w:hAnsi="宋体" w:cs="宋体"/>
          <w:sz w:val="22"/>
          <w:szCs w:val="22"/>
        </w:rPr>
      </w:pPr>
    </w:p>
    <w:p w14:paraId="55FB2A61">
      <w:pPr>
        <w:pStyle w:val="23"/>
        <w:spacing w:before="0" w:beforeAutospacing="0" w:after="0" w:afterAutospacing="0" w:line="240" w:lineRule="atLeast"/>
        <w:jc w:val="both"/>
        <w:rPr>
          <w:rFonts w:ascii="宋体" w:hAnsi="宋体" w:cs="宋体"/>
          <w:sz w:val="22"/>
          <w:szCs w:val="22"/>
        </w:rPr>
      </w:pPr>
    </w:p>
    <w:p w14:paraId="14C90E3D">
      <w:pPr>
        <w:pStyle w:val="23"/>
        <w:spacing w:before="0" w:beforeAutospacing="0" w:after="0" w:afterAutospacing="0" w:line="240" w:lineRule="atLeast"/>
        <w:jc w:val="both"/>
        <w:rPr>
          <w:rFonts w:ascii="宋体" w:hAnsi="宋体" w:cs="宋体"/>
          <w:sz w:val="22"/>
          <w:szCs w:val="22"/>
        </w:rPr>
      </w:pPr>
      <w:r>
        <w:rPr>
          <w:rFonts w:hint="eastAsia" w:ascii="宋体" w:hAnsi="宋体" w:cs="宋体"/>
          <w:spacing w:val="-11"/>
          <w:sz w:val="22"/>
          <w:szCs w:val="22"/>
        </w:rPr>
        <w:t>注：</w:t>
      </w:r>
      <w:r>
        <w:rPr>
          <w:rFonts w:hint="eastAsia" w:ascii="宋体" w:hAnsi="宋体" w:cs="宋体"/>
          <w:spacing w:val="-11"/>
          <w:sz w:val="22"/>
          <w:szCs w:val="22"/>
          <w:vertAlign w:val="superscript"/>
        </w:rPr>
        <w:t>1</w:t>
      </w:r>
      <w:r>
        <w:rPr>
          <w:rFonts w:hint="eastAsia" w:ascii="宋体" w:hAnsi="宋体" w:cs="宋体"/>
          <w:spacing w:val="-11"/>
          <w:sz w:val="22"/>
          <w:szCs w:val="22"/>
        </w:rPr>
        <w:t>从业人员、营业收入、资产总额填报上一年度数据，无上一年度数据的新成立企业可不填报。</w:t>
      </w:r>
    </w:p>
    <w:p w14:paraId="336C0A57">
      <w:pPr>
        <w:snapToGrid w:val="0"/>
        <w:spacing w:line="380" w:lineRule="exact"/>
        <w:rPr>
          <w:rFonts w:ascii="宋体" w:hAnsi="宋体" w:cs="宋体"/>
          <w:sz w:val="22"/>
          <w:szCs w:val="22"/>
        </w:rPr>
      </w:pPr>
      <w:r>
        <w:rPr>
          <w:rFonts w:hint="eastAsia" w:ascii="宋体" w:hAnsi="宋体" w:cs="宋体"/>
          <w:spacing w:val="-11"/>
          <w:sz w:val="22"/>
          <w:szCs w:val="22"/>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17780</wp:posOffset>
                </wp:positionV>
                <wp:extent cx="6105525" cy="9525"/>
                <wp:effectExtent l="8255" t="13970" r="10795" b="5080"/>
                <wp:wrapNone/>
                <wp:docPr id="8" name="直线 29"/>
                <wp:cNvGraphicFramePr/>
                <a:graphic xmlns:a="http://schemas.openxmlformats.org/drawingml/2006/main">
                  <a:graphicData uri="http://schemas.microsoft.com/office/word/2010/wordprocessingShape">
                    <wps:wsp>
                      <wps:cNvCnPr>
                        <a:cxnSpLocks noChangeShapeType="1"/>
                      </wps:cNvCnPr>
                      <wps:spPr bwMode="auto">
                        <a:xfrm flipV="1">
                          <a:off x="0" y="0"/>
                          <a:ext cx="6105525" cy="9525"/>
                        </a:xfrm>
                        <a:prstGeom prst="line">
                          <a:avLst/>
                        </a:prstGeom>
                        <a:noFill/>
                        <a:ln w="9525">
                          <a:solidFill>
                            <a:srgbClr val="000000"/>
                          </a:solidFill>
                          <a:round/>
                        </a:ln>
                      </wps:spPr>
                      <wps:bodyPr/>
                    </wps:wsp>
                  </a:graphicData>
                </a:graphic>
              </wp:anchor>
            </w:drawing>
          </mc:Choice>
          <mc:Fallback>
            <w:pict>
              <v:line id="直线 29" o:spid="_x0000_s1026" o:spt="20" style="position:absolute;left:0pt;flip:y;margin-left:-5.05pt;margin-top:1.4pt;height:0.75pt;width:480.75pt;z-index:251660288;mso-width-relative:page;mso-height-relative:page;" filled="f" stroked="t" coordsize="21600,21600" o:gfxdata="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Fce29YAAAAHAQAADwAAAAAA&#10;AAABACAAAAAiAAAAZHJzL2Rvd25yZXYueG1sUEsBAhQAFAAAAAgAh07iQIVe2W/cAQAArwMAAA4A&#10;AAAAAAAAAQAgAAAAJQEAAGRycy9lMm9Eb2MueG1sUEsFBgAAAAAGAAYAWQEAAHMFAAAAAA==&#10;">
                <v:fill on="f" focussize="0,0"/>
                <v:stroke color="#000000" joinstyle="round"/>
                <v:imagedata o:title=""/>
                <o:lock v:ext="edit" aspectratio="f"/>
              </v:line>
            </w:pict>
          </mc:Fallback>
        </mc:AlternateContent>
      </w:r>
      <w:r>
        <w:rPr>
          <w:rFonts w:hint="eastAsia" w:ascii="宋体" w:hAnsi="宋体" w:cs="宋体"/>
          <w:sz w:val="22"/>
          <w:szCs w:val="22"/>
        </w:rPr>
        <w:t>填写说明：</w:t>
      </w:r>
    </w:p>
    <w:p w14:paraId="41BFC870">
      <w:pPr>
        <w:snapToGrid w:val="0"/>
        <w:spacing w:line="380" w:lineRule="exact"/>
        <w:rPr>
          <w:rFonts w:ascii="宋体" w:hAnsi="宋体" w:cs="宋体"/>
          <w:b/>
          <w:bCs/>
          <w:sz w:val="22"/>
          <w:szCs w:val="22"/>
        </w:rPr>
      </w:pPr>
      <w:r>
        <w:rPr>
          <w:rFonts w:hint="eastAsia" w:ascii="宋体" w:hAnsi="宋体" w:cs="宋体"/>
          <w:b/>
          <w:bCs/>
          <w:sz w:val="22"/>
          <w:szCs w:val="22"/>
        </w:rPr>
        <w:t>1)中小企业应当按照《政府采购促进中小企业发展管理办法》规定和《中小企业划型标准规定》（工信部联企业〔2011〕300号），如实填写并提交《中小企业声明函》。</w:t>
      </w:r>
    </w:p>
    <w:p w14:paraId="0BD0E6E4">
      <w:pPr>
        <w:spacing w:line="400" w:lineRule="atLeast"/>
        <w:rPr>
          <w:rFonts w:ascii="宋体" w:hAnsi="宋体" w:cs="宋体"/>
          <w:b/>
          <w:bCs/>
          <w:sz w:val="22"/>
          <w:szCs w:val="22"/>
        </w:rPr>
      </w:pPr>
      <w:r>
        <w:rPr>
          <w:rFonts w:hint="eastAsia" w:ascii="宋体" w:hAnsi="宋体" w:cs="宋体"/>
          <w:b/>
          <w:bCs/>
          <w:sz w:val="22"/>
          <w:szCs w:val="22"/>
        </w:rPr>
        <w:t>2）小型、微型企业参加政府采购活动时，应提供：《中小企业声明函》（监狱企业、符合《财政部、民政部、中国残疾人联合会关于促进残疾人就业政府采购政策的通知》（财库〔2017〕141号）政策规定的残疾人福利性单位视同小微企业，余同）。</w:t>
      </w:r>
    </w:p>
    <w:p w14:paraId="0F477F06">
      <w:pPr>
        <w:pStyle w:val="59"/>
        <w:ind w:firstLine="0" w:firstLineChars="0"/>
        <w:rPr>
          <w:rFonts w:ascii="宋体" w:hAnsi="宋体" w:cs="宋体"/>
          <w:sz w:val="22"/>
          <w:szCs w:val="22"/>
        </w:rPr>
        <w:sectPr>
          <w:footerReference r:id="rId7" w:type="default"/>
          <w:pgSz w:w="11905" w:h="16838"/>
          <w:pgMar w:top="1134" w:right="1134" w:bottom="1134" w:left="1134" w:header="794" w:footer="794" w:gutter="0"/>
          <w:pgNumType w:fmt="numberInDash" w:start="1"/>
          <w:cols w:space="720" w:num="1"/>
          <w:docGrid w:type="lines" w:linePitch="326" w:charSpace="0"/>
        </w:sectPr>
      </w:pPr>
    </w:p>
    <w:p w14:paraId="748CC617">
      <w:pPr>
        <w:snapToGrid w:val="0"/>
        <w:spacing w:line="520" w:lineRule="exact"/>
        <w:ind w:firstLine="827" w:firstLineChars="200"/>
        <w:jc w:val="center"/>
        <w:rPr>
          <w:rFonts w:ascii="宋体" w:hAnsi="宋体" w:cs="宋体"/>
          <w:sz w:val="24"/>
        </w:rPr>
      </w:pPr>
      <w:r>
        <w:rPr>
          <w:rFonts w:hint="eastAsia" w:ascii="宋体" w:hAnsi="宋体" w:cs="宋体"/>
          <w:b/>
          <w:spacing w:val="6"/>
          <w:sz w:val="40"/>
          <w:szCs w:val="40"/>
          <w:lang w:bidi="ar"/>
        </w:rPr>
        <w:t>监狱或戒毒企业声明函</w:t>
      </w:r>
    </w:p>
    <w:p w14:paraId="527A8CB8">
      <w:pPr>
        <w:snapToGrid w:val="0"/>
        <w:spacing w:line="380" w:lineRule="exact"/>
        <w:ind w:firstLine="480" w:firstLineChars="200"/>
        <w:jc w:val="center"/>
        <w:rPr>
          <w:rFonts w:ascii="宋体" w:hAnsi="宋体" w:cs="宋体"/>
          <w:sz w:val="24"/>
        </w:rPr>
      </w:pPr>
    </w:p>
    <w:p w14:paraId="0E284807">
      <w:pPr>
        <w:snapToGrid w:val="0"/>
        <w:spacing w:line="380" w:lineRule="exact"/>
        <w:ind w:firstLine="440" w:firstLineChars="200"/>
        <w:jc w:val="center"/>
        <w:rPr>
          <w:rFonts w:ascii="宋体" w:hAnsi="宋体" w:cs="宋体"/>
          <w:sz w:val="22"/>
          <w:szCs w:val="22"/>
        </w:rPr>
      </w:pPr>
      <w:r>
        <w:rPr>
          <w:rFonts w:hint="eastAsia" w:ascii="宋体" w:hAnsi="宋体" w:cs="宋体"/>
          <w:sz w:val="22"/>
          <w:szCs w:val="22"/>
          <w:lang w:bidi="ar"/>
        </w:rPr>
        <w:t>【不属于监狱或戒毒企业的无需填写、递交】</w:t>
      </w:r>
    </w:p>
    <w:p w14:paraId="21D990B8">
      <w:pPr>
        <w:spacing w:line="380" w:lineRule="exact"/>
        <w:ind w:firstLine="464" w:firstLineChars="200"/>
        <w:rPr>
          <w:rFonts w:ascii="宋体" w:hAnsi="宋体" w:cs="宋体"/>
          <w:spacing w:val="6"/>
          <w:sz w:val="22"/>
          <w:szCs w:val="22"/>
        </w:rPr>
      </w:pPr>
      <w:r>
        <w:rPr>
          <w:rFonts w:hint="eastAsia" w:ascii="宋体" w:hAnsi="宋体" w:cs="宋体"/>
          <w:spacing w:val="6"/>
          <w:sz w:val="22"/>
          <w:szCs w:val="22"/>
          <w:lang w:bidi="ar"/>
        </w:rPr>
        <w:t>本企业郑重声明，本企业为</w:t>
      </w:r>
      <w:r>
        <w:rPr>
          <w:rFonts w:hint="eastAsia" w:ascii="宋体" w:hAnsi="宋体" w:cs="宋体"/>
          <w:spacing w:val="6"/>
          <w:sz w:val="22"/>
          <w:szCs w:val="22"/>
          <w:u w:val="single"/>
          <w:lang w:bidi="ar"/>
        </w:rPr>
        <w:t xml:space="preserve">          </w:t>
      </w:r>
      <w:r>
        <w:rPr>
          <w:rFonts w:hint="eastAsia" w:ascii="宋体" w:hAnsi="宋体" w:cs="宋体"/>
          <w:spacing w:val="6"/>
          <w:sz w:val="22"/>
          <w:szCs w:val="22"/>
          <w:lang w:bidi="ar"/>
        </w:rPr>
        <w:t>（省、自治区、直辖市）监狱管理局（戒毒所）所属企业。本企业参加</w:t>
      </w:r>
      <w:r>
        <w:rPr>
          <w:rFonts w:hint="eastAsia" w:ascii="宋体" w:hAnsi="宋体" w:cs="宋体"/>
          <w:spacing w:val="6"/>
          <w:sz w:val="22"/>
          <w:szCs w:val="22"/>
          <w:u w:val="single"/>
          <w:lang w:bidi="ar"/>
        </w:rPr>
        <w:t xml:space="preserve">            </w:t>
      </w:r>
      <w:r>
        <w:rPr>
          <w:rFonts w:hint="eastAsia" w:ascii="宋体" w:hAnsi="宋体" w:cs="宋体"/>
          <w:spacing w:val="6"/>
          <w:sz w:val="22"/>
          <w:szCs w:val="22"/>
          <w:lang w:bidi="ar"/>
        </w:rPr>
        <w:t>单位的</w:t>
      </w:r>
      <w:r>
        <w:rPr>
          <w:rFonts w:hint="eastAsia" w:ascii="宋体" w:hAnsi="宋体" w:cs="宋体"/>
          <w:spacing w:val="6"/>
          <w:sz w:val="22"/>
          <w:szCs w:val="22"/>
          <w:u w:val="single"/>
          <w:lang w:bidi="ar"/>
        </w:rPr>
        <w:t xml:space="preserve">        </w:t>
      </w:r>
      <w:r>
        <w:rPr>
          <w:rFonts w:hint="eastAsia" w:ascii="宋体" w:hAnsi="宋体" w:cs="宋体"/>
          <w:spacing w:val="6"/>
          <w:sz w:val="22"/>
          <w:szCs w:val="22"/>
          <w:lang w:bidi="ar"/>
        </w:rPr>
        <w:t>项目采购活动提供本企业制造的货物，由本企业承担工程、提供服务，或者提供其他</w:t>
      </w:r>
      <w:r>
        <w:rPr>
          <w:rFonts w:hint="eastAsia" w:ascii="宋体" w:hAnsi="宋体" w:cs="宋体"/>
          <w:spacing w:val="6"/>
          <w:sz w:val="22"/>
          <w:szCs w:val="22"/>
          <w:u w:val="single"/>
          <w:lang w:bidi="ar"/>
        </w:rPr>
        <w:t xml:space="preserve">        </w:t>
      </w:r>
      <w:r>
        <w:rPr>
          <w:rFonts w:hint="eastAsia" w:ascii="宋体" w:hAnsi="宋体" w:cs="宋体"/>
          <w:spacing w:val="6"/>
          <w:sz w:val="22"/>
          <w:szCs w:val="22"/>
          <w:lang w:bidi="ar"/>
        </w:rPr>
        <w:t>（省、自治区、直辖市）监狱管理局（戒毒所）所属企业制造的货物。</w:t>
      </w:r>
    </w:p>
    <w:p w14:paraId="1F5F5F5B">
      <w:pPr>
        <w:spacing w:line="380" w:lineRule="exact"/>
        <w:ind w:firstLine="464" w:firstLineChars="200"/>
        <w:rPr>
          <w:rFonts w:ascii="宋体" w:hAnsi="宋体" w:cs="宋体"/>
          <w:spacing w:val="6"/>
          <w:sz w:val="22"/>
          <w:szCs w:val="22"/>
        </w:rPr>
      </w:pPr>
    </w:p>
    <w:p w14:paraId="311E1C8F">
      <w:pPr>
        <w:spacing w:line="380" w:lineRule="exact"/>
        <w:ind w:firstLine="696" w:firstLineChars="300"/>
        <w:rPr>
          <w:rFonts w:ascii="宋体" w:hAnsi="宋体" w:cs="宋体"/>
          <w:sz w:val="22"/>
          <w:szCs w:val="22"/>
        </w:rPr>
      </w:pPr>
      <w:r>
        <w:rPr>
          <w:rFonts w:hint="eastAsia" w:ascii="宋体" w:hAnsi="宋体" w:cs="宋体"/>
          <w:spacing w:val="6"/>
          <w:sz w:val="22"/>
          <w:szCs w:val="22"/>
          <w:lang w:bidi="ar"/>
        </w:rPr>
        <w:t>本企业对上述</w:t>
      </w:r>
      <w:r>
        <w:rPr>
          <w:rFonts w:hint="eastAsia" w:ascii="宋体" w:hAnsi="宋体" w:cs="宋体"/>
          <w:sz w:val="22"/>
          <w:szCs w:val="22"/>
          <w:lang w:bidi="ar"/>
        </w:rPr>
        <w:t>声明</w:t>
      </w:r>
      <w:r>
        <w:rPr>
          <w:rFonts w:hint="eastAsia" w:ascii="宋体" w:hAnsi="宋体" w:cs="宋体"/>
          <w:spacing w:val="6"/>
          <w:sz w:val="22"/>
          <w:szCs w:val="22"/>
          <w:lang w:bidi="ar"/>
        </w:rPr>
        <w:t>的真实性负责。如有虚假，将依法承担相应责任。</w:t>
      </w:r>
    </w:p>
    <w:p w14:paraId="5904E65E">
      <w:pPr>
        <w:snapToGrid w:val="0"/>
        <w:spacing w:line="380" w:lineRule="exact"/>
        <w:ind w:firstLine="440" w:firstLineChars="200"/>
        <w:rPr>
          <w:rFonts w:ascii="宋体" w:hAnsi="宋体" w:cs="宋体"/>
          <w:sz w:val="22"/>
          <w:szCs w:val="22"/>
        </w:rPr>
      </w:pPr>
    </w:p>
    <w:p w14:paraId="252F9E58">
      <w:pPr>
        <w:snapToGrid w:val="0"/>
        <w:spacing w:line="380" w:lineRule="exact"/>
        <w:ind w:firstLine="5280" w:firstLineChars="2400"/>
        <w:rPr>
          <w:rFonts w:ascii="宋体" w:hAnsi="宋体" w:cs="宋体"/>
          <w:sz w:val="22"/>
          <w:szCs w:val="22"/>
        </w:rPr>
      </w:pPr>
      <w:r>
        <w:rPr>
          <w:rFonts w:hint="eastAsia" w:ascii="宋体" w:hAnsi="宋体" w:cs="宋体"/>
          <w:sz w:val="22"/>
          <w:szCs w:val="22"/>
          <w:lang w:bidi="ar"/>
        </w:rPr>
        <w:t>单位名称（盖章）：</w:t>
      </w:r>
    </w:p>
    <w:p w14:paraId="5511031B">
      <w:pPr>
        <w:snapToGrid w:val="0"/>
        <w:spacing w:line="380" w:lineRule="exact"/>
        <w:ind w:firstLine="5280" w:firstLineChars="2400"/>
        <w:rPr>
          <w:rFonts w:ascii="宋体" w:hAnsi="宋体" w:cs="宋体"/>
          <w:sz w:val="22"/>
          <w:szCs w:val="22"/>
        </w:rPr>
      </w:pPr>
      <w:r>
        <w:rPr>
          <w:rFonts w:hint="eastAsia" w:ascii="宋体" w:hAnsi="宋体" w:cs="宋体"/>
          <w:sz w:val="22"/>
          <w:szCs w:val="22"/>
          <w:lang w:bidi="ar"/>
        </w:rPr>
        <w:t>日期：    年  月  日</w:t>
      </w:r>
    </w:p>
    <w:p w14:paraId="1D26C780">
      <w:pPr>
        <w:snapToGrid w:val="0"/>
        <w:spacing w:line="380" w:lineRule="exact"/>
        <w:ind w:firstLine="440" w:firstLineChars="200"/>
        <w:rPr>
          <w:rFonts w:ascii="宋体" w:hAnsi="宋体" w:cs="宋体"/>
          <w:sz w:val="22"/>
          <w:szCs w:val="22"/>
        </w:rPr>
      </w:pPr>
    </w:p>
    <w:p w14:paraId="4E508BD1">
      <w:pPr>
        <w:snapToGrid w:val="0"/>
        <w:spacing w:line="380" w:lineRule="exact"/>
        <w:rPr>
          <w:rFonts w:ascii="宋体" w:hAnsi="宋体" w:cs="宋体"/>
          <w:sz w:val="22"/>
          <w:szCs w:val="22"/>
        </w:rPr>
      </w:pPr>
    </w:p>
    <w:p w14:paraId="1274BFD3">
      <w:pPr>
        <w:pStyle w:val="23"/>
        <w:snapToGrid w:val="0"/>
        <w:spacing w:before="0" w:beforeAutospacing="0" w:after="0" w:afterAutospacing="0" w:line="380" w:lineRule="exact"/>
        <w:ind w:firstLine="440" w:firstLineChars="200"/>
        <w:rPr>
          <w:rFonts w:ascii="宋体" w:hAnsi="宋体" w:cs="宋体"/>
          <w:b/>
          <w:bCs/>
          <w:sz w:val="22"/>
          <w:szCs w:val="22"/>
        </w:rPr>
      </w:pPr>
      <w:r>
        <w:rPr>
          <w:rFonts w:hint="eastAsia" w:ascii="宋体" w:hAnsi="宋体" w:cs="宋体"/>
          <w:kern w:val="2"/>
          <w:sz w:val="22"/>
          <w:szCs w:val="22"/>
          <w:lang w:bidi="ar"/>
        </w:rPr>
        <w:t>监狱企业视同小微企业，参加本项目投标的，视为小型、微型企业，享受小微企业政策扶持。</w:t>
      </w:r>
      <w:r>
        <w:rPr>
          <w:rFonts w:hint="eastAsia" w:ascii="宋体" w:hAnsi="宋体" w:cs="宋体"/>
          <w:b/>
          <w:bCs/>
          <w:kern w:val="2"/>
          <w:sz w:val="22"/>
          <w:szCs w:val="22"/>
          <w:lang w:bidi="ar"/>
        </w:rPr>
        <w:t>【注：提供《监狱企业声明函》及其相关的充分的证明材料（供应商为监狱企业的证明文件：省级以上监狱管理局、戒毒管理局（含新疆生产建设兵团）出具。）</w:t>
      </w:r>
    </w:p>
    <w:p w14:paraId="4999896D">
      <w:pPr>
        <w:snapToGrid w:val="0"/>
        <w:spacing w:line="360" w:lineRule="auto"/>
        <w:ind w:firstLine="480" w:firstLineChars="200"/>
        <w:rPr>
          <w:rFonts w:ascii="宋体" w:hAnsi="宋体" w:cs="宋体"/>
          <w:sz w:val="24"/>
        </w:rPr>
      </w:pPr>
    </w:p>
    <w:p w14:paraId="2191C816">
      <w:pPr>
        <w:snapToGrid w:val="0"/>
        <w:spacing w:line="360" w:lineRule="auto"/>
        <w:ind w:firstLine="480" w:firstLineChars="200"/>
        <w:rPr>
          <w:rFonts w:ascii="宋体" w:hAnsi="宋体" w:cs="宋体"/>
          <w:sz w:val="24"/>
        </w:rPr>
      </w:pPr>
    </w:p>
    <w:p w14:paraId="03A789D3">
      <w:pPr>
        <w:ind w:firstLine="2249" w:firstLineChars="800"/>
        <w:rPr>
          <w:b/>
          <w:bCs/>
          <w:sz w:val="36"/>
          <w:szCs w:val="36"/>
        </w:rPr>
      </w:pPr>
      <w:r>
        <w:rPr>
          <w:rFonts w:hint="eastAsia" w:ascii="宋体" w:hAnsi="宋体" w:cs="宋体"/>
          <w:b/>
          <w:sz w:val="28"/>
          <w:szCs w:val="28"/>
        </w:rPr>
        <w:br w:type="page"/>
      </w:r>
      <w:r>
        <w:rPr>
          <w:rFonts w:hint="eastAsia" w:ascii="宋体" w:hAnsi="宋体" w:cs="宋体"/>
          <w:b/>
          <w:sz w:val="28"/>
          <w:szCs w:val="28"/>
        </w:rPr>
        <w:t xml:space="preserve">     </w:t>
      </w:r>
      <w:r>
        <w:rPr>
          <w:rFonts w:hint="eastAsia" w:cs="宋体"/>
          <w:b/>
          <w:bCs/>
          <w:sz w:val="36"/>
          <w:szCs w:val="36"/>
          <w:lang w:bidi="ar"/>
        </w:rPr>
        <w:t>残疾人福利性单位声明函</w:t>
      </w:r>
    </w:p>
    <w:p w14:paraId="0CEBE080">
      <w:pPr>
        <w:snapToGrid w:val="0"/>
        <w:spacing w:line="380" w:lineRule="exact"/>
        <w:ind w:firstLine="440" w:firstLineChars="200"/>
        <w:jc w:val="center"/>
        <w:rPr>
          <w:rFonts w:ascii="宋体" w:hAnsi="宋体" w:cs="宋体"/>
          <w:sz w:val="22"/>
          <w:szCs w:val="22"/>
        </w:rPr>
      </w:pPr>
      <w:r>
        <w:rPr>
          <w:rFonts w:hint="eastAsia" w:ascii="宋体" w:hAnsi="宋体" w:cs="宋体"/>
          <w:sz w:val="22"/>
          <w:szCs w:val="22"/>
          <w:lang w:bidi="ar"/>
        </w:rPr>
        <w:t>【不属于残疾人福利性单位的无需填写、递交】</w:t>
      </w:r>
    </w:p>
    <w:p w14:paraId="4EA6406A">
      <w:pPr>
        <w:spacing w:line="380" w:lineRule="exact"/>
        <w:ind w:firstLine="440" w:firstLineChars="200"/>
        <w:rPr>
          <w:rFonts w:ascii="宋体" w:hAnsi="宋体" w:cs="宋体"/>
          <w:sz w:val="22"/>
          <w:szCs w:val="22"/>
        </w:rPr>
      </w:pPr>
    </w:p>
    <w:p w14:paraId="7A509E05">
      <w:pPr>
        <w:spacing w:line="380" w:lineRule="exact"/>
        <w:ind w:firstLine="440" w:firstLineChars="200"/>
        <w:rPr>
          <w:rFonts w:ascii="宋体" w:hAnsi="宋体" w:cs="宋体"/>
          <w:sz w:val="22"/>
          <w:szCs w:val="22"/>
        </w:rPr>
      </w:pPr>
      <w:r>
        <w:rPr>
          <w:rFonts w:hint="eastAsia" w:ascii="宋体" w:hAnsi="宋体" w:cs="宋体"/>
          <w:sz w:val="22"/>
          <w:szCs w:val="22"/>
          <w:lang w:bidi="ar"/>
        </w:rPr>
        <w:t>本单位郑重声明，根据《财政部 民政部 中国残疾人联合会关于促进残疾人就业政府采购政策的通知》（财库〔2017〕 141号）的规定，本单位为符合条件的残疾人福利性单位，且本单位参加_________单位的_________项目采购活动提供本单位制造的货物（由本单位承担工程/提供服务），或者提供其他残疾人福利性单位制造的货物（不包括使用非残疾人福利性单位注册商标的货物）。</w:t>
      </w:r>
    </w:p>
    <w:p w14:paraId="1800C7C6">
      <w:pPr>
        <w:snapToGrid w:val="0"/>
        <w:spacing w:line="380" w:lineRule="exact"/>
        <w:ind w:firstLine="440" w:firstLineChars="200"/>
        <w:rPr>
          <w:rFonts w:ascii="宋体" w:hAnsi="宋体" w:cs="宋体"/>
          <w:sz w:val="22"/>
          <w:szCs w:val="22"/>
        </w:rPr>
      </w:pPr>
      <w:r>
        <w:rPr>
          <w:rFonts w:hint="eastAsia" w:ascii="宋体" w:hAnsi="宋体" w:cs="宋体"/>
          <w:sz w:val="22"/>
          <w:szCs w:val="22"/>
          <w:lang w:bidi="ar"/>
        </w:rPr>
        <w:t>本单位对上述声明的真实性负责。如有虚假，将依法承担相应责任。</w:t>
      </w:r>
    </w:p>
    <w:p w14:paraId="6790D010">
      <w:pPr>
        <w:snapToGrid w:val="0"/>
        <w:spacing w:line="380" w:lineRule="exact"/>
        <w:ind w:firstLine="440" w:firstLineChars="200"/>
        <w:rPr>
          <w:rFonts w:ascii="宋体" w:hAnsi="宋体" w:cs="宋体"/>
          <w:sz w:val="22"/>
          <w:szCs w:val="22"/>
        </w:rPr>
      </w:pPr>
    </w:p>
    <w:p w14:paraId="1718BDED">
      <w:pPr>
        <w:tabs>
          <w:tab w:val="left" w:pos="4860"/>
        </w:tabs>
        <w:snapToGrid w:val="0"/>
        <w:spacing w:line="380" w:lineRule="exact"/>
        <w:ind w:right="1560" w:firstLine="440" w:firstLineChars="200"/>
        <w:rPr>
          <w:rFonts w:ascii="宋体" w:hAnsi="宋体" w:cs="宋体"/>
          <w:sz w:val="22"/>
          <w:szCs w:val="22"/>
        </w:rPr>
      </w:pPr>
      <w:r>
        <w:rPr>
          <w:rFonts w:hint="eastAsia" w:ascii="宋体" w:hAnsi="宋体" w:cs="宋体"/>
          <w:sz w:val="22"/>
          <w:szCs w:val="22"/>
          <w:lang w:bidi="ar"/>
        </w:rPr>
        <w:t xml:space="preserve">                                      单位名称（盖章）：</w:t>
      </w:r>
    </w:p>
    <w:p w14:paraId="78AE3A96">
      <w:pPr>
        <w:tabs>
          <w:tab w:val="left" w:pos="4860"/>
        </w:tabs>
        <w:snapToGrid w:val="0"/>
        <w:spacing w:line="380" w:lineRule="exact"/>
        <w:ind w:right="1560" w:firstLine="5280" w:firstLineChars="2400"/>
        <w:rPr>
          <w:rFonts w:ascii="宋体" w:hAnsi="宋体" w:cs="宋体"/>
          <w:sz w:val="22"/>
          <w:szCs w:val="22"/>
        </w:rPr>
      </w:pPr>
      <w:r>
        <w:rPr>
          <w:rFonts w:hint="eastAsia" w:ascii="宋体" w:hAnsi="宋体" w:cs="宋体"/>
          <w:sz w:val="22"/>
          <w:szCs w:val="22"/>
          <w:lang w:bidi="ar"/>
        </w:rPr>
        <w:t xml:space="preserve"> 日  期：</w:t>
      </w:r>
    </w:p>
    <w:p w14:paraId="55442F82">
      <w:pPr>
        <w:tabs>
          <w:tab w:val="left" w:pos="4860"/>
        </w:tabs>
        <w:snapToGrid w:val="0"/>
        <w:spacing w:line="380" w:lineRule="exact"/>
        <w:ind w:right="1560" w:firstLine="5280" w:firstLineChars="2400"/>
        <w:jc w:val="left"/>
        <w:rPr>
          <w:rFonts w:ascii="宋体" w:hAnsi="宋体" w:cs="宋体"/>
          <w:sz w:val="22"/>
          <w:szCs w:val="22"/>
        </w:rPr>
      </w:pPr>
    </w:p>
    <w:p w14:paraId="71F9CCDB">
      <w:pPr>
        <w:pStyle w:val="42"/>
        <w:spacing w:line="380" w:lineRule="exact"/>
        <w:ind w:firstLine="440" w:firstLineChars="200"/>
        <w:rPr>
          <w:rFonts w:ascii="宋体" w:hAnsi="宋体" w:cs="宋体"/>
          <w:sz w:val="22"/>
          <w:szCs w:val="22"/>
        </w:rPr>
      </w:pPr>
      <w:r>
        <w:rPr>
          <w:rFonts w:hint="eastAsia" w:ascii="宋体" w:hAnsi="宋体" w:cs="宋体"/>
          <w:sz w:val="22"/>
          <w:szCs w:val="22"/>
        </w:rPr>
        <w:t>残疾人福利性单位参加投标，</w:t>
      </w:r>
      <w:r>
        <w:rPr>
          <w:rFonts w:hint="eastAsia" w:ascii="宋体" w:hAnsi="宋体" w:cs="宋体"/>
          <w:b/>
          <w:bCs/>
          <w:sz w:val="22"/>
          <w:szCs w:val="22"/>
        </w:rPr>
        <w:t>符合《财政部、民政部、中国残疾人联合会关于促进残疾人就业政府采购政策的通知》（财库〔2017〕141号）政策规定的，提供《残疾人福利性单位声明函》</w:t>
      </w:r>
      <w:r>
        <w:rPr>
          <w:rFonts w:hint="eastAsia" w:ascii="宋体" w:hAnsi="宋体" w:cs="宋体"/>
          <w:sz w:val="22"/>
          <w:szCs w:val="22"/>
        </w:rPr>
        <w:t>，视为小型、微型企业，享受小微企业政策扶持。</w:t>
      </w:r>
    </w:p>
    <w:bookmarkEnd w:id="124"/>
    <w:bookmarkEnd w:id="125"/>
    <w:p w14:paraId="5102A1FA">
      <w:pPr>
        <w:pStyle w:val="2"/>
        <w:snapToGrid w:val="0"/>
        <w:rPr>
          <w:rFonts w:ascii="宋体" w:hAnsi="宋体" w:eastAsia="宋体"/>
        </w:rPr>
      </w:pPr>
      <w:bookmarkStart w:id="127" w:name="_Toc354996709"/>
      <w:r>
        <w:rPr>
          <w:rFonts w:hint="eastAsia" w:ascii="宋体" w:hAnsi="宋体" w:eastAsia="宋体"/>
        </w:rPr>
        <w:br w:type="page"/>
      </w:r>
      <w:r>
        <w:rPr>
          <w:rFonts w:hint="eastAsia" w:ascii="宋体" w:hAnsi="宋体" w:eastAsia="宋体"/>
        </w:rPr>
        <w:t>商务技术文件</w:t>
      </w:r>
    </w:p>
    <w:p w14:paraId="38E3DE15">
      <w:pPr>
        <w:shd w:val="clear" w:color="auto" w:fill="FFFFFF"/>
        <w:snapToGrid w:val="0"/>
        <w:spacing w:line="360" w:lineRule="auto"/>
        <w:jc w:val="center"/>
        <w:rPr>
          <w:rFonts w:ascii="宋体" w:hAnsi="宋体" w:cs="宋体"/>
          <w:b/>
          <w:kern w:val="0"/>
          <w:sz w:val="28"/>
          <w:szCs w:val="28"/>
        </w:rPr>
      </w:pPr>
      <w:bookmarkStart w:id="128" w:name="_Toc20721"/>
      <w:bookmarkStart w:id="129" w:name="_Toc31837"/>
      <w:bookmarkStart w:id="130" w:name="_Toc20650"/>
      <w:bookmarkStart w:id="131" w:name="_Toc7803"/>
      <w:bookmarkStart w:id="132" w:name="_Toc10347"/>
      <w:bookmarkStart w:id="133" w:name="_Toc13349"/>
      <w:bookmarkStart w:id="134" w:name="_Toc3604"/>
      <w:bookmarkStart w:id="135" w:name="_Toc13194"/>
      <w:bookmarkStart w:id="136" w:name="_Toc25554"/>
      <w:bookmarkStart w:id="137" w:name="_Toc27129"/>
      <w:bookmarkStart w:id="138" w:name="_Toc7049"/>
      <w:r>
        <w:rPr>
          <w:rFonts w:hint="eastAsia" w:ascii="宋体" w:hAnsi="宋体" w:cs="宋体"/>
          <w:b/>
          <w:kern w:val="0"/>
          <w:sz w:val="28"/>
          <w:szCs w:val="28"/>
        </w:rPr>
        <w:t>目录</w:t>
      </w:r>
      <w:bookmarkEnd w:id="128"/>
      <w:bookmarkEnd w:id="129"/>
      <w:bookmarkEnd w:id="130"/>
      <w:bookmarkEnd w:id="131"/>
      <w:bookmarkEnd w:id="132"/>
      <w:bookmarkEnd w:id="133"/>
      <w:bookmarkEnd w:id="134"/>
      <w:bookmarkEnd w:id="135"/>
      <w:bookmarkEnd w:id="136"/>
      <w:bookmarkEnd w:id="137"/>
      <w:bookmarkEnd w:id="138"/>
    </w:p>
    <w:p w14:paraId="2FE1643C">
      <w:pPr>
        <w:shd w:val="clear" w:color="auto" w:fill="FFFFFF"/>
        <w:snapToGrid w:val="0"/>
        <w:spacing w:line="360" w:lineRule="auto"/>
        <w:jc w:val="distribute"/>
        <w:rPr>
          <w:rFonts w:ascii="宋体" w:hAnsi="宋体" w:cs="宋体"/>
          <w:kern w:val="0"/>
          <w:sz w:val="24"/>
        </w:rPr>
      </w:pPr>
      <w:r>
        <w:rPr>
          <w:rFonts w:hint="eastAsia" w:ascii="宋体" w:hAnsi="宋体" w:cs="宋体"/>
          <w:kern w:val="0"/>
          <w:sz w:val="24"/>
        </w:rPr>
        <w:t>（1）法定代表人资格证明书或法定代表人授权委托书………………………………（页码）</w:t>
      </w:r>
    </w:p>
    <w:p w14:paraId="5C682039">
      <w:pPr>
        <w:shd w:val="clear" w:color="auto" w:fill="FFFFFF"/>
        <w:snapToGrid w:val="0"/>
        <w:spacing w:line="360" w:lineRule="auto"/>
        <w:jc w:val="distribute"/>
        <w:rPr>
          <w:rFonts w:ascii="宋体" w:hAnsi="宋体" w:cs="宋体"/>
          <w:kern w:val="0"/>
          <w:sz w:val="24"/>
        </w:rPr>
      </w:pPr>
      <w:r>
        <w:rPr>
          <w:rFonts w:hint="eastAsia" w:ascii="宋体" w:hAnsi="宋体" w:cs="宋体"/>
          <w:kern w:val="0"/>
          <w:sz w:val="24"/>
        </w:rPr>
        <w:t>（2）法定代表人及委托代理人的身份证………………………………………………（页码）</w:t>
      </w:r>
    </w:p>
    <w:p w14:paraId="67839199">
      <w:pPr>
        <w:shd w:val="clear" w:color="auto" w:fill="FFFFFF"/>
        <w:snapToGrid w:val="0"/>
        <w:spacing w:line="360" w:lineRule="auto"/>
        <w:jc w:val="distribute"/>
        <w:rPr>
          <w:rFonts w:ascii="宋体" w:hAnsi="宋体" w:cs="宋体"/>
          <w:kern w:val="0"/>
          <w:sz w:val="24"/>
        </w:rPr>
      </w:pPr>
      <w:r>
        <w:rPr>
          <w:rFonts w:hint="eastAsia" w:ascii="宋体" w:hAnsi="宋体" w:cs="宋体"/>
          <w:kern w:val="0"/>
          <w:sz w:val="24"/>
        </w:rPr>
        <w:t>（3）经验案例……………………………………………………………………………（页码）</w:t>
      </w:r>
    </w:p>
    <w:p w14:paraId="131EBC3D">
      <w:pPr>
        <w:shd w:val="clear" w:color="auto" w:fill="FFFFFF"/>
        <w:snapToGrid w:val="0"/>
        <w:spacing w:line="360" w:lineRule="auto"/>
        <w:jc w:val="distribute"/>
        <w:rPr>
          <w:rFonts w:ascii="宋体" w:hAnsi="宋体" w:cs="宋体"/>
          <w:kern w:val="0"/>
          <w:sz w:val="24"/>
        </w:rPr>
      </w:pPr>
      <w:r>
        <w:rPr>
          <w:rFonts w:hint="eastAsia" w:ascii="宋体" w:hAnsi="宋体" w:cs="宋体"/>
          <w:kern w:val="0"/>
          <w:sz w:val="24"/>
        </w:rPr>
        <w:t>（4）项目组成员情况…………………………………………………………………（页码）</w:t>
      </w:r>
    </w:p>
    <w:p w14:paraId="3AEE9CDD">
      <w:pPr>
        <w:shd w:val="clear" w:color="auto" w:fill="FFFFFF"/>
        <w:snapToGrid w:val="0"/>
        <w:spacing w:line="360" w:lineRule="auto"/>
        <w:jc w:val="distribute"/>
        <w:rPr>
          <w:rFonts w:ascii="宋体" w:hAnsi="宋体" w:cs="宋体"/>
          <w:kern w:val="0"/>
          <w:sz w:val="24"/>
        </w:rPr>
      </w:pPr>
      <w:r>
        <w:rPr>
          <w:rFonts w:hint="eastAsia" w:ascii="宋体" w:hAnsi="宋体" w:cs="宋体"/>
          <w:kern w:val="0"/>
          <w:sz w:val="24"/>
        </w:rPr>
        <w:t>（5）总体设计、应用系统设计方案、应用支撑体系建设方案等投标人可根据采购需求、评分项并结合自身情况编写……………………………………………………………………（页码）</w:t>
      </w:r>
    </w:p>
    <w:p w14:paraId="4E2F984C">
      <w:pPr>
        <w:shd w:val="clear" w:color="auto" w:fill="FFFFFF"/>
        <w:snapToGrid w:val="0"/>
        <w:spacing w:line="360" w:lineRule="auto"/>
        <w:jc w:val="distribute"/>
        <w:rPr>
          <w:rFonts w:ascii="宋体" w:hAnsi="宋体" w:cs="宋体"/>
          <w:kern w:val="0"/>
          <w:sz w:val="24"/>
        </w:rPr>
      </w:pPr>
      <w:r>
        <w:rPr>
          <w:rFonts w:hint="eastAsia" w:ascii="宋体" w:hAnsi="宋体" w:cs="宋体"/>
          <w:kern w:val="0"/>
          <w:sz w:val="24"/>
        </w:rPr>
        <w:t>（6）投标人认为需要提供的其他材料…………………………………………………（页码）</w:t>
      </w:r>
    </w:p>
    <w:p w14:paraId="0148A6AE">
      <w:pPr>
        <w:pStyle w:val="11"/>
        <w:ind w:firstLine="240"/>
      </w:pPr>
    </w:p>
    <w:p w14:paraId="32E8254D"/>
    <w:p w14:paraId="7C0A20B0">
      <w:pPr>
        <w:shd w:val="clear" w:color="auto" w:fill="FFFFFF"/>
        <w:snapToGrid w:val="0"/>
        <w:spacing w:line="360" w:lineRule="auto"/>
        <w:jc w:val="left"/>
        <w:rPr>
          <w:rFonts w:ascii="宋体" w:hAnsi="宋体" w:cs="宋体"/>
          <w:sz w:val="24"/>
          <w:szCs w:val="21"/>
        </w:rPr>
      </w:pPr>
    </w:p>
    <w:p w14:paraId="7998640B">
      <w:pPr>
        <w:shd w:val="clear" w:color="auto" w:fill="FFFFFF"/>
        <w:snapToGrid w:val="0"/>
        <w:spacing w:line="360" w:lineRule="auto"/>
        <w:jc w:val="left"/>
        <w:rPr>
          <w:rFonts w:ascii="宋体" w:hAnsi="宋体" w:cs="宋体"/>
          <w:sz w:val="24"/>
          <w:szCs w:val="21"/>
        </w:rPr>
      </w:pPr>
      <w:r>
        <w:rPr>
          <w:rFonts w:hint="eastAsia" w:ascii="宋体" w:hAnsi="宋体" w:cs="宋体"/>
          <w:sz w:val="24"/>
          <w:szCs w:val="21"/>
        </w:rPr>
        <w:t>注：以上目录是编制投标技术文件的基本格式要求，各投标人可根据自身情况进一步细化。</w:t>
      </w:r>
    </w:p>
    <w:p w14:paraId="5C1A8BA1">
      <w:pPr>
        <w:autoSpaceDE w:val="0"/>
        <w:autoSpaceDN w:val="0"/>
        <w:adjustRightInd w:val="0"/>
        <w:spacing w:line="320" w:lineRule="atLeast"/>
        <w:jc w:val="center"/>
        <w:rPr>
          <w:rFonts w:ascii="宋体" w:hAnsi="宋体" w:cs="宋体"/>
          <w:sz w:val="28"/>
        </w:rPr>
      </w:pPr>
    </w:p>
    <w:p w14:paraId="27E4D868">
      <w:pPr>
        <w:autoSpaceDE w:val="0"/>
        <w:autoSpaceDN w:val="0"/>
        <w:adjustRightInd w:val="0"/>
        <w:spacing w:line="320" w:lineRule="atLeast"/>
        <w:jc w:val="center"/>
        <w:rPr>
          <w:rFonts w:ascii="宋体" w:hAnsi="宋体" w:cs="宋体"/>
          <w:sz w:val="28"/>
        </w:rPr>
      </w:pPr>
    </w:p>
    <w:p w14:paraId="35344596">
      <w:pPr>
        <w:autoSpaceDE w:val="0"/>
        <w:autoSpaceDN w:val="0"/>
        <w:adjustRightInd w:val="0"/>
        <w:spacing w:line="320" w:lineRule="atLeast"/>
        <w:jc w:val="center"/>
        <w:rPr>
          <w:rFonts w:ascii="宋体" w:hAnsi="宋体" w:cs="宋体"/>
          <w:sz w:val="28"/>
        </w:rPr>
      </w:pPr>
    </w:p>
    <w:p w14:paraId="3C3436BF">
      <w:pPr>
        <w:autoSpaceDE w:val="0"/>
        <w:autoSpaceDN w:val="0"/>
        <w:adjustRightInd w:val="0"/>
        <w:spacing w:line="320" w:lineRule="atLeast"/>
        <w:jc w:val="center"/>
        <w:rPr>
          <w:rFonts w:ascii="宋体" w:hAnsi="宋体" w:cs="宋体"/>
          <w:sz w:val="28"/>
        </w:rPr>
      </w:pPr>
    </w:p>
    <w:p w14:paraId="3E6BEFF9">
      <w:pPr>
        <w:autoSpaceDE w:val="0"/>
        <w:autoSpaceDN w:val="0"/>
        <w:adjustRightInd w:val="0"/>
        <w:spacing w:line="320" w:lineRule="atLeast"/>
        <w:jc w:val="center"/>
        <w:rPr>
          <w:rFonts w:ascii="宋体" w:hAnsi="宋体" w:cs="宋体"/>
          <w:sz w:val="28"/>
        </w:rPr>
      </w:pPr>
    </w:p>
    <w:p w14:paraId="48C103BF">
      <w:pPr>
        <w:autoSpaceDE w:val="0"/>
        <w:autoSpaceDN w:val="0"/>
        <w:adjustRightInd w:val="0"/>
        <w:spacing w:line="320" w:lineRule="atLeast"/>
        <w:jc w:val="center"/>
        <w:rPr>
          <w:rFonts w:ascii="宋体" w:hAnsi="宋体" w:cs="宋体"/>
          <w:sz w:val="28"/>
        </w:rPr>
      </w:pPr>
    </w:p>
    <w:p w14:paraId="2FF84C9E">
      <w:pPr>
        <w:autoSpaceDE w:val="0"/>
        <w:autoSpaceDN w:val="0"/>
        <w:adjustRightInd w:val="0"/>
        <w:spacing w:line="320" w:lineRule="atLeast"/>
        <w:jc w:val="center"/>
        <w:rPr>
          <w:rFonts w:ascii="宋体" w:hAnsi="宋体" w:cs="宋体"/>
          <w:sz w:val="28"/>
        </w:rPr>
      </w:pPr>
    </w:p>
    <w:p w14:paraId="52705E54">
      <w:pPr>
        <w:autoSpaceDE w:val="0"/>
        <w:autoSpaceDN w:val="0"/>
        <w:adjustRightInd w:val="0"/>
        <w:spacing w:line="320" w:lineRule="atLeast"/>
        <w:jc w:val="center"/>
        <w:rPr>
          <w:rFonts w:ascii="宋体" w:hAnsi="宋体" w:cs="宋体"/>
          <w:sz w:val="28"/>
        </w:rPr>
      </w:pPr>
    </w:p>
    <w:p w14:paraId="7E9F3AC5">
      <w:pPr>
        <w:autoSpaceDE w:val="0"/>
        <w:autoSpaceDN w:val="0"/>
        <w:adjustRightInd w:val="0"/>
        <w:spacing w:line="320" w:lineRule="atLeast"/>
        <w:jc w:val="center"/>
        <w:rPr>
          <w:rFonts w:ascii="宋体" w:hAnsi="宋体" w:cs="宋体"/>
          <w:sz w:val="28"/>
        </w:rPr>
      </w:pPr>
    </w:p>
    <w:p w14:paraId="51C10197">
      <w:pPr>
        <w:autoSpaceDE w:val="0"/>
        <w:autoSpaceDN w:val="0"/>
        <w:adjustRightInd w:val="0"/>
        <w:spacing w:line="320" w:lineRule="atLeast"/>
        <w:jc w:val="center"/>
        <w:rPr>
          <w:rFonts w:ascii="宋体" w:hAnsi="宋体" w:cs="宋体"/>
          <w:sz w:val="28"/>
        </w:rPr>
      </w:pPr>
    </w:p>
    <w:p w14:paraId="74CD2A34">
      <w:pPr>
        <w:autoSpaceDE w:val="0"/>
        <w:autoSpaceDN w:val="0"/>
        <w:adjustRightInd w:val="0"/>
        <w:spacing w:line="320" w:lineRule="atLeast"/>
        <w:jc w:val="center"/>
        <w:rPr>
          <w:rFonts w:ascii="宋体" w:hAnsi="宋体" w:cs="宋体"/>
          <w:sz w:val="28"/>
        </w:rPr>
      </w:pPr>
    </w:p>
    <w:p w14:paraId="24791BD2">
      <w:pPr>
        <w:autoSpaceDE w:val="0"/>
        <w:autoSpaceDN w:val="0"/>
        <w:adjustRightInd w:val="0"/>
        <w:spacing w:line="320" w:lineRule="atLeast"/>
        <w:jc w:val="center"/>
        <w:rPr>
          <w:rFonts w:ascii="宋体" w:hAnsi="宋体" w:cs="宋体"/>
          <w:sz w:val="28"/>
        </w:rPr>
      </w:pPr>
    </w:p>
    <w:p w14:paraId="595A09C0">
      <w:pPr>
        <w:autoSpaceDE w:val="0"/>
        <w:autoSpaceDN w:val="0"/>
        <w:adjustRightInd w:val="0"/>
        <w:spacing w:line="320" w:lineRule="atLeast"/>
        <w:jc w:val="center"/>
        <w:rPr>
          <w:rFonts w:ascii="宋体" w:hAnsi="宋体" w:cs="宋体"/>
          <w:b/>
          <w:bCs/>
          <w:sz w:val="28"/>
        </w:rPr>
      </w:pPr>
      <w:r>
        <w:rPr>
          <w:rFonts w:hint="eastAsia" w:ascii="宋体" w:hAnsi="宋体" w:cs="宋体"/>
          <w:sz w:val="28"/>
        </w:rPr>
        <w:t xml:space="preserve"> </w:t>
      </w:r>
      <w:r>
        <w:rPr>
          <w:rFonts w:ascii="宋体" w:hAnsi="宋体" w:cs="宋体"/>
          <w:b/>
          <w:bCs/>
          <w:sz w:val="28"/>
        </w:rPr>
        <w:t xml:space="preserve"> </w:t>
      </w:r>
    </w:p>
    <w:p w14:paraId="2C994691">
      <w:pPr>
        <w:autoSpaceDE w:val="0"/>
        <w:autoSpaceDN w:val="0"/>
        <w:adjustRightInd w:val="0"/>
        <w:spacing w:line="320" w:lineRule="atLeast"/>
        <w:jc w:val="center"/>
        <w:rPr>
          <w:rFonts w:ascii="宋体" w:hAnsi="宋体" w:cs="宋体"/>
          <w:b/>
          <w:bCs/>
          <w:sz w:val="28"/>
        </w:rPr>
      </w:pPr>
      <w:r>
        <w:rPr>
          <w:rFonts w:hint="eastAsia" w:ascii="宋体" w:hAnsi="宋体" w:cs="宋体"/>
          <w:b/>
          <w:bCs/>
          <w:sz w:val="28"/>
        </w:rPr>
        <w:t>商务部分</w:t>
      </w:r>
      <w:r>
        <w:rPr>
          <w:rFonts w:ascii="宋体" w:hAnsi="宋体" w:cs="宋体"/>
          <w:b/>
          <w:bCs/>
          <w:sz w:val="28"/>
        </w:rPr>
        <w:t>评分索引表</w:t>
      </w:r>
    </w:p>
    <w:tbl>
      <w:tblPr>
        <w:tblStyle w:val="27"/>
        <w:tblW w:w="10414" w:type="dxa"/>
        <w:jc w:val="center"/>
        <w:tblLayout w:type="fixed"/>
        <w:tblCellMar>
          <w:top w:w="0" w:type="dxa"/>
          <w:left w:w="108" w:type="dxa"/>
          <w:bottom w:w="0" w:type="dxa"/>
          <w:right w:w="108" w:type="dxa"/>
        </w:tblCellMar>
      </w:tblPr>
      <w:tblGrid>
        <w:gridCol w:w="1241"/>
        <w:gridCol w:w="5367"/>
        <w:gridCol w:w="978"/>
        <w:gridCol w:w="1105"/>
        <w:gridCol w:w="1105"/>
        <w:gridCol w:w="618"/>
      </w:tblGrid>
      <w:tr w14:paraId="543F55A7">
        <w:tblPrEx>
          <w:tblCellMar>
            <w:top w:w="0" w:type="dxa"/>
            <w:left w:w="108" w:type="dxa"/>
            <w:bottom w:w="0" w:type="dxa"/>
            <w:right w:w="108" w:type="dxa"/>
          </w:tblCellMar>
        </w:tblPrEx>
        <w:trPr>
          <w:trHeight w:val="1132" w:hRule="atLeast"/>
          <w:jc w:val="center"/>
        </w:trPr>
        <w:tc>
          <w:tcPr>
            <w:tcW w:w="1241" w:type="dxa"/>
            <w:tcBorders>
              <w:top w:val="single" w:color="auto" w:sz="4" w:space="0"/>
              <w:left w:val="single" w:color="auto" w:sz="4" w:space="0"/>
              <w:bottom w:val="nil"/>
              <w:right w:val="single" w:color="auto" w:sz="4" w:space="0"/>
            </w:tcBorders>
            <w:shd w:val="clear" w:color="000000" w:fill="FFFFFF"/>
            <w:vAlign w:val="center"/>
          </w:tcPr>
          <w:p w14:paraId="429A8468">
            <w:pPr>
              <w:jc w:val="center"/>
              <w:rPr>
                <w:rFonts w:ascii="宋体" w:hAnsi="宋体" w:cs="宋体"/>
                <w:b/>
                <w:sz w:val="22"/>
                <w:szCs w:val="22"/>
              </w:rPr>
            </w:pPr>
            <w:r>
              <w:rPr>
                <w:rFonts w:ascii="宋体" w:hAnsi="宋体" w:cs="宋体"/>
                <w:b/>
                <w:sz w:val="22"/>
                <w:szCs w:val="22"/>
              </w:rPr>
              <w:t>评分项目</w:t>
            </w:r>
          </w:p>
        </w:tc>
        <w:tc>
          <w:tcPr>
            <w:tcW w:w="5367" w:type="dxa"/>
            <w:tcBorders>
              <w:top w:val="single" w:color="auto" w:sz="4" w:space="0"/>
              <w:left w:val="nil"/>
              <w:bottom w:val="single" w:color="auto" w:sz="4" w:space="0"/>
              <w:right w:val="single" w:color="auto" w:sz="4" w:space="0"/>
            </w:tcBorders>
            <w:shd w:val="clear" w:color="000000" w:fill="FFFFFF"/>
            <w:vAlign w:val="center"/>
          </w:tcPr>
          <w:p w14:paraId="077EB269">
            <w:pPr>
              <w:jc w:val="center"/>
              <w:rPr>
                <w:rFonts w:ascii="宋体" w:hAnsi="宋体" w:cs="宋体"/>
                <w:b/>
                <w:sz w:val="22"/>
                <w:szCs w:val="22"/>
              </w:rPr>
            </w:pPr>
            <w:r>
              <w:rPr>
                <w:rFonts w:ascii="宋体" w:hAnsi="宋体" w:cs="宋体"/>
                <w:b/>
                <w:sz w:val="22"/>
                <w:szCs w:val="22"/>
              </w:rPr>
              <w:t>评分内容</w:t>
            </w:r>
          </w:p>
        </w:tc>
        <w:tc>
          <w:tcPr>
            <w:tcW w:w="978" w:type="dxa"/>
            <w:tcBorders>
              <w:top w:val="single" w:color="auto" w:sz="4" w:space="0"/>
              <w:left w:val="nil"/>
              <w:bottom w:val="single" w:color="auto" w:sz="4" w:space="0"/>
              <w:right w:val="single" w:color="auto" w:sz="4" w:space="0"/>
            </w:tcBorders>
            <w:shd w:val="clear" w:color="000000" w:fill="FFFFFF"/>
            <w:vAlign w:val="center"/>
          </w:tcPr>
          <w:p w14:paraId="21EF8F4D">
            <w:pPr>
              <w:jc w:val="center"/>
              <w:rPr>
                <w:rFonts w:ascii="宋体" w:hAnsi="宋体" w:cs="宋体"/>
                <w:b/>
                <w:sz w:val="22"/>
                <w:szCs w:val="22"/>
              </w:rPr>
            </w:pPr>
            <w:r>
              <w:rPr>
                <w:rFonts w:ascii="宋体" w:hAnsi="宋体" w:cs="宋体"/>
                <w:b/>
                <w:sz w:val="22"/>
                <w:szCs w:val="22"/>
              </w:rPr>
              <w:t>分范围值</w:t>
            </w:r>
          </w:p>
        </w:tc>
        <w:tc>
          <w:tcPr>
            <w:tcW w:w="1105" w:type="dxa"/>
            <w:tcBorders>
              <w:top w:val="single" w:color="auto" w:sz="4" w:space="0"/>
              <w:left w:val="nil"/>
              <w:bottom w:val="single" w:color="auto" w:sz="4" w:space="0"/>
              <w:right w:val="single" w:color="auto" w:sz="4" w:space="0"/>
            </w:tcBorders>
            <w:shd w:val="clear" w:color="000000" w:fill="FFFFFF"/>
            <w:vAlign w:val="center"/>
          </w:tcPr>
          <w:p w14:paraId="1162B424">
            <w:pPr>
              <w:jc w:val="center"/>
              <w:rPr>
                <w:rFonts w:ascii="宋体" w:hAnsi="宋体" w:cs="宋体"/>
                <w:b/>
                <w:sz w:val="22"/>
                <w:szCs w:val="22"/>
              </w:rPr>
            </w:pPr>
            <w:r>
              <w:rPr>
                <w:rFonts w:hint="eastAsia" w:ascii="宋体" w:hAnsi="宋体" w:cs="宋体"/>
                <w:b/>
                <w:sz w:val="22"/>
                <w:szCs w:val="22"/>
              </w:rPr>
              <w:t>自评分</w:t>
            </w:r>
          </w:p>
        </w:tc>
        <w:tc>
          <w:tcPr>
            <w:tcW w:w="1105" w:type="dxa"/>
            <w:tcBorders>
              <w:top w:val="single" w:color="auto" w:sz="4" w:space="0"/>
              <w:left w:val="nil"/>
              <w:bottom w:val="single" w:color="auto" w:sz="4" w:space="0"/>
              <w:right w:val="single" w:color="auto" w:sz="4" w:space="0"/>
            </w:tcBorders>
            <w:shd w:val="clear" w:color="000000" w:fill="FFFFFF"/>
            <w:vAlign w:val="center"/>
          </w:tcPr>
          <w:p w14:paraId="060FDB06">
            <w:pPr>
              <w:jc w:val="center"/>
              <w:rPr>
                <w:rFonts w:ascii="宋体" w:hAnsi="宋体" w:cs="宋体"/>
                <w:b/>
                <w:sz w:val="22"/>
                <w:szCs w:val="22"/>
              </w:rPr>
            </w:pPr>
            <w:r>
              <w:rPr>
                <w:rFonts w:ascii="宋体" w:hAnsi="宋体" w:cs="宋体"/>
                <w:b/>
                <w:sz w:val="22"/>
                <w:szCs w:val="22"/>
              </w:rPr>
              <w:t>资料所在页码</w:t>
            </w:r>
          </w:p>
        </w:tc>
        <w:tc>
          <w:tcPr>
            <w:tcW w:w="618" w:type="dxa"/>
            <w:tcBorders>
              <w:top w:val="single" w:color="auto" w:sz="4" w:space="0"/>
              <w:left w:val="nil"/>
              <w:bottom w:val="single" w:color="auto" w:sz="4" w:space="0"/>
              <w:right w:val="single" w:color="auto" w:sz="4" w:space="0"/>
            </w:tcBorders>
            <w:shd w:val="clear" w:color="000000" w:fill="FFFFFF"/>
            <w:vAlign w:val="center"/>
          </w:tcPr>
          <w:p w14:paraId="64F67B88">
            <w:pPr>
              <w:jc w:val="center"/>
              <w:rPr>
                <w:rFonts w:ascii="宋体" w:hAnsi="宋体" w:cs="宋体"/>
                <w:b/>
                <w:sz w:val="22"/>
                <w:szCs w:val="22"/>
              </w:rPr>
            </w:pPr>
            <w:r>
              <w:rPr>
                <w:rFonts w:ascii="宋体" w:hAnsi="宋体" w:cs="宋体"/>
                <w:b/>
                <w:sz w:val="22"/>
                <w:szCs w:val="22"/>
              </w:rPr>
              <w:t>备注</w:t>
            </w:r>
          </w:p>
        </w:tc>
      </w:tr>
      <w:tr w14:paraId="53664536">
        <w:tblPrEx>
          <w:tblCellMar>
            <w:top w:w="0" w:type="dxa"/>
            <w:left w:w="108" w:type="dxa"/>
            <w:bottom w:w="0" w:type="dxa"/>
            <w:right w:w="108" w:type="dxa"/>
          </w:tblCellMar>
        </w:tblPrEx>
        <w:trPr>
          <w:trHeight w:val="716" w:hRule="atLeast"/>
          <w:jc w:val="center"/>
        </w:trPr>
        <w:tc>
          <w:tcPr>
            <w:tcW w:w="1241" w:type="dxa"/>
            <w:tcBorders>
              <w:top w:val="single" w:color="auto" w:sz="4" w:space="0"/>
              <w:left w:val="single" w:color="auto" w:sz="4" w:space="0"/>
              <w:bottom w:val="nil"/>
              <w:right w:val="single" w:color="auto" w:sz="4" w:space="0"/>
            </w:tcBorders>
            <w:shd w:val="clear" w:color="000000" w:fill="FFFFFF"/>
            <w:vAlign w:val="center"/>
          </w:tcPr>
          <w:p w14:paraId="2858BA97">
            <w:pPr>
              <w:jc w:val="left"/>
              <w:rPr>
                <w:rFonts w:ascii="宋体" w:hAnsi="宋体" w:cs="宋体"/>
                <w:sz w:val="22"/>
                <w:szCs w:val="22"/>
              </w:rPr>
            </w:pPr>
          </w:p>
        </w:tc>
        <w:tc>
          <w:tcPr>
            <w:tcW w:w="5367" w:type="dxa"/>
            <w:tcBorders>
              <w:top w:val="single" w:color="auto" w:sz="4" w:space="0"/>
              <w:left w:val="nil"/>
              <w:bottom w:val="single" w:color="auto" w:sz="4" w:space="0"/>
              <w:right w:val="single" w:color="auto" w:sz="4" w:space="0"/>
            </w:tcBorders>
            <w:shd w:val="clear" w:color="000000" w:fill="FFFFFF"/>
            <w:vAlign w:val="center"/>
          </w:tcPr>
          <w:p w14:paraId="7571CB77">
            <w:pPr>
              <w:jc w:val="left"/>
              <w:rPr>
                <w:rFonts w:ascii="宋体" w:hAnsi="宋体" w:cs="宋体"/>
                <w:sz w:val="22"/>
                <w:szCs w:val="22"/>
              </w:rPr>
            </w:pPr>
          </w:p>
        </w:tc>
        <w:tc>
          <w:tcPr>
            <w:tcW w:w="978" w:type="dxa"/>
            <w:tcBorders>
              <w:top w:val="single" w:color="auto" w:sz="4" w:space="0"/>
              <w:left w:val="nil"/>
              <w:bottom w:val="single" w:color="auto" w:sz="4" w:space="0"/>
              <w:right w:val="single" w:color="auto" w:sz="4" w:space="0"/>
            </w:tcBorders>
            <w:shd w:val="clear" w:color="000000" w:fill="FFFFFF"/>
            <w:vAlign w:val="center"/>
          </w:tcPr>
          <w:p w14:paraId="7917D42E">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1E265AF8">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6F42EA24">
            <w:pPr>
              <w:jc w:val="center"/>
              <w:rPr>
                <w:rFonts w:ascii="宋体" w:hAnsi="宋体" w:cs="宋体"/>
                <w:bCs/>
                <w:sz w:val="22"/>
                <w:szCs w:val="22"/>
              </w:rPr>
            </w:pPr>
          </w:p>
        </w:tc>
        <w:tc>
          <w:tcPr>
            <w:tcW w:w="618" w:type="dxa"/>
            <w:tcBorders>
              <w:top w:val="single" w:color="auto" w:sz="4" w:space="0"/>
              <w:left w:val="nil"/>
              <w:bottom w:val="single" w:color="auto" w:sz="4" w:space="0"/>
              <w:right w:val="single" w:color="auto" w:sz="4" w:space="0"/>
            </w:tcBorders>
            <w:shd w:val="clear" w:color="000000" w:fill="FFFFFF"/>
            <w:vAlign w:val="center"/>
          </w:tcPr>
          <w:p w14:paraId="36653EED">
            <w:pPr>
              <w:jc w:val="center"/>
              <w:rPr>
                <w:rFonts w:ascii="宋体" w:hAnsi="宋体" w:cs="宋体"/>
                <w:bCs/>
                <w:sz w:val="22"/>
                <w:szCs w:val="22"/>
              </w:rPr>
            </w:pPr>
          </w:p>
        </w:tc>
      </w:tr>
      <w:tr w14:paraId="2AA9CEE2">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vAlign w:val="center"/>
          </w:tcPr>
          <w:p w14:paraId="06D1395C">
            <w:pPr>
              <w:jc w:val="left"/>
              <w:rPr>
                <w:rFonts w:ascii="宋体" w:hAnsi="宋体" w:cs="宋体"/>
                <w:sz w:val="22"/>
                <w:szCs w:val="22"/>
              </w:rPr>
            </w:pPr>
          </w:p>
        </w:tc>
        <w:tc>
          <w:tcPr>
            <w:tcW w:w="5367" w:type="dxa"/>
            <w:tcBorders>
              <w:top w:val="single" w:color="auto" w:sz="4" w:space="0"/>
              <w:left w:val="nil"/>
              <w:bottom w:val="single" w:color="auto" w:sz="4" w:space="0"/>
              <w:right w:val="single" w:color="auto" w:sz="4" w:space="0"/>
            </w:tcBorders>
            <w:shd w:val="clear" w:color="000000" w:fill="FFFFFF"/>
            <w:vAlign w:val="center"/>
          </w:tcPr>
          <w:p w14:paraId="6573946D">
            <w:pPr>
              <w:jc w:val="left"/>
              <w:rPr>
                <w:rFonts w:ascii="宋体" w:hAnsi="宋体" w:cs="宋体"/>
                <w:sz w:val="22"/>
                <w:szCs w:val="22"/>
              </w:rPr>
            </w:pPr>
          </w:p>
        </w:tc>
        <w:tc>
          <w:tcPr>
            <w:tcW w:w="978" w:type="dxa"/>
            <w:tcBorders>
              <w:top w:val="single" w:color="auto" w:sz="4" w:space="0"/>
              <w:left w:val="nil"/>
              <w:bottom w:val="single" w:color="auto" w:sz="4" w:space="0"/>
              <w:right w:val="single" w:color="auto" w:sz="4" w:space="0"/>
            </w:tcBorders>
            <w:shd w:val="clear" w:color="000000" w:fill="FFFFFF"/>
            <w:vAlign w:val="center"/>
          </w:tcPr>
          <w:p w14:paraId="52C16137">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6B5EE301">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40344530">
            <w:pPr>
              <w:jc w:val="center"/>
              <w:rPr>
                <w:rFonts w:ascii="宋体" w:hAnsi="宋体" w:cs="宋体"/>
                <w:bCs/>
                <w:sz w:val="22"/>
                <w:szCs w:val="22"/>
              </w:rPr>
            </w:pPr>
          </w:p>
        </w:tc>
        <w:tc>
          <w:tcPr>
            <w:tcW w:w="618" w:type="dxa"/>
            <w:tcBorders>
              <w:top w:val="single" w:color="auto" w:sz="4" w:space="0"/>
              <w:left w:val="nil"/>
              <w:bottom w:val="single" w:color="auto" w:sz="4" w:space="0"/>
              <w:right w:val="single" w:color="auto" w:sz="4" w:space="0"/>
            </w:tcBorders>
            <w:shd w:val="clear" w:color="000000" w:fill="FFFFFF"/>
            <w:vAlign w:val="center"/>
          </w:tcPr>
          <w:p w14:paraId="554DDB83">
            <w:pPr>
              <w:jc w:val="center"/>
              <w:rPr>
                <w:rFonts w:ascii="宋体" w:hAnsi="宋体" w:cs="宋体"/>
                <w:bCs/>
                <w:sz w:val="22"/>
                <w:szCs w:val="22"/>
              </w:rPr>
            </w:pPr>
          </w:p>
        </w:tc>
      </w:tr>
      <w:tr w14:paraId="2672D963">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vAlign w:val="center"/>
          </w:tcPr>
          <w:p w14:paraId="7698CF4A">
            <w:pPr>
              <w:jc w:val="left"/>
              <w:rPr>
                <w:rFonts w:ascii="宋体" w:hAnsi="宋体" w:cs="宋体"/>
                <w:sz w:val="22"/>
                <w:szCs w:val="22"/>
              </w:rPr>
            </w:pPr>
          </w:p>
        </w:tc>
        <w:tc>
          <w:tcPr>
            <w:tcW w:w="5367" w:type="dxa"/>
            <w:tcBorders>
              <w:top w:val="single" w:color="auto" w:sz="4" w:space="0"/>
              <w:left w:val="nil"/>
              <w:bottom w:val="single" w:color="auto" w:sz="4" w:space="0"/>
              <w:right w:val="single" w:color="auto" w:sz="4" w:space="0"/>
            </w:tcBorders>
            <w:shd w:val="clear" w:color="000000" w:fill="FFFFFF"/>
            <w:vAlign w:val="center"/>
          </w:tcPr>
          <w:p w14:paraId="0AC4A1FE">
            <w:pPr>
              <w:jc w:val="left"/>
              <w:rPr>
                <w:rFonts w:ascii="宋体" w:hAnsi="宋体" w:cs="宋体"/>
                <w:sz w:val="22"/>
                <w:szCs w:val="22"/>
              </w:rPr>
            </w:pPr>
          </w:p>
        </w:tc>
        <w:tc>
          <w:tcPr>
            <w:tcW w:w="978" w:type="dxa"/>
            <w:tcBorders>
              <w:top w:val="single" w:color="auto" w:sz="4" w:space="0"/>
              <w:left w:val="nil"/>
              <w:bottom w:val="single" w:color="auto" w:sz="4" w:space="0"/>
              <w:right w:val="single" w:color="auto" w:sz="4" w:space="0"/>
            </w:tcBorders>
            <w:shd w:val="clear" w:color="000000" w:fill="FFFFFF"/>
            <w:vAlign w:val="center"/>
          </w:tcPr>
          <w:p w14:paraId="43AFAAAE">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6660EFD6">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364CF995">
            <w:pPr>
              <w:jc w:val="center"/>
              <w:rPr>
                <w:rFonts w:ascii="宋体" w:hAnsi="宋体" w:cs="宋体"/>
                <w:bCs/>
                <w:sz w:val="22"/>
                <w:szCs w:val="22"/>
              </w:rPr>
            </w:pPr>
          </w:p>
        </w:tc>
        <w:tc>
          <w:tcPr>
            <w:tcW w:w="618" w:type="dxa"/>
            <w:tcBorders>
              <w:top w:val="single" w:color="auto" w:sz="4" w:space="0"/>
              <w:left w:val="nil"/>
              <w:bottom w:val="single" w:color="auto" w:sz="4" w:space="0"/>
              <w:right w:val="single" w:color="auto" w:sz="4" w:space="0"/>
            </w:tcBorders>
            <w:shd w:val="clear" w:color="000000" w:fill="FFFFFF"/>
            <w:vAlign w:val="center"/>
          </w:tcPr>
          <w:p w14:paraId="170EE2A6">
            <w:pPr>
              <w:jc w:val="center"/>
              <w:rPr>
                <w:rFonts w:ascii="宋体" w:hAnsi="宋体" w:cs="宋体"/>
                <w:bCs/>
                <w:sz w:val="22"/>
                <w:szCs w:val="22"/>
              </w:rPr>
            </w:pPr>
          </w:p>
        </w:tc>
      </w:tr>
      <w:tr w14:paraId="6B3C6E7F">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vAlign w:val="center"/>
          </w:tcPr>
          <w:p w14:paraId="553AECC6">
            <w:pPr>
              <w:jc w:val="left"/>
              <w:rPr>
                <w:rFonts w:ascii="宋体" w:hAnsi="宋体" w:cs="宋体"/>
                <w:sz w:val="22"/>
                <w:szCs w:val="22"/>
              </w:rPr>
            </w:pPr>
          </w:p>
        </w:tc>
        <w:tc>
          <w:tcPr>
            <w:tcW w:w="5367" w:type="dxa"/>
            <w:tcBorders>
              <w:top w:val="single" w:color="auto" w:sz="4" w:space="0"/>
              <w:left w:val="nil"/>
              <w:bottom w:val="single" w:color="auto" w:sz="4" w:space="0"/>
              <w:right w:val="single" w:color="auto" w:sz="4" w:space="0"/>
            </w:tcBorders>
            <w:shd w:val="clear" w:color="000000" w:fill="FFFFFF"/>
            <w:vAlign w:val="center"/>
          </w:tcPr>
          <w:p w14:paraId="075D25C9">
            <w:pPr>
              <w:jc w:val="left"/>
              <w:rPr>
                <w:rFonts w:ascii="宋体" w:hAnsi="宋体" w:cs="宋体"/>
                <w:sz w:val="22"/>
                <w:szCs w:val="22"/>
              </w:rPr>
            </w:pPr>
          </w:p>
        </w:tc>
        <w:tc>
          <w:tcPr>
            <w:tcW w:w="978" w:type="dxa"/>
            <w:tcBorders>
              <w:top w:val="single" w:color="auto" w:sz="4" w:space="0"/>
              <w:left w:val="nil"/>
              <w:bottom w:val="single" w:color="auto" w:sz="4" w:space="0"/>
              <w:right w:val="single" w:color="auto" w:sz="4" w:space="0"/>
            </w:tcBorders>
            <w:shd w:val="clear" w:color="000000" w:fill="FFFFFF"/>
            <w:vAlign w:val="center"/>
          </w:tcPr>
          <w:p w14:paraId="4F5D4B59">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14686F09">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277420DB">
            <w:pPr>
              <w:jc w:val="center"/>
              <w:rPr>
                <w:rFonts w:ascii="宋体" w:hAnsi="宋体" w:cs="宋体"/>
                <w:bCs/>
                <w:sz w:val="22"/>
                <w:szCs w:val="22"/>
              </w:rPr>
            </w:pPr>
          </w:p>
        </w:tc>
        <w:tc>
          <w:tcPr>
            <w:tcW w:w="618" w:type="dxa"/>
            <w:tcBorders>
              <w:top w:val="single" w:color="auto" w:sz="4" w:space="0"/>
              <w:left w:val="nil"/>
              <w:bottom w:val="single" w:color="auto" w:sz="4" w:space="0"/>
              <w:right w:val="single" w:color="auto" w:sz="4" w:space="0"/>
            </w:tcBorders>
            <w:shd w:val="clear" w:color="000000" w:fill="FFFFFF"/>
            <w:vAlign w:val="center"/>
          </w:tcPr>
          <w:p w14:paraId="65AF9A91">
            <w:pPr>
              <w:jc w:val="center"/>
              <w:rPr>
                <w:rFonts w:ascii="宋体" w:hAnsi="宋体" w:cs="宋体"/>
                <w:bCs/>
                <w:sz w:val="22"/>
                <w:szCs w:val="22"/>
              </w:rPr>
            </w:pPr>
          </w:p>
        </w:tc>
      </w:tr>
      <w:tr w14:paraId="7E3FAD91">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vAlign w:val="center"/>
          </w:tcPr>
          <w:p w14:paraId="69D67B63">
            <w:pPr>
              <w:jc w:val="left"/>
              <w:rPr>
                <w:rFonts w:ascii="宋体" w:hAnsi="宋体" w:cs="宋体"/>
                <w:sz w:val="22"/>
                <w:szCs w:val="22"/>
              </w:rPr>
            </w:pPr>
          </w:p>
        </w:tc>
        <w:tc>
          <w:tcPr>
            <w:tcW w:w="5367" w:type="dxa"/>
            <w:tcBorders>
              <w:top w:val="single" w:color="auto" w:sz="4" w:space="0"/>
              <w:left w:val="nil"/>
              <w:bottom w:val="single" w:color="auto" w:sz="4" w:space="0"/>
              <w:right w:val="single" w:color="auto" w:sz="4" w:space="0"/>
            </w:tcBorders>
            <w:shd w:val="clear" w:color="000000" w:fill="FFFFFF"/>
            <w:vAlign w:val="center"/>
          </w:tcPr>
          <w:p w14:paraId="0E638E75">
            <w:pPr>
              <w:jc w:val="left"/>
              <w:rPr>
                <w:rFonts w:ascii="宋体" w:hAnsi="宋体" w:cs="宋体"/>
                <w:sz w:val="22"/>
                <w:szCs w:val="22"/>
              </w:rPr>
            </w:pPr>
          </w:p>
        </w:tc>
        <w:tc>
          <w:tcPr>
            <w:tcW w:w="978" w:type="dxa"/>
            <w:tcBorders>
              <w:top w:val="single" w:color="auto" w:sz="4" w:space="0"/>
              <w:left w:val="nil"/>
              <w:bottom w:val="single" w:color="auto" w:sz="4" w:space="0"/>
              <w:right w:val="single" w:color="auto" w:sz="4" w:space="0"/>
            </w:tcBorders>
            <w:shd w:val="clear" w:color="000000" w:fill="FFFFFF"/>
            <w:vAlign w:val="center"/>
          </w:tcPr>
          <w:p w14:paraId="6795F921">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33930424">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69FDB354">
            <w:pPr>
              <w:jc w:val="center"/>
              <w:rPr>
                <w:rFonts w:ascii="宋体" w:hAnsi="宋体" w:cs="宋体"/>
                <w:bCs/>
                <w:sz w:val="22"/>
                <w:szCs w:val="22"/>
              </w:rPr>
            </w:pPr>
          </w:p>
        </w:tc>
        <w:tc>
          <w:tcPr>
            <w:tcW w:w="618" w:type="dxa"/>
            <w:tcBorders>
              <w:top w:val="single" w:color="auto" w:sz="4" w:space="0"/>
              <w:left w:val="nil"/>
              <w:bottom w:val="single" w:color="auto" w:sz="4" w:space="0"/>
              <w:right w:val="single" w:color="auto" w:sz="4" w:space="0"/>
            </w:tcBorders>
            <w:shd w:val="clear" w:color="000000" w:fill="FFFFFF"/>
            <w:vAlign w:val="center"/>
          </w:tcPr>
          <w:p w14:paraId="6624F432">
            <w:pPr>
              <w:jc w:val="center"/>
              <w:rPr>
                <w:rFonts w:ascii="宋体" w:hAnsi="宋体" w:cs="宋体"/>
                <w:bCs/>
                <w:sz w:val="22"/>
                <w:szCs w:val="22"/>
              </w:rPr>
            </w:pPr>
          </w:p>
        </w:tc>
      </w:tr>
      <w:tr w14:paraId="54E56926">
        <w:tblPrEx>
          <w:tblCellMar>
            <w:top w:w="0" w:type="dxa"/>
            <w:left w:w="108" w:type="dxa"/>
            <w:bottom w:w="0" w:type="dxa"/>
            <w:right w:w="108" w:type="dxa"/>
          </w:tblCellMar>
        </w:tblPrEx>
        <w:trPr>
          <w:trHeight w:val="612"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vAlign w:val="center"/>
          </w:tcPr>
          <w:p w14:paraId="06A30EEF">
            <w:pPr>
              <w:jc w:val="left"/>
              <w:rPr>
                <w:rFonts w:ascii="宋体" w:hAnsi="宋体" w:cs="宋体"/>
                <w:sz w:val="22"/>
                <w:szCs w:val="22"/>
              </w:rPr>
            </w:pPr>
          </w:p>
        </w:tc>
        <w:tc>
          <w:tcPr>
            <w:tcW w:w="5367" w:type="dxa"/>
            <w:tcBorders>
              <w:top w:val="single" w:color="auto" w:sz="4" w:space="0"/>
              <w:left w:val="single" w:color="auto" w:sz="4" w:space="0"/>
              <w:bottom w:val="single" w:color="auto" w:sz="4" w:space="0"/>
              <w:right w:val="single" w:color="auto" w:sz="4" w:space="0"/>
            </w:tcBorders>
            <w:shd w:val="clear" w:color="000000" w:fill="FFFFFF"/>
            <w:vAlign w:val="center"/>
          </w:tcPr>
          <w:p w14:paraId="1B8B1348">
            <w:pPr>
              <w:jc w:val="left"/>
              <w:rPr>
                <w:rFonts w:ascii="宋体" w:hAnsi="宋体" w:cs="宋体"/>
                <w:sz w:val="22"/>
                <w:szCs w:val="22"/>
              </w:rPr>
            </w:pPr>
          </w:p>
        </w:tc>
        <w:tc>
          <w:tcPr>
            <w:tcW w:w="978" w:type="dxa"/>
            <w:tcBorders>
              <w:top w:val="single" w:color="auto" w:sz="4" w:space="0"/>
              <w:left w:val="nil"/>
              <w:bottom w:val="single" w:color="auto" w:sz="4" w:space="0"/>
              <w:right w:val="single" w:color="auto" w:sz="4" w:space="0"/>
            </w:tcBorders>
            <w:shd w:val="clear" w:color="000000" w:fill="FFFFFF"/>
            <w:vAlign w:val="center"/>
          </w:tcPr>
          <w:p w14:paraId="2376AE07">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6CD072CB">
            <w:pPr>
              <w:jc w:val="center"/>
              <w:rPr>
                <w:rFonts w:ascii="宋体" w:hAnsi="宋体" w:cs="宋体"/>
                <w:bCs/>
                <w:sz w:val="22"/>
                <w:szCs w:val="22"/>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4782928E">
            <w:pPr>
              <w:jc w:val="center"/>
              <w:rPr>
                <w:rFonts w:ascii="宋体" w:hAnsi="宋体" w:cs="宋体"/>
                <w:bCs/>
                <w:sz w:val="22"/>
                <w:szCs w:val="22"/>
              </w:rPr>
            </w:pPr>
          </w:p>
        </w:tc>
        <w:tc>
          <w:tcPr>
            <w:tcW w:w="618" w:type="dxa"/>
            <w:tcBorders>
              <w:top w:val="single" w:color="auto" w:sz="4" w:space="0"/>
              <w:left w:val="nil"/>
              <w:bottom w:val="single" w:color="auto" w:sz="4" w:space="0"/>
              <w:right w:val="single" w:color="auto" w:sz="4" w:space="0"/>
            </w:tcBorders>
            <w:shd w:val="clear" w:color="000000" w:fill="FFFFFF"/>
            <w:vAlign w:val="center"/>
          </w:tcPr>
          <w:p w14:paraId="3C75468F">
            <w:pPr>
              <w:jc w:val="center"/>
              <w:rPr>
                <w:rFonts w:ascii="宋体" w:hAnsi="宋体" w:cs="宋体"/>
                <w:bCs/>
                <w:sz w:val="22"/>
                <w:szCs w:val="22"/>
              </w:rPr>
            </w:pPr>
          </w:p>
        </w:tc>
      </w:tr>
    </w:tbl>
    <w:p w14:paraId="4D23C0B2">
      <w:pPr>
        <w:rPr>
          <w:rFonts w:ascii="宋体" w:hAnsi="宋体" w:cs="宋体"/>
          <w:sz w:val="22"/>
          <w:szCs w:val="22"/>
        </w:rPr>
      </w:pPr>
      <w:r>
        <w:rPr>
          <w:rFonts w:ascii="宋体" w:hAnsi="宋体" w:cs="宋体"/>
          <w:sz w:val="22"/>
          <w:szCs w:val="22"/>
        </w:rPr>
        <w:t>注：</w:t>
      </w:r>
      <w:r>
        <w:rPr>
          <w:rFonts w:hint="eastAsia" w:ascii="宋体" w:hAnsi="宋体" w:cs="宋体"/>
          <w:sz w:val="22"/>
          <w:szCs w:val="22"/>
        </w:rPr>
        <w:t>1、</w:t>
      </w:r>
      <w:r>
        <w:rPr>
          <w:rFonts w:ascii="宋体" w:hAnsi="宋体" w:cs="宋体"/>
          <w:sz w:val="22"/>
          <w:szCs w:val="22"/>
        </w:rPr>
        <w:t>此表</w:t>
      </w:r>
      <w:r>
        <w:rPr>
          <w:rFonts w:hint="eastAsia" w:ascii="宋体" w:hAnsi="宋体" w:cs="宋体"/>
          <w:sz w:val="22"/>
          <w:szCs w:val="22"/>
        </w:rPr>
        <w:t>附于商务技术文件</w:t>
      </w:r>
      <w:r>
        <w:rPr>
          <w:rFonts w:ascii="宋体" w:hAnsi="宋体" w:cs="宋体"/>
          <w:sz w:val="22"/>
          <w:szCs w:val="22"/>
        </w:rPr>
        <w:t xml:space="preserve">目录之后。                                             </w:t>
      </w:r>
    </w:p>
    <w:p w14:paraId="13EFBACC">
      <w:pPr>
        <w:ind w:firstLine="440" w:firstLineChars="200"/>
        <w:rPr>
          <w:rFonts w:ascii="宋体" w:hAnsi="宋体" w:cs="宋体"/>
          <w:sz w:val="22"/>
          <w:szCs w:val="22"/>
        </w:rPr>
      </w:pPr>
      <w:r>
        <w:rPr>
          <w:rFonts w:hint="eastAsia" w:ascii="宋体" w:hAnsi="宋体" w:cs="宋体"/>
          <w:sz w:val="22"/>
          <w:szCs w:val="22"/>
        </w:rPr>
        <w:t>2、自评分请根据自身实际得分填写。</w:t>
      </w:r>
    </w:p>
    <w:p w14:paraId="29509FD3">
      <w:pPr>
        <w:widowControl/>
        <w:snapToGrid w:val="0"/>
        <w:spacing w:line="400" w:lineRule="exact"/>
        <w:ind w:firstLine="440" w:firstLineChars="200"/>
        <w:jc w:val="left"/>
        <w:rPr>
          <w:rFonts w:ascii="宋体" w:hAnsi="宋体" w:cs="宋体"/>
          <w:kern w:val="0"/>
          <w:sz w:val="22"/>
          <w:szCs w:val="22"/>
        </w:rPr>
      </w:pPr>
    </w:p>
    <w:p w14:paraId="5A9720AB">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投标人名称（盖章） ：</w:t>
      </w:r>
    </w:p>
    <w:p w14:paraId="4C8D15AF">
      <w:pPr>
        <w:widowControl/>
        <w:snapToGrid w:val="0"/>
        <w:spacing w:line="360" w:lineRule="auto"/>
        <w:ind w:firstLine="440" w:firstLineChars="200"/>
        <w:jc w:val="left"/>
        <w:rPr>
          <w:rFonts w:ascii="宋体" w:hAnsi="宋体" w:cs="宋体"/>
          <w:kern w:val="0"/>
          <w:sz w:val="22"/>
          <w:szCs w:val="22"/>
        </w:rPr>
      </w:pPr>
    </w:p>
    <w:p w14:paraId="0B2C7F2A">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法定代表人或委托代理人（签字或盖章）：</w:t>
      </w:r>
    </w:p>
    <w:p w14:paraId="08AC160A">
      <w:pPr>
        <w:widowControl/>
        <w:snapToGrid w:val="0"/>
        <w:spacing w:line="360" w:lineRule="auto"/>
        <w:ind w:firstLine="440" w:firstLineChars="200"/>
        <w:jc w:val="left"/>
        <w:rPr>
          <w:rFonts w:ascii="宋体" w:hAnsi="宋体" w:cs="宋体"/>
          <w:kern w:val="0"/>
          <w:sz w:val="22"/>
          <w:szCs w:val="22"/>
        </w:rPr>
      </w:pPr>
    </w:p>
    <w:p w14:paraId="1F7451D9">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日期：     年  月  日</w:t>
      </w:r>
    </w:p>
    <w:p w14:paraId="04FEF7FD">
      <w:pPr>
        <w:pStyle w:val="13"/>
        <w:snapToGrid w:val="0"/>
        <w:spacing w:line="360" w:lineRule="auto"/>
        <w:ind w:firstLine="480" w:firstLineChars="200"/>
        <w:jc w:val="center"/>
        <w:outlineLvl w:val="2"/>
        <w:rPr>
          <w:rFonts w:ascii="宋体" w:hAnsi="宋体" w:eastAsia="宋体" w:cs="宋体"/>
          <w:b/>
          <w:sz w:val="32"/>
          <w:szCs w:val="32"/>
          <w:lang w:val="zh-CN"/>
        </w:rPr>
      </w:pPr>
      <w:r>
        <w:rPr>
          <w:rFonts w:hint="eastAsia" w:ascii="宋体" w:hAnsi="宋体" w:eastAsia="宋体" w:cs="宋体"/>
          <w:sz w:val="24"/>
        </w:rPr>
        <w:br w:type="page"/>
      </w:r>
      <w:bookmarkEnd w:id="127"/>
      <w:r>
        <w:rPr>
          <w:rFonts w:hint="eastAsia" w:ascii="宋体" w:hAnsi="宋体" w:eastAsia="宋体" w:cs="宋体"/>
          <w:b/>
          <w:sz w:val="32"/>
          <w:szCs w:val="32"/>
          <w:lang w:val="zh-CN"/>
        </w:rPr>
        <w:t>一、法定代表人资格证明书或法定代表人授权委托书</w:t>
      </w:r>
    </w:p>
    <w:p w14:paraId="264B7144">
      <w:pPr>
        <w:pStyle w:val="13"/>
        <w:snapToGrid w:val="0"/>
        <w:spacing w:line="360" w:lineRule="auto"/>
        <w:outlineLvl w:val="2"/>
        <w:rPr>
          <w:rFonts w:ascii="宋体" w:hAnsi="宋体" w:eastAsia="宋体" w:cs="宋体"/>
          <w:b/>
          <w:sz w:val="22"/>
          <w:szCs w:val="22"/>
        </w:rPr>
      </w:pPr>
      <w:r>
        <w:rPr>
          <w:rFonts w:hint="eastAsia" w:ascii="宋体" w:hAnsi="宋体" w:eastAsia="宋体" w:cs="宋体"/>
          <w:b/>
          <w:sz w:val="22"/>
          <w:szCs w:val="22"/>
        </w:rPr>
        <w:t>1.1法定代表人资格证明书</w:t>
      </w:r>
    </w:p>
    <w:p w14:paraId="42ABFAD6">
      <w:pPr>
        <w:adjustRightInd w:val="0"/>
        <w:snapToGrid w:val="0"/>
        <w:spacing w:line="360" w:lineRule="auto"/>
        <w:rPr>
          <w:rFonts w:ascii="宋体" w:hAnsi="宋体" w:cs="宋体"/>
          <w:sz w:val="22"/>
          <w:szCs w:val="22"/>
        </w:rPr>
      </w:pPr>
    </w:p>
    <w:p w14:paraId="19790F35">
      <w:pPr>
        <w:adjustRightInd w:val="0"/>
        <w:snapToGrid w:val="0"/>
        <w:spacing w:line="360" w:lineRule="auto"/>
        <w:rPr>
          <w:rFonts w:ascii="宋体" w:hAnsi="宋体" w:cs="宋体"/>
          <w:sz w:val="22"/>
          <w:szCs w:val="22"/>
          <w:u w:val="single"/>
        </w:rPr>
      </w:pPr>
      <w:r>
        <w:rPr>
          <w:rFonts w:hint="eastAsia" w:ascii="宋体" w:hAnsi="宋体" w:cs="宋体"/>
          <w:sz w:val="22"/>
          <w:szCs w:val="22"/>
        </w:rPr>
        <w:t>单位名称：</w:t>
      </w:r>
      <w:r>
        <w:rPr>
          <w:rFonts w:hint="eastAsia" w:ascii="宋体" w:hAnsi="宋体" w:cs="宋体"/>
          <w:sz w:val="22"/>
          <w:szCs w:val="22"/>
          <w:u w:val="single"/>
        </w:rPr>
        <w:t xml:space="preserve">                                 </w:t>
      </w:r>
    </w:p>
    <w:p w14:paraId="736821DA">
      <w:pPr>
        <w:adjustRightInd w:val="0"/>
        <w:snapToGrid w:val="0"/>
        <w:spacing w:line="360" w:lineRule="auto"/>
        <w:rPr>
          <w:rFonts w:ascii="宋体" w:hAnsi="宋体" w:cs="宋体"/>
          <w:sz w:val="22"/>
          <w:szCs w:val="22"/>
        </w:rPr>
      </w:pPr>
      <w:r>
        <w:rPr>
          <w:rFonts w:hint="eastAsia" w:ascii="宋体" w:hAnsi="宋体" w:cs="宋体"/>
          <w:sz w:val="22"/>
          <w:szCs w:val="22"/>
        </w:rPr>
        <w:t>单位性质：</w:t>
      </w:r>
      <w:r>
        <w:rPr>
          <w:rFonts w:hint="eastAsia" w:ascii="宋体" w:hAnsi="宋体" w:cs="宋体"/>
          <w:sz w:val="22"/>
          <w:szCs w:val="22"/>
          <w:u w:val="single"/>
        </w:rPr>
        <w:t xml:space="preserve">                                 </w:t>
      </w:r>
    </w:p>
    <w:p w14:paraId="5783E8DE">
      <w:pPr>
        <w:adjustRightInd w:val="0"/>
        <w:snapToGrid w:val="0"/>
        <w:spacing w:line="360" w:lineRule="auto"/>
        <w:rPr>
          <w:rFonts w:ascii="宋体" w:hAnsi="宋体" w:cs="宋体"/>
          <w:sz w:val="22"/>
          <w:szCs w:val="22"/>
          <w:u w:val="single"/>
        </w:rPr>
      </w:pPr>
      <w:r>
        <w:rPr>
          <w:rFonts w:hint="eastAsia" w:ascii="宋体" w:hAnsi="宋体" w:cs="宋体"/>
          <w:sz w:val="22"/>
          <w:szCs w:val="22"/>
        </w:rPr>
        <w:t>地址：</w:t>
      </w:r>
      <w:r>
        <w:rPr>
          <w:rFonts w:hint="eastAsia" w:ascii="宋体" w:hAnsi="宋体" w:cs="宋体"/>
          <w:sz w:val="22"/>
          <w:szCs w:val="22"/>
          <w:u w:val="single"/>
        </w:rPr>
        <w:t xml:space="preserve">                                     </w:t>
      </w:r>
    </w:p>
    <w:p w14:paraId="7B0C6101">
      <w:pPr>
        <w:adjustRightInd w:val="0"/>
        <w:snapToGrid w:val="0"/>
        <w:spacing w:line="360" w:lineRule="auto"/>
        <w:rPr>
          <w:rFonts w:ascii="宋体" w:hAnsi="宋体" w:cs="宋体"/>
          <w:sz w:val="22"/>
          <w:szCs w:val="22"/>
        </w:rPr>
      </w:pPr>
      <w:r>
        <w:rPr>
          <w:rFonts w:hint="eastAsia" w:ascii="宋体" w:hAnsi="宋体" w:cs="宋体"/>
          <w:sz w:val="22"/>
          <w:szCs w:val="22"/>
        </w:rPr>
        <w:t>成立时间：</w:t>
      </w:r>
      <w:r>
        <w:rPr>
          <w:rFonts w:hint="eastAsia" w:ascii="宋体" w:hAnsi="宋体" w:cs="宋体"/>
          <w:sz w:val="22"/>
          <w:szCs w:val="22"/>
          <w:u w:val="single"/>
        </w:rPr>
        <w:t xml:space="preserve">              </w:t>
      </w:r>
      <w:r>
        <w:rPr>
          <w:rFonts w:hint="eastAsia" w:ascii="宋体" w:hAnsi="宋体" w:cs="宋体"/>
          <w:sz w:val="22"/>
          <w:szCs w:val="22"/>
        </w:rPr>
        <w:t xml:space="preserve"> 年 </w:t>
      </w:r>
      <w:r>
        <w:rPr>
          <w:rFonts w:hint="eastAsia" w:ascii="宋体" w:hAnsi="宋体" w:cs="宋体"/>
          <w:sz w:val="22"/>
          <w:szCs w:val="22"/>
          <w:u w:val="single"/>
        </w:rPr>
        <w:t xml:space="preserve">        </w:t>
      </w:r>
      <w:r>
        <w:rPr>
          <w:rFonts w:hint="eastAsia" w:ascii="宋体" w:hAnsi="宋体" w:cs="宋体"/>
          <w:sz w:val="22"/>
          <w:szCs w:val="22"/>
        </w:rPr>
        <w:t xml:space="preserve"> 月 </w:t>
      </w:r>
      <w:r>
        <w:rPr>
          <w:rFonts w:hint="eastAsia" w:ascii="宋体" w:hAnsi="宋体" w:cs="宋体"/>
          <w:sz w:val="22"/>
          <w:szCs w:val="22"/>
          <w:u w:val="single"/>
        </w:rPr>
        <w:t xml:space="preserve">     </w:t>
      </w:r>
      <w:r>
        <w:rPr>
          <w:rFonts w:hint="eastAsia" w:ascii="宋体" w:hAnsi="宋体" w:cs="宋体"/>
          <w:sz w:val="22"/>
          <w:szCs w:val="22"/>
        </w:rPr>
        <w:t xml:space="preserve"> 日</w:t>
      </w:r>
    </w:p>
    <w:p w14:paraId="52C74D34">
      <w:pPr>
        <w:adjustRightInd w:val="0"/>
        <w:snapToGrid w:val="0"/>
        <w:spacing w:line="360" w:lineRule="auto"/>
        <w:rPr>
          <w:rFonts w:ascii="宋体" w:hAnsi="宋体" w:cs="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性别：</w:t>
      </w:r>
      <w:r>
        <w:rPr>
          <w:rFonts w:hint="eastAsia" w:ascii="宋体" w:hAnsi="宋体" w:cs="宋体"/>
          <w:sz w:val="22"/>
          <w:szCs w:val="22"/>
          <w:u w:val="single"/>
        </w:rPr>
        <w:t xml:space="preserve">     </w:t>
      </w:r>
      <w:r>
        <w:rPr>
          <w:rFonts w:hint="eastAsia" w:ascii="宋体" w:hAnsi="宋体" w:cs="宋体"/>
          <w:sz w:val="22"/>
          <w:szCs w:val="22"/>
        </w:rPr>
        <w:t>年龄：</w:t>
      </w:r>
      <w:r>
        <w:rPr>
          <w:rFonts w:hint="eastAsia" w:ascii="宋体" w:hAnsi="宋体" w:cs="宋体"/>
          <w:sz w:val="22"/>
          <w:szCs w:val="22"/>
          <w:u w:val="single"/>
        </w:rPr>
        <w:t xml:space="preserve"> 　　 </w:t>
      </w:r>
      <w:r>
        <w:rPr>
          <w:rFonts w:hint="eastAsia" w:ascii="宋体" w:hAnsi="宋体" w:cs="宋体"/>
          <w:sz w:val="22"/>
          <w:szCs w:val="22"/>
        </w:rPr>
        <w:t>职务：</w:t>
      </w:r>
      <w:r>
        <w:rPr>
          <w:rFonts w:hint="eastAsia" w:ascii="宋体" w:hAnsi="宋体" w:cs="宋体"/>
          <w:sz w:val="22"/>
          <w:szCs w:val="22"/>
          <w:u w:val="single"/>
        </w:rPr>
        <w:t xml:space="preserve">      </w:t>
      </w:r>
      <w:r>
        <w:rPr>
          <w:rFonts w:hint="eastAsia" w:ascii="宋体" w:hAnsi="宋体" w:cs="宋体"/>
          <w:sz w:val="22"/>
          <w:szCs w:val="22"/>
        </w:rPr>
        <w:t>，身份证号：</w:t>
      </w:r>
      <w:r>
        <w:rPr>
          <w:rFonts w:hint="eastAsia" w:ascii="宋体" w:hAnsi="宋体" w:cs="宋体"/>
          <w:sz w:val="22"/>
          <w:szCs w:val="22"/>
          <w:u w:val="single"/>
        </w:rPr>
        <w:t xml:space="preserve">                   </w:t>
      </w:r>
      <w:r>
        <w:rPr>
          <w:rFonts w:hint="eastAsia" w:ascii="宋体" w:hAnsi="宋体" w:cs="宋体"/>
          <w:sz w:val="22"/>
          <w:szCs w:val="22"/>
        </w:rPr>
        <w:t>系</w:t>
      </w:r>
    </w:p>
    <w:p w14:paraId="0A25FF65">
      <w:pPr>
        <w:adjustRightInd w:val="0"/>
        <w:snapToGrid w:val="0"/>
        <w:spacing w:line="360" w:lineRule="auto"/>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（供应商名称）的法定代表人。</w:t>
      </w:r>
    </w:p>
    <w:p w14:paraId="6DDABA18">
      <w:pPr>
        <w:tabs>
          <w:tab w:val="left" w:pos="8640"/>
        </w:tabs>
        <w:adjustRightInd w:val="0"/>
        <w:snapToGrid w:val="0"/>
        <w:spacing w:line="360" w:lineRule="auto"/>
        <w:rPr>
          <w:rFonts w:ascii="宋体" w:hAnsi="宋体" w:cs="宋体"/>
          <w:sz w:val="22"/>
          <w:szCs w:val="22"/>
        </w:rPr>
      </w:pPr>
      <w:r>
        <w:rPr>
          <w:rFonts w:hint="eastAsia" w:ascii="宋体" w:hAnsi="宋体" w:cs="宋体"/>
          <w:sz w:val="22"/>
          <w:szCs w:val="22"/>
        </w:rPr>
        <w:t>特此证明。</w:t>
      </w:r>
    </w:p>
    <w:p w14:paraId="3B0B01EA">
      <w:pPr>
        <w:tabs>
          <w:tab w:val="left" w:pos="8640"/>
        </w:tabs>
        <w:adjustRightInd w:val="0"/>
        <w:snapToGrid w:val="0"/>
        <w:spacing w:line="360" w:lineRule="auto"/>
        <w:jc w:val="center"/>
        <w:rPr>
          <w:rFonts w:ascii="宋体" w:hAnsi="宋体" w:cs="宋体"/>
          <w:sz w:val="22"/>
          <w:szCs w:val="22"/>
          <w:u w:val="single"/>
        </w:rPr>
      </w:pPr>
      <w:r>
        <w:rPr>
          <w:rFonts w:hint="eastAsia" w:ascii="宋体" w:hAnsi="宋体" w:cs="宋体"/>
          <w:sz w:val="22"/>
          <w:szCs w:val="22"/>
        </w:rPr>
        <w:t xml:space="preserve">                               投标人：</w:t>
      </w:r>
      <w:r>
        <w:rPr>
          <w:rFonts w:hint="eastAsia" w:ascii="宋体" w:hAnsi="宋体" w:cs="宋体"/>
          <w:sz w:val="22"/>
          <w:szCs w:val="22"/>
          <w:u w:val="single"/>
        </w:rPr>
        <w:t xml:space="preserve">           （公章）</w:t>
      </w:r>
    </w:p>
    <w:p w14:paraId="2D750955">
      <w:pPr>
        <w:spacing w:line="360" w:lineRule="auto"/>
        <w:jc w:val="right"/>
        <w:rPr>
          <w:rFonts w:ascii="宋体" w:hAnsi="宋体" w:cs="宋体"/>
          <w:sz w:val="22"/>
          <w:szCs w:val="22"/>
        </w:rPr>
      </w:pPr>
      <w:r>
        <w:rPr>
          <w:rFonts w:hint="eastAsia" w:ascii="宋体" w:hAnsi="宋体" w:cs="宋体"/>
          <w:sz w:val="22"/>
          <w:szCs w:val="22"/>
        </w:rPr>
        <w:t>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14:paraId="013B2E98">
      <w:pPr>
        <w:spacing w:line="360" w:lineRule="auto"/>
        <w:rPr>
          <w:rFonts w:ascii="宋体" w:hAnsi="宋体" w:cs="宋体"/>
          <w:b/>
          <w:sz w:val="22"/>
          <w:szCs w:val="22"/>
        </w:rPr>
      </w:pPr>
    </w:p>
    <w:p w14:paraId="2CA5DBDC">
      <w:pPr>
        <w:spacing w:line="360" w:lineRule="auto"/>
        <w:rPr>
          <w:rFonts w:ascii="宋体" w:hAnsi="宋体" w:cs="宋体"/>
          <w:b/>
          <w:sz w:val="22"/>
          <w:szCs w:val="22"/>
        </w:rPr>
      </w:pPr>
    </w:p>
    <w:p w14:paraId="07A8DD7C">
      <w:pPr>
        <w:spacing w:line="360" w:lineRule="auto"/>
        <w:rPr>
          <w:rFonts w:ascii="宋体" w:hAnsi="宋体" w:cs="宋体"/>
          <w:b/>
          <w:sz w:val="22"/>
          <w:szCs w:val="22"/>
        </w:rPr>
      </w:pPr>
    </w:p>
    <w:p w14:paraId="10A3F891">
      <w:pPr>
        <w:spacing w:line="360" w:lineRule="auto"/>
        <w:rPr>
          <w:rFonts w:ascii="宋体" w:hAnsi="宋体" w:cs="宋体"/>
          <w:b/>
          <w:sz w:val="22"/>
          <w:szCs w:val="22"/>
        </w:rPr>
      </w:pPr>
      <w:r>
        <w:rPr>
          <w:rFonts w:hint="eastAsia" w:ascii="宋体" w:hAnsi="宋体" w:cs="宋体"/>
          <w:b/>
          <w:sz w:val="22"/>
          <w:szCs w:val="22"/>
        </w:rPr>
        <w:t>1.2法定代表人授权委托书</w:t>
      </w:r>
    </w:p>
    <w:p w14:paraId="6837EB22">
      <w:pPr>
        <w:tabs>
          <w:tab w:val="left" w:pos="8100"/>
          <w:tab w:val="left" w:pos="8280"/>
        </w:tabs>
        <w:adjustRightInd w:val="0"/>
        <w:snapToGrid w:val="0"/>
        <w:spacing w:line="360" w:lineRule="auto"/>
        <w:ind w:right="32" w:firstLine="440" w:firstLineChars="200"/>
        <w:rPr>
          <w:rFonts w:ascii="宋体" w:hAnsi="宋体" w:cs="宋体"/>
          <w:sz w:val="22"/>
          <w:szCs w:val="22"/>
        </w:rPr>
      </w:pPr>
    </w:p>
    <w:p w14:paraId="52A6DE6A">
      <w:pPr>
        <w:tabs>
          <w:tab w:val="left" w:pos="8100"/>
          <w:tab w:val="left" w:pos="8280"/>
        </w:tabs>
        <w:adjustRightInd w:val="0"/>
        <w:snapToGrid w:val="0"/>
        <w:spacing w:line="360" w:lineRule="auto"/>
        <w:ind w:right="32" w:firstLine="660" w:firstLineChars="300"/>
        <w:rPr>
          <w:rFonts w:ascii="宋体" w:hAnsi="宋体" w:cs="宋体"/>
          <w:sz w:val="22"/>
          <w:szCs w:val="22"/>
        </w:rPr>
      </w:pPr>
      <w:r>
        <w:rPr>
          <w:rFonts w:hint="eastAsia" w:ascii="宋体" w:hAnsi="宋体" w:cs="宋体"/>
          <w:sz w:val="22"/>
          <w:szCs w:val="22"/>
        </w:rPr>
        <w:t xml:space="preserve">本人 </w:t>
      </w:r>
      <w:r>
        <w:rPr>
          <w:rFonts w:hint="eastAsia" w:ascii="宋体" w:hAnsi="宋体" w:cs="宋体"/>
          <w:sz w:val="22"/>
          <w:szCs w:val="22"/>
          <w:u w:val="single"/>
        </w:rPr>
        <w:t xml:space="preserve">            </w:t>
      </w:r>
      <w:r>
        <w:rPr>
          <w:rFonts w:hint="eastAsia" w:ascii="宋体" w:hAnsi="宋体" w:cs="宋体"/>
          <w:sz w:val="22"/>
          <w:szCs w:val="22"/>
        </w:rPr>
        <w:t>（姓名）系</w:t>
      </w:r>
      <w:r>
        <w:rPr>
          <w:rFonts w:hint="eastAsia" w:ascii="宋体" w:hAnsi="宋体" w:cs="宋体"/>
          <w:sz w:val="22"/>
          <w:szCs w:val="22"/>
          <w:u w:val="single"/>
        </w:rPr>
        <w:t xml:space="preserve">                </w:t>
      </w:r>
      <w:r>
        <w:rPr>
          <w:rFonts w:hint="eastAsia" w:ascii="宋体" w:hAnsi="宋体" w:cs="宋体"/>
          <w:sz w:val="22"/>
          <w:szCs w:val="22"/>
        </w:rPr>
        <w:t>（供应商名称）的法定代表人，现委托</w:t>
      </w:r>
      <w:r>
        <w:rPr>
          <w:rFonts w:hint="eastAsia" w:ascii="宋体" w:hAnsi="宋体" w:cs="宋体"/>
          <w:sz w:val="22"/>
          <w:szCs w:val="22"/>
          <w:u w:val="single"/>
        </w:rPr>
        <w:t xml:space="preserve">                </w:t>
      </w:r>
      <w:r>
        <w:rPr>
          <w:rFonts w:hint="eastAsia" w:ascii="宋体" w:hAnsi="宋体" w:cs="宋体"/>
          <w:sz w:val="22"/>
          <w:szCs w:val="22"/>
        </w:rPr>
        <w:t>（姓名、身份证号）为我方代理人。代理人根据授权，以我方名义签署、签署、澄清、说明、补正、递交、撤回、修改</w:t>
      </w:r>
      <w:r>
        <w:rPr>
          <w:rFonts w:hint="eastAsia" w:ascii="宋体" w:hAnsi="宋体" w:cs="宋体"/>
          <w:sz w:val="22"/>
          <w:szCs w:val="22"/>
          <w:u w:val="single"/>
        </w:rPr>
        <w:t xml:space="preserve">             </w:t>
      </w:r>
      <w:r>
        <w:rPr>
          <w:rFonts w:hint="eastAsia" w:ascii="宋体" w:hAnsi="宋体" w:cs="宋体"/>
          <w:sz w:val="22"/>
          <w:szCs w:val="22"/>
        </w:rPr>
        <w:t xml:space="preserve"> (项目名称)响应文件、签订合同和处理有关事宜，其法律后果由我方承担。</w:t>
      </w:r>
    </w:p>
    <w:p w14:paraId="62F99A5F">
      <w:pPr>
        <w:adjustRightInd w:val="0"/>
        <w:snapToGrid w:val="0"/>
        <w:spacing w:line="360" w:lineRule="auto"/>
        <w:ind w:right="567"/>
        <w:rPr>
          <w:rFonts w:ascii="宋体" w:hAnsi="宋体" w:cs="宋体"/>
          <w:sz w:val="22"/>
          <w:szCs w:val="22"/>
        </w:rPr>
      </w:pPr>
      <w:r>
        <w:rPr>
          <w:rFonts w:hint="eastAsia" w:ascii="宋体" w:hAnsi="宋体" w:cs="宋体"/>
          <w:sz w:val="22"/>
          <w:szCs w:val="22"/>
        </w:rPr>
        <w:t>委托期限：</w:t>
      </w:r>
      <w:r>
        <w:rPr>
          <w:rFonts w:hint="eastAsia" w:ascii="宋体" w:hAnsi="宋体" w:cs="宋体"/>
          <w:sz w:val="22"/>
          <w:szCs w:val="22"/>
          <w:u w:val="single"/>
        </w:rPr>
        <w:t xml:space="preserve">                    </w:t>
      </w:r>
      <w:r>
        <w:rPr>
          <w:rFonts w:hint="eastAsia" w:ascii="宋体" w:hAnsi="宋体" w:cs="宋体"/>
          <w:sz w:val="22"/>
          <w:szCs w:val="22"/>
        </w:rPr>
        <w:t>。</w:t>
      </w:r>
    </w:p>
    <w:p w14:paraId="747D2228">
      <w:pPr>
        <w:adjustRightInd w:val="0"/>
        <w:snapToGrid w:val="0"/>
        <w:spacing w:line="360" w:lineRule="auto"/>
        <w:ind w:right="567"/>
        <w:rPr>
          <w:rFonts w:ascii="宋体" w:hAnsi="宋体" w:cs="宋体"/>
          <w:sz w:val="22"/>
          <w:szCs w:val="22"/>
        </w:rPr>
      </w:pPr>
      <w:r>
        <w:rPr>
          <w:rFonts w:hint="eastAsia" w:ascii="宋体" w:hAnsi="宋体" w:cs="宋体"/>
          <w:sz w:val="22"/>
          <w:szCs w:val="22"/>
        </w:rPr>
        <w:t>代理人无转委托权。</w:t>
      </w:r>
    </w:p>
    <w:p w14:paraId="1B7A7470">
      <w:pPr>
        <w:adjustRightInd w:val="0"/>
        <w:snapToGrid w:val="0"/>
        <w:spacing w:line="360" w:lineRule="auto"/>
        <w:rPr>
          <w:rFonts w:ascii="宋体" w:hAnsi="宋体" w:cs="宋体"/>
          <w:sz w:val="22"/>
          <w:szCs w:val="22"/>
        </w:rPr>
      </w:pPr>
      <w:r>
        <w:rPr>
          <w:rFonts w:hint="eastAsia" w:ascii="宋体" w:hAnsi="宋体" w:cs="宋体"/>
          <w:sz w:val="22"/>
          <w:szCs w:val="22"/>
        </w:rPr>
        <w:t>招标供应商：</w:t>
      </w:r>
      <w:r>
        <w:rPr>
          <w:rFonts w:hint="eastAsia" w:ascii="宋体" w:hAnsi="宋体" w:cs="宋体"/>
          <w:sz w:val="22"/>
          <w:szCs w:val="22"/>
          <w:u w:val="single"/>
        </w:rPr>
        <w:t xml:space="preserve">                      </w:t>
      </w:r>
      <w:r>
        <w:rPr>
          <w:rFonts w:hint="eastAsia" w:ascii="宋体" w:hAnsi="宋体" w:cs="宋体"/>
          <w:sz w:val="22"/>
          <w:szCs w:val="22"/>
        </w:rPr>
        <w:t>（单位盖章）</w:t>
      </w:r>
    </w:p>
    <w:p w14:paraId="15F72EE7">
      <w:pPr>
        <w:adjustRightInd w:val="0"/>
        <w:snapToGrid w:val="0"/>
        <w:spacing w:line="360" w:lineRule="auto"/>
        <w:rPr>
          <w:rFonts w:ascii="宋体" w:hAnsi="宋体" w:cs="宋体"/>
          <w:sz w:val="22"/>
          <w:szCs w:val="22"/>
        </w:rPr>
      </w:pPr>
      <w:r>
        <w:rPr>
          <w:rFonts w:hint="eastAsia" w:ascii="宋体" w:hAnsi="宋体" w:cs="宋体"/>
          <w:sz w:val="22"/>
          <w:szCs w:val="22"/>
        </w:rPr>
        <w:t>法定代表人：</w:t>
      </w:r>
      <w:r>
        <w:rPr>
          <w:rFonts w:hint="eastAsia" w:ascii="宋体" w:hAnsi="宋体" w:cs="宋体"/>
          <w:sz w:val="22"/>
          <w:szCs w:val="22"/>
          <w:u w:val="single"/>
        </w:rPr>
        <w:t xml:space="preserve">                 </w:t>
      </w:r>
      <w:r>
        <w:rPr>
          <w:rFonts w:hint="eastAsia" w:ascii="宋体" w:hAnsi="宋体" w:cs="宋体"/>
          <w:sz w:val="22"/>
          <w:szCs w:val="22"/>
        </w:rPr>
        <w:t xml:space="preserve">（签字或盖章） </w:t>
      </w:r>
    </w:p>
    <w:p w14:paraId="096339A2">
      <w:pPr>
        <w:adjustRightInd w:val="0"/>
        <w:snapToGrid w:val="0"/>
        <w:spacing w:line="360" w:lineRule="auto"/>
        <w:rPr>
          <w:rFonts w:ascii="宋体" w:hAnsi="宋体" w:cs="宋体"/>
          <w:sz w:val="22"/>
          <w:szCs w:val="22"/>
        </w:rPr>
      </w:pPr>
      <w:r>
        <w:rPr>
          <w:rFonts w:hint="eastAsia" w:ascii="宋体" w:hAnsi="宋体" w:cs="宋体"/>
          <w:sz w:val="22"/>
          <w:szCs w:val="22"/>
        </w:rPr>
        <w:t>身份证号码：</w:t>
      </w:r>
      <w:r>
        <w:rPr>
          <w:rFonts w:hint="eastAsia" w:ascii="宋体" w:hAnsi="宋体" w:cs="宋体"/>
          <w:sz w:val="22"/>
          <w:szCs w:val="22"/>
          <w:u w:val="single"/>
        </w:rPr>
        <w:t xml:space="preserve">                            </w:t>
      </w:r>
    </w:p>
    <w:p w14:paraId="2343D044">
      <w:pPr>
        <w:adjustRightInd w:val="0"/>
        <w:snapToGrid w:val="0"/>
        <w:spacing w:line="360" w:lineRule="auto"/>
        <w:rPr>
          <w:rFonts w:ascii="宋体" w:hAnsi="宋体" w:cs="宋体"/>
          <w:sz w:val="22"/>
          <w:szCs w:val="22"/>
        </w:rPr>
      </w:pPr>
      <w:r>
        <w:rPr>
          <w:rFonts w:hint="eastAsia" w:ascii="宋体" w:hAnsi="宋体" w:cs="宋体"/>
          <w:sz w:val="22"/>
          <w:szCs w:val="22"/>
        </w:rPr>
        <w:t>委托代理人：</w:t>
      </w:r>
      <w:r>
        <w:rPr>
          <w:rFonts w:hint="eastAsia" w:ascii="宋体" w:hAnsi="宋体" w:cs="宋体"/>
          <w:sz w:val="22"/>
          <w:szCs w:val="22"/>
          <w:u w:val="single"/>
        </w:rPr>
        <w:t xml:space="preserve">                       </w:t>
      </w:r>
      <w:r>
        <w:rPr>
          <w:rFonts w:hint="eastAsia" w:ascii="宋体" w:hAnsi="宋体" w:cs="宋体"/>
          <w:sz w:val="22"/>
          <w:szCs w:val="22"/>
        </w:rPr>
        <w:t>（签字）</w:t>
      </w:r>
    </w:p>
    <w:p w14:paraId="5BD5392D">
      <w:pPr>
        <w:adjustRightInd w:val="0"/>
        <w:snapToGrid w:val="0"/>
        <w:spacing w:line="360" w:lineRule="auto"/>
        <w:ind w:left="1018" w:leftChars="485" w:firstLine="2477" w:firstLineChars="1126"/>
        <w:rPr>
          <w:rFonts w:ascii="宋体" w:hAnsi="宋体" w:cs="宋体"/>
          <w:sz w:val="22"/>
          <w:szCs w:val="22"/>
        </w:rPr>
      </w:pPr>
      <w:r>
        <w:rPr>
          <w:rFonts w:hint="eastAsia" w:ascii="宋体" w:hAnsi="宋体" w:cs="宋体"/>
          <w:sz w:val="22"/>
          <w:szCs w:val="22"/>
        </w:rPr>
        <w:t>身份证号码：</w:t>
      </w:r>
      <w:r>
        <w:rPr>
          <w:rFonts w:hint="eastAsia" w:ascii="宋体" w:hAnsi="宋体" w:cs="宋体"/>
          <w:sz w:val="22"/>
          <w:szCs w:val="22"/>
          <w:u w:val="single"/>
        </w:rPr>
        <w:t xml:space="preserve">                         </w:t>
      </w:r>
    </w:p>
    <w:p w14:paraId="666A58F7">
      <w:pPr>
        <w:spacing w:line="360" w:lineRule="auto"/>
        <w:ind w:left="1018" w:leftChars="485" w:firstLine="2477" w:firstLineChars="1126"/>
        <w:rPr>
          <w:rFonts w:ascii="宋体" w:hAnsi="宋体" w:cs="宋体"/>
          <w:sz w:val="22"/>
          <w:szCs w:val="22"/>
        </w:rPr>
      </w:pPr>
      <w:r>
        <w:rPr>
          <w:rFonts w:hint="eastAsia" w:ascii="宋体" w:hAnsi="宋体" w:cs="宋体"/>
          <w:sz w:val="22"/>
          <w:szCs w:val="22"/>
        </w:rPr>
        <w:t>日   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14:paraId="7513B064">
      <w:pPr>
        <w:spacing w:line="360" w:lineRule="auto"/>
        <w:rPr>
          <w:rFonts w:ascii="宋体" w:hAnsi="宋体" w:cs="宋体"/>
          <w:b/>
          <w:bCs/>
          <w:sz w:val="22"/>
          <w:szCs w:val="22"/>
        </w:rPr>
      </w:pPr>
    </w:p>
    <w:p w14:paraId="547A1668">
      <w:pPr>
        <w:pStyle w:val="13"/>
        <w:snapToGrid w:val="0"/>
        <w:spacing w:line="360" w:lineRule="auto"/>
        <w:outlineLvl w:val="2"/>
        <w:rPr>
          <w:rFonts w:ascii="宋体" w:hAnsi="宋体" w:eastAsia="宋体" w:cs="宋体"/>
          <w:b/>
          <w:sz w:val="32"/>
          <w:szCs w:val="32"/>
          <w:lang w:val="zh-CN"/>
        </w:rPr>
      </w:pPr>
    </w:p>
    <w:p w14:paraId="507895CD">
      <w:pPr>
        <w:rPr>
          <w:lang w:val="zh-CN"/>
        </w:rPr>
      </w:pPr>
    </w:p>
    <w:p w14:paraId="0296D6FC">
      <w:pPr>
        <w:pStyle w:val="13"/>
        <w:snapToGrid w:val="0"/>
        <w:spacing w:line="360" w:lineRule="auto"/>
        <w:ind w:firstLine="2249" w:firstLineChars="700"/>
        <w:outlineLvl w:val="2"/>
        <w:rPr>
          <w:rFonts w:ascii="宋体" w:hAnsi="宋体" w:eastAsia="宋体" w:cs="宋体"/>
          <w:b/>
          <w:sz w:val="32"/>
          <w:szCs w:val="32"/>
          <w:lang w:val="zh-CN"/>
        </w:rPr>
      </w:pPr>
      <w:r>
        <w:rPr>
          <w:rFonts w:hint="eastAsia" w:ascii="宋体" w:hAnsi="宋体" w:eastAsia="宋体" w:cs="宋体"/>
          <w:b/>
          <w:sz w:val="32"/>
          <w:szCs w:val="32"/>
          <w:lang w:val="zh-CN"/>
        </w:rPr>
        <w:t>二、法定代表人及委托代理人的身份证</w:t>
      </w:r>
    </w:p>
    <w:p w14:paraId="4FD065B6">
      <w:pPr>
        <w:pStyle w:val="67"/>
        <w:snapToGrid w:val="0"/>
        <w:spacing w:line="360" w:lineRule="auto"/>
        <w:ind w:firstLine="602"/>
        <w:jc w:val="center"/>
        <w:rPr>
          <w:rFonts w:ascii="宋体" w:hAnsi="宋体" w:cs="宋体"/>
          <w:b/>
          <w:sz w:val="30"/>
          <w:szCs w:val="30"/>
        </w:rPr>
      </w:pPr>
    </w:p>
    <w:p w14:paraId="01EDDF22">
      <w:pPr>
        <w:pStyle w:val="67"/>
        <w:snapToGrid w:val="0"/>
        <w:spacing w:line="360" w:lineRule="auto"/>
        <w:ind w:firstLine="0" w:firstLineChars="0"/>
        <w:rPr>
          <w:rFonts w:ascii="宋体" w:hAnsi="宋体" w:cs="宋体"/>
          <w:b/>
          <w:sz w:val="30"/>
          <w:szCs w:val="30"/>
        </w:rPr>
      </w:pPr>
    </w:p>
    <w:p w14:paraId="0874A2BD">
      <w:pPr>
        <w:pStyle w:val="13"/>
        <w:snapToGrid w:val="0"/>
        <w:spacing w:line="360" w:lineRule="auto"/>
        <w:jc w:val="center"/>
        <w:outlineLvl w:val="2"/>
      </w:pPr>
      <w:r>
        <w:rPr>
          <w:rFonts w:hint="eastAsia" w:ascii="宋体" w:hAnsi="宋体" w:eastAsia="宋体" w:cs="宋体"/>
          <w:b/>
          <w:sz w:val="30"/>
          <w:szCs w:val="30"/>
        </w:rPr>
        <w:t>三、</w:t>
      </w:r>
      <w:r>
        <w:rPr>
          <w:rFonts w:hint="eastAsia" w:ascii="宋体" w:hAnsi="宋体" w:eastAsia="宋体" w:cs="宋体"/>
          <w:b/>
          <w:sz w:val="32"/>
          <w:szCs w:val="32"/>
          <w:lang w:val="zh-CN"/>
        </w:rPr>
        <w:t>经验案例（如有，根据评分要求提供证明材料）</w:t>
      </w:r>
    </w:p>
    <w:p w14:paraId="77765E68">
      <w:pPr>
        <w:spacing w:line="360" w:lineRule="exact"/>
        <w:ind w:left="100"/>
        <w:rPr>
          <w:rFonts w:ascii="宋体" w:hAnsi="宋体" w:cs="宋体"/>
          <w:sz w:val="22"/>
          <w:szCs w:val="22"/>
        </w:rPr>
      </w:pPr>
      <w:r>
        <w:rPr>
          <w:rFonts w:hint="eastAsia" w:ascii="宋体" w:hAnsi="宋体" w:cs="宋体"/>
          <w:sz w:val="22"/>
          <w:szCs w:val="22"/>
        </w:rPr>
        <w:t>投标人同类类似项目经验一览表格式：（按评分细则要求附证明材料）</w:t>
      </w:r>
    </w:p>
    <w:p w14:paraId="32BCFFED">
      <w:pPr>
        <w:spacing w:line="360" w:lineRule="exact"/>
        <w:ind w:left="100"/>
        <w:rPr>
          <w:rFonts w:ascii="宋体" w:hAnsi="宋体"/>
          <w:sz w:val="22"/>
          <w:szCs w:val="22"/>
        </w:rPr>
      </w:pPr>
    </w:p>
    <w:tbl>
      <w:tblPr>
        <w:tblStyle w:val="27"/>
        <w:tblW w:w="8975" w:type="dxa"/>
        <w:tblInd w:w="122" w:type="dxa"/>
        <w:tblLayout w:type="fixed"/>
        <w:tblCellMar>
          <w:top w:w="0" w:type="dxa"/>
          <w:left w:w="0" w:type="dxa"/>
          <w:bottom w:w="0" w:type="dxa"/>
          <w:right w:w="0" w:type="dxa"/>
        </w:tblCellMar>
      </w:tblPr>
      <w:tblGrid>
        <w:gridCol w:w="640"/>
        <w:gridCol w:w="2575"/>
        <w:gridCol w:w="1820"/>
        <w:gridCol w:w="1980"/>
        <w:gridCol w:w="1960"/>
      </w:tblGrid>
      <w:tr w14:paraId="490C108D">
        <w:tblPrEx>
          <w:tblCellMar>
            <w:top w:w="0" w:type="dxa"/>
            <w:left w:w="0" w:type="dxa"/>
            <w:bottom w:w="0" w:type="dxa"/>
            <w:right w:w="0" w:type="dxa"/>
          </w:tblCellMar>
        </w:tblPrEx>
        <w:trPr>
          <w:trHeight w:val="850" w:hRule="atLeast"/>
        </w:trPr>
        <w:tc>
          <w:tcPr>
            <w:tcW w:w="640" w:type="dxa"/>
            <w:tcBorders>
              <w:top w:val="single" w:color="auto" w:sz="8" w:space="0"/>
              <w:left w:val="single" w:color="auto" w:sz="8" w:space="0"/>
              <w:right w:val="single" w:color="auto" w:sz="8" w:space="0"/>
            </w:tcBorders>
            <w:vAlign w:val="center"/>
          </w:tcPr>
          <w:p w14:paraId="241829BA">
            <w:pPr>
              <w:spacing w:line="360" w:lineRule="exact"/>
              <w:rPr>
                <w:rFonts w:ascii="宋体" w:hAnsi="宋体" w:cs="宋体"/>
                <w:sz w:val="22"/>
                <w:szCs w:val="22"/>
              </w:rPr>
            </w:pPr>
            <w:r>
              <w:rPr>
                <w:rFonts w:hint="eastAsia" w:ascii="宋体" w:hAnsi="宋体" w:cs="宋体"/>
                <w:sz w:val="22"/>
                <w:szCs w:val="22"/>
              </w:rPr>
              <w:t>序号</w:t>
            </w:r>
          </w:p>
        </w:tc>
        <w:tc>
          <w:tcPr>
            <w:tcW w:w="2575" w:type="dxa"/>
            <w:tcBorders>
              <w:top w:val="single" w:color="auto" w:sz="8" w:space="0"/>
              <w:bottom w:val="single" w:color="auto" w:sz="4" w:space="0"/>
              <w:right w:val="single" w:color="auto" w:sz="8" w:space="0"/>
            </w:tcBorders>
            <w:vAlign w:val="center"/>
          </w:tcPr>
          <w:p w14:paraId="7031B21F">
            <w:pPr>
              <w:spacing w:line="360" w:lineRule="exact"/>
              <w:rPr>
                <w:rFonts w:ascii="宋体" w:hAnsi="宋体" w:cs="宋体"/>
                <w:sz w:val="22"/>
                <w:szCs w:val="22"/>
              </w:rPr>
            </w:pPr>
            <w:r>
              <w:rPr>
                <w:rFonts w:hint="eastAsia" w:ascii="宋体" w:hAnsi="宋体" w:cs="宋体"/>
                <w:sz w:val="22"/>
                <w:szCs w:val="22"/>
              </w:rPr>
              <w:t>业主单位名称/项目名称</w:t>
            </w:r>
          </w:p>
        </w:tc>
        <w:tc>
          <w:tcPr>
            <w:tcW w:w="1820" w:type="dxa"/>
            <w:tcBorders>
              <w:top w:val="single" w:color="auto" w:sz="8" w:space="0"/>
              <w:right w:val="single" w:color="auto" w:sz="8" w:space="0"/>
            </w:tcBorders>
            <w:vAlign w:val="center"/>
          </w:tcPr>
          <w:p w14:paraId="3FB9D0A5">
            <w:pPr>
              <w:spacing w:line="360" w:lineRule="exact"/>
              <w:ind w:left="400"/>
              <w:rPr>
                <w:rFonts w:ascii="宋体" w:hAnsi="宋体" w:cs="宋体"/>
                <w:sz w:val="22"/>
                <w:szCs w:val="22"/>
              </w:rPr>
            </w:pPr>
            <w:r>
              <w:rPr>
                <w:rFonts w:hint="eastAsia" w:ascii="宋体" w:hAnsi="宋体" w:cs="宋体"/>
                <w:sz w:val="22"/>
                <w:szCs w:val="22"/>
              </w:rPr>
              <w:t>内容概要</w:t>
            </w:r>
          </w:p>
        </w:tc>
        <w:tc>
          <w:tcPr>
            <w:tcW w:w="1980" w:type="dxa"/>
            <w:tcBorders>
              <w:top w:val="single" w:color="auto" w:sz="8" w:space="0"/>
              <w:right w:val="single" w:color="auto" w:sz="8" w:space="0"/>
            </w:tcBorders>
            <w:vAlign w:val="center"/>
          </w:tcPr>
          <w:p w14:paraId="3E1058ED">
            <w:pPr>
              <w:spacing w:line="360" w:lineRule="exact"/>
              <w:ind w:left="120"/>
              <w:jc w:val="center"/>
              <w:rPr>
                <w:rFonts w:ascii="宋体" w:hAnsi="宋体" w:cs="宋体"/>
                <w:sz w:val="22"/>
                <w:szCs w:val="22"/>
              </w:rPr>
            </w:pPr>
            <w:r>
              <w:rPr>
                <w:rFonts w:hint="eastAsia" w:ascii="宋体" w:hAnsi="宋体" w:cs="宋体"/>
                <w:sz w:val="22"/>
                <w:szCs w:val="22"/>
              </w:rPr>
              <w:t>合同金额（元）</w:t>
            </w:r>
          </w:p>
        </w:tc>
        <w:tc>
          <w:tcPr>
            <w:tcW w:w="1960" w:type="dxa"/>
            <w:tcBorders>
              <w:top w:val="single" w:color="auto" w:sz="8" w:space="0"/>
              <w:right w:val="single" w:color="auto" w:sz="8" w:space="0"/>
            </w:tcBorders>
            <w:vAlign w:val="center"/>
          </w:tcPr>
          <w:p w14:paraId="247FEFA8">
            <w:pPr>
              <w:spacing w:line="360" w:lineRule="exact"/>
              <w:ind w:left="480"/>
              <w:rPr>
                <w:rFonts w:ascii="宋体" w:hAnsi="宋体" w:cs="宋体"/>
                <w:sz w:val="22"/>
                <w:szCs w:val="22"/>
              </w:rPr>
            </w:pPr>
            <w:r>
              <w:rPr>
                <w:rFonts w:hint="eastAsia" w:ascii="宋体" w:hAnsi="宋体" w:cs="宋体"/>
                <w:sz w:val="22"/>
                <w:szCs w:val="22"/>
              </w:rPr>
              <w:t>实施时间</w:t>
            </w:r>
          </w:p>
        </w:tc>
      </w:tr>
      <w:tr w14:paraId="5A4FC3D5">
        <w:tblPrEx>
          <w:tblCellMar>
            <w:top w:w="0" w:type="dxa"/>
            <w:left w:w="0" w:type="dxa"/>
            <w:bottom w:w="0" w:type="dxa"/>
            <w:right w:w="0" w:type="dxa"/>
          </w:tblCellMar>
        </w:tblPrEx>
        <w:trPr>
          <w:trHeight w:val="510" w:hRule="atLeast"/>
        </w:trPr>
        <w:tc>
          <w:tcPr>
            <w:tcW w:w="640" w:type="dxa"/>
            <w:tcBorders>
              <w:top w:val="single" w:color="auto" w:sz="4" w:space="0"/>
              <w:left w:val="single" w:color="auto" w:sz="4" w:space="0"/>
              <w:bottom w:val="single" w:color="auto" w:sz="4" w:space="0"/>
              <w:right w:val="single" w:color="auto" w:sz="4" w:space="0"/>
            </w:tcBorders>
            <w:vAlign w:val="center"/>
          </w:tcPr>
          <w:p w14:paraId="1362663E">
            <w:pPr>
              <w:spacing w:line="274" w:lineRule="exact"/>
              <w:jc w:val="center"/>
              <w:rPr>
                <w:rFonts w:ascii="宋体" w:hAnsi="宋体"/>
                <w:w w:val="99"/>
                <w:sz w:val="22"/>
                <w:szCs w:val="22"/>
              </w:rPr>
            </w:pPr>
            <w:r>
              <w:rPr>
                <w:rFonts w:ascii="宋体" w:hAnsi="宋体"/>
                <w:w w:val="99"/>
                <w:sz w:val="22"/>
                <w:szCs w:val="22"/>
              </w:rPr>
              <w:t>1</w:t>
            </w:r>
          </w:p>
        </w:tc>
        <w:tc>
          <w:tcPr>
            <w:tcW w:w="2575" w:type="dxa"/>
            <w:tcBorders>
              <w:top w:val="single" w:color="auto" w:sz="4" w:space="0"/>
              <w:left w:val="single" w:color="auto" w:sz="4" w:space="0"/>
              <w:bottom w:val="single" w:color="auto" w:sz="4" w:space="0"/>
              <w:right w:val="single" w:color="auto" w:sz="4" w:space="0"/>
            </w:tcBorders>
            <w:vAlign w:val="center"/>
          </w:tcPr>
          <w:p w14:paraId="4E6E1247">
            <w:pPr>
              <w:spacing w:line="0" w:lineRule="atLeast"/>
              <w:jc w:val="center"/>
              <w:rPr>
                <w:rFonts w:ascii="Times New Roman" w:hAnsi="Times New Roman" w:eastAsia="Times New Roman"/>
                <w:sz w:val="22"/>
                <w:szCs w:val="22"/>
              </w:rPr>
            </w:pPr>
          </w:p>
        </w:tc>
        <w:tc>
          <w:tcPr>
            <w:tcW w:w="1820" w:type="dxa"/>
            <w:tcBorders>
              <w:top w:val="single" w:color="auto" w:sz="4" w:space="0"/>
              <w:left w:val="single" w:color="auto" w:sz="4" w:space="0"/>
              <w:bottom w:val="single" w:color="auto" w:sz="4" w:space="0"/>
              <w:right w:val="single" w:color="auto" w:sz="4" w:space="0"/>
            </w:tcBorders>
            <w:vAlign w:val="center"/>
          </w:tcPr>
          <w:p w14:paraId="0B84FFA9">
            <w:pPr>
              <w:spacing w:line="0" w:lineRule="atLeast"/>
              <w:jc w:val="center"/>
              <w:rPr>
                <w:rFonts w:ascii="Times New Roman" w:hAnsi="Times New Roman" w:eastAsia="Times New Roman"/>
                <w:sz w:val="22"/>
                <w:szCs w:val="22"/>
              </w:rPr>
            </w:pPr>
          </w:p>
        </w:tc>
        <w:tc>
          <w:tcPr>
            <w:tcW w:w="1980" w:type="dxa"/>
            <w:tcBorders>
              <w:top w:val="single" w:color="auto" w:sz="4" w:space="0"/>
              <w:left w:val="single" w:color="auto" w:sz="4" w:space="0"/>
              <w:bottom w:val="single" w:color="auto" w:sz="4" w:space="0"/>
              <w:right w:val="single" w:color="auto" w:sz="4" w:space="0"/>
            </w:tcBorders>
            <w:vAlign w:val="center"/>
          </w:tcPr>
          <w:p w14:paraId="244DED2D">
            <w:pPr>
              <w:spacing w:line="0" w:lineRule="atLeast"/>
              <w:jc w:val="center"/>
              <w:rPr>
                <w:rFonts w:ascii="Times New Roman" w:hAnsi="Times New Roman" w:eastAsia="Times New Roman"/>
                <w:sz w:val="22"/>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7FF64C50">
            <w:pPr>
              <w:spacing w:line="0" w:lineRule="atLeast"/>
              <w:jc w:val="center"/>
              <w:rPr>
                <w:rFonts w:ascii="Times New Roman" w:hAnsi="Times New Roman" w:eastAsia="Times New Roman"/>
                <w:sz w:val="22"/>
                <w:szCs w:val="22"/>
              </w:rPr>
            </w:pPr>
          </w:p>
        </w:tc>
      </w:tr>
      <w:tr w14:paraId="78C7BA2B">
        <w:tblPrEx>
          <w:tblCellMar>
            <w:top w:w="0" w:type="dxa"/>
            <w:left w:w="0" w:type="dxa"/>
            <w:bottom w:w="0" w:type="dxa"/>
            <w:right w:w="0" w:type="dxa"/>
          </w:tblCellMar>
        </w:tblPrEx>
        <w:trPr>
          <w:trHeight w:val="510" w:hRule="atLeast"/>
        </w:trPr>
        <w:tc>
          <w:tcPr>
            <w:tcW w:w="640" w:type="dxa"/>
            <w:tcBorders>
              <w:top w:val="single" w:color="auto" w:sz="4" w:space="0"/>
              <w:left w:val="single" w:color="auto" w:sz="4" w:space="0"/>
              <w:bottom w:val="single" w:color="auto" w:sz="4" w:space="0"/>
              <w:right w:val="single" w:color="auto" w:sz="4" w:space="0"/>
            </w:tcBorders>
            <w:vAlign w:val="center"/>
          </w:tcPr>
          <w:p w14:paraId="68CE9F95">
            <w:pPr>
              <w:spacing w:line="274" w:lineRule="exact"/>
              <w:jc w:val="center"/>
              <w:rPr>
                <w:rFonts w:ascii="宋体" w:hAnsi="宋体"/>
                <w:w w:val="99"/>
                <w:sz w:val="22"/>
                <w:szCs w:val="22"/>
              </w:rPr>
            </w:pPr>
            <w:r>
              <w:rPr>
                <w:rFonts w:ascii="宋体" w:hAnsi="宋体"/>
                <w:w w:val="99"/>
                <w:sz w:val="22"/>
                <w:szCs w:val="22"/>
              </w:rPr>
              <w:t>2</w:t>
            </w:r>
          </w:p>
        </w:tc>
        <w:tc>
          <w:tcPr>
            <w:tcW w:w="2575" w:type="dxa"/>
            <w:tcBorders>
              <w:top w:val="single" w:color="auto" w:sz="4" w:space="0"/>
              <w:left w:val="single" w:color="auto" w:sz="4" w:space="0"/>
              <w:bottom w:val="single" w:color="auto" w:sz="4" w:space="0"/>
              <w:right w:val="single" w:color="auto" w:sz="4" w:space="0"/>
            </w:tcBorders>
            <w:vAlign w:val="center"/>
          </w:tcPr>
          <w:p w14:paraId="0F9DC800">
            <w:pPr>
              <w:spacing w:line="0" w:lineRule="atLeast"/>
              <w:jc w:val="center"/>
              <w:rPr>
                <w:rFonts w:ascii="Times New Roman" w:hAnsi="Times New Roman" w:eastAsia="Times New Roman"/>
                <w:sz w:val="22"/>
                <w:szCs w:val="22"/>
              </w:rPr>
            </w:pPr>
          </w:p>
        </w:tc>
        <w:tc>
          <w:tcPr>
            <w:tcW w:w="1820" w:type="dxa"/>
            <w:tcBorders>
              <w:top w:val="single" w:color="auto" w:sz="4" w:space="0"/>
              <w:left w:val="single" w:color="auto" w:sz="4" w:space="0"/>
              <w:bottom w:val="single" w:color="auto" w:sz="4" w:space="0"/>
              <w:right w:val="single" w:color="auto" w:sz="4" w:space="0"/>
            </w:tcBorders>
            <w:vAlign w:val="center"/>
          </w:tcPr>
          <w:p w14:paraId="0880FBE5">
            <w:pPr>
              <w:spacing w:line="0" w:lineRule="atLeast"/>
              <w:jc w:val="center"/>
              <w:rPr>
                <w:rFonts w:ascii="Times New Roman" w:hAnsi="Times New Roman" w:eastAsia="Times New Roman"/>
                <w:sz w:val="22"/>
                <w:szCs w:val="22"/>
              </w:rPr>
            </w:pPr>
          </w:p>
        </w:tc>
        <w:tc>
          <w:tcPr>
            <w:tcW w:w="1980" w:type="dxa"/>
            <w:tcBorders>
              <w:top w:val="single" w:color="auto" w:sz="4" w:space="0"/>
              <w:left w:val="single" w:color="auto" w:sz="4" w:space="0"/>
              <w:bottom w:val="single" w:color="auto" w:sz="4" w:space="0"/>
              <w:right w:val="single" w:color="auto" w:sz="4" w:space="0"/>
            </w:tcBorders>
            <w:vAlign w:val="center"/>
          </w:tcPr>
          <w:p w14:paraId="13901506">
            <w:pPr>
              <w:spacing w:line="0" w:lineRule="atLeast"/>
              <w:jc w:val="center"/>
              <w:rPr>
                <w:rFonts w:ascii="Times New Roman" w:hAnsi="Times New Roman" w:eastAsia="Times New Roman"/>
                <w:sz w:val="22"/>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42326D22">
            <w:pPr>
              <w:spacing w:line="0" w:lineRule="atLeast"/>
              <w:jc w:val="center"/>
              <w:rPr>
                <w:rFonts w:ascii="Times New Roman" w:hAnsi="Times New Roman" w:eastAsia="Times New Roman"/>
                <w:sz w:val="22"/>
                <w:szCs w:val="22"/>
              </w:rPr>
            </w:pPr>
          </w:p>
        </w:tc>
      </w:tr>
      <w:tr w14:paraId="72CB2FD5">
        <w:tblPrEx>
          <w:tblCellMar>
            <w:top w:w="0" w:type="dxa"/>
            <w:left w:w="0" w:type="dxa"/>
            <w:bottom w:w="0" w:type="dxa"/>
            <w:right w:w="0" w:type="dxa"/>
          </w:tblCellMar>
        </w:tblPrEx>
        <w:trPr>
          <w:trHeight w:val="510" w:hRule="atLeast"/>
        </w:trPr>
        <w:tc>
          <w:tcPr>
            <w:tcW w:w="640" w:type="dxa"/>
            <w:tcBorders>
              <w:top w:val="single" w:color="auto" w:sz="4" w:space="0"/>
              <w:left w:val="single" w:color="auto" w:sz="4" w:space="0"/>
              <w:bottom w:val="single" w:color="auto" w:sz="4" w:space="0"/>
              <w:right w:val="single" w:color="auto" w:sz="4" w:space="0"/>
            </w:tcBorders>
            <w:vAlign w:val="center"/>
          </w:tcPr>
          <w:p w14:paraId="4B5B263F">
            <w:pPr>
              <w:spacing w:line="274" w:lineRule="exact"/>
              <w:jc w:val="center"/>
              <w:rPr>
                <w:rFonts w:ascii="宋体" w:hAnsi="宋体"/>
                <w:w w:val="99"/>
                <w:sz w:val="22"/>
                <w:szCs w:val="22"/>
              </w:rPr>
            </w:pPr>
            <w:r>
              <w:rPr>
                <w:rFonts w:ascii="宋体" w:hAnsi="宋体"/>
                <w:w w:val="99"/>
                <w:sz w:val="22"/>
                <w:szCs w:val="22"/>
              </w:rPr>
              <w:t>3</w:t>
            </w:r>
          </w:p>
        </w:tc>
        <w:tc>
          <w:tcPr>
            <w:tcW w:w="2575" w:type="dxa"/>
            <w:tcBorders>
              <w:top w:val="single" w:color="auto" w:sz="4" w:space="0"/>
              <w:left w:val="single" w:color="auto" w:sz="4" w:space="0"/>
              <w:bottom w:val="single" w:color="auto" w:sz="4" w:space="0"/>
              <w:right w:val="single" w:color="auto" w:sz="4" w:space="0"/>
            </w:tcBorders>
            <w:vAlign w:val="center"/>
          </w:tcPr>
          <w:p w14:paraId="7A5F6DC9">
            <w:pPr>
              <w:spacing w:line="0" w:lineRule="atLeast"/>
              <w:jc w:val="center"/>
              <w:rPr>
                <w:rFonts w:ascii="Times New Roman" w:hAnsi="Times New Roman" w:eastAsia="Times New Roman"/>
                <w:sz w:val="22"/>
                <w:szCs w:val="22"/>
              </w:rPr>
            </w:pPr>
          </w:p>
        </w:tc>
        <w:tc>
          <w:tcPr>
            <w:tcW w:w="1820" w:type="dxa"/>
            <w:tcBorders>
              <w:top w:val="single" w:color="auto" w:sz="4" w:space="0"/>
              <w:left w:val="single" w:color="auto" w:sz="4" w:space="0"/>
              <w:bottom w:val="single" w:color="auto" w:sz="4" w:space="0"/>
              <w:right w:val="single" w:color="auto" w:sz="4" w:space="0"/>
            </w:tcBorders>
            <w:vAlign w:val="center"/>
          </w:tcPr>
          <w:p w14:paraId="2A5A67F1">
            <w:pPr>
              <w:spacing w:line="0" w:lineRule="atLeast"/>
              <w:jc w:val="center"/>
              <w:rPr>
                <w:rFonts w:ascii="Times New Roman" w:hAnsi="Times New Roman" w:eastAsia="Times New Roman"/>
                <w:sz w:val="22"/>
                <w:szCs w:val="22"/>
              </w:rPr>
            </w:pPr>
          </w:p>
        </w:tc>
        <w:tc>
          <w:tcPr>
            <w:tcW w:w="1980" w:type="dxa"/>
            <w:tcBorders>
              <w:top w:val="single" w:color="auto" w:sz="4" w:space="0"/>
              <w:left w:val="single" w:color="auto" w:sz="4" w:space="0"/>
              <w:bottom w:val="single" w:color="auto" w:sz="4" w:space="0"/>
              <w:right w:val="single" w:color="auto" w:sz="4" w:space="0"/>
            </w:tcBorders>
            <w:vAlign w:val="center"/>
          </w:tcPr>
          <w:p w14:paraId="16B066D1">
            <w:pPr>
              <w:spacing w:line="0" w:lineRule="atLeast"/>
              <w:jc w:val="center"/>
              <w:rPr>
                <w:rFonts w:ascii="Times New Roman" w:hAnsi="Times New Roman" w:eastAsia="Times New Roman"/>
                <w:sz w:val="22"/>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6E52D789">
            <w:pPr>
              <w:spacing w:line="0" w:lineRule="atLeast"/>
              <w:jc w:val="center"/>
              <w:rPr>
                <w:rFonts w:ascii="Times New Roman" w:hAnsi="Times New Roman" w:eastAsia="Times New Roman"/>
                <w:sz w:val="22"/>
                <w:szCs w:val="22"/>
              </w:rPr>
            </w:pPr>
          </w:p>
        </w:tc>
      </w:tr>
      <w:tr w14:paraId="73BD0247">
        <w:tblPrEx>
          <w:tblCellMar>
            <w:top w:w="0" w:type="dxa"/>
            <w:left w:w="0" w:type="dxa"/>
            <w:bottom w:w="0" w:type="dxa"/>
            <w:right w:w="0" w:type="dxa"/>
          </w:tblCellMar>
        </w:tblPrEx>
        <w:trPr>
          <w:trHeight w:val="790" w:hRule="atLeast"/>
        </w:trPr>
        <w:tc>
          <w:tcPr>
            <w:tcW w:w="640" w:type="dxa"/>
            <w:tcBorders>
              <w:top w:val="single" w:color="auto" w:sz="4" w:space="0"/>
              <w:left w:val="single" w:color="auto" w:sz="4" w:space="0"/>
              <w:bottom w:val="single" w:color="auto" w:sz="4" w:space="0"/>
              <w:right w:val="single" w:color="auto" w:sz="4" w:space="0"/>
            </w:tcBorders>
            <w:vAlign w:val="center"/>
          </w:tcPr>
          <w:p w14:paraId="4E25F4B0">
            <w:pPr>
              <w:spacing w:line="0" w:lineRule="atLeast"/>
              <w:jc w:val="center"/>
              <w:rPr>
                <w:rFonts w:ascii="Times New Roman" w:hAnsi="Times New Roman"/>
                <w:sz w:val="22"/>
                <w:szCs w:val="22"/>
              </w:rPr>
            </w:pPr>
            <w:r>
              <w:rPr>
                <w:rFonts w:hint="eastAsia" w:ascii="Times New Roman" w:hAnsi="Times New Roman"/>
                <w:sz w:val="22"/>
                <w:szCs w:val="22"/>
              </w:rPr>
              <w:t>...</w:t>
            </w:r>
          </w:p>
        </w:tc>
        <w:tc>
          <w:tcPr>
            <w:tcW w:w="2575" w:type="dxa"/>
            <w:tcBorders>
              <w:top w:val="single" w:color="auto" w:sz="4" w:space="0"/>
              <w:left w:val="single" w:color="auto" w:sz="4" w:space="0"/>
              <w:bottom w:val="single" w:color="auto" w:sz="4" w:space="0"/>
              <w:right w:val="single" w:color="auto" w:sz="4" w:space="0"/>
            </w:tcBorders>
            <w:vAlign w:val="center"/>
          </w:tcPr>
          <w:p w14:paraId="4A811E1A">
            <w:pPr>
              <w:spacing w:line="0" w:lineRule="atLeast"/>
              <w:jc w:val="center"/>
              <w:rPr>
                <w:rFonts w:ascii="Times New Roman" w:hAnsi="Times New Roman" w:eastAsia="Times New Roman"/>
                <w:sz w:val="22"/>
                <w:szCs w:val="22"/>
              </w:rPr>
            </w:pPr>
          </w:p>
        </w:tc>
        <w:tc>
          <w:tcPr>
            <w:tcW w:w="1820" w:type="dxa"/>
            <w:tcBorders>
              <w:top w:val="single" w:color="auto" w:sz="4" w:space="0"/>
              <w:left w:val="single" w:color="auto" w:sz="4" w:space="0"/>
              <w:bottom w:val="single" w:color="auto" w:sz="4" w:space="0"/>
              <w:right w:val="single" w:color="auto" w:sz="4" w:space="0"/>
            </w:tcBorders>
            <w:vAlign w:val="center"/>
          </w:tcPr>
          <w:p w14:paraId="43FB8487">
            <w:pPr>
              <w:spacing w:line="0" w:lineRule="atLeast"/>
              <w:jc w:val="center"/>
              <w:rPr>
                <w:rFonts w:ascii="Times New Roman" w:hAnsi="Times New Roman" w:eastAsia="Times New Roman"/>
                <w:sz w:val="22"/>
                <w:szCs w:val="22"/>
              </w:rPr>
            </w:pPr>
          </w:p>
        </w:tc>
        <w:tc>
          <w:tcPr>
            <w:tcW w:w="1980" w:type="dxa"/>
            <w:tcBorders>
              <w:top w:val="single" w:color="auto" w:sz="4" w:space="0"/>
              <w:left w:val="single" w:color="auto" w:sz="4" w:space="0"/>
              <w:bottom w:val="single" w:color="auto" w:sz="4" w:space="0"/>
              <w:right w:val="single" w:color="auto" w:sz="4" w:space="0"/>
            </w:tcBorders>
            <w:vAlign w:val="center"/>
          </w:tcPr>
          <w:p w14:paraId="55D5051E">
            <w:pPr>
              <w:spacing w:line="0" w:lineRule="atLeast"/>
              <w:jc w:val="center"/>
              <w:rPr>
                <w:rFonts w:ascii="Times New Roman" w:hAnsi="Times New Roman" w:eastAsia="Times New Roman"/>
                <w:sz w:val="22"/>
                <w:szCs w:val="22"/>
              </w:rPr>
            </w:pPr>
          </w:p>
        </w:tc>
        <w:tc>
          <w:tcPr>
            <w:tcW w:w="1960" w:type="dxa"/>
            <w:tcBorders>
              <w:top w:val="single" w:color="auto" w:sz="4" w:space="0"/>
              <w:left w:val="single" w:color="auto" w:sz="4" w:space="0"/>
              <w:bottom w:val="single" w:color="auto" w:sz="4" w:space="0"/>
              <w:right w:val="single" w:color="auto" w:sz="4" w:space="0"/>
            </w:tcBorders>
            <w:vAlign w:val="center"/>
          </w:tcPr>
          <w:p w14:paraId="7C29BE07">
            <w:pPr>
              <w:spacing w:line="0" w:lineRule="atLeast"/>
              <w:jc w:val="center"/>
              <w:rPr>
                <w:rFonts w:ascii="Times New Roman" w:hAnsi="Times New Roman" w:eastAsia="Times New Roman"/>
                <w:sz w:val="22"/>
                <w:szCs w:val="22"/>
              </w:rPr>
            </w:pPr>
          </w:p>
        </w:tc>
      </w:tr>
    </w:tbl>
    <w:p w14:paraId="27BB81CE">
      <w:pPr>
        <w:snapToGrid w:val="0"/>
        <w:spacing w:line="360" w:lineRule="auto"/>
        <w:rPr>
          <w:rFonts w:ascii="宋体" w:hAnsi="宋体" w:cs="宋体"/>
          <w:kern w:val="0"/>
          <w:sz w:val="22"/>
          <w:szCs w:val="22"/>
        </w:rPr>
      </w:pPr>
    </w:p>
    <w:p w14:paraId="6345FBEF">
      <w:pPr>
        <w:snapToGrid w:val="0"/>
        <w:spacing w:before="157" w:beforeLines="50" w:after="50"/>
        <w:jc w:val="center"/>
        <w:rPr>
          <w:rFonts w:ascii="宋体" w:hAnsi="宋体" w:cs="宋体"/>
          <w:b/>
          <w:sz w:val="22"/>
          <w:szCs w:val="22"/>
        </w:rPr>
      </w:pPr>
    </w:p>
    <w:p w14:paraId="4BD095D7">
      <w:pPr>
        <w:snapToGrid w:val="0"/>
        <w:spacing w:before="50" w:after="157" w:afterLines="50" w:line="460" w:lineRule="exact"/>
        <w:jc w:val="left"/>
        <w:rPr>
          <w:rFonts w:ascii="宋体" w:hAnsi="宋体" w:cs="宋体"/>
          <w:sz w:val="22"/>
          <w:szCs w:val="22"/>
        </w:rPr>
      </w:pPr>
    </w:p>
    <w:p w14:paraId="7A187731">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投标人名称（盖章） ：</w:t>
      </w:r>
    </w:p>
    <w:p w14:paraId="28001F12">
      <w:pPr>
        <w:widowControl/>
        <w:snapToGrid w:val="0"/>
        <w:spacing w:line="360" w:lineRule="auto"/>
        <w:ind w:firstLine="440" w:firstLineChars="200"/>
        <w:jc w:val="left"/>
        <w:rPr>
          <w:rFonts w:ascii="宋体" w:hAnsi="宋体" w:cs="宋体"/>
          <w:kern w:val="0"/>
          <w:sz w:val="22"/>
          <w:szCs w:val="22"/>
        </w:rPr>
      </w:pPr>
    </w:p>
    <w:p w14:paraId="5D3DA459">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法定代表人或委托代理人（签字或盖章）：</w:t>
      </w:r>
    </w:p>
    <w:p w14:paraId="19EDEC1B">
      <w:pPr>
        <w:widowControl/>
        <w:snapToGrid w:val="0"/>
        <w:spacing w:line="360" w:lineRule="auto"/>
        <w:ind w:firstLine="440" w:firstLineChars="200"/>
        <w:jc w:val="left"/>
        <w:rPr>
          <w:rFonts w:ascii="宋体" w:hAnsi="宋体" w:cs="宋体"/>
          <w:kern w:val="0"/>
          <w:sz w:val="22"/>
          <w:szCs w:val="22"/>
        </w:rPr>
      </w:pPr>
    </w:p>
    <w:p w14:paraId="115F4674">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日期：     年  月  日</w:t>
      </w:r>
    </w:p>
    <w:p w14:paraId="1B4FCFF1">
      <w:pPr>
        <w:snapToGrid w:val="0"/>
        <w:spacing w:before="157" w:beforeLines="50" w:after="50"/>
        <w:jc w:val="center"/>
        <w:rPr>
          <w:rFonts w:ascii="宋体" w:hAnsi="宋体" w:cs="宋体"/>
          <w:b/>
          <w:sz w:val="32"/>
          <w:szCs w:val="32"/>
        </w:rPr>
      </w:pPr>
    </w:p>
    <w:p w14:paraId="10B1FD5B">
      <w:pPr>
        <w:snapToGrid w:val="0"/>
        <w:spacing w:before="157" w:beforeLines="50" w:after="50"/>
        <w:jc w:val="center"/>
        <w:rPr>
          <w:rFonts w:ascii="宋体" w:hAnsi="宋体" w:cs="宋体"/>
          <w:b/>
          <w:sz w:val="32"/>
          <w:szCs w:val="32"/>
        </w:rPr>
      </w:pPr>
    </w:p>
    <w:p w14:paraId="508FB309">
      <w:pPr>
        <w:snapToGrid w:val="0"/>
        <w:spacing w:before="157" w:beforeLines="50" w:after="50"/>
        <w:jc w:val="center"/>
        <w:rPr>
          <w:rFonts w:ascii="宋体" w:hAnsi="宋体" w:cs="宋体"/>
          <w:b/>
          <w:sz w:val="32"/>
          <w:szCs w:val="32"/>
        </w:rPr>
      </w:pPr>
    </w:p>
    <w:p w14:paraId="3EF33320">
      <w:pPr>
        <w:snapToGrid w:val="0"/>
        <w:spacing w:before="157" w:beforeLines="50" w:after="50"/>
        <w:jc w:val="center"/>
        <w:rPr>
          <w:rFonts w:ascii="宋体" w:hAnsi="宋体" w:cs="宋体"/>
          <w:b/>
          <w:sz w:val="32"/>
          <w:szCs w:val="32"/>
        </w:rPr>
      </w:pPr>
    </w:p>
    <w:p w14:paraId="3922F4D7">
      <w:pPr>
        <w:pStyle w:val="11"/>
        <w:ind w:firstLine="321"/>
        <w:rPr>
          <w:rFonts w:ascii="宋体" w:hAnsi="宋体" w:cs="宋体"/>
          <w:b/>
          <w:sz w:val="32"/>
          <w:szCs w:val="32"/>
        </w:rPr>
      </w:pPr>
    </w:p>
    <w:p w14:paraId="73D40C65">
      <w:pPr>
        <w:snapToGrid w:val="0"/>
        <w:spacing w:before="157" w:beforeLines="50" w:after="50"/>
        <w:jc w:val="center"/>
        <w:rPr>
          <w:rFonts w:ascii="宋体" w:hAnsi="宋体" w:cs="宋体"/>
          <w:b/>
          <w:sz w:val="32"/>
          <w:szCs w:val="32"/>
        </w:rPr>
      </w:pPr>
    </w:p>
    <w:p w14:paraId="5B4BF35E">
      <w:pPr>
        <w:snapToGrid w:val="0"/>
        <w:spacing w:before="157" w:beforeLines="50" w:after="120"/>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四、项目实施人员（主要从业人员及其技术资格）一览表</w:t>
      </w:r>
    </w:p>
    <w:tbl>
      <w:tblPr>
        <w:tblStyle w:val="27"/>
        <w:tblW w:w="8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30"/>
        <w:gridCol w:w="1800"/>
        <w:gridCol w:w="1397"/>
        <w:gridCol w:w="1481"/>
        <w:gridCol w:w="1111"/>
      </w:tblGrid>
      <w:tr w14:paraId="305F5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00F90EA7">
            <w:pPr>
              <w:snapToGrid w:val="0"/>
              <w:jc w:val="center"/>
              <w:rPr>
                <w:rFonts w:ascii="宋体" w:hAnsi="宋体" w:cs="宋体"/>
                <w:sz w:val="22"/>
                <w:szCs w:val="22"/>
              </w:rPr>
            </w:pPr>
            <w:r>
              <w:rPr>
                <w:rFonts w:hint="eastAsia" w:ascii="宋体" w:hAnsi="宋体" w:cs="宋体"/>
                <w:sz w:val="22"/>
                <w:szCs w:val="22"/>
              </w:rPr>
              <w:t>姓名</w:t>
            </w:r>
          </w:p>
        </w:tc>
        <w:tc>
          <w:tcPr>
            <w:tcW w:w="1830" w:type="dxa"/>
            <w:tcBorders>
              <w:top w:val="single" w:color="auto" w:sz="4" w:space="0"/>
              <w:left w:val="single" w:color="auto" w:sz="4" w:space="0"/>
              <w:bottom w:val="single" w:color="auto" w:sz="4" w:space="0"/>
              <w:right w:val="single" w:color="auto" w:sz="4" w:space="0"/>
            </w:tcBorders>
            <w:vAlign w:val="center"/>
          </w:tcPr>
          <w:p w14:paraId="3DECC889">
            <w:pPr>
              <w:snapToGrid w:val="0"/>
              <w:jc w:val="center"/>
              <w:rPr>
                <w:rFonts w:ascii="宋体" w:hAnsi="宋体" w:cs="宋体"/>
                <w:sz w:val="22"/>
                <w:szCs w:val="22"/>
              </w:rPr>
            </w:pPr>
            <w:r>
              <w:rPr>
                <w:rFonts w:hint="eastAsia" w:ascii="宋体" w:hAnsi="宋体" w:cs="宋体"/>
                <w:sz w:val="22"/>
                <w:szCs w:val="22"/>
              </w:rPr>
              <w:t>在本项目中担任职务或岗位</w:t>
            </w:r>
          </w:p>
        </w:tc>
        <w:tc>
          <w:tcPr>
            <w:tcW w:w="1800" w:type="dxa"/>
            <w:tcBorders>
              <w:top w:val="single" w:color="auto" w:sz="4" w:space="0"/>
              <w:left w:val="single" w:color="auto" w:sz="4" w:space="0"/>
              <w:bottom w:val="single" w:color="auto" w:sz="4" w:space="0"/>
              <w:right w:val="single" w:color="auto" w:sz="4" w:space="0"/>
            </w:tcBorders>
            <w:vAlign w:val="center"/>
          </w:tcPr>
          <w:p w14:paraId="0336B3BF">
            <w:pPr>
              <w:snapToGrid w:val="0"/>
              <w:jc w:val="center"/>
              <w:rPr>
                <w:rFonts w:ascii="宋体" w:hAnsi="宋体" w:cs="宋体"/>
                <w:sz w:val="22"/>
                <w:szCs w:val="22"/>
              </w:rPr>
            </w:pPr>
            <w:r>
              <w:rPr>
                <w:rFonts w:hint="eastAsia" w:ascii="宋体" w:hAnsi="宋体" w:cs="宋体"/>
                <w:sz w:val="22"/>
                <w:szCs w:val="22"/>
              </w:rPr>
              <w:t>专业技术资格</w:t>
            </w:r>
          </w:p>
        </w:tc>
        <w:tc>
          <w:tcPr>
            <w:tcW w:w="1397" w:type="dxa"/>
            <w:tcBorders>
              <w:top w:val="single" w:color="auto" w:sz="4" w:space="0"/>
              <w:left w:val="single" w:color="auto" w:sz="4" w:space="0"/>
              <w:bottom w:val="single" w:color="auto" w:sz="4" w:space="0"/>
              <w:right w:val="single" w:color="auto" w:sz="4" w:space="0"/>
            </w:tcBorders>
            <w:vAlign w:val="center"/>
          </w:tcPr>
          <w:p w14:paraId="79AC0E4C">
            <w:pPr>
              <w:snapToGrid w:val="0"/>
              <w:jc w:val="center"/>
              <w:rPr>
                <w:rFonts w:ascii="宋体" w:hAnsi="宋体" w:cs="宋体"/>
                <w:sz w:val="22"/>
                <w:szCs w:val="22"/>
              </w:rPr>
            </w:pPr>
            <w:r>
              <w:rPr>
                <w:rFonts w:hint="eastAsia" w:ascii="宋体" w:hAnsi="宋体" w:cs="宋体"/>
                <w:sz w:val="22"/>
                <w:szCs w:val="22"/>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14:paraId="4BC67FE7">
            <w:pPr>
              <w:snapToGrid w:val="0"/>
              <w:jc w:val="center"/>
              <w:rPr>
                <w:rFonts w:ascii="宋体" w:hAnsi="宋体" w:cs="宋体"/>
                <w:bCs/>
                <w:sz w:val="22"/>
                <w:szCs w:val="22"/>
              </w:rPr>
            </w:pPr>
            <w:r>
              <w:rPr>
                <w:rFonts w:hint="eastAsia" w:ascii="宋体" w:hAnsi="宋体" w:cs="宋体"/>
                <w:bCs/>
                <w:sz w:val="22"/>
                <w:szCs w:val="22"/>
              </w:rPr>
              <w:t>参加本单位工作时间</w:t>
            </w:r>
          </w:p>
        </w:tc>
        <w:tc>
          <w:tcPr>
            <w:tcW w:w="1111" w:type="dxa"/>
            <w:tcBorders>
              <w:top w:val="single" w:color="auto" w:sz="4" w:space="0"/>
              <w:left w:val="single" w:color="auto" w:sz="4" w:space="0"/>
              <w:bottom w:val="single" w:color="auto" w:sz="4" w:space="0"/>
              <w:right w:val="single" w:color="auto" w:sz="4" w:space="0"/>
            </w:tcBorders>
            <w:vAlign w:val="center"/>
          </w:tcPr>
          <w:p w14:paraId="6830824D">
            <w:pPr>
              <w:snapToGrid w:val="0"/>
              <w:jc w:val="center"/>
              <w:rPr>
                <w:rFonts w:ascii="宋体" w:hAnsi="宋体" w:cs="宋体"/>
                <w:bCs/>
                <w:sz w:val="22"/>
                <w:szCs w:val="22"/>
              </w:rPr>
            </w:pPr>
            <w:r>
              <w:rPr>
                <w:rFonts w:hint="eastAsia" w:ascii="宋体" w:hAnsi="宋体" w:cs="宋体"/>
                <w:bCs/>
                <w:sz w:val="22"/>
                <w:szCs w:val="22"/>
              </w:rPr>
              <w:t>备注</w:t>
            </w:r>
          </w:p>
        </w:tc>
      </w:tr>
      <w:tr w14:paraId="5DDF6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0887F23E">
            <w:pPr>
              <w:snapToGrid w:val="0"/>
              <w:spacing w:before="157" w:beforeLines="50" w:after="50" w:line="460" w:lineRule="exact"/>
              <w:rPr>
                <w:rFonts w:ascii="宋体" w:hAnsi="宋体" w:cs="宋体"/>
                <w:sz w:val="22"/>
                <w:szCs w:val="22"/>
              </w:rPr>
            </w:pPr>
          </w:p>
        </w:tc>
        <w:tc>
          <w:tcPr>
            <w:tcW w:w="1830" w:type="dxa"/>
            <w:tcBorders>
              <w:top w:val="single" w:color="auto" w:sz="4" w:space="0"/>
              <w:left w:val="single" w:color="auto" w:sz="4" w:space="0"/>
              <w:bottom w:val="single" w:color="auto" w:sz="4" w:space="0"/>
              <w:right w:val="single" w:color="auto" w:sz="4" w:space="0"/>
            </w:tcBorders>
          </w:tcPr>
          <w:p w14:paraId="50BF610A">
            <w:pPr>
              <w:snapToGrid w:val="0"/>
              <w:spacing w:before="157" w:beforeLines="50" w:after="50" w:line="460" w:lineRule="exact"/>
              <w:rPr>
                <w:rFonts w:ascii="宋体" w:hAnsi="宋体" w:cs="宋体"/>
                <w:sz w:val="22"/>
                <w:szCs w:val="22"/>
              </w:rPr>
            </w:pPr>
          </w:p>
        </w:tc>
        <w:tc>
          <w:tcPr>
            <w:tcW w:w="1800" w:type="dxa"/>
            <w:tcBorders>
              <w:top w:val="single" w:color="auto" w:sz="4" w:space="0"/>
              <w:left w:val="single" w:color="auto" w:sz="4" w:space="0"/>
              <w:bottom w:val="single" w:color="auto" w:sz="4" w:space="0"/>
              <w:right w:val="single" w:color="auto" w:sz="4" w:space="0"/>
            </w:tcBorders>
          </w:tcPr>
          <w:p w14:paraId="1C410035">
            <w:pPr>
              <w:snapToGrid w:val="0"/>
              <w:spacing w:before="157" w:beforeLines="50" w:after="50" w:line="460" w:lineRule="exact"/>
              <w:rPr>
                <w:rFonts w:ascii="宋体" w:hAnsi="宋体" w:cs="宋体"/>
                <w:sz w:val="22"/>
                <w:szCs w:val="22"/>
              </w:rPr>
            </w:pPr>
          </w:p>
        </w:tc>
        <w:tc>
          <w:tcPr>
            <w:tcW w:w="1397" w:type="dxa"/>
            <w:tcBorders>
              <w:top w:val="single" w:color="auto" w:sz="4" w:space="0"/>
              <w:left w:val="single" w:color="auto" w:sz="4" w:space="0"/>
              <w:bottom w:val="single" w:color="auto" w:sz="4" w:space="0"/>
              <w:right w:val="single" w:color="auto" w:sz="4" w:space="0"/>
            </w:tcBorders>
          </w:tcPr>
          <w:p w14:paraId="373DDFCA">
            <w:pPr>
              <w:snapToGrid w:val="0"/>
              <w:spacing w:before="157" w:beforeLines="50" w:after="50" w:line="460" w:lineRule="exact"/>
              <w:rPr>
                <w:rFonts w:ascii="宋体" w:hAnsi="宋体" w:cs="宋体"/>
                <w:sz w:val="22"/>
                <w:szCs w:val="22"/>
              </w:rPr>
            </w:pPr>
          </w:p>
        </w:tc>
        <w:tc>
          <w:tcPr>
            <w:tcW w:w="1481" w:type="dxa"/>
            <w:tcBorders>
              <w:top w:val="single" w:color="auto" w:sz="4" w:space="0"/>
              <w:left w:val="single" w:color="auto" w:sz="4" w:space="0"/>
              <w:bottom w:val="single" w:color="auto" w:sz="4" w:space="0"/>
              <w:right w:val="single" w:color="auto" w:sz="4" w:space="0"/>
            </w:tcBorders>
          </w:tcPr>
          <w:p w14:paraId="03D3BA2E">
            <w:pPr>
              <w:snapToGrid w:val="0"/>
              <w:spacing w:before="157" w:beforeLines="50" w:after="50" w:line="460" w:lineRule="exact"/>
              <w:rPr>
                <w:rFonts w:ascii="宋体" w:hAnsi="宋体" w:cs="宋体"/>
                <w:sz w:val="22"/>
                <w:szCs w:val="22"/>
              </w:rPr>
            </w:pPr>
          </w:p>
        </w:tc>
        <w:tc>
          <w:tcPr>
            <w:tcW w:w="1111" w:type="dxa"/>
            <w:tcBorders>
              <w:top w:val="single" w:color="auto" w:sz="4" w:space="0"/>
              <w:left w:val="single" w:color="auto" w:sz="4" w:space="0"/>
              <w:bottom w:val="single" w:color="auto" w:sz="4" w:space="0"/>
              <w:right w:val="single" w:color="auto" w:sz="4" w:space="0"/>
            </w:tcBorders>
          </w:tcPr>
          <w:p w14:paraId="55FACA8C">
            <w:pPr>
              <w:snapToGrid w:val="0"/>
              <w:spacing w:before="157" w:beforeLines="50" w:after="50" w:line="460" w:lineRule="exact"/>
              <w:rPr>
                <w:rFonts w:ascii="宋体" w:hAnsi="宋体" w:cs="宋体"/>
                <w:sz w:val="22"/>
                <w:szCs w:val="22"/>
              </w:rPr>
            </w:pPr>
          </w:p>
        </w:tc>
      </w:tr>
      <w:tr w14:paraId="16816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548DEE1B">
            <w:pPr>
              <w:snapToGrid w:val="0"/>
              <w:spacing w:before="157" w:beforeLines="50" w:after="50" w:line="460" w:lineRule="exact"/>
              <w:rPr>
                <w:rFonts w:ascii="宋体" w:hAnsi="宋体" w:cs="宋体"/>
                <w:sz w:val="22"/>
                <w:szCs w:val="22"/>
              </w:rPr>
            </w:pPr>
          </w:p>
        </w:tc>
        <w:tc>
          <w:tcPr>
            <w:tcW w:w="1830" w:type="dxa"/>
            <w:tcBorders>
              <w:top w:val="single" w:color="auto" w:sz="4" w:space="0"/>
              <w:left w:val="single" w:color="auto" w:sz="4" w:space="0"/>
              <w:bottom w:val="single" w:color="auto" w:sz="4" w:space="0"/>
              <w:right w:val="single" w:color="auto" w:sz="4" w:space="0"/>
            </w:tcBorders>
          </w:tcPr>
          <w:p w14:paraId="4C2752A2">
            <w:pPr>
              <w:snapToGrid w:val="0"/>
              <w:spacing w:before="157" w:beforeLines="50" w:after="50" w:line="460" w:lineRule="exact"/>
              <w:rPr>
                <w:rFonts w:ascii="宋体" w:hAnsi="宋体" w:cs="宋体"/>
                <w:sz w:val="22"/>
                <w:szCs w:val="22"/>
              </w:rPr>
            </w:pPr>
          </w:p>
        </w:tc>
        <w:tc>
          <w:tcPr>
            <w:tcW w:w="1800" w:type="dxa"/>
            <w:tcBorders>
              <w:top w:val="single" w:color="auto" w:sz="4" w:space="0"/>
              <w:left w:val="single" w:color="auto" w:sz="4" w:space="0"/>
              <w:bottom w:val="single" w:color="auto" w:sz="4" w:space="0"/>
              <w:right w:val="single" w:color="auto" w:sz="4" w:space="0"/>
            </w:tcBorders>
          </w:tcPr>
          <w:p w14:paraId="4A7BEF76">
            <w:pPr>
              <w:snapToGrid w:val="0"/>
              <w:spacing w:before="157" w:beforeLines="50" w:after="50" w:line="460" w:lineRule="exact"/>
              <w:rPr>
                <w:rFonts w:ascii="宋体" w:hAnsi="宋体" w:cs="宋体"/>
                <w:sz w:val="22"/>
                <w:szCs w:val="22"/>
              </w:rPr>
            </w:pPr>
          </w:p>
        </w:tc>
        <w:tc>
          <w:tcPr>
            <w:tcW w:w="1397" w:type="dxa"/>
            <w:tcBorders>
              <w:top w:val="single" w:color="auto" w:sz="4" w:space="0"/>
              <w:left w:val="single" w:color="auto" w:sz="4" w:space="0"/>
              <w:bottom w:val="single" w:color="auto" w:sz="4" w:space="0"/>
              <w:right w:val="single" w:color="auto" w:sz="4" w:space="0"/>
            </w:tcBorders>
          </w:tcPr>
          <w:p w14:paraId="7014C71F">
            <w:pPr>
              <w:snapToGrid w:val="0"/>
              <w:spacing w:before="157" w:beforeLines="50" w:after="50" w:line="460" w:lineRule="exact"/>
              <w:rPr>
                <w:rFonts w:ascii="宋体" w:hAnsi="宋体" w:cs="宋体"/>
                <w:sz w:val="22"/>
                <w:szCs w:val="22"/>
              </w:rPr>
            </w:pPr>
          </w:p>
        </w:tc>
        <w:tc>
          <w:tcPr>
            <w:tcW w:w="1481" w:type="dxa"/>
            <w:tcBorders>
              <w:top w:val="single" w:color="auto" w:sz="4" w:space="0"/>
              <w:left w:val="single" w:color="auto" w:sz="4" w:space="0"/>
              <w:bottom w:val="single" w:color="auto" w:sz="4" w:space="0"/>
              <w:right w:val="single" w:color="auto" w:sz="4" w:space="0"/>
            </w:tcBorders>
          </w:tcPr>
          <w:p w14:paraId="16BAD637">
            <w:pPr>
              <w:snapToGrid w:val="0"/>
              <w:spacing w:before="157" w:beforeLines="50" w:after="50" w:line="460" w:lineRule="exact"/>
              <w:rPr>
                <w:rFonts w:ascii="宋体" w:hAnsi="宋体" w:cs="宋体"/>
                <w:sz w:val="22"/>
                <w:szCs w:val="22"/>
              </w:rPr>
            </w:pPr>
          </w:p>
        </w:tc>
        <w:tc>
          <w:tcPr>
            <w:tcW w:w="1111" w:type="dxa"/>
            <w:tcBorders>
              <w:top w:val="single" w:color="auto" w:sz="4" w:space="0"/>
              <w:left w:val="single" w:color="auto" w:sz="4" w:space="0"/>
              <w:bottom w:val="single" w:color="auto" w:sz="4" w:space="0"/>
              <w:right w:val="single" w:color="auto" w:sz="4" w:space="0"/>
            </w:tcBorders>
          </w:tcPr>
          <w:p w14:paraId="395B0174">
            <w:pPr>
              <w:snapToGrid w:val="0"/>
              <w:spacing w:before="157" w:beforeLines="50" w:after="50" w:line="460" w:lineRule="exact"/>
              <w:rPr>
                <w:rFonts w:ascii="宋体" w:hAnsi="宋体" w:cs="宋体"/>
                <w:sz w:val="22"/>
                <w:szCs w:val="22"/>
              </w:rPr>
            </w:pPr>
          </w:p>
        </w:tc>
      </w:tr>
      <w:tr w14:paraId="4E1CA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1D6C0778">
            <w:pPr>
              <w:snapToGrid w:val="0"/>
              <w:spacing w:before="157" w:beforeLines="50" w:after="50" w:line="460" w:lineRule="exact"/>
              <w:rPr>
                <w:rFonts w:ascii="宋体" w:hAnsi="宋体" w:cs="宋体"/>
                <w:sz w:val="22"/>
                <w:szCs w:val="22"/>
              </w:rPr>
            </w:pPr>
          </w:p>
        </w:tc>
        <w:tc>
          <w:tcPr>
            <w:tcW w:w="1830" w:type="dxa"/>
            <w:tcBorders>
              <w:top w:val="single" w:color="auto" w:sz="4" w:space="0"/>
              <w:left w:val="single" w:color="auto" w:sz="4" w:space="0"/>
              <w:bottom w:val="single" w:color="auto" w:sz="4" w:space="0"/>
              <w:right w:val="single" w:color="auto" w:sz="4" w:space="0"/>
            </w:tcBorders>
          </w:tcPr>
          <w:p w14:paraId="54804A3C">
            <w:pPr>
              <w:snapToGrid w:val="0"/>
              <w:spacing w:before="157" w:beforeLines="50" w:after="50" w:line="460" w:lineRule="exact"/>
              <w:rPr>
                <w:rFonts w:ascii="宋体" w:hAnsi="宋体" w:cs="宋体"/>
                <w:sz w:val="22"/>
                <w:szCs w:val="22"/>
              </w:rPr>
            </w:pPr>
          </w:p>
        </w:tc>
        <w:tc>
          <w:tcPr>
            <w:tcW w:w="1800" w:type="dxa"/>
            <w:tcBorders>
              <w:top w:val="single" w:color="auto" w:sz="4" w:space="0"/>
              <w:left w:val="single" w:color="auto" w:sz="4" w:space="0"/>
              <w:bottom w:val="single" w:color="auto" w:sz="4" w:space="0"/>
              <w:right w:val="single" w:color="auto" w:sz="4" w:space="0"/>
            </w:tcBorders>
          </w:tcPr>
          <w:p w14:paraId="27C12D15">
            <w:pPr>
              <w:pStyle w:val="14"/>
              <w:snapToGrid w:val="0"/>
              <w:spacing w:before="157" w:beforeLines="50" w:after="50" w:line="460" w:lineRule="exact"/>
              <w:ind w:left="5250"/>
              <w:rPr>
                <w:rFonts w:hint="default" w:cs="宋体"/>
                <w:sz w:val="22"/>
                <w:szCs w:val="22"/>
              </w:rPr>
            </w:pPr>
          </w:p>
        </w:tc>
        <w:tc>
          <w:tcPr>
            <w:tcW w:w="1397" w:type="dxa"/>
            <w:tcBorders>
              <w:top w:val="single" w:color="auto" w:sz="4" w:space="0"/>
              <w:left w:val="single" w:color="auto" w:sz="4" w:space="0"/>
              <w:bottom w:val="single" w:color="auto" w:sz="4" w:space="0"/>
              <w:right w:val="single" w:color="auto" w:sz="4" w:space="0"/>
            </w:tcBorders>
          </w:tcPr>
          <w:p w14:paraId="65E5DE12">
            <w:pPr>
              <w:snapToGrid w:val="0"/>
              <w:spacing w:before="157" w:beforeLines="50" w:after="50" w:line="460" w:lineRule="exact"/>
              <w:rPr>
                <w:rFonts w:ascii="宋体" w:hAnsi="宋体" w:cs="宋体"/>
                <w:sz w:val="22"/>
                <w:szCs w:val="22"/>
              </w:rPr>
            </w:pPr>
          </w:p>
        </w:tc>
        <w:tc>
          <w:tcPr>
            <w:tcW w:w="1481" w:type="dxa"/>
            <w:tcBorders>
              <w:top w:val="single" w:color="auto" w:sz="4" w:space="0"/>
              <w:left w:val="single" w:color="auto" w:sz="4" w:space="0"/>
              <w:bottom w:val="single" w:color="auto" w:sz="4" w:space="0"/>
              <w:right w:val="single" w:color="auto" w:sz="4" w:space="0"/>
            </w:tcBorders>
          </w:tcPr>
          <w:p w14:paraId="3304AA00">
            <w:pPr>
              <w:snapToGrid w:val="0"/>
              <w:spacing w:before="157" w:beforeLines="50" w:after="50" w:line="460" w:lineRule="exact"/>
              <w:rPr>
                <w:rFonts w:ascii="宋体" w:hAnsi="宋体" w:cs="宋体"/>
                <w:sz w:val="22"/>
                <w:szCs w:val="22"/>
              </w:rPr>
            </w:pPr>
          </w:p>
        </w:tc>
        <w:tc>
          <w:tcPr>
            <w:tcW w:w="1111" w:type="dxa"/>
            <w:tcBorders>
              <w:top w:val="single" w:color="auto" w:sz="4" w:space="0"/>
              <w:left w:val="single" w:color="auto" w:sz="4" w:space="0"/>
              <w:bottom w:val="single" w:color="auto" w:sz="4" w:space="0"/>
              <w:right w:val="single" w:color="auto" w:sz="4" w:space="0"/>
            </w:tcBorders>
          </w:tcPr>
          <w:p w14:paraId="7A4D5AFC">
            <w:pPr>
              <w:snapToGrid w:val="0"/>
              <w:spacing w:before="157" w:beforeLines="50" w:after="50" w:line="460" w:lineRule="exact"/>
              <w:rPr>
                <w:rFonts w:ascii="宋体" w:hAnsi="宋体" w:cs="宋体"/>
                <w:sz w:val="22"/>
                <w:szCs w:val="22"/>
              </w:rPr>
            </w:pPr>
          </w:p>
        </w:tc>
      </w:tr>
      <w:tr w14:paraId="00EA7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5BF2EBBA">
            <w:pPr>
              <w:snapToGrid w:val="0"/>
              <w:spacing w:before="157" w:beforeLines="50" w:after="50" w:line="460" w:lineRule="exact"/>
              <w:rPr>
                <w:rFonts w:ascii="宋体" w:hAnsi="宋体" w:cs="宋体"/>
                <w:sz w:val="22"/>
                <w:szCs w:val="22"/>
              </w:rPr>
            </w:pPr>
          </w:p>
        </w:tc>
        <w:tc>
          <w:tcPr>
            <w:tcW w:w="1830" w:type="dxa"/>
            <w:tcBorders>
              <w:top w:val="single" w:color="auto" w:sz="4" w:space="0"/>
              <w:left w:val="single" w:color="auto" w:sz="4" w:space="0"/>
              <w:bottom w:val="single" w:color="auto" w:sz="4" w:space="0"/>
              <w:right w:val="single" w:color="auto" w:sz="4" w:space="0"/>
            </w:tcBorders>
          </w:tcPr>
          <w:p w14:paraId="4ABA1B41">
            <w:pPr>
              <w:snapToGrid w:val="0"/>
              <w:spacing w:before="157" w:beforeLines="50" w:after="50" w:line="460" w:lineRule="exact"/>
              <w:rPr>
                <w:rFonts w:ascii="宋体" w:hAnsi="宋体" w:cs="宋体"/>
                <w:sz w:val="22"/>
                <w:szCs w:val="22"/>
              </w:rPr>
            </w:pPr>
          </w:p>
        </w:tc>
        <w:tc>
          <w:tcPr>
            <w:tcW w:w="1800" w:type="dxa"/>
            <w:tcBorders>
              <w:top w:val="single" w:color="auto" w:sz="4" w:space="0"/>
              <w:left w:val="single" w:color="auto" w:sz="4" w:space="0"/>
              <w:bottom w:val="single" w:color="auto" w:sz="4" w:space="0"/>
              <w:right w:val="single" w:color="auto" w:sz="4" w:space="0"/>
            </w:tcBorders>
          </w:tcPr>
          <w:p w14:paraId="3D55C86B">
            <w:pPr>
              <w:snapToGrid w:val="0"/>
              <w:spacing w:before="157" w:beforeLines="50" w:after="50" w:line="460" w:lineRule="exact"/>
              <w:rPr>
                <w:rFonts w:ascii="宋体" w:hAnsi="宋体" w:cs="宋体"/>
                <w:sz w:val="22"/>
                <w:szCs w:val="22"/>
              </w:rPr>
            </w:pPr>
          </w:p>
        </w:tc>
        <w:tc>
          <w:tcPr>
            <w:tcW w:w="1397" w:type="dxa"/>
            <w:tcBorders>
              <w:top w:val="single" w:color="auto" w:sz="4" w:space="0"/>
              <w:left w:val="single" w:color="auto" w:sz="4" w:space="0"/>
              <w:bottom w:val="single" w:color="auto" w:sz="4" w:space="0"/>
              <w:right w:val="single" w:color="auto" w:sz="4" w:space="0"/>
            </w:tcBorders>
          </w:tcPr>
          <w:p w14:paraId="782631BB">
            <w:pPr>
              <w:snapToGrid w:val="0"/>
              <w:spacing w:before="157" w:beforeLines="50" w:after="50" w:line="460" w:lineRule="exact"/>
              <w:rPr>
                <w:rFonts w:ascii="宋体" w:hAnsi="宋体" w:cs="宋体"/>
                <w:sz w:val="22"/>
                <w:szCs w:val="22"/>
              </w:rPr>
            </w:pPr>
          </w:p>
        </w:tc>
        <w:tc>
          <w:tcPr>
            <w:tcW w:w="1481" w:type="dxa"/>
            <w:tcBorders>
              <w:top w:val="single" w:color="auto" w:sz="4" w:space="0"/>
              <w:left w:val="single" w:color="auto" w:sz="4" w:space="0"/>
              <w:bottom w:val="single" w:color="auto" w:sz="4" w:space="0"/>
              <w:right w:val="single" w:color="auto" w:sz="4" w:space="0"/>
            </w:tcBorders>
          </w:tcPr>
          <w:p w14:paraId="646738E3">
            <w:pPr>
              <w:snapToGrid w:val="0"/>
              <w:spacing w:before="157" w:beforeLines="50" w:after="50" w:line="460" w:lineRule="exact"/>
              <w:rPr>
                <w:rFonts w:ascii="宋体" w:hAnsi="宋体" w:cs="宋体"/>
                <w:sz w:val="22"/>
                <w:szCs w:val="22"/>
              </w:rPr>
            </w:pPr>
          </w:p>
        </w:tc>
        <w:tc>
          <w:tcPr>
            <w:tcW w:w="1111" w:type="dxa"/>
            <w:tcBorders>
              <w:top w:val="single" w:color="auto" w:sz="4" w:space="0"/>
              <w:left w:val="single" w:color="auto" w:sz="4" w:space="0"/>
              <w:bottom w:val="single" w:color="auto" w:sz="4" w:space="0"/>
              <w:right w:val="single" w:color="auto" w:sz="4" w:space="0"/>
            </w:tcBorders>
          </w:tcPr>
          <w:p w14:paraId="431D9206">
            <w:pPr>
              <w:snapToGrid w:val="0"/>
              <w:spacing w:before="157" w:beforeLines="50" w:after="50" w:line="460" w:lineRule="exact"/>
              <w:rPr>
                <w:rFonts w:ascii="宋体" w:hAnsi="宋体" w:cs="宋体"/>
                <w:sz w:val="22"/>
                <w:szCs w:val="22"/>
              </w:rPr>
            </w:pPr>
          </w:p>
        </w:tc>
      </w:tr>
      <w:tr w14:paraId="61CD0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580D741C">
            <w:pPr>
              <w:snapToGrid w:val="0"/>
              <w:spacing w:before="157" w:beforeLines="50" w:after="50" w:line="460" w:lineRule="exact"/>
              <w:rPr>
                <w:rFonts w:ascii="宋体" w:hAnsi="宋体" w:cs="宋体"/>
                <w:sz w:val="22"/>
                <w:szCs w:val="22"/>
              </w:rPr>
            </w:pPr>
          </w:p>
        </w:tc>
        <w:tc>
          <w:tcPr>
            <w:tcW w:w="1830" w:type="dxa"/>
            <w:tcBorders>
              <w:top w:val="single" w:color="auto" w:sz="4" w:space="0"/>
              <w:left w:val="single" w:color="auto" w:sz="4" w:space="0"/>
              <w:bottom w:val="single" w:color="auto" w:sz="4" w:space="0"/>
              <w:right w:val="single" w:color="auto" w:sz="4" w:space="0"/>
            </w:tcBorders>
          </w:tcPr>
          <w:p w14:paraId="6E6C3C37">
            <w:pPr>
              <w:snapToGrid w:val="0"/>
              <w:spacing w:before="157" w:beforeLines="50" w:after="50" w:line="460" w:lineRule="exact"/>
              <w:rPr>
                <w:rFonts w:ascii="宋体" w:hAnsi="宋体" w:cs="宋体"/>
                <w:sz w:val="22"/>
                <w:szCs w:val="22"/>
              </w:rPr>
            </w:pPr>
          </w:p>
        </w:tc>
        <w:tc>
          <w:tcPr>
            <w:tcW w:w="1800" w:type="dxa"/>
            <w:tcBorders>
              <w:top w:val="single" w:color="auto" w:sz="4" w:space="0"/>
              <w:left w:val="single" w:color="auto" w:sz="4" w:space="0"/>
              <w:bottom w:val="single" w:color="auto" w:sz="4" w:space="0"/>
              <w:right w:val="single" w:color="auto" w:sz="4" w:space="0"/>
            </w:tcBorders>
          </w:tcPr>
          <w:p w14:paraId="1C558599">
            <w:pPr>
              <w:snapToGrid w:val="0"/>
              <w:spacing w:before="157" w:beforeLines="50" w:after="50" w:line="460" w:lineRule="exact"/>
              <w:rPr>
                <w:rFonts w:ascii="宋体" w:hAnsi="宋体" w:cs="宋体"/>
                <w:sz w:val="22"/>
                <w:szCs w:val="22"/>
              </w:rPr>
            </w:pPr>
          </w:p>
        </w:tc>
        <w:tc>
          <w:tcPr>
            <w:tcW w:w="1397" w:type="dxa"/>
            <w:tcBorders>
              <w:top w:val="single" w:color="auto" w:sz="4" w:space="0"/>
              <w:left w:val="single" w:color="auto" w:sz="4" w:space="0"/>
              <w:bottom w:val="single" w:color="auto" w:sz="4" w:space="0"/>
              <w:right w:val="single" w:color="auto" w:sz="4" w:space="0"/>
            </w:tcBorders>
          </w:tcPr>
          <w:p w14:paraId="26391387">
            <w:pPr>
              <w:snapToGrid w:val="0"/>
              <w:spacing w:before="157" w:beforeLines="50" w:after="50" w:line="460" w:lineRule="exact"/>
              <w:rPr>
                <w:rFonts w:ascii="宋体" w:hAnsi="宋体" w:cs="宋体"/>
                <w:sz w:val="22"/>
                <w:szCs w:val="22"/>
              </w:rPr>
            </w:pPr>
          </w:p>
        </w:tc>
        <w:tc>
          <w:tcPr>
            <w:tcW w:w="1481" w:type="dxa"/>
            <w:tcBorders>
              <w:top w:val="single" w:color="auto" w:sz="4" w:space="0"/>
              <w:left w:val="single" w:color="auto" w:sz="4" w:space="0"/>
              <w:bottom w:val="single" w:color="auto" w:sz="4" w:space="0"/>
              <w:right w:val="single" w:color="auto" w:sz="4" w:space="0"/>
            </w:tcBorders>
          </w:tcPr>
          <w:p w14:paraId="36537EF2">
            <w:pPr>
              <w:snapToGrid w:val="0"/>
              <w:spacing w:before="157" w:beforeLines="50" w:after="50" w:line="460" w:lineRule="exact"/>
              <w:rPr>
                <w:rFonts w:ascii="宋体" w:hAnsi="宋体" w:cs="宋体"/>
                <w:sz w:val="22"/>
                <w:szCs w:val="22"/>
              </w:rPr>
            </w:pPr>
          </w:p>
        </w:tc>
        <w:tc>
          <w:tcPr>
            <w:tcW w:w="1111" w:type="dxa"/>
            <w:tcBorders>
              <w:top w:val="single" w:color="auto" w:sz="4" w:space="0"/>
              <w:left w:val="single" w:color="auto" w:sz="4" w:space="0"/>
              <w:bottom w:val="single" w:color="auto" w:sz="4" w:space="0"/>
              <w:right w:val="single" w:color="auto" w:sz="4" w:space="0"/>
            </w:tcBorders>
          </w:tcPr>
          <w:p w14:paraId="77432809">
            <w:pPr>
              <w:snapToGrid w:val="0"/>
              <w:spacing w:before="157" w:beforeLines="50" w:after="50" w:line="460" w:lineRule="exact"/>
              <w:rPr>
                <w:rFonts w:ascii="宋体" w:hAnsi="宋体" w:cs="宋体"/>
                <w:sz w:val="22"/>
                <w:szCs w:val="22"/>
              </w:rPr>
            </w:pPr>
          </w:p>
        </w:tc>
      </w:tr>
      <w:tr w14:paraId="58EF4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1BA1CDA4">
            <w:pPr>
              <w:snapToGrid w:val="0"/>
              <w:spacing w:before="157" w:beforeLines="50" w:after="50" w:line="460" w:lineRule="exact"/>
              <w:rPr>
                <w:rFonts w:ascii="宋体" w:hAnsi="宋体" w:cs="宋体"/>
                <w:sz w:val="22"/>
                <w:szCs w:val="22"/>
              </w:rPr>
            </w:pPr>
          </w:p>
        </w:tc>
        <w:tc>
          <w:tcPr>
            <w:tcW w:w="1830" w:type="dxa"/>
            <w:tcBorders>
              <w:top w:val="single" w:color="auto" w:sz="4" w:space="0"/>
              <w:left w:val="single" w:color="auto" w:sz="4" w:space="0"/>
              <w:bottom w:val="single" w:color="auto" w:sz="4" w:space="0"/>
              <w:right w:val="single" w:color="auto" w:sz="4" w:space="0"/>
            </w:tcBorders>
          </w:tcPr>
          <w:p w14:paraId="1899D449">
            <w:pPr>
              <w:snapToGrid w:val="0"/>
              <w:spacing w:before="157" w:beforeLines="50" w:after="50" w:line="460" w:lineRule="exact"/>
              <w:rPr>
                <w:rFonts w:ascii="宋体" w:hAnsi="宋体" w:cs="宋体"/>
                <w:sz w:val="22"/>
                <w:szCs w:val="22"/>
              </w:rPr>
            </w:pPr>
          </w:p>
        </w:tc>
        <w:tc>
          <w:tcPr>
            <w:tcW w:w="1800" w:type="dxa"/>
            <w:tcBorders>
              <w:top w:val="single" w:color="auto" w:sz="4" w:space="0"/>
              <w:left w:val="single" w:color="auto" w:sz="4" w:space="0"/>
              <w:bottom w:val="single" w:color="auto" w:sz="4" w:space="0"/>
              <w:right w:val="single" w:color="auto" w:sz="4" w:space="0"/>
            </w:tcBorders>
          </w:tcPr>
          <w:p w14:paraId="12FCB13B">
            <w:pPr>
              <w:snapToGrid w:val="0"/>
              <w:spacing w:before="157" w:beforeLines="50" w:after="50" w:line="460" w:lineRule="exact"/>
              <w:rPr>
                <w:rFonts w:ascii="宋体" w:hAnsi="宋体" w:cs="宋体"/>
                <w:sz w:val="22"/>
                <w:szCs w:val="22"/>
              </w:rPr>
            </w:pPr>
          </w:p>
        </w:tc>
        <w:tc>
          <w:tcPr>
            <w:tcW w:w="1397" w:type="dxa"/>
            <w:tcBorders>
              <w:top w:val="single" w:color="auto" w:sz="4" w:space="0"/>
              <w:left w:val="single" w:color="auto" w:sz="4" w:space="0"/>
              <w:bottom w:val="single" w:color="auto" w:sz="4" w:space="0"/>
              <w:right w:val="single" w:color="auto" w:sz="4" w:space="0"/>
            </w:tcBorders>
          </w:tcPr>
          <w:p w14:paraId="60BBEFDC">
            <w:pPr>
              <w:snapToGrid w:val="0"/>
              <w:spacing w:before="157" w:beforeLines="50" w:after="50" w:line="460" w:lineRule="exact"/>
              <w:rPr>
                <w:rFonts w:ascii="宋体" w:hAnsi="宋体" w:cs="宋体"/>
                <w:sz w:val="22"/>
                <w:szCs w:val="22"/>
              </w:rPr>
            </w:pPr>
          </w:p>
        </w:tc>
        <w:tc>
          <w:tcPr>
            <w:tcW w:w="1481" w:type="dxa"/>
            <w:tcBorders>
              <w:top w:val="single" w:color="auto" w:sz="4" w:space="0"/>
              <w:left w:val="single" w:color="auto" w:sz="4" w:space="0"/>
              <w:bottom w:val="single" w:color="auto" w:sz="4" w:space="0"/>
              <w:right w:val="single" w:color="auto" w:sz="4" w:space="0"/>
            </w:tcBorders>
          </w:tcPr>
          <w:p w14:paraId="6DCA37AC">
            <w:pPr>
              <w:snapToGrid w:val="0"/>
              <w:spacing w:before="157" w:beforeLines="50" w:after="50" w:line="460" w:lineRule="exact"/>
              <w:rPr>
                <w:rFonts w:ascii="宋体" w:hAnsi="宋体" w:cs="宋体"/>
                <w:sz w:val="22"/>
                <w:szCs w:val="22"/>
              </w:rPr>
            </w:pPr>
          </w:p>
        </w:tc>
        <w:tc>
          <w:tcPr>
            <w:tcW w:w="1111" w:type="dxa"/>
            <w:tcBorders>
              <w:top w:val="single" w:color="auto" w:sz="4" w:space="0"/>
              <w:left w:val="single" w:color="auto" w:sz="4" w:space="0"/>
              <w:bottom w:val="single" w:color="auto" w:sz="4" w:space="0"/>
              <w:right w:val="single" w:color="auto" w:sz="4" w:space="0"/>
            </w:tcBorders>
          </w:tcPr>
          <w:p w14:paraId="5E7B9F41">
            <w:pPr>
              <w:snapToGrid w:val="0"/>
              <w:spacing w:before="157" w:beforeLines="50" w:after="50" w:line="460" w:lineRule="exact"/>
              <w:rPr>
                <w:rFonts w:ascii="宋体" w:hAnsi="宋体" w:cs="宋体"/>
                <w:sz w:val="22"/>
                <w:szCs w:val="22"/>
              </w:rPr>
            </w:pPr>
          </w:p>
        </w:tc>
      </w:tr>
      <w:tr w14:paraId="77DBC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08D376DA">
            <w:pPr>
              <w:snapToGrid w:val="0"/>
              <w:spacing w:before="157" w:beforeLines="50" w:after="50" w:line="460" w:lineRule="exact"/>
              <w:rPr>
                <w:rFonts w:ascii="宋体" w:hAnsi="宋体" w:cs="宋体"/>
                <w:sz w:val="22"/>
                <w:szCs w:val="22"/>
              </w:rPr>
            </w:pPr>
          </w:p>
        </w:tc>
        <w:tc>
          <w:tcPr>
            <w:tcW w:w="1830" w:type="dxa"/>
            <w:tcBorders>
              <w:top w:val="single" w:color="auto" w:sz="4" w:space="0"/>
              <w:left w:val="single" w:color="auto" w:sz="4" w:space="0"/>
              <w:bottom w:val="single" w:color="auto" w:sz="4" w:space="0"/>
              <w:right w:val="single" w:color="auto" w:sz="4" w:space="0"/>
            </w:tcBorders>
          </w:tcPr>
          <w:p w14:paraId="7CDA414B">
            <w:pPr>
              <w:snapToGrid w:val="0"/>
              <w:spacing w:before="157" w:beforeLines="50" w:after="50" w:line="460" w:lineRule="exact"/>
              <w:rPr>
                <w:rFonts w:ascii="宋体" w:hAnsi="宋体" w:cs="宋体"/>
                <w:sz w:val="22"/>
                <w:szCs w:val="22"/>
              </w:rPr>
            </w:pPr>
          </w:p>
        </w:tc>
        <w:tc>
          <w:tcPr>
            <w:tcW w:w="1800" w:type="dxa"/>
            <w:tcBorders>
              <w:top w:val="single" w:color="auto" w:sz="4" w:space="0"/>
              <w:left w:val="single" w:color="auto" w:sz="4" w:space="0"/>
              <w:bottom w:val="single" w:color="auto" w:sz="4" w:space="0"/>
              <w:right w:val="single" w:color="auto" w:sz="4" w:space="0"/>
            </w:tcBorders>
          </w:tcPr>
          <w:p w14:paraId="69FBA81F">
            <w:pPr>
              <w:snapToGrid w:val="0"/>
              <w:spacing w:before="157" w:beforeLines="50" w:after="50" w:line="460" w:lineRule="exact"/>
              <w:rPr>
                <w:rFonts w:ascii="宋体" w:hAnsi="宋体" w:cs="宋体"/>
                <w:sz w:val="22"/>
                <w:szCs w:val="22"/>
              </w:rPr>
            </w:pPr>
          </w:p>
        </w:tc>
        <w:tc>
          <w:tcPr>
            <w:tcW w:w="1397" w:type="dxa"/>
            <w:tcBorders>
              <w:top w:val="single" w:color="auto" w:sz="4" w:space="0"/>
              <w:left w:val="single" w:color="auto" w:sz="4" w:space="0"/>
              <w:bottom w:val="single" w:color="auto" w:sz="4" w:space="0"/>
              <w:right w:val="single" w:color="auto" w:sz="4" w:space="0"/>
            </w:tcBorders>
          </w:tcPr>
          <w:p w14:paraId="05B5D721">
            <w:pPr>
              <w:snapToGrid w:val="0"/>
              <w:spacing w:before="157" w:beforeLines="50" w:after="50" w:line="460" w:lineRule="exact"/>
              <w:rPr>
                <w:rFonts w:ascii="宋体" w:hAnsi="宋体" w:cs="宋体"/>
                <w:sz w:val="22"/>
                <w:szCs w:val="22"/>
              </w:rPr>
            </w:pPr>
          </w:p>
        </w:tc>
        <w:tc>
          <w:tcPr>
            <w:tcW w:w="1481" w:type="dxa"/>
            <w:tcBorders>
              <w:top w:val="single" w:color="auto" w:sz="4" w:space="0"/>
              <w:left w:val="single" w:color="auto" w:sz="4" w:space="0"/>
              <w:bottom w:val="single" w:color="auto" w:sz="4" w:space="0"/>
              <w:right w:val="single" w:color="auto" w:sz="4" w:space="0"/>
            </w:tcBorders>
          </w:tcPr>
          <w:p w14:paraId="22489655">
            <w:pPr>
              <w:snapToGrid w:val="0"/>
              <w:spacing w:before="157" w:beforeLines="50" w:after="50" w:line="460" w:lineRule="exact"/>
              <w:rPr>
                <w:rFonts w:ascii="宋体" w:hAnsi="宋体" w:cs="宋体"/>
                <w:sz w:val="22"/>
                <w:szCs w:val="22"/>
              </w:rPr>
            </w:pPr>
          </w:p>
        </w:tc>
        <w:tc>
          <w:tcPr>
            <w:tcW w:w="1111" w:type="dxa"/>
            <w:tcBorders>
              <w:top w:val="single" w:color="auto" w:sz="4" w:space="0"/>
              <w:left w:val="single" w:color="auto" w:sz="4" w:space="0"/>
              <w:bottom w:val="single" w:color="auto" w:sz="4" w:space="0"/>
              <w:right w:val="single" w:color="auto" w:sz="4" w:space="0"/>
            </w:tcBorders>
          </w:tcPr>
          <w:p w14:paraId="7D020D38">
            <w:pPr>
              <w:snapToGrid w:val="0"/>
              <w:spacing w:before="157" w:beforeLines="50" w:after="50" w:line="460" w:lineRule="exact"/>
              <w:rPr>
                <w:rFonts w:ascii="宋体" w:hAnsi="宋体" w:cs="宋体"/>
                <w:sz w:val="22"/>
                <w:szCs w:val="22"/>
              </w:rPr>
            </w:pPr>
          </w:p>
        </w:tc>
      </w:tr>
    </w:tbl>
    <w:p w14:paraId="56680C6A">
      <w:pPr>
        <w:snapToGrid w:val="0"/>
        <w:spacing w:before="50" w:after="157" w:afterLines="50" w:line="460" w:lineRule="exact"/>
        <w:ind w:left="860" w:leftChars="200" w:hanging="440" w:hangingChars="200"/>
        <w:jc w:val="left"/>
        <w:rPr>
          <w:rFonts w:ascii="宋体" w:hAnsi="宋体" w:cs="宋体"/>
          <w:sz w:val="22"/>
          <w:szCs w:val="22"/>
        </w:rPr>
      </w:pPr>
      <w:r>
        <w:rPr>
          <w:rFonts w:hint="eastAsia" w:ascii="宋体" w:hAnsi="宋体" w:cs="宋体"/>
          <w:sz w:val="22"/>
          <w:szCs w:val="22"/>
        </w:rPr>
        <w:t xml:space="preserve">注：在填写时，如本表格不适合投标人的实际情况，可根据本表格式自行划表填写。 </w:t>
      </w:r>
    </w:p>
    <w:p w14:paraId="59218FA0">
      <w:pPr>
        <w:snapToGrid w:val="0"/>
        <w:spacing w:before="50" w:after="157" w:afterLines="50" w:line="460" w:lineRule="exact"/>
        <w:ind w:firstLine="883" w:firstLineChars="400"/>
        <w:jc w:val="left"/>
        <w:rPr>
          <w:rFonts w:ascii="宋体" w:hAnsi="宋体" w:cs="宋体"/>
          <w:sz w:val="22"/>
          <w:szCs w:val="22"/>
        </w:rPr>
      </w:pPr>
      <w:r>
        <w:rPr>
          <w:rFonts w:hint="eastAsia" w:ascii="宋体" w:hAnsi="宋体" w:cs="宋体"/>
          <w:b/>
          <w:bCs/>
          <w:sz w:val="22"/>
          <w:szCs w:val="22"/>
          <w:lang w:val="zh-CN"/>
        </w:rPr>
        <w:t>如评分有要求的，根据评分要求提供证明材料。</w:t>
      </w:r>
    </w:p>
    <w:p w14:paraId="6E3CFD6F">
      <w:pPr>
        <w:widowControl/>
        <w:snapToGrid w:val="0"/>
        <w:spacing w:line="360" w:lineRule="auto"/>
        <w:ind w:firstLine="3960" w:firstLineChars="1800"/>
        <w:jc w:val="left"/>
        <w:rPr>
          <w:rFonts w:ascii="宋体" w:hAnsi="宋体" w:cs="宋体"/>
          <w:kern w:val="0"/>
          <w:sz w:val="22"/>
          <w:szCs w:val="22"/>
        </w:rPr>
      </w:pPr>
    </w:p>
    <w:p w14:paraId="1DC9DF4E">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投标人名称（盖章） ：</w:t>
      </w:r>
    </w:p>
    <w:p w14:paraId="48B09789">
      <w:pPr>
        <w:widowControl/>
        <w:snapToGrid w:val="0"/>
        <w:spacing w:line="360" w:lineRule="auto"/>
        <w:ind w:firstLine="440" w:firstLineChars="200"/>
        <w:jc w:val="left"/>
        <w:rPr>
          <w:rFonts w:ascii="宋体" w:hAnsi="宋体" w:cs="宋体"/>
          <w:kern w:val="0"/>
          <w:sz w:val="22"/>
          <w:szCs w:val="22"/>
        </w:rPr>
      </w:pPr>
    </w:p>
    <w:p w14:paraId="2E1BB57B">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法定代表人或委托代理人（签字或盖章）：</w:t>
      </w:r>
    </w:p>
    <w:p w14:paraId="3FF8710E">
      <w:pPr>
        <w:widowControl/>
        <w:snapToGrid w:val="0"/>
        <w:spacing w:line="360" w:lineRule="auto"/>
        <w:ind w:firstLine="440" w:firstLineChars="200"/>
        <w:jc w:val="left"/>
        <w:rPr>
          <w:rFonts w:ascii="宋体" w:hAnsi="宋体" w:cs="宋体"/>
          <w:kern w:val="0"/>
          <w:sz w:val="22"/>
          <w:szCs w:val="22"/>
        </w:rPr>
      </w:pPr>
    </w:p>
    <w:p w14:paraId="03F3B0C5">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日期：     年  月  日</w:t>
      </w:r>
    </w:p>
    <w:p w14:paraId="1ACE8E0A">
      <w:pPr>
        <w:snapToGrid w:val="0"/>
        <w:spacing w:line="410" w:lineRule="exact"/>
        <w:ind w:firstLine="442" w:firstLineChars="200"/>
        <w:rPr>
          <w:rFonts w:ascii="宋体" w:hAnsi="宋体" w:cs="宋体"/>
          <w:b/>
          <w:bCs/>
          <w:sz w:val="22"/>
          <w:szCs w:val="22"/>
        </w:rPr>
      </w:pPr>
    </w:p>
    <w:p w14:paraId="3EF34018">
      <w:pPr>
        <w:snapToGrid w:val="0"/>
        <w:spacing w:line="410" w:lineRule="exact"/>
        <w:ind w:firstLine="442" w:firstLineChars="200"/>
        <w:rPr>
          <w:rFonts w:ascii="宋体" w:hAnsi="宋体" w:cs="宋体"/>
          <w:b/>
          <w:bCs/>
          <w:sz w:val="22"/>
          <w:szCs w:val="22"/>
        </w:rPr>
      </w:pPr>
    </w:p>
    <w:p w14:paraId="73F8F426">
      <w:pPr>
        <w:snapToGrid w:val="0"/>
        <w:spacing w:line="410" w:lineRule="exact"/>
        <w:ind w:firstLine="442" w:firstLineChars="200"/>
        <w:rPr>
          <w:rFonts w:ascii="宋体" w:hAnsi="宋体" w:cs="宋体"/>
          <w:b/>
          <w:bCs/>
          <w:sz w:val="22"/>
          <w:szCs w:val="22"/>
        </w:rPr>
      </w:pPr>
    </w:p>
    <w:p w14:paraId="20843351">
      <w:pPr>
        <w:snapToGrid w:val="0"/>
        <w:spacing w:line="410" w:lineRule="exact"/>
        <w:ind w:firstLine="643" w:firstLineChars="200"/>
        <w:rPr>
          <w:rFonts w:ascii="宋体" w:hAnsi="宋体" w:cs="宋体"/>
          <w:b/>
          <w:bCs/>
          <w:sz w:val="32"/>
          <w:szCs w:val="32"/>
        </w:rPr>
      </w:pPr>
    </w:p>
    <w:p w14:paraId="649D24BC">
      <w:pPr>
        <w:snapToGrid w:val="0"/>
        <w:spacing w:line="410" w:lineRule="exact"/>
        <w:ind w:firstLine="643" w:firstLineChars="200"/>
        <w:rPr>
          <w:rFonts w:ascii="宋体" w:hAnsi="宋体" w:cs="宋体"/>
          <w:b/>
          <w:bCs/>
          <w:sz w:val="32"/>
          <w:szCs w:val="32"/>
        </w:rPr>
      </w:pPr>
    </w:p>
    <w:p w14:paraId="47227EA3">
      <w:pPr>
        <w:snapToGrid w:val="0"/>
        <w:spacing w:line="410" w:lineRule="exact"/>
        <w:ind w:firstLine="643" w:firstLineChars="200"/>
        <w:rPr>
          <w:rFonts w:ascii="宋体" w:hAnsi="宋体" w:cs="宋体"/>
          <w:b/>
          <w:bCs/>
          <w:sz w:val="32"/>
          <w:szCs w:val="32"/>
        </w:rPr>
      </w:pPr>
    </w:p>
    <w:p w14:paraId="32F577C1">
      <w:pPr>
        <w:snapToGrid w:val="0"/>
        <w:spacing w:line="410" w:lineRule="exact"/>
        <w:ind w:firstLine="643" w:firstLineChars="200"/>
        <w:rPr>
          <w:rFonts w:ascii="宋体" w:hAnsi="宋体" w:cs="宋体"/>
          <w:b/>
          <w:bCs/>
          <w:sz w:val="32"/>
          <w:szCs w:val="32"/>
        </w:rPr>
      </w:pPr>
    </w:p>
    <w:p w14:paraId="244F06B5">
      <w:pPr>
        <w:snapToGrid w:val="0"/>
        <w:spacing w:line="410" w:lineRule="exact"/>
        <w:ind w:firstLine="643" w:firstLineChars="200"/>
        <w:rPr>
          <w:rFonts w:ascii="宋体" w:hAnsi="宋体" w:cs="宋体"/>
          <w:b/>
          <w:bCs/>
          <w:sz w:val="32"/>
          <w:szCs w:val="32"/>
        </w:rPr>
      </w:pPr>
    </w:p>
    <w:p w14:paraId="3820BAD9">
      <w:pPr>
        <w:snapToGrid w:val="0"/>
        <w:spacing w:line="410" w:lineRule="exact"/>
        <w:ind w:firstLine="643" w:firstLineChars="200"/>
        <w:rPr>
          <w:rFonts w:ascii="宋体" w:hAnsi="宋体" w:cs="宋体"/>
          <w:b/>
          <w:bCs/>
          <w:sz w:val="32"/>
          <w:szCs w:val="32"/>
        </w:rPr>
      </w:pPr>
    </w:p>
    <w:p w14:paraId="199D7587">
      <w:pPr>
        <w:snapToGrid w:val="0"/>
        <w:spacing w:line="410" w:lineRule="exact"/>
        <w:ind w:firstLine="643" w:firstLineChars="200"/>
        <w:rPr>
          <w:rFonts w:ascii="宋体" w:hAnsi="宋体" w:cs="宋体"/>
          <w:b/>
          <w:bCs/>
          <w:sz w:val="32"/>
          <w:szCs w:val="32"/>
        </w:rPr>
      </w:pPr>
    </w:p>
    <w:p w14:paraId="7711F428">
      <w:pPr>
        <w:snapToGrid w:val="0"/>
        <w:spacing w:line="410" w:lineRule="exact"/>
        <w:ind w:firstLine="643" w:firstLineChars="200"/>
        <w:rPr>
          <w:rFonts w:ascii="宋体" w:hAnsi="宋体" w:cs="宋体"/>
          <w:b/>
          <w:bCs/>
          <w:sz w:val="32"/>
          <w:szCs w:val="32"/>
        </w:rPr>
      </w:pPr>
    </w:p>
    <w:p w14:paraId="46C48C24">
      <w:pPr>
        <w:snapToGrid w:val="0"/>
        <w:spacing w:line="500" w:lineRule="exact"/>
        <w:ind w:firstLine="643" w:firstLineChars="200"/>
        <w:rPr>
          <w:rFonts w:ascii="宋体" w:hAnsi="宋体" w:cs="宋体"/>
          <w:b/>
          <w:bCs/>
          <w:sz w:val="32"/>
          <w:szCs w:val="32"/>
        </w:rPr>
      </w:pPr>
      <w:r>
        <w:rPr>
          <w:rFonts w:hint="eastAsia" w:ascii="宋体" w:hAnsi="宋体" w:cs="宋体"/>
          <w:b/>
          <w:bCs/>
          <w:sz w:val="32"/>
          <w:szCs w:val="32"/>
        </w:rPr>
        <w:t>五、总体设计、应用系统设计方案、应用支撑体系建设方案等投标人可根据采购需求、评分项并结合自身情况编写。</w:t>
      </w:r>
    </w:p>
    <w:p w14:paraId="7266B7B8">
      <w:pPr>
        <w:snapToGrid w:val="0"/>
        <w:spacing w:line="410" w:lineRule="exact"/>
        <w:ind w:firstLine="643" w:firstLineChars="200"/>
        <w:rPr>
          <w:rFonts w:ascii="宋体" w:hAnsi="宋体" w:cs="宋体"/>
          <w:b/>
          <w:bCs/>
          <w:sz w:val="32"/>
          <w:szCs w:val="32"/>
        </w:rPr>
      </w:pPr>
    </w:p>
    <w:p w14:paraId="522459A2">
      <w:pPr>
        <w:snapToGrid w:val="0"/>
        <w:spacing w:line="410" w:lineRule="exact"/>
        <w:ind w:firstLine="643" w:firstLineChars="200"/>
        <w:rPr>
          <w:rFonts w:ascii="宋体" w:hAnsi="宋体" w:cs="宋体"/>
          <w:b/>
          <w:bCs/>
          <w:sz w:val="32"/>
          <w:szCs w:val="32"/>
        </w:rPr>
      </w:pPr>
    </w:p>
    <w:p w14:paraId="464CFD47">
      <w:pPr>
        <w:snapToGrid w:val="0"/>
        <w:spacing w:line="410" w:lineRule="exact"/>
        <w:ind w:firstLine="643" w:firstLineChars="200"/>
        <w:rPr>
          <w:rFonts w:ascii="宋体" w:hAnsi="宋体" w:cs="宋体"/>
          <w:b/>
          <w:bCs/>
          <w:sz w:val="32"/>
          <w:szCs w:val="32"/>
        </w:rPr>
      </w:pPr>
    </w:p>
    <w:p w14:paraId="7B8D8C46">
      <w:pPr>
        <w:snapToGrid w:val="0"/>
        <w:spacing w:line="410" w:lineRule="exact"/>
        <w:ind w:firstLine="643" w:firstLineChars="200"/>
        <w:rPr>
          <w:rFonts w:ascii="宋体" w:hAnsi="宋体" w:cs="宋体"/>
          <w:b/>
          <w:bCs/>
          <w:sz w:val="32"/>
          <w:szCs w:val="32"/>
        </w:rPr>
      </w:pPr>
    </w:p>
    <w:p w14:paraId="0A709A85">
      <w:pPr>
        <w:snapToGrid w:val="0"/>
        <w:spacing w:line="410" w:lineRule="exact"/>
        <w:ind w:firstLine="643" w:firstLineChars="200"/>
        <w:rPr>
          <w:rFonts w:ascii="宋体" w:hAnsi="宋体" w:cs="宋体"/>
          <w:b/>
          <w:bCs/>
          <w:sz w:val="32"/>
          <w:szCs w:val="32"/>
        </w:rPr>
      </w:pPr>
      <w:r>
        <w:rPr>
          <w:rFonts w:hint="eastAsia" w:ascii="宋体" w:hAnsi="宋体" w:cs="宋体"/>
          <w:b/>
          <w:bCs/>
          <w:sz w:val="32"/>
          <w:szCs w:val="32"/>
        </w:rPr>
        <w:t>六、供应商认为需要提供的其他材料。</w:t>
      </w:r>
    </w:p>
    <w:p w14:paraId="0E799B3B">
      <w:pPr>
        <w:pageBreakBefore/>
        <w:shd w:val="clear" w:color="auto" w:fill="FFFFFF"/>
        <w:snapToGrid w:val="0"/>
        <w:spacing w:line="360" w:lineRule="auto"/>
        <w:jc w:val="center"/>
        <w:outlineLvl w:val="1"/>
        <w:rPr>
          <w:rFonts w:ascii="宋体" w:hAnsi="宋体" w:cs="宋体"/>
          <w:b/>
          <w:bCs/>
          <w:kern w:val="0"/>
          <w:sz w:val="24"/>
        </w:rPr>
      </w:pPr>
      <w:r>
        <w:rPr>
          <w:rFonts w:hint="eastAsia" w:ascii="宋体" w:hAnsi="宋体" w:cs="宋体"/>
          <w:b/>
          <w:bCs/>
          <w:kern w:val="0"/>
          <w:sz w:val="32"/>
          <w:szCs w:val="32"/>
        </w:rPr>
        <w:t>报价文件</w:t>
      </w:r>
      <w:r>
        <w:rPr>
          <w:rFonts w:hint="eastAsia" w:ascii="宋体" w:hAnsi="宋体" w:cs="宋体"/>
          <w:b/>
          <w:bCs/>
          <w:kern w:val="0"/>
          <w:sz w:val="24"/>
        </w:rPr>
        <w:t> </w:t>
      </w:r>
    </w:p>
    <w:p w14:paraId="425EEFFE">
      <w:pPr>
        <w:shd w:val="clear" w:color="auto" w:fill="FFFFFF"/>
        <w:snapToGrid w:val="0"/>
        <w:spacing w:line="360" w:lineRule="auto"/>
        <w:jc w:val="center"/>
        <w:rPr>
          <w:rFonts w:ascii="宋体" w:hAnsi="宋体" w:cs="宋体"/>
          <w:b/>
          <w:bCs/>
          <w:kern w:val="0"/>
          <w:sz w:val="24"/>
        </w:rPr>
      </w:pPr>
      <w:r>
        <w:rPr>
          <w:rFonts w:hint="eastAsia" w:ascii="宋体" w:hAnsi="宋体" w:cs="宋体"/>
          <w:b/>
          <w:bCs/>
          <w:kern w:val="0"/>
          <w:sz w:val="24"/>
        </w:rPr>
        <w:t>目录</w:t>
      </w:r>
    </w:p>
    <w:p w14:paraId="35228FC9">
      <w:pPr>
        <w:shd w:val="clear" w:color="auto" w:fill="FFFFFF"/>
        <w:snapToGrid w:val="0"/>
        <w:spacing w:line="360" w:lineRule="auto"/>
        <w:rPr>
          <w:rFonts w:ascii="宋体" w:hAnsi="宋体" w:cs="宋体"/>
          <w:kern w:val="0"/>
          <w:sz w:val="24"/>
        </w:rPr>
      </w:pPr>
      <w:r>
        <w:rPr>
          <w:rFonts w:hint="eastAsia" w:ascii="宋体" w:hAnsi="宋体" w:cs="宋体"/>
          <w:kern w:val="0"/>
          <w:sz w:val="24"/>
        </w:rPr>
        <w:t>（1）投标响应函……………………………………………………………………………（页码）</w:t>
      </w:r>
    </w:p>
    <w:p w14:paraId="7C93CBD2">
      <w:pPr>
        <w:shd w:val="clear" w:color="auto" w:fill="FFFFFF"/>
        <w:snapToGrid w:val="0"/>
        <w:spacing w:line="360" w:lineRule="auto"/>
        <w:rPr>
          <w:rFonts w:ascii="宋体" w:hAnsi="宋体" w:cs="宋体"/>
          <w:kern w:val="0"/>
          <w:sz w:val="24"/>
        </w:rPr>
      </w:pPr>
      <w:r>
        <w:rPr>
          <w:rFonts w:hint="eastAsia" w:ascii="宋体" w:hAnsi="宋体" w:cs="宋体"/>
          <w:kern w:val="0"/>
          <w:sz w:val="24"/>
        </w:rPr>
        <w:t>（2）开标一览表……………………………………………………………………………（页码）</w:t>
      </w:r>
    </w:p>
    <w:p w14:paraId="1B44F7A5">
      <w:pPr>
        <w:shd w:val="clear" w:color="auto" w:fill="FFFFFF"/>
        <w:snapToGrid w:val="0"/>
        <w:spacing w:line="360" w:lineRule="auto"/>
        <w:rPr>
          <w:rFonts w:ascii="宋体" w:hAnsi="宋体" w:cs="宋体"/>
          <w:kern w:val="0"/>
          <w:sz w:val="24"/>
        </w:rPr>
      </w:pPr>
      <w:r>
        <w:rPr>
          <w:rFonts w:hint="eastAsia" w:ascii="宋体" w:hAnsi="宋体" w:cs="宋体"/>
          <w:sz w:val="24"/>
        </w:rPr>
        <w:t>（</w:t>
      </w:r>
      <w:r>
        <w:rPr>
          <w:rFonts w:hint="eastAsia" w:ascii="宋体" w:hAnsi="宋体" w:cs="宋体"/>
          <w:kern w:val="0"/>
          <w:sz w:val="24"/>
        </w:rPr>
        <w:t>3）报价明细清单…………………………………………………………………………（页码）</w:t>
      </w:r>
    </w:p>
    <w:p w14:paraId="4C9D44BD">
      <w:pPr>
        <w:pageBreakBefore/>
        <w:shd w:val="clear" w:color="auto" w:fill="FFFFFF"/>
        <w:snapToGrid w:val="0"/>
        <w:spacing w:line="360" w:lineRule="auto"/>
        <w:ind w:firstLine="3253" w:firstLineChars="900"/>
        <w:outlineLvl w:val="2"/>
        <w:rPr>
          <w:rFonts w:ascii="宋体" w:hAnsi="宋体" w:cs="宋体"/>
          <w:b/>
          <w:bCs/>
          <w:sz w:val="32"/>
          <w:szCs w:val="32"/>
        </w:rPr>
      </w:pPr>
      <w:bookmarkStart w:id="139" w:name="_Toc233618990"/>
      <w:r>
        <w:rPr>
          <w:rFonts w:hint="eastAsia" w:ascii="宋体" w:hAnsi="宋体" w:cs="宋体"/>
          <w:b/>
          <w:bCs/>
          <w:sz w:val="36"/>
          <w:szCs w:val="36"/>
        </w:rPr>
        <w:t>一、投标响应函</w:t>
      </w:r>
      <w:bookmarkEnd w:id="139"/>
    </w:p>
    <w:p w14:paraId="52EB97E0">
      <w:pPr>
        <w:shd w:val="clear" w:color="auto" w:fill="FFFFFF"/>
        <w:snapToGrid w:val="0"/>
        <w:spacing w:line="360" w:lineRule="auto"/>
        <w:rPr>
          <w:rFonts w:ascii="宋体" w:hAnsi="宋体" w:cs="宋体"/>
          <w:sz w:val="24"/>
        </w:rPr>
      </w:pPr>
    </w:p>
    <w:p w14:paraId="189B5C1B">
      <w:pPr>
        <w:shd w:val="clear" w:color="auto" w:fill="FFFFFF"/>
        <w:snapToGrid w:val="0"/>
        <w:spacing w:line="360" w:lineRule="auto"/>
        <w:rPr>
          <w:rFonts w:ascii="宋体" w:hAnsi="宋体" w:cs="宋体"/>
          <w:sz w:val="22"/>
          <w:szCs w:val="22"/>
        </w:rPr>
      </w:pPr>
      <w:r>
        <w:rPr>
          <w:rFonts w:hint="eastAsia" w:ascii="宋体" w:hAnsi="宋体" w:cs="宋体"/>
          <w:sz w:val="22"/>
          <w:szCs w:val="22"/>
        </w:rPr>
        <w:t>衢州市数据局、浙江中兰工程项目管理有限公司：</w:t>
      </w:r>
    </w:p>
    <w:p w14:paraId="79928816">
      <w:pPr>
        <w:shd w:val="clear" w:color="auto" w:fill="FFFFFF"/>
        <w:snapToGrid w:val="0"/>
        <w:spacing w:line="360" w:lineRule="auto"/>
        <w:rPr>
          <w:rFonts w:ascii="宋体" w:hAnsi="宋体" w:cs="宋体"/>
          <w:sz w:val="22"/>
          <w:szCs w:val="22"/>
        </w:rPr>
      </w:pPr>
      <w:r>
        <w:rPr>
          <w:rFonts w:hint="eastAsia" w:ascii="宋体" w:hAnsi="宋体" w:cs="宋体"/>
          <w:kern w:val="0"/>
          <w:sz w:val="22"/>
          <w:szCs w:val="22"/>
          <w:lang w:val="zh-CN"/>
        </w:rPr>
        <w:t xml:space="preserve">    </w:t>
      </w:r>
      <w:r>
        <w:rPr>
          <w:rFonts w:hint="eastAsia" w:ascii="宋体" w:hAnsi="宋体" w:cs="宋体"/>
          <w:kern w:val="0"/>
          <w:sz w:val="22"/>
          <w:szCs w:val="22"/>
          <w:u w:val="single"/>
          <w:lang w:val="zh-CN"/>
        </w:rPr>
        <w:t xml:space="preserve">                      </w:t>
      </w:r>
      <w:r>
        <w:rPr>
          <w:rFonts w:hint="eastAsia" w:ascii="宋体" w:hAnsi="宋体" w:cs="宋体"/>
          <w:sz w:val="22"/>
          <w:szCs w:val="22"/>
        </w:rPr>
        <w:t>(投标人全称)授权</w:t>
      </w:r>
      <w:r>
        <w:rPr>
          <w:rFonts w:hint="eastAsia" w:ascii="宋体" w:hAnsi="宋体" w:cs="宋体"/>
          <w:kern w:val="0"/>
          <w:sz w:val="22"/>
          <w:szCs w:val="22"/>
          <w:u w:val="single"/>
          <w:lang w:val="zh-CN"/>
        </w:rPr>
        <w:t xml:space="preserve">          </w:t>
      </w:r>
      <w:r>
        <w:rPr>
          <w:rFonts w:hint="eastAsia" w:ascii="宋体" w:hAnsi="宋体" w:cs="宋体"/>
          <w:sz w:val="22"/>
          <w:szCs w:val="22"/>
        </w:rPr>
        <w:t>(全权代表姓名)</w:t>
      </w:r>
      <w:r>
        <w:rPr>
          <w:rFonts w:hint="eastAsia" w:ascii="宋体" w:hAnsi="宋体" w:cs="宋体"/>
          <w:kern w:val="0"/>
          <w:sz w:val="22"/>
          <w:szCs w:val="22"/>
          <w:u w:val="single"/>
          <w:lang w:val="zh-CN"/>
        </w:rPr>
        <w:t xml:space="preserve">              </w:t>
      </w:r>
      <w:r>
        <w:rPr>
          <w:rFonts w:hint="eastAsia" w:ascii="宋体" w:hAnsi="宋体" w:cs="宋体"/>
          <w:sz w:val="22"/>
          <w:szCs w:val="22"/>
        </w:rPr>
        <w:t>(职务、职称)为全权代表，参加贵方组织的</w:t>
      </w:r>
      <w:r>
        <w:rPr>
          <w:rFonts w:hint="eastAsia" w:ascii="宋体" w:hAnsi="宋体" w:cs="宋体"/>
          <w:kern w:val="0"/>
          <w:sz w:val="22"/>
          <w:szCs w:val="22"/>
          <w:u w:val="single"/>
        </w:rPr>
        <w:t xml:space="preserve">               （项目名称）</w:t>
      </w:r>
      <w:r>
        <w:rPr>
          <w:rFonts w:hint="eastAsia" w:ascii="宋体" w:hAnsi="宋体" w:cs="宋体"/>
          <w:kern w:val="0"/>
          <w:sz w:val="22"/>
          <w:szCs w:val="22"/>
        </w:rPr>
        <w:t xml:space="preserve"> </w:t>
      </w:r>
      <w:r>
        <w:rPr>
          <w:rFonts w:hint="eastAsia" w:ascii="宋体" w:hAnsi="宋体" w:cs="宋体"/>
          <w:sz w:val="22"/>
          <w:szCs w:val="22"/>
        </w:rPr>
        <w:t>(招标编号：</w:t>
      </w:r>
      <w:r>
        <w:rPr>
          <w:rFonts w:hint="eastAsia" w:ascii="宋体" w:hAnsi="宋体" w:cs="宋体"/>
          <w:kern w:val="0"/>
          <w:sz w:val="22"/>
          <w:szCs w:val="22"/>
          <w:u w:val="single"/>
        </w:rPr>
        <w:t xml:space="preserve">            </w:t>
      </w:r>
      <w:r>
        <w:rPr>
          <w:rFonts w:hint="eastAsia" w:ascii="宋体" w:hAnsi="宋体" w:cs="宋体"/>
          <w:sz w:val="22"/>
          <w:szCs w:val="22"/>
          <w:lang w:val="zh-CN"/>
        </w:rPr>
        <w:t>)</w:t>
      </w:r>
      <w:r>
        <w:rPr>
          <w:rFonts w:hint="eastAsia" w:ascii="宋体" w:hAnsi="宋体" w:cs="宋体"/>
          <w:sz w:val="22"/>
          <w:szCs w:val="22"/>
        </w:rPr>
        <w:t>招标的有关活动，并对此项目进行投标。为此：</w:t>
      </w:r>
    </w:p>
    <w:p w14:paraId="3049B2A9">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1、我方同意在投标人</w:t>
      </w:r>
      <w:r>
        <w:rPr>
          <w:rFonts w:hint="eastAsia" w:ascii="宋体" w:hAnsi="宋体" w:cs="宋体"/>
          <w:kern w:val="44"/>
          <w:sz w:val="22"/>
          <w:szCs w:val="22"/>
        </w:rPr>
        <w:t>编制和提交投标文件须知</w:t>
      </w:r>
      <w:r>
        <w:rPr>
          <w:rFonts w:hint="eastAsia" w:ascii="宋体" w:hAnsi="宋体" w:cs="宋体"/>
          <w:sz w:val="22"/>
          <w:szCs w:val="22"/>
        </w:rPr>
        <w:t>规定的开标日期起遵守本投标书中的承诺且在投标有效期满之前均具有约束力。</w:t>
      </w:r>
    </w:p>
    <w:p w14:paraId="67B189CF">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2、我方承诺已经具备《中华人民共和国政府采购法》中规定的参加政府采购活动的供应商应当具备的条件：</w:t>
      </w:r>
    </w:p>
    <w:p w14:paraId="276E9BFA">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(1)具有独立承担民事责任的能力；</w:t>
      </w:r>
    </w:p>
    <w:p w14:paraId="5398F242">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(2)遵守国家法律、行政法规，具有良好的信誉和商业道德；</w:t>
      </w:r>
    </w:p>
    <w:p w14:paraId="257DED83">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(3)具有履行合同的能力和良好的履行合同记录；</w:t>
      </w:r>
    </w:p>
    <w:p w14:paraId="5F655901">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(4)良好的资金、财务状况；</w:t>
      </w:r>
    </w:p>
    <w:p w14:paraId="22C2C53C">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(5)提供的服务符合中国政府规定的相应标准；</w:t>
      </w:r>
    </w:p>
    <w:p w14:paraId="6726275C">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(6)没有违反政府采购法规、政策的记录；</w:t>
      </w:r>
    </w:p>
    <w:p w14:paraId="769DCCBE">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(7)没有发生重大经济纠纷和走私犯罪记录。</w:t>
      </w:r>
    </w:p>
    <w:p w14:paraId="7F3992E2">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3、提供</w:t>
      </w:r>
      <w:r>
        <w:rPr>
          <w:rFonts w:hint="eastAsia" w:ascii="宋体" w:hAnsi="宋体" w:cs="宋体"/>
          <w:kern w:val="44"/>
          <w:sz w:val="22"/>
          <w:szCs w:val="22"/>
        </w:rPr>
        <w:t>编制和提交投标文件须知</w:t>
      </w:r>
      <w:r>
        <w:rPr>
          <w:rFonts w:hint="eastAsia" w:ascii="宋体" w:hAnsi="宋体" w:cs="宋体"/>
          <w:sz w:val="22"/>
          <w:szCs w:val="22"/>
        </w:rPr>
        <w:t>规定的全部投标文件，包括资格文件、报价文件、商务技术文件。具体内容为：</w:t>
      </w:r>
    </w:p>
    <w:p w14:paraId="5B12DB61">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(1)资格文件</w:t>
      </w:r>
    </w:p>
    <w:p w14:paraId="2BB2CFD0">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(2)报价文件；</w:t>
      </w:r>
    </w:p>
    <w:p w14:paraId="1931D0D8">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cs="宋体"/>
          <w:sz w:val="22"/>
          <w:szCs w:val="22"/>
          <w:lang w:val="zh-CN"/>
        </w:rPr>
        <w:t>商务技术文件</w:t>
      </w:r>
      <w:r>
        <w:rPr>
          <w:rFonts w:hint="eastAsia" w:ascii="宋体" w:hAnsi="宋体" w:cs="宋体"/>
          <w:sz w:val="22"/>
          <w:szCs w:val="22"/>
        </w:rPr>
        <w:t>；</w:t>
      </w:r>
    </w:p>
    <w:p w14:paraId="32FEC9D3">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w:t>
      </w:r>
      <w:r>
        <w:rPr>
          <w:rFonts w:hint="eastAsia" w:ascii="宋体" w:hAnsi="宋体" w:cs="宋体"/>
          <w:kern w:val="44"/>
          <w:sz w:val="22"/>
          <w:szCs w:val="22"/>
        </w:rPr>
        <w:t>编制和提交投标文件须知</w:t>
      </w:r>
      <w:r>
        <w:rPr>
          <w:rFonts w:hint="eastAsia" w:ascii="宋体" w:hAnsi="宋体" w:cs="宋体"/>
          <w:sz w:val="22"/>
          <w:szCs w:val="22"/>
        </w:rPr>
        <w:t>要求投标人提交的全部文件；</w:t>
      </w:r>
    </w:p>
    <w:p w14:paraId="6EC6F451">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(5)按招标文件要求提供服务的投标报价详见开标一览表；</w:t>
      </w:r>
    </w:p>
    <w:p w14:paraId="6D160206">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(6)保证忠实地执行双方所签订的合同，并承担合同规定的责任和义务；</w:t>
      </w:r>
    </w:p>
    <w:p w14:paraId="2D491D62">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(7)保证遵守招标文件中的其他有关规定。</w:t>
      </w:r>
    </w:p>
    <w:p w14:paraId="00CB3860">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4、投标有效期内不撤销投标文件；强行撤销的，承诺按本项目预算金额的2%赔偿对招标代理机构造成的损失。</w:t>
      </w:r>
    </w:p>
    <w:p w14:paraId="5E317B83">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5、我方完全理解贵方不一定要接受最低价的投标。</w:t>
      </w:r>
    </w:p>
    <w:p w14:paraId="55007257">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6、如中标，按招标文件规定与采购人签订合同。如拒绝签订合同，承诺按本项目预算金额的2%对采购人进行赔偿；赔偿金额不足以弥补采购人损失的，承诺继续承担超过部分的损失。</w:t>
      </w:r>
    </w:p>
    <w:p w14:paraId="6FAA3ED6">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7、如中标，按招标文件规定的招标代理服务费标准，承诺在签订合同前向招标代理机构支付招标代理服务费。</w:t>
      </w:r>
    </w:p>
    <w:p w14:paraId="338710FD">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8、我方愿意向贵方提供任何与该项投标有关的数据、情况和服务资料。若贵方需要，我方愿意提供我方作出的一切承诺的证明材料。</w:t>
      </w:r>
    </w:p>
    <w:p w14:paraId="743A5333">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9、我方已详细审核全部招标文件，包括招标文件修改书（如有的话）、参考资料及有关附件，确认无误。我方完全理解并接受招标文件的各项规定和要求，对招标文件的合理性、合法性不再有异议。</w:t>
      </w:r>
    </w:p>
    <w:p w14:paraId="01214CC5">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B232C0E">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(1)提供虚假材料谋取中标、成交的；</w:t>
      </w:r>
    </w:p>
    <w:p w14:paraId="7EE0B74D">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(2)采取不正当手段诋毁、排挤其他供应商的；</w:t>
      </w:r>
    </w:p>
    <w:p w14:paraId="04EABD48">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(3)与采购人、其它供应商或者招标代理机构恶意串通的；</w:t>
      </w:r>
    </w:p>
    <w:p w14:paraId="40525C04">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(4)向采购人、招标代理机构行贿或者提供其他不正当利益的；</w:t>
      </w:r>
    </w:p>
    <w:p w14:paraId="07D894A8">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(5)在招标采购过程中与采购人进行协商谈判的；</w:t>
      </w:r>
    </w:p>
    <w:p w14:paraId="195B6EDA">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(6)拒绝有关部门监督检查或提供虚假情况的。</w:t>
      </w:r>
    </w:p>
    <w:p w14:paraId="42078EDC">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供应商有前款第(1)至(5)项情形之一的，中标、成交无效。</w:t>
      </w:r>
    </w:p>
    <w:p w14:paraId="0D87C3FC">
      <w:pPr>
        <w:shd w:val="clear" w:color="auto" w:fill="FFFFFF"/>
        <w:snapToGrid w:val="0"/>
        <w:spacing w:line="360" w:lineRule="auto"/>
        <w:rPr>
          <w:rFonts w:ascii="宋体" w:hAnsi="宋体" w:cs="宋体"/>
          <w:kern w:val="0"/>
          <w:sz w:val="22"/>
          <w:szCs w:val="22"/>
          <w:lang w:val="zh-CN"/>
        </w:rPr>
      </w:pPr>
    </w:p>
    <w:p w14:paraId="47B881D8">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rPr>
        <w:t>法定代表人或委托代理人（签字或盖章）</w:t>
      </w:r>
      <w:r>
        <w:rPr>
          <w:rFonts w:hint="eastAsia" w:ascii="宋体" w:hAnsi="宋体" w:cs="宋体"/>
          <w:kern w:val="0"/>
          <w:sz w:val="22"/>
          <w:szCs w:val="22"/>
          <w:lang w:val="zh-CN"/>
        </w:rPr>
        <w:t>：</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p>
    <w:p w14:paraId="01A76191">
      <w:pPr>
        <w:shd w:val="clear" w:color="auto" w:fill="FFFFFF"/>
        <w:snapToGrid w:val="0"/>
        <w:spacing w:line="360" w:lineRule="auto"/>
        <w:ind w:firstLine="440" w:firstLineChars="200"/>
        <w:rPr>
          <w:rFonts w:ascii="宋体" w:hAnsi="宋体" w:cs="宋体"/>
          <w:kern w:val="0"/>
          <w:sz w:val="22"/>
          <w:szCs w:val="22"/>
          <w:u w:val="single"/>
          <w:lang w:val="zh-CN"/>
        </w:rPr>
      </w:pPr>
      <w:r>
        <w:rPr>
          <w:rFonts w:hint="eastAsia" w:ascii="宋体" w:hAnsi="宋体" w:cs="宋体"/>
          <w:kern w:val="0"/>
          <w:sz w:val="22"/>
          <w:szCs w:val="22"/>
          <w:lang w:val="zh-CN"/>
        </w:rPr>
        <w:t>投标人盖章：</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p>
    <w:p w14:paraId="686621EF">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 xml:space="preserve">联系电话：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传真：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电子邮件：  </w:t>
      </w:r>
      <w:r>
        <w:rPr>
          <w:rFonts w:hint="eastAsia" w:ascii="宋体" w:hAnsi="宋体" w:cs="宋体"/>
          <w:kern w:val="0"/>
          <w:sz w:val="22"/>
          <w:szCs w:val="22"/>
          <w:u w:val="single"/>
          <w:lang w:val="zh-CN"/>
        </w:rPr>
        <w:t xml:space="preserve">              </w:t>
      </w:r>
    </w:p>
    <w:p w14:paraId="43519B0D">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联系地址：</w:t>
      </w:r>
      <w:r>
        <w:rPr>
          <w:rFonts w:hint="eastAsia" w:ascii="宋体" w:hAnsi="宋体" w:cs="宋体"/>
          <w:kern w:val="0"/>
          <w:sz w:val="22"/>
          <w:szCs w:val="22"/>
          <w:u w:val="single"/>
          <w:lang w:val="zh-CN"/>
        </w:rPr>
        <w:t xml:space="preserve">                    </w:t>
      </w:r>
    </w:p>
    <w:p w14:paraId="33492920">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邮政编码：</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传真号码：</w:t>
      </w:r>
      <w:r>
        <w:rPr>
          <w:rFonts w:hint="eastAsia" w:ascii="宋体" w:hAnsi="宋体" w:cs="宋体"/>
          <w:kern w:val="0"/>
          <w:sz w:val="22"/>
          <w:szCs w:val="22"/>
          <w:u w:val="single"/>
          <w:lang w:val="zh-CN"/>
        </w:rPr>
        <w:t xml:space="preserve">                     </w:t>
      </w:r>
    </w:p>
    <w:p w14:paraId="045475EA">
      <w:pPr>
        <w:shd w:val="clear" w:color="auto" w:fill="FFFFFF"/>
        <w:snapToGrid w:val="0"/>
        <w:spacing w:line="360" w:lineRule="auto"/>
        <w:ind w:firstLine="440" w:firstLineChars="200"/>
        <w:rPr>
          <w:rFonts w:ascii="宋体" w:hAnsi="宋体" w:cs="宋体"/>
          <w:kern w:val="0"/>
          <w:sz w:val="22"/>
          <w:szCs w:val="22"/>
          <w:u w:val="single"/>
        </w:rPr>
      </w:pPr>
      <w:r>
        <w:rPr>
          <w:rFonts w:hint="eastAsia" w:ascii="宋体" w:hAnsi="宋体" w:cs="宋体"/>
          <w:kern w:val="0"/>
          <w:sz w:val="22"/>
          <w:szCs w:val="22"/>
          <w:lang w:val="zh-CN"/>
        </w:rPr>
        <w:t>日</w:t>
      </w:r>
      <w:r>
        <w:rPr>
          <w:rFonts w:hint="eastAsia" w:ascii="宋体" w:hAnsi="宋体" w:cs="宋体"/>
          <w:kern w:val="0"/>
          <w:sz w:val="22"/>
          <w:szCs w:val="22"/>
        </w:rPr>
        <w:t xml:space="preserve">    </w:t>
      </w:r>
      <w:r>
        <w:rPr>
          <w:rFonts w:hint="eastAsia" w:ascii="宋体" w:hAnsi="宋体" w:cs="宋体"/>
          <w:kern w:val="0"/>
          <w:sz w:val="22"/>
          <w:szCs w:val="22"/>
          <w:lang w:val="zh-CN"/>
        </w:rPr>
        <w:t>期</w:t>
      </w:r>
      <w:r>
        <w:rPr>
          <w:rFonts w:hint="eastAsia" w:ascii="宋体" w:hAnsi="宋体" w:cs="宋体"/>
          <w:kern w:val="0"/>
          <w:sz w:val="22"/>
          <w:szCs w:val="22"/>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lang w:val="zh-CN"/>
        </w:rPr>
        <w:t>年</w:t>
      </w:r>
      <w:r>
        <w:rPr>
          <w:rFonts w:hint="eastAsia" w:ascii="宋体" w:hAnsi="宋体" w:cs="宋体"/>
          <w:kern w:val="0"/>
          <w:sz w:val="22"/>
          <w:szCs w:val="22"/>
          <w:u w:val="single"/>
        </w:rPr>
        <w:t xml:space="preserve">  </w:t>
      </w:r>
      <w:r>
        <w:rPr>
          <w:rFonts w:hint="eastAsia" w:ascii="宋体" w:hAnsi="宋体" w:cs="宋体"/>
          <w:kern w:val="0"/>
          <w:sz w:val="22"/>
          <w:szCs w:val="22"/>
          <w:u w:val="single"/>
        </w:rPr>
        <w:tab/>
      </w:r>
      <w:r>
        <w:rPr>
          <w:rFonts w:hint="eastAsia" w:ascii="宋体" w:hAnsi="宋体" w:cs="宋体"/>
          <w:kern w:val="0"/>
          <w:sz w:val="22"/>
          <w:szCs w:val="22"/>
          <w:lang w:val="zh-CN"/>
        </w:rPr>
        <w:t>月</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日</w:t>
      </w:r>
    </w:p>
    <w:p w14:paraId="4654BD4C">
      <w:pPr>
        <w:shd w:val="clear" w:color="auto" w:fill="FFFFFF"/>
        <w:snapToGrid w:val="0"/>
        <w:spacing w:line="360" w:lineRule="auto"/>
        <w:rPr>
          <w:rFonts w:ascii="宋体" w:hAnsi="宋体" w:cs="宋体"/>
          <w:b/>
          <w:bCs/>
          <w:kern w:val="0"/>
          <w:sz w:val="22"/>
          <w:szCs w:val="22"/>
          <w:lang w:val="zh-CN"/>
        </w:rPr>
      </w:pPr>
      <w:r>
        <w:rPr>
          <w:rFonts w:hint="eastAsia" w:ascii="宋体" w:hAnsi="宋体" w:cs="宋体"/>
          <w:b/>
          <w:bCs/>
          <w:kern w:val="0"/>
          <w:sz w:val="22"/>
          <w:szCs w:val="22"/>
          <w:lang w:val="zh-CN"/>
        </w:rPr>
        <w:t>注：未按照本投标响应函要求填报的将被视为非实质性响应，从而可能导致该投标文件被拒绝。</w:t>
      </w:r>
    </w:p>
    <w:p w14:paraId="7EE46AEE">
      <w:pPr>
        <w:pStyle w:val="2"/>
        <w:rPr>
          <w:lang w:val="zh-CN"/>
        </w:rPr>
      </w:pPr>
    </w:p>
    <w:p w14:paraId="27E614BB">
      <w:pPr>
        <w:pageBreakBefore/>
        <w:shd w:val="clear" w:color="auto" w:fill="FFFFFF"/>
        <w:snapToGrid w:val="0"/>
        <w:spacing w:line="360" w:lineRule="auto"/>
        <w:ind w:firstLine="2891" w:firstLineChars="800"/>
        <w:outlineLvl w:val="2"/>
        <w:rPr>
          <w:rFonts w:ascii="宋体" w:hAnsi="宋体" w:cs="宋体"/>
          <w:b/>
          <w:bCs/>
          <w:sz w:val="36"/>
          <w:szCs w:val="36"/>
        </w:rPr>
      </w:pPr>
      <w:bookmarkStart w:id="140" w:name="_Toc354859475"/>
      <w:bookmarkStart w:id="141" w:name="_Toc354859632"/>
      <w:bookmarkStart w:id="142" w:name="_Toc354859551"/>
      <w:bookmarkStart w:id="143" w:name="_Toc233618991"/>
      <w:r>
        <w:rPr>
          <w:rFonts w:hint="eastAsia" w:ascii="宋体" w:hAnsi="宋体" w:cs="宋体"/>
          <w:b/>
          <w:bCs/>
          <w:sz w:val="36"/>
          <w:szCs w:val="36"/>
        </w:rPr>
        <w:t>二、开标一览表</w:t>
      </w:r>
      <w:bookmarkEnd w:id="140"/>
      <w:bookmarkEnd w:id="141"/>
      <w:bookmarkEnd w:id="142"/>
      <w:bookmarkEnd w:id="143"/>
    </w:p>
    <w:p w14:paraId="4B6BB413">
      <w:pPr>
        <w:shd w:val="clear" w:color="auto" w:fill="FFFFFF"/>
        <w:snapToGrid w:val="0"/>
        <w:spacing w:line="360" w:lineRule="auto"/>
        <w:rPr>
          <w:rFonts w:ascii="宋体" w:hAnsi="宋体" w:cs="宋体"/>
          <w:sz w:val="22"/>
          <w:szCs w:val="22"/>
        </w:rPr>
      </w:pPr>
      <w:r>
        <w:rPr>
          <w:rFonts w:hint="eastAsia" w:ascii="宋体" w:hAnsi="宋体" w:cs="宋体"/>
          <w:sz w:val="22"/>
          <w:szCs w:val="22"/>
        </w:rPr>
        <w:t>衢州市数据局、浙江中兰工程项目管理有限公司：</w:t>
      </w:r>
    </w:p>
    <w:p w14:paraId="78819843">
      <w:pPr>
        <w:shd w:val="clear" w:color="auto" w:fill="FFFFFF"/>
        <w:snapToGrid w:val="0"/>
        <w:spacing w:line="360" w:lineRule="auto"/>
        <w:ind w:firstLine="440" w:firstLineChars="200"/>
        <w:rPr>
          <w:rFonts w:ascii="宋体" w:hAnsi="宋体" w:cs="宋体"/>
          <w:kern w:val="0"/>
          <w:sz w:val="22"/>
          <w:szCs w:val="22"/>
          <w:lang w:val="zh-CN"/>
        </w:rPr>
      </w:pPr>
      <w:r>
        <w:rPr>
          <w:rFonts w:hint="eastAsia" w:ascii="宋体" w:hAnsi="宋体" w:cs="宋体"/>
          <w:kern w:val="0"/>
          <w:sz w:val="22"/>
          <w:szCs w:val="22"/>
          <w:lang w:val="zh-CN"/>
        </w:rPr>
        <w:t>按你方招标文件要求，我们，本投标文件签字方，谨此向你方发出要约如下：如你方接受本投标文件，我方承诺按照如下开标一览表的价格完成招标编</w:t>
      </w:r>
      <w:r>
        <w:rPr>
          <w:rFonts w:hint="eastAsia" w:ascii="宋体" w:hAnsi="宋体" w:cs="宋体"/>
          <w:sz w:val="22"/>
          <w:szCs w:val="22"/>
          <w:lang w:val="zh-CN"/>
        </w:rPr>
        <w:t>号为</w:t>
      </w:r>
      <w:r>
        <w:rPr>
          <w:rFonts w:hint="eastAsia" w:ascii="宋体" w:hAnsi="宋体" w:cs="宋体"/>
          <w:sz w:val="22"/>
          <w:szCs w:val="22"/>
          <w:u w:val="single"/>
          <w:lang w:eastAsia="zh-CN"/>
        </w:rPr>
        <w:t>ZLQZ-2410166</w:t>
      </w:r>
      <w:r>
        <w:rPr>
          <w:rFonts w:hint="eastAsia" w:ascii="宋体" w:hAnsi="宋体" w:cs="宋体"/>
          <w:kern w:val="0"/>
          <w:sz w:val="22"/>
          <w:szCs w:val="22"/>
          <w:lang w:val="zh-CN"/>
        </w:rPr>
        <w:t>的招标文件[项目名称：</w:t>
      </w:r>
      <w:r>
        <w:rPr>
          <w:rFonts w:hint="eastAsia" w:ascii="宋体" w:hAnsi="宋体" w:cs="宋体"/>
          <w:kern w:val="0"/>
          <w:sz w:val="22"/>
          <w:szCs w:val="22"/>
          <w:u w:val="single"/>
        </w:rPr>
        <w:t>衢州市三民工程-党建统领基层智治项目</w:t>
      </w:r>
      <w:r>
        <w:rPr>
          <w:rFonts w:hint="eastAsia" w:ascii="宋体" w:hAnsi="宋体" w:cs="宋体"/>
          <w:kern w:val="0"/>
          <w:sz w:val="22"/>
          <w:szCs w:val="22"/>
          <w:lang w:val="zh-CN"/>
        </w:rPr>
        <w:t>]实施。</w:t>
      </w:r>
    </w:p>
    <w:p w14:paraId="7DFF07A1">
      <w:pPr>
        <w:pStyle w:val="26"/>
        <w:ind w:firstLine="0"/>
        <w:jc w:val="center"/>
        <w:rPr>
          <w:rFonts w:ascii="宋体" w:hAnsi="宋体" w:eastAsia="宋体" w:cs="宋体"/>
          <w:b/>
          <w:bCs/>
          <w:kern w:val="0"/>
          <w:sz w:val="22"/>
          <w:szCs w:val="22"/>
          <w:lang w:val="zh-CN"/>
        </w:rPr>
      </w:pPr>
      <w:r>
        <w:rPr>
          <w:rFonts w:hint="eastAsia" w:ascii="宋体" w:hAnsi="宋体" w:eastAsia="宋体" w:cs="宋体"/>
          <w:b/>
          <w:bCs/>
          <w:kern w:val="0"/>
          <w:sz w:val="22"/>
          <w:szCs w:val="22"/>
          <w:lang w:val="zh-CN"/>
        </w:rPr>
        <w:t>开标一览表</w:t>
      </w:r>
    </w:p>
    <w:tbl>
      <w:tblPr>
        <w:tblStyle w:val="27"/>
        <w:tblW w:w="97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41"/>
        <w:gridCol w:w="4561"/>
        <w:gridCol w:w="2200"/>
      </w:tblGrid>
      <w:tr w14:paraId="570058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atLeast"/>
          <w:tblHeader/>
          <w:jc w:val="center"/>
        </w:trPr>
        <w:tc>
          <w:tcPr>
            <w:tcW w:w="2941" w:type="dxa"/>
            <w:tcBorders>
              <w:right w:val="single" w:color="auto" w:sz="4" w:space="0"/>
            </w:tcBorders>
            <w:vAlign w:val="center"/>
          </w:tcPr>
          <w:p w14:paraId="0FD0C1CA">
            <w:pPr>
              <w:spacing w:line="300" w:lineRule="exact"/>
              <w:jc w:val="center"/>
              <w:rPr>
                <w:rFonts w:ascii="宋体" w:hAnsi="宋体" w:cs="宋体"/>
                <w:sz w:val="22"/>
                <w:szCs w:val="22"/>
              </w:rPr>
            </w:pPr>
            <w:r>
              <w:rPr>
                <w:rFonts w:hint="eastAsia" w:ascii="宋体" w:hAnsi="宋体" w:cs="宋体"/>
                <w:sz w:val="22"/>
                <w:szCs w:val="22"/>
              </w:rPr>
              <w:t>名称</w:t>
            </w:r>
          </w:p>
        </w:tc>
        <w:tc>
          <w:tcPr>
            <w:tcW w:w="4561" w:type="dxa"/>
            <w:tcBorders>
              <w:left w:val="single" w:color="auto" w:sz="4" w:space="0"/>
              <w:right w:val="single" w:color="auto" w:sz="4" w:space="0"/>
            </w:tcBorders>
            <w:vAlign w:val="center"/>
          </w:tcPr>
          <w:p w14:paraId="564323A0">
            <w:pPr>
              <w:spacing w:line="300" w:lineRule="exact"/>
              <w:jc w:val="center"/>
              <w:rPr>
                <w:rFonts w:ascii="宋体" w:hAnsi="宋体" w:cs="宋体"/>
                <w:sz w:val="22"/>
                <w:szCs w:val="22"/>
                <w:lang w:val="en-GB"/>
              </w:rPr>
            </w:pPr>
            <w:r>
              <w:rPr>
                <w:rFonts w:hint="eastAsia" w:ascii="宋体" w:hAnsi="宋体" w:cs="宋体"/>
                <w:sz w:val="22"/>
                <w:szCs w:val="22"/>
              </w:rPr>
              <w:t>投标报价（元）</w:t>
            </w:r>
          </w:p>
        </w:tc>
        <w:tc>
          <w:tcPr>
            <w:tcW w:w="2200" w:type="dxa"/>
            <w:tcBorders>
              <w:left w:val="single" w:color="auto" w:sz="4" w:space="0"/>
              <w:right w:val="single" w:color="auto" w:sz="4" w:space="0"/>
            </w:tcBorders>
            <w:vAlign w:val="center"/>
          </w:tcPr>
          <w:p w14:paraId="5D95346E">
            <w:pPr>
              <w:spacing w:line="300" w:lineRule="exact"/>
              <w:jc w:val="center"/>
              <w:rPr>
                <w:rFonts w:ascii="宋体" w:hAnsi="宋体" w:cs="宋体"/>
                <w:sz w:val="22"/>
                <w:szCs w:val="22"/>
              </w:rPr>
            </w:pPr>
            <w:r>
              <w:rPr>
                <w:rFonts w:hint="eastAsia" w:ascii="宋体" w:hAnsi="宋体" w:cs="宋体"/>
                <w:sz w:val="22"/>
                <w:szCs w:val="22"/>
              </w:rPr>
              <w:t>服务期（工期）/</w:t>
            </w:r>
          </w:p>
          <w:p w14:paraId="410D7AD6">
            <w:pPr>
              <w:spacing w:line="300" w:lineRule="exact"/>
              <w:jc w:val="center"/>
              <w:rPr>
                <w:rFonts w:ascii="宋体" w:hAnsi="宋体" w:cs="宋体"/>
                <w:sz w:val="22"/>
                <w:szCs w:val="22"/>
              </w:rPr>
            </w:pPr>
            <w:r>
              <w:rPr>
                <w:rFonts w:hint="eastAsia" w:ascii="宋体" w:hAnsi="宋体" w:cs="宋体"/>
                <w:sz w:val="22"/>
                <w:szCs w:val="22"/>
              </w:rPr>
              <w:t>项目负责人</w:t>
            </w:r>
          </w:p>
        </w:tc>
      </w:tr>
      <w:tr w14:paraId="58AFA7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16" w:hRule="atLeast"/>
          <w:jc w:val="center"/>
        </w:trPr>
        <w:tc>
          <w:tcPr>
            <w:tcW w:w="2941" w:type="dxa"/>
            <w:tcBorders>
              <w:right w:val="single" w:color="auto" w:sz="4" w:space="0"/>
            </w:tcBorders>
            <w:vAlign w:val="center"/>
          </w:tcPr>
          <w:p w14:paraId="42751989">
            <w:pPr>
              <w:spacing w:line="300" w:lineRule="exact"/>
              <w:jc w:val="center"/>
              <w:rPr>
                <w:rFonts w:ascii="宋体" w:hAnsi="宋体" w:cs="宋体"/>
                <w:sz w:val="22"/>
                <w:szCs w:val="22"/>
              </w:rPr>
            </w:pPr>
            <w:r>
              <w:rPr>
                <w:rFonts w:hint="eastAsia" w:ascii="宋体" w:hAnsi="宋体" w:cs="宋体"/>
                <w:kern w:val="0"/>
                <w:sz w:val="22"/>
                <w:szCs w:val="22"/>
              </w:rPr>
              <w:t>衢州市三民工程-党建统领基层智治项目</w:t>
            </w:r>
          </w:p>
        </w:tc>
        <w:tc>
          <w:tcPr>
            <w:tcW w:w="4561" w:type="dxa"/>
            <w:tcBorders>
              <w:left w:val="single" w:color="auto" w:sz="4" w:space="0"/>
              <w:right w:val="single" w:color="auto" w:sz="4" w:space="0"/>
            </w:tcBorders>
            <w:vAlign w:val="center"/>
          </w:tcPr>
          <w:p w14:paraId="3CA7C358">
            <w:pPr>
              <w:spacing w:line="300" w:lineRule="exact"/>
              <w:rPr>
                <w:rFonts w:ascii="宋体" w:hAnsi="宋体" w:cs="宋体"/>
                <w:sz w:val="22"/>
                <w:szCs w:val="22"/>
              </w:rPr>
            </w:pPr>
          </w:p>
        </w:tc>
        <w:tc>
          <w:tcPr>
            <w:tcW w:w="2200" w:type="dxa"/>
            <w:tcBorders>
              <w:left w:val="single" w:color="auto" w:sz="4" w:space="0"/>
              <w:right w:val="single" w:color="auto" w:sz="4" w:space="0"/>
            </w:tcBorders>
            <w:vAlign w:val="center"/>
          </w:tcPr>
          <w:p w14:paraId="3E1E823C">
            <w:pPr>
              <w:spacing w:line="300" w:lineRule="exact"/>
              <w:jc w:val="center"/>
              <w:rPr>
                <w:rFonts w:ascii="宋体" w:hAnsi="宋体" w:cs="宋体"/>
                <w:sz w:val="22"/>
                <w:szCs w:val="22"/>
              </w:rPr>
            </w:pPr>
          </w:p>
        </w:tc>
      </w:tr>
      <w:tr w14:paraId="55E23B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9702" w:type="dxa"/>
            <w:gridSpan w:val="3"/>
            <w:vAlign w:val="center"/>
          </w:tcPr>
          <w:p w14:paraId="79320C15">
            <w:pPr>
              <w:spacing w:line="300" w:lineRule="exact"/>
              <w:rPr>
                <w:rFonts w:ascii="宋体" w:hAnsi="宋体" w:cs="宋体"/>
                <w:sz w:val="22"/>
                <w:szCs w:val="22"/>
              </w:rPr>
            </w:pPr>
            <w:r>
              <w:rPr>
                <w:rFonts w:hint="eastAsia" w:ascii="宋体" w:hAnsi="宋体" w:cs="宋体"/>
                <w:sz w:val="22"/>
                <w:szCs w:val="22"/>
              </w:rPr>
              <w:t>投标总价：人民币（大写）</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sz w:val="22"/>
                <w:szCs w:val="22"/>
                <w:u w:val="single"/>
              </w:rPr>
              <w:t xml:space="preserve">          </w:t>
            </w:r>
            <w:r>
              <w:rPr>
                <w:rFonts w:hint="eastAsia" w:ascii="宋体" w:hAnsi="宋体" w:cs="宋体"/>
                <w:sz w:val="22"/>
                <w:szCs w:val="22"/>
              </w:rPr>
              <w:t>元）</w:t>
            </w:r>
          </w:p>
        </w:tc>
      </w:tr>
    </w:tbl>
    <w:p w14:paraId="2DF638A9">
      <w:pPr>
        <w:tabs>
          <w:tab w:val="left" w:pos="9180"/>
        </w:tabs>
        <w:snapToGrid w:val="0"/>
        <w:spacing w:line="400" w:lineRule="exact"/>
        <w:ind w:firstLine="440" w:firstLineChars="200"/>
        <w:rPr>
          <w:rFonts w:ascii="宋体" w:hAnsi="宋体" w:cs="宋体"/>
          <w:sz w:val="22"/>
          <w:szCs w:val="22"/>
        </w:rPr>
      </w:pPr>
      <w:r>
        <w:rPr>
          <w:rFonts w:hint="eastAsia" w:ascii="宋体" w:hAnsi="宋体" w:cs="宋体"/>
          <w:sz w:val="22"/>
          <w:szCs w:val="22"/>
        </w:rPr>
        <w:t>注：1、报价一经涂改，应在涂改处加盖单位公章或者由法定代表人或授权委托人签字或盖章，否则其投标作无效标处理。</w:t>
      </w:r>
    </w:p>
    <w:p w14:paraId="3891BA3D">
      <w:pPr>
        <w:tabs>
          <w:tab w:val="left" w:pos="9180"/>
        </w:tabs>
        <w:snapToGrid w:val="0"/>
        <w:spacing w:line="400" w:lineRule="exact"/>
        <w:ind w:firstLine="440" w:firstLineChars="200"/>
        <w:rPr>
          <w:rFonts w:ascii="宋体" w:hAnsi="宋体" w:cs="宋体"/>
          <w:sz w:val="22"/>
          <w:szCs w:val="22"/>
        </w:rPr>
      </w:pPr>
      <w:r>
        <w:rPr>
          <w:rFonts w:hint="eastAsia" w:ascii="宋体" w:hAnsi="宋体" w:cs="宋体"/>
          <w:sz w:val="22"/>
          <w:szCs w:val="22"/>
        </w:rPr>
        <w:t>2、投标报价是履行合同的最终价格，以人民币为结算货币，应包括本次服务的人工费、服务费、技术支撑、交通费、培训费、人员驻场费、各项税金等完成本项目的一切费用及合同实施过程中的应预见和不可预见费用等一切相关费用。</w:t>
      </w:r>
    </w:p>
    <w:p w14:paraId="50081E2E">
      <w:pPr>
        <w:tabs>
          <w:tab w:val="left" w:pos="9180"/>
        </w:tabs>
        <w:snapToGrid w:val="0"/>
        <w:spacing w:line="400" w:lineRule="exact"/>
        <w:ind w:firstLine="440" w:firstLineChars="200"/>
        <w:rPr>
          <w:rFonts w:ascii="宋体" w:hAnsi="宋体" w:cs="宋体"/>
          <w:sz w:val="22"/>
          <w:szCs w:val="22"/>
        </w:rPr>
      </w:pPr>
      <w:r>
        <w:rPr>
          <w:rFonts w:hint="eastAsia" w:ascii="宋体" w:hAnsi="宋体" w:cs="宋体"/>
          <w:sz w:val="22"/>
          <w:szCs w:val="22"/>
        </w:rPr>
        <w:t>3、招标文件未列明，而投标人认为必需的费用也需列入报价。投标人在投标报价中应充分考虑所有可能发生的费用，否则采购人将视投标报价中已包括所有费用。</w:t>
      </w:r>
    </w:p>
    <w:p w14:paraId="5ACD172C">
      <w:pPr>
        <w:tabs>
          <w:tab w:val="left" w:pos="9180"/>
        </w:tabs>
        <w:snapToGrid w:val="0"/>
        <w:spacing w:line="400" w:lineRule="exact"/>
        <w:ind w:firstLine="440" w:firstLineChars="200"/>
        <w:rPr>
          <w:rFonts w:ascii="宋体" w:hAnsi="宋体" w:cs="宋体"/>
          <w:sz w:val="22"/>
          <w:szCs w:val="22"/>
          <w:lang w:val="zh-CN"/>
        </w:rPr>
      </w:pPr>
      <w:r>
        <w:rPr>
          <w:rFonts w:hint="eastAsia" w:ascii="宋体" w:hAnsi="宋体" w:cs="宋体"/>
          <w:sz w:val="22"/>
          <w:szCs w:val="22"/>
        </w:rPr>
        <w:t>4</w:t>
      </w:r>
      <w:r>
        <w:rPr>
          <w:rFonts w:hint="eastAsia" w:ascii="宋体" w:hAnsi="宋体" w:cs="宋体"/>
          <w:sz w:val="22"/>
          <w:szCs w:val="22"/>
          <w:lang w:val="zh-CN"/>
        </w:rPr>
        <w:t>、本投标文件及其所附文件涵盖了我方要约的全部内容。</w:t>
      </w:r>
    </w:p>
    <w:p w14:paraId="1DBE57F8">
      <w:pPr>
        <w:widowControl/>
        <w:snapToGrid w:val="0"/>
        <w:spacing w:line="400" w:lineRule="exact"/>
        <w:ind w:firstLine="440" w:firstLineChars="200"/>
        <w:jc w:val="left"/>
        <w:rPr>
          <w:rFonts w:ascii="宋体" w:hAnsi="宋体" w:cs="宋体"/>
          <w:kern w:val="0"/>
          <w:sz w:val="22"/>
          <w:szCs w:val="22"/>
        </w:rPr>
      </w:pPr>
    </w:p>
    <w:p w14:paraId="17744584">
      <w:pPr>
        <w:widowControl/>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投标人名称（盖章） ：</w:t>
      </w:r>
    </w:p>
    <w:p w14:paraId="783FBAA7">
      <w:pPr>
        <w:widowControl/>
        <w:snapToGrid w:val="0"/>
        <w:spacing w:line="360" w:lineRule="auto"/>
        <w:ind w:firstLine="440" w:firstLineChars="200"/>
        <w:jc w:val="left"/>
        <w:rPr>
          <w:rFonts w:ascii="宋体" w:hAnsi="宋体" w:cs="宋体"/>
          <w:kern w:val="0"/>
          <w:sz w:val="22"/>
          <w:szCs w:val="22"/>
        </w:rPr>
      </w:pPr>
    </w:p>
    <w:p w14:paraId="5BA5CBFD">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法定代表人或委托代理人（签字或盖章）：</w:t>
      </w:r>
    </w:p>
    <w:p w14:paraId="77C64C44">
      <w:pPr>
        <w:widowControl/>
        <w:snapToGrid w:val="0"/>
        <w:spacing w:line="360" w:lineRule="auto"/>
        <w:ind w:firstLine="440" w:firstLineChars="200"/>
        <w:jc w:val="left"/>
        <w:rPr>
          <w:rFonts w:ascii="宋体" w:hAnsi="宋体" w:cs="宋体"/>
          <w:kern w:val="0"/>
          <w:sz w:val="22"/>
          <w:szCs w:val="22"/>
        </w:rPr>
      </w:pPr>
    </w:p>
    <w:p w14:paraId="18C4629C">
      <w:pPr>
        <w:widowControl/>
        <w:snapToGrid w:val="0"/>
        <w:spacing w:line="360" w:lineRule="auto"/>
        <w:ind w:firstLine="440" w:firstLineChars="200"/>
        <w:jc w:val="left"/>
        <w:rPr>
          <w:rFonts w:ascii="宋体" w:hAnsi="宋体" w:cs="宋体"/>
          <w:kern w:val="0"/>
          <w:sz w:val="24"/>
        </w:rPr>
      </w:pPr>
      <w:r>
        <w:rPr>
          <w:rFonts w:hint="eastAsia" w:ascii="宋体" w:hAnsi="宋体" w:cs="宋体"/>
          <w:kern w:val="0"/>
          <w:sz w:val="22"/>
          <w:szCs w:val="22"/>
        </w:rPr>
        <w:t>日期：     年  月  日</w:t>
      </w:r>
    </w:p>
    <w:p w14:paraId="60DFAB29">
      <w:pPr>
        <w:widowControl/>
        <w:snapToGrid w:val="0"/>
        <w:spacing w:line="360" w:lineRule="auto"/>
        <w:ind w:firstLine="723" w:firstLineChars="200"/>
        <w:jc w:val="left"/>
        <w:rPr>
          <w:rFonts w:ascii="宋体" w:hAnsi="宋体" w:cs="宋体"/>
          <w:b/>
          <w:sz w:val="36"/>
        </w:rPr>
      </w:pPr>
    </w:p>
    <w:p w14:paraId="24ADBBD1">
      <w:pPr>
        <w:pageBreakBefore/>
        <w:snapToGrid w:val="0"/>
        <w:spacing w:line="360" w:lineRule="auto"/>
        <w:ind w:firstLine="3253" w:firstLineChars="900"/>
        <w:jc w:val="left"/>
        <w:outlineLvl w:val="2"/>
        <w:rPr>
          <w:rFonts w:ascii="宋体" w:hAnsi="宋体" w:cs="宋体"/>
          <w:b/>
          <w:bCs/>
          <w:sz w:val="36"/>
          <w:szCs w:val="36"/>
        </w:rPr>
      </w:pPr>
      <w:r>
        <w:rPr>
          <w:rFonts w:hint="eastAsia" w:ascii="宋体" w:hAnsi="宋体" w:cs="宋体"/>
          <w:b/>
          <w:bCs/>
          <w:sz w:val="36"/>
          <w:szCs w:val="36"/>
        </w:rPr>
        <w:t>三、报价明细清单</w:t>
      </w:r>
    </w:p>
    <w:p w14:paraId="5BFDA05D">
      <w:pPr>
        <w:pStyle w:val="54"/>
        <w:ind w:firstLine="220" w:firstLineChars="100"/>
        <w:rPr>
          <w:rFonts w:ascii="宋体" w:hAnsi="宋体" w:cs="宋体"/>
          <w:sz w:val="22"/>
          <w:szCs w:val="22"/>
        </w:rPr>
      </w:pPr>
      <w:r>
        <w:rPr>
          <w:rFonts w:hint="eastAsia" w:ascii="宋体" w:hAnsi="宋体" w:cs="宋体"/>
          <w:sz w:val="22"/>
          <w:szCs w:val="22"/>
        </w:rPr>
        <w:t>项目名称：                                           招标编号：</w:t>
      </w:r>
    </w:p>
    <w:tbl>
      <w:tblPr>
        <w:tblStyle w:val="27"/>
        <w:tblW w:w="9615" w:type="dxa"/>
        <w:tblInd w:w="-224" w:type="dxa"/>
        <w:tblLayout w:type="fixed"/>
        <w:tblCellMar>
          <w:top w:w="0" w:type="dxa"/>
          <w:left w:w="108" w:type="dxa"/>
          <w:bottom w:w="0" w:type="dxa"/>
          <w:right w:w="108" w:type="dxa"/>
        </w:tblCellMar>
      </w:tblPr>
      <w:tblGrid>
        <w:gridCol w:w="901"/>
        <w:gridCol w:w="3447"/>
        <w:gridCol w:w="1135"/>
        <w:gridCol w:w="1106"/>
        <w:gridCol w:w="1008"/>
        <w:gridCol w:w="1008"/>
        <w:gridCol w:w="1010"/>
      </w:tblGrid>
      <w:tr w14:paraId="3EBD1028">
        <w:tblPrEx>
          <w:tblCellMar>
            <w:top w:w="0" w:type="dxa"/>
            <w:left w:w="108" w:type="dxa"/>
            <w:bottom w:w="0" w:type="dxa"/>
            <w:right w:w="108" w:type="dxa"/>
          </w:tblCellMar>
        </w:tblPrEx>
        <w:trPr>
          <w:trHeight w:val="530"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6C2F5202">
            <w:pPr>
              <w:widowControl/>
              <w:spacing w:line="240" w:lineRule="exact"/>
              <w:jc w:val="center"/>
              <w:textAlignment w:val="center"/>
              <w:rPr>
                <w:rFonts w:ascii="宋体" w:hAnsi="宋体" w:cs="宋体"/>
                <w:b/>
                <w:bCs/>
                <w:kern w:val="0"/>
                <w:sz w:val="22"/>
                <w:szCs w:val="22"/>
                <w:lang w:bidi="ar"/>
              </w:rPr>
            </w:pPr>
            <w:r>
              <w:rPr>
                <w:rFonts w:hint="eastAsia" w:ascii="宋体" w:hAnsi="宋体" w:cs="宋体"/>
                <w:b/>
                <w:bCs/>
                <w:kern w:val="0"/>
                <w:sz w:val="22"/>
                <w:szCs w:val="22"/>
                <w:lang w:bidi="ar"/>
              </w:rPr>
              <w:t>序号</w:t>
            </w:r>
          </w:p>
        </w:tc>
        <w:tc>
          <w:tcPr>
            <w:tcW w:w="3447" w:type="dxa"/>
            <w:tcBorders>
              <w:top w:val="single" w:color="000000" w:sz="4" w:space="0"/>
              <w:left w:val="single" w:color="000000" w:sz="4" w:space="0"/>
              <w:bottom w:val="single" w:color="000000" w:sz="4" w:space="0"/>
              <w:right w:val="single" w:color="000000" w:sz="4" w:space="0"/>
            </w:tcBorders>
            <w:vAlign w:val="center"/>
          </w:tcPr>
          <w:p w14:paraId="6FDB7272">
            <w:pPr>
              <w:widowControl/>
              <w:spacing w:line="240" w:lineRule="exact"/>
              <w:jc w:val="center"/>
              <w:textAlignment w:val="center"/>
              <w:rPr>
                <w:rFonts w:ascii="宋体" w:hAnsi="宋体" w:cs="宋体"/>
                <w:b/>
                <w:bCs/>
                <w:kern w:val="0"/>
                <w:sz w:val="22"/>
                <w:szCs w:val="22"/>
                <w:lang w:bidi="ar"/>
              </w:rPr>
            </w:pPr>
            <w:r>
              <w:rPr>
                <w:rFonts w:hint="eastAsia" w:ascii="宋体" w:hAnsi="宋体" w:cs="宋体"/>
                <w:b/>
                <w:bCs/>
                <w:kern w:val="0"/>
                <w:sz w:val="22"/>
                <w:szCs w:val="22"/>
                <w:lang w:bidi="ar"/>
              </w:rPr>
              <w:t>名称</w:t>
            </w:r>
          </w:p>
        </w:tc>
        <w:tc>
          <w:tcPr>
            <w:tcW w:w="1135" w:type="dxa"/>
            <w:tcBorders>
              <w:top w:val="single" w:color="000000" w:sz="4" w:space="0"/>
              <w:left w:val="single" w:color="000000" w:sz="4" w:space="0"/>
              <w:bottom w:val="single" w:color="000000" w:sz="4" w:space="0"/>
              <w:right w:val="single" w:color="000000" w:sz="4" w:space="0"/>
            </w:tcBorders>
            <w:vAlign w:val="center"/>
          </w:tcPr>
          <w:p w14:paraId="2BCBB96E">
            <w:pPr>
              <w:widowControl/>
              <w:spacing w:line="240" w:lineRule="exact"/>
              <w:jc w:val="center"/>
              <w:textAlignment w:val="center"/>
              <w:rPr>
                <w:rFonts w:ascii="宋体" w:hAnsi="宋体" w:cs="宋体"/>
                <w:b/>
                <w:bCs/>
                <w:kern w:val="0"/>
                <w:sz w:val="22"/>
                <w:szCs w:val="22"/>
                <w:lang w:bidi="ar"/>
              </w:rPr>
            </w:pPr>
            <w:r>
              <w:rPr>
                <w:rFonts w:hint="eastAsia" w:ascii="宋体" w:hAnsi="宋体" w:cs="宋体"/>
                <w:b/>
                <w:bCs/>
                <w:kern w:val="0"/>
                <w:sz w:val="22"/>
                <w:szCs w:val="22"/>
                <w:lang w:bidi="ar"/>
              </w:rPr>
              <w:t>单位</w:t>
            </w:r>
          </w:p>
        </w:tc>
        <w:tc>
          <w:tcPr>
            <w:tcW w:w="1106" w:type="dxa"/>
            <w:tcBorders>
              <w:top w:val="single" w:color="000000" w:sz="4" w:space="0"/>
              <w:left w:val="single" w:color="000000" w:sz="4" w:space="0"/>
              <w:bottom w:val="single" w:color="000000" w:sz="4" w:space="0"/>
              <w:right w:val="single" w:color="000000" w:sz="4" w:space="0"/>
            </w:tcBorders>
            <w:vAlign w:val="center"/>
          </w:tcPr>
          <w:p w14:paraId="22B50323">
            <w:pPr>
              <w:widowControl/>
              <w:spacing w:line="240" w:lineRule="exact"/>
              <w:jc w:val="center"/>
              <w:textAlignment w:val="center"/>
              <w:rPr>
                <w:rFonts w:ascii="宋体" w:hAnsi="宋体" w:cs="宋体"/>
                <w:b/>
                <w:bCs/>
                <w:kern w:val="0"/>
                <w:sz w:val="22"/>
                <w:szCs w:val="22"/>
                <w:lang w:bidi="ar"/>
              </w:rPr>
            </w:pPr>
            <w:r>
              <w:rPr>
                <w:rFonts w:hint="eastAsia" w:ascii="宋体" w:hAnsi="宋体" w:cs="宋体"/>
                <w:b/>
                <w:bCs/>
                <w:kern w:val="0"/>
                <w:sz w:val="22"/>
                <w:szCs w:val="22"/>
                <w:lang w:bidi="ar"/>
              </w:rPr>
              <w:t>数量</w:t>
            </w:r>
          </w:p>
        </w:tc>
        <w:tc>
          <w:tcPr>
            <w:tcW w:w="1008" w:type="dxa"/>
            <w:tcBorders>
              <w:top w:val="single" w:color="000000" w:sz="4" w:space="0"/>
              <w:left w:val="single" w:color="000000" w:sz="4" w:space="0"/>
              <w:bottom w:val="single" w:color="000000" w:sz="4" w:space="0"/>
              <w:right w:val="single" w:color="000000" w:sz="4" w:space="0"/>
            </w:tcBorders>
            <w:vAlign w:val="center"/>
          </w:tcPr>
          <w:p w14:paraId="0701B695">
            <w:pPr>
              <w:widowControl/>
              <w:spacing w:line="240" w:lineRule="exact"/>
              <w:jc w:val="center"/>
              <w:textAlignment w:val="center"/>
              <w:rPr>
                <w:rFonts w:ascii="宋体" w:hAnsi="宋体" w:cs="宋体"/>
                <w:b/>
                <w:bCs/>
                <w:kern w:val="0"/>
                <w:sz w:val="22"/>
                <w:szCs w:val="22"/>
                <w:lang w:bidi="ar"/>
              </w:rPr>
            </w:pPr>
            <w:r>
              <w:rPr>
                <w:rFonts w:hint="eastAsia" w:ascii="宋体" w:hAnsi="宋体" w:cs="宋体"/>
                <w:b/>
                <w:bCs/>
                <w:kern w:val="0"/>
                <w:sz w:val="22"/>
                <w:szCs w:val="22"/>
                <w:lang w:bidi="ar"/>
              </w:rPr>
              <w:t>单价</w:t>
            </w:r>
          </w:p>
        </w:tc>
        <w:tc>
          <w:tcPr>
            <w:tcW w:w="1008" w:type="dxa"/>
            <w:tcBorders>
              <w:top w:val="single" w:color="000000" w:sz="4" w:space="0"/>
              <w:left w:val="single" w:color="000000" w:sz="4" w:space="0"/>
              <w:bottom w:val="single" w:color="000000" w:sz="4" w:space="0"/>
              <w:right w:val="single" w:color="000000" w:sz="4" w:space="0"/>
            </w:tcBorders>
            <w:vAlign w:val="center"/>
          </w:tcPr>
          <w:p w14:paraId="375A45C4">
            <w:pPr>
              <w:widowControl/>
              <w:spacing w:line="240" w:lineRule="exact"/>
              <w:jc w:val="center"/>
              <w:textAlignment w:val="center"/>
              <w:rPr>
                <w:rFonts w:ascii="宋体" w:hAnsi="宋体" w:cs="宋体"/>
                <w:b/>
                <w:bCs/>
                <w:kern w:val="0"/>
                <w:sz w:val="22"/>
                <w:szCs w:val="22"/>
                <w:lang w:bidi="ar"/>
              </w:rPr>
            </w:pPr>
            <w:r>
              <w:rPr>
                <w:rFonts w:hint="eastAsia" w:ascii="宋体" w:hAnsi="宋体" w:cs="宋体"/>
                <w:b/>
                <w:bCs/>
                <w:kern w:val="0"/>
                <w:sz w:val="22"/>
                <w:szCs w:val="22"/>
                <w:lang w:bidi="ar"/>
              </w:rPr>
              <w:t>合价</w:t>
            </w:r>
          </w:p>
        </w:tc>
        <w:tc>
          <w:tcPr>
            <w:tcW w:w="1010" w:type="dxa"/>
            <w:tcBorders>
              <w:top w:val="single" w:color="000000" w:sz="4" w:space="0"/>
              <w:left w:val="single" w:color="000000" w:sz="4" w:space="0"/>
              <w:bottom w:val="single" w:color="000000" w:sz="4" w:space="0"/>
              <w:right w:val="single" w:color="000000" w:sz="4" w:space="0"/>
            </w:tcBorders>
            <w:vAlign w:val="center"/>
          </w:tcPr>
          <w:p w14:paraId="1D84F151">
            <w:pPr>
              <w:widowControl/>
              <w:spacing w:line="240" w:lineRule="exact"/>
              <w:jc w:val="center"/>
              <w:textAlignment w:val="center"/>
              <w:rPr>
                <w:rFonts w:ascii="宋体" w:hAnsi="宋体" w:cs="宋体"/>
                <w:b/>
                <w:bCs/>
                <w:kern w:val="0"/>
                <w:sz w:val="22"/>
                <w:szCs w:val="22"/>
                <w:lang w:bidi="ar"/>
              </w:rPr>
            </w:pPr>
            <w:r>
              <w:rPr>
                <w:rFonts w:hint="eastAsia" w:ascii="宋体" w:hAnsi="宋体" w:cs="宋体"/>
                <w:b/>
                <w:bCs/>
                <w:kern w:val="0"/>
                <w:sz w:val="22"/>
                <w:szCs w:val="22"/>
                <w:lang w:bidi="ar"/>
              </w:rPr>
              <w:t>备注</w:t>
            </w:r>
          </w:p>
        </w:tc>
      </w:tr>
      <w:tr w14:paraId="01B0F1F0">
        <w:tblPrEx>
          <w:tblCellMar>
            <w:top w:w="0" w:type="dxa"/>
            <w:left w:w="108" w:type="dxa"/>
            <w:bottom w:w="0" w:type="dxa"/>
            <w:right w:w="108" w:type="dxa"/>
          </w:tblCellMar>
        </w:tblPrEx>
        <w:trPr>
          <w:trHeight w:val="640"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65D92D8C">
            <w:pPr>
              <w:widowControl/>
              <w:spacing w:line="240" w:lineRule="exact"/>
              <w:jc w:val="center"/>
              <w:textAlignment w:val="center"/>
              <w:rPr>
                <w:rFonts w:ascii="宋体" w:hAnsi="宋体" w:cs="宋体"/>
                <w:b/>
                <w:bCs/>
                <w:sz w:val="22"/>
                <w:szCs w:val="22"/>
              </w:rPr>
            </w:pPr>
          </w:p>
        </w:tc>
        <w:tc>
          <w:tcPr>
            <w:tcW w:w="3447" w:type="dxa"/>
            <w:tcBorders>
              <w:top w:val="single" w:color="000000" w:sz="4" w:space="0"/>
              <w:left w:val="single" w:color="000000" w:sz="4" w:space="0"/>
              <w:bottom w:val="single" w:color="000000" w:sz="4" w:space="0"/>
              <w:right w:val="single" w:color="000000" w:sz="4" w:space="0"/>
            </w:tcBorders>
            <w:vAlign w:val="center"/>
          </w:tcPr>
          <w:p w14:paraId="7109B642">
            <w:pPr>
              <w:widowControl/>
              <w:spacing w:line="240" w:lineRule="exact"/>
              <w:jc w:val="center"/>
              <w:textAlignment w:val="center"/>
              <w:rPr>
                <w:rFonts w:ascii="宋体" w:hAnsi="宋体" w:cs="宋体"/>
                <w:b/>
                <w:bCs/>
                <w:sz w:val="22"/>
                <w:szCs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340F3B71">
            <w:pPr>
              <w:widowControl/>
              <w:spacing w:line="240" w:lineRule="exact"/>
              <w:jc w:val="center"/>
              <w:textAlignment w:val="center"/>
              <w:rPr>
                <w:rFonts w:ascii="宋体" w:hAnsi="宋体" w:cs="宋体"/>
                <w:b/>
                <w:bCs/>
                <w:sz w:val="22"/>
                <w:szCs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028008B">
            <w:pPr>
              <w:widowControl/>
              <w:spacing w:line="240" w:lineRule="exact"/>
              <w:jc w:val="center"/>
              <w:textAlignment w:val="center"/>
              <w:rPr>
                <w:rFonts w:ascii="宋体" w:hAnsi="宋体" w:cs="宋体"/>
                <w:b/>
                <w:bCs/>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6C9A242">
            <w:pPr>
              <w:widowControl/>
              <w:spacing w:line="240" w:lineRule="exact"/>
              <w:jc w:val="center"/>
              <w:rPr>
                <w:rFonts w:ascii="宋体" w:hAnsi="宋体" w:cs="宋体"/>
                <w:b/>
                <w:bCs/>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9802A5A">
            <w:pPr>
              <w:widowControl/>
              <w:spacing w:line="240" w:lineRule="exact"/>
              <w:jc w:val="center"/>
              <w:rPr>
                <w:rFonts w:ascii="宋体" w:hAnsi="宋体" w:cs="宋体"/>
                <w:b/>
                <w:bCs/>
                <w:sz w:val="22"/>
                <w:szCs w:val="22"/>
              </w:rPr>
            </w:pPr>
          </w:p>
        </w:tc>
        <w:tc>
          <w:tcPr>
            <w:tcW w:w="1010" w:type="dxa"/>
            <w:tcBorders>
              <w:top w:val="single" w:color="000000" w:sz="4" w:space="0"/>
              <w:left w:val="single" w:color="000000" w:sz="4" w:space="0"/>
              <w:bottom w:val="single" w:color="000000" w:sz="4" w:space="0"/>
              <w:right w:val="single" w:color="000000" w:sz="4" w:space="0"/>
            </w:tcBorders>
            <w:vAlign w:val="center"/>
          </w:tcPr>
          <w:p w14:paraId="0BCDE916">
            <w:pPr>
              <w:widowControl/>
              <w:spacing w:line="240" w:lineRule="exact"/>
              <w:jc w:val="center"/>
              <w:rPr>
                <w:rFonts w:ascii="宋体" w:hAnsi="宋体" w:cs="宋体"/>
                <w:b/>
                <w:bCs/>
                <w:sz w:val="22"/>
                <w:szCs w:val="22"/>
              </w:rPr>
            </w:pPr>
          </w:p>
        </w:tc>
      </w:tr>
      <w:tr w14:paraId="7BE7CF75">
        <w:tblPrEx>
          <w:tblCellMar>
            <w:top w:w="0" w:type="dxa"/>
            <w:left w:w="108" w:type="dxa"/>
            <w:bottom w:w="0" w:type="dxa"/>
            <w:right w:w="108" w:type="dxa"/>
          </w:tblCellMar>
        </w:tblPrEx>
        <w:trPr>
          <w:trHeight w:val="640"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6F03E1BD">
            <w:pPr>
              <w:widowControl/>
              <w:spacing w:line="240" w:lineRule="exact"/>
              <w:jc w:val="center"/>
              <w:textAlignment w:val="center"/>
              <w:rPr>
                <w:rFonts w:ascii="宋体" w:hAnsi="宋体" w:cs="宋体"/>
                <w:b/>
                <w:bCs/>
                <w:sz w:val="22"/>
                <w:szCs w:val="22"/>
              </w:rPr>
            </w:pPr>
          </w:p>
        </w:tc>
        <w:tc>
          <w:tcPr>
            <w:tcW w:w="3447" w:type="dxa"/>
            <w:tcBorders>
              <w:top w:val="single" w:color="000000" w:sz="4" w:space="0"/>
              <w:left w:val="single" w:color="000000" w:sz="4" w:space="0"/>
              <w:bottom w:val="single" w:color="000000" w:sz="4" w:space="0"/>
              <w:right w:val="single" w:color="000000" w:sz="4" w:space="0"/>
            </w:tcBorders>
            <w:vAlign w:val="center"/>
          </w:tcPr>
          <w:p w14:paraId="3D4B3203">
            <w:pPr>
              <w:widowControl/>
              <w:spacing w:line="240" w:lineRule="exact"/>
              <w:jc w:val="center"/>
              <w:textAlignment w:val="center"/>
              <w:rPr>
                <w:rFonts w:ascii="宋体" w:hAns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513F6D41">
            <w:pPr>
              <w:widowControl/>
              <w:spacing w:line="240" w:lineRule="exact"/>
              <w:jc w:val="center"/>
              <w:textAlignment w:val="center"/>
              <w:rPr>
                <w:rFonts w:ascii="宋体" w:hAnsi="宋体" w:cs="宋体"/>
                <w:b/>
                <w:bCs/>
                <w:sz w:val="22"/>
                <w:szCs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4EA7064">
            <w:pPr>
              <w:widowControl/>
              <w:spacing w:line="240" w:lineRule="exact"/>
              <w:jc w:val="center"/>
              <w:textAlignment w:val="center"/>
              <w:rPr>
                <w:rFonts w:ascii="宋体" w:hAnsi="宋体" w:cs="宋体"/>
                <w:b/>
                <w:bCs/>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0C939401">
            <w:pPr>
              <w:widowControl/>
              <w:spacing w:line="240" w:lineRule="exact"/>
              <w:jc w:val="center"/>
              <w:rPr>
                <w:rFonts w:ascii="宋体" w:hAnsi="宋体" w:cs="宋体"/>
                <w:b/>
                <w:bCs/>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1D03A262">
            <w:pPr>
              <w:widowControl/>
              <w:spacing w:line="240" w:lineRule="exact"/>
              <w:jc w:val="center"/>
              <w:rPr>
                <w:rFonts w:ascii="宋体" w:hAnsi="宋体" w:cs="宋体"/>
                <w:b/>
                <w:bCs/>
                <w:sz w:val="22"/>
                <w:szCs w:val="22"/>
              </w:rPr>
            </w:pPr>
          </w:p>
        </w:tc>
        <w:tc>
          <w:tcPr>
            <w:tcW w:w="1010" w:type="dxa"/>
            <w:tcBorders>
              <w:top w:val="single" w:color="000000" w:sz="4" w:space="0"/>
              <w:left w:val="single" w:color="000000" w:sz="4" w:space="0"/>
              <w:bottom w:val="single" w:color="000000" w:sz="4" w:space="0"/>
              <w:right w:val="single" w:color="000000" w:sz="4" w:space="0"/>
            </w:tcBorders>
            <w:vAlign w:val="center"/>
          </w:tcPr>
          <w:p w14:paraId="2012AC80">
            <w:pPr>
              <w:widowControl/>
              <w:spacing w:line="240" w:lineRule="exact"/>
              <w:jc w:val="center"/>
              <w:rPr>
                <w:rFonts w:ascii="宋体" w:hAnsi="宋体" w:cs="宋体"/>
                <w:b/>
                <w:bCs/>
                <w:sz w:val="22"/>
                <w:szCs w:val="22"/>
              </w:rPr>
            </w:pPr>
          </w:p>
        </w:tc>
      </w:tr>
      <w:tr w14:paraId="6A10C88E">
        <w:tblPrEx>
          <w:tblCellMar>
            <w:top w:w="0" w:type="dxa"/>
            <w:left w:w="108" w:type="dxa"/>
            <w:bottom w:w="0" w:type="dxa"/>
            <w:right w:w="108" w:type="dxa"/>
          </w:tblCellMar>
        </w:tblPrEx>
        <w:trPr>
          <w:trHeight w:val="640"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6417BABB">
            <w:pPr>
              <w:widowControl/>
              <w:spacing w:line="240" w:lineRule="exact"/>
              <w:jc w:val="center"/>
              <w:textAlignment w:val="center"/>
              <w:rPr>
                <w:rFonts w:ascii="宋体" w:hAnsi="宋体" w:cs="宋体"/>
                <w:b/>
                <w:bCs/>
                <w:sz w:val="22"/>
                <w:szCs w:val="22"/>
              </w:rPr>
            </w:pPr>
          </w:p>
        </w:tc>
        <w:tc>
          <w:tcPr>
            <w:tcW w:w="3447" w:type="dxa"/>
            <w:tcBorders>
              <w:top w:val="single" w:color="000000" w:sz="4" w:space="0"/>
              <w:left w:val="single" w:color="000000" w:sz="4" w:space="0"/>
              <w:bottom w:val="single" w:color="000000" w:sz="4" w:space="0"/>
              <w:right w:val="single" w:color="000000" w:sz="4" w:space="0"/>
            </w:tcBorders>
            <w:vAlign w:val="center"/>
          </w:tcPr>
          <w:p w14:paraId="29B7B868">
            <w:pPr>
              <w:widowControl/>
              <w:spacing w:line="240" w:lineRule="exact"/>
              <w:jc w:val="center"/>
              <w:textAlignment w:val="center"/>
              <w:rPr>
                <w:rFonts w:ascii="宋体" w:hAns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101FCA04">
            <w:pPr>
              <w:widowControl/>
              <w:spacing w:line="240" w:lineRule="exact"/>
              <w:jc w:val="center"/>
              <w:textAlignment w:val="center"/>
              <w:rPr>
                <w:rFonts w:ascii="宋体" w:hAnsi="宋体" w:cs="宋体"/>
                <w:b/>
                <w:bCs/>
                <w:sz w:val="22"/>
                <w:szCs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5D0A264">
            <w:pPr>
              <w:widowControl/>
              <w:spacing w:line="240" w:lineRule="exact"/>
              <w:jc w:val="center"/>
              <w:textAlignment w:val="center"/>
              <w:rPr>
                <w:rFonts w:ascii="宋体" w:hAnsi="宋体" w:cs="宋体"/>
                <w:b/>
                <w:bCs/>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B8B2FA0">
            <w:pPr>
              <w:widowControl/>
              <w:spacing w:line="240" w:lineRule="exact"/>
              <w:jc w:val="center"/>
              <w:rPr>
                <w:rFonts w:ascii="宋体" w:hAnsi="宋体" w:cs="宋体"/>
                <w:b/>
                <w:bCs/>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672C13BF">
            <w:pPr>
              <w:widowControl/>
              <w:spacing w:line="240" w:lineRule="exact"/>
              <w:jc w:val="center"/>
              <w:rPr>
                <w:rFonts w:ascii="宋体" w:hAnsi="宋体" w:cs="宋体"/>
                <w:b/>
                <w:bCs/>
                <w:sz w:val="22"/>
                <w:szCs w:val="22"/>
              </w:rPr>
            </w:pPr>
          </w:p>
        </w:tc>
        <w:tc>
          <w:tcPr>
            <w:tcW w:w="1010" w:type="dxa"/>
            <w:tcBorders>
              <w:top w:val="single" w:color="000000" w:sz="4" w:space="0"/>
              <w:left w:val="single" w:color="000000" w:sz="4" w:space="0"/>
              <w:bottom w:val="single" w:color="000000" w:sz="4" w:space="0"/>
              <w:right w:val="single" w:color="000000" w:sz="4" w:space="0"/>
            </w:tcBorders>
            <w:vAlign w:val="center"/>
          </w:tcPr>
          <w:p w14:paraId="0B0D3D10">
            <w:pPr>
              <w:widowControl/>
              <w:spacing w:line="240" w:lineRule="exact"/>
              <w:jc w:val="center"/>
              <w:rPr>
                <w:rFonts w:ascii="宋体" w:hAnsi="宋体" w:cs="宋体"/>
                <w:b/>
                <w:bCs/>
                <w:sz w:val="22"/>
                <w:szCs w:val="22"/>
              </w:rPr>
            </w:pPr>
          </w:p>
        </w:tc>
      </w:tr>
      <w:tr w14:paraId="272863BB">
        <w:tblPrEx>
          <w:tblCellMar>
            <w:top w:w="0" w:type="dxa"/>
            <w:left w:w="108" w:type="dxa"/>
            <w:bottom w:w="0" w:type="dxa"/>
            <w:right w:w="108" w:type="dxa"/>
          </w:tblCellMar>
        </w:tblPrEx>
        <w:trPr>
          <w:trHeight w:val="675" w:hRule="atLeast"/>
        </w:trPr>
        <w:tc>
          <w:tcPr>
            <w:tcW w:w="901" w:type="dxa"/>
            <w:tcBorders>
              <w:top w:val="nil"/>
              <w:left w:val="single" w:color="000000" w:sz="4" w:space="0"/>
              <w:bottom w:val="single" w:color="000000" w:sz="4" w:space="0"/>
              <w:right w:val="single" w:color="000000" w:sz="4" w:space="0"/>
            </w:tcBorders>
            <w:vAlign w:val="center"/>
          </w:tcPr>
          <w:p w14:paraId="3B912CFD">
            <w:pPr>
              <w:widowControl/>
              <w:spacing w:line="240" w:lineRule="exact"/>
              <w:jc w:val="center"/>
              <w:textAlignment w:val="center"/>
              <w:rPr>
                <w:rFonts w:ascii="宋体" w:hAnsi="宋体" w:cs="宋体"/>
                <w:sz w:val="22"/>
                <w:szCs w:val="22"/>
              </w:rPr>
            </w:pPr>
          </w:p>
        </w:tc>
        <w:tc>
          <w:tcPr>
            <w:tcW w:w="3447" w:type="dxa"/>
            <w:tcBorders>
              <w:top w:val="nil"/>
              <w:left w:val="single" w:color="000000" w:sz="4" w:space="0"/>
              <w:bottom w:val="single" w:color="000000" w:sz="4" w:space="0"/>
              <w:right w:val="single" w:color="000000" w:sz="4" w:space="0"/>
            </w:tcBorders>
            <w:vAlign w:val="center"/>
          </w:tcPr>
          <w:p w14:paraId="0CA348B0">
            <w:pPr>
              <w:widowControl/>
              <w:spacing w:line="240" w:lineRule="exact"/>
              <w:jc w:val="center"/>
              <w:textAlignment w:val="center"/>
              <w:rPr>
                <w:rFonts w:ascii="宋体" w:hAnsi="宋体" w:cs="宋体"/>
                <w:sz w:val="22"/>
                <w:szCs w:val="22"/>
              </w:rPr>
            </w:pPr>
          </w:p>
        </w:tc>
        <w:tc>
          <w:tcPr>
            <w:tcW w:w="1135" w:type="dxa"/>
            <w:tcBorders>
              <w:top w:val="nil"/>
              <w:left w:val="single" w:color="000000" w:sz="4" w:space="0"/>
              <w:bottom w:val="single" w:color="000000" w:sz="4" w:space="0"/>
              <w:right w:val="single" w:color="000000" w:sz="4" w:space="0"/>
            </w:tcBorders>
            <w:vAlign w:val="center"/>
          </w:tcPr>
          <w:p w14:paraId="58AF0065">
            <w:pPr>
              <w:widowControl/>
              <w:spacing w:line="240" w:lineRule="exact"/>
              <w:jc w:val="center"/>
              <w:textAlignment w:val="center"/>
              <w:rPr>
                <w:rFonts w:ascii="宋体" w:hAnsi="宋体" w:cs="宋体"/>
                <w:sz w:val="22"/>
                <w:szCs w:val="22"/>
              </w:rPr>
            </w:pPr>
          </w:p>
        </w:tc>
        <w:tc>
          <w:tcPr>
            <w:tcW w:w="1106" w:type="dxa"/>
            <w:tcBorders>
              <w:top w:val="nil"/>
              <w:left w:val="single" w:color="000000" w:sz="4" w:space="0"/>
              <w:bottom w:val="single" w:color="000000" w:sz="4" w:space="0"/>
              <w:right w:val="single" w:color="000000" w:sz="4" w:space="0"/>
            </w:tcBorders>
            <w:vAlign w:val="center"/>
          </w:tcPr>
          <w:p w14:paraId="43B0A403">
            <w:pPr>
              <w:widowControl/>
              <w:spacing w:line="240" w:lineRule="exact"/>
              <w:jc w:val="center"/>
              <w:textAlignment w:val="center"/>
              <w:rPr>
                <w:rFonts w:ascii="宋体" w:hAnsi="宋体" w:cs="宋体"/>
                <w:sz w:val="22"/>
                <w:szCs w:val="22"/>
              </w:rPr>
            </w:pPr>
          </w:p>
        </w:tc>
        <w:tc>
          <w:tcPr>
            <w:tcW w:w="1008" w:type="dxa"/>
            <w:tcBorders>
              <w:top w:val="nil"/>
              <w:left w:val="single" w:color="000000" w:sz="4" w:space="0"/>
              <w:bottom w:val="single" w:color="000000" w:sz="4" w:space="0"/>
              <w:right w:val="single" w:color="000000" w:sz="4" w:space="0"/>
            </w:tcBorders>
            <w:vAlign w:val="center"/>
          </w:tcPr>
          <w:p w14:paraId="221A005D">
            <w:pPr>
              <w:widowControl/>
              <w:spacing w:line="240" w:lineRule="exact"/>
              <w:jc w:val="center"/>
              <w:rPr>
                <w:rFonts w:ascii="宋体" w:hAnsi="宋体" w:cs="宋体"/>
                <w:sz w:val="22"/>
                <w:szCs w:val="22"/>
              </w:rPr>
            </w:pPr>
          </w:p>
        </w:tc>
        <w:tc>
          <w:tcPr>
            <w:tcW w:w="1008" w:type="dxa"/>
            <w:tcBorders>
              <w:top w:val="nil"/>
              <w:left w:val="single" w:color="000000" w:sz="4" w:space="0"/>
              <w:bottom w:val="single" w:color="000000" w:sz="4" w:space="0"/>
              <w:right w:val="single" w:color="000000" w:sz="4" w:space="0"/>
            </w:tcBorders>
            <w:vAlign w:val="center"/>
          </w:tcPr>
          <w:p w14:paraId="43CF6687">
            <w:pPr>
              <w:widowControl/>
              <w:spacing w:line="240" w:lineRule="exact"/>
              <w:jc w:val="center"/>
              <w:rPr>
                <w:rFonts w:ascii="宋体" w:hAnsi="宋体" w:cs="宋体"/>
                <w:sz w:val="22"/>
                <w:szCs w:val="22"/>
              </w:rPr>
            </w:pPr>
          </w:p>
        </w:tc>
        <w:tc>
          <w:tcPr>
            <w:tcW w:w="1010" w:type="dxa"/>
            <w:tcBorders>
              <w:top w:val="nil"/>
              <w:left w:val="single" w:color="000000" w:sz="4" w:space="0"/>
              <w:bottom w:val="single" w:color="000000" w:sz="4" w:space="0"/>
              <w:right w:val="single" w:color="000000" w:sz="4" w:space="0"/>
            </w:tcBorders>
            <w:vAlign w:val="center"/>
          </w:tcPr>
          <w:p w14:paraId="238F1B29">
            <w:pPr>
              <w:widowControl/>
              <w:spacing w:line="240" w:lineRule="exact"/>
              <w:jc w:val="center"/>
              <w:rPr>
                <w:rFonts w:ascii="宋体" w:hAnsi="宋体" w:cs="宋体"/>
                <w:sz w:val="22"/>
                <w:szCs w:val="22"/>
              </w:rPr>
            </w:pPr>
          </w:p>
        </w:tc>
      </w:tr>
      <w:tr w14:paraId="13DB8B62">
        <w:tblPrEx>
          <w:tblCellMar>
            <w:top w:w="0" w:type="dxa"/>
            <w:left w:w="108" w:type="dxa"/>
            <w:bottom w:w="0" w:type="dxa"/>
            <w:right w:w="108" w:type="dxa"/>
          </w:tblCellMar>
        </w:tblPrEx>
        <w:trPr>
          <w:trHeight w:val="480"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72D1354C">
            <w:pPr>
              <w:widowControl/>
              <w:spacing w:line="240" w:lineRule="exact"/>
              <w:jc w:val="center"/>
              <w:textAlignment w:val="center"/>
              <w:rPr>
                <w:rFonts w:ascii="宋体" w:hAnsi="宋体" w:cs="宋体"/>
                <w:sz w:val="22"/>
                <w:szCs w:val="22"/>
              </w:rPr>
            </w:pPr>
          </w:p>
        </w:tc>
        <w:tc>
          <w:tcPr>
            <w:tcW w:w="3447" w:type="dxa"/>
            <w:tcBorders>
              <w:top w:val="single" w:color="000000" w:sz="4" w:space="0"/>
              <w:left w:val="single" w:color="000000" w:sz="4" w:space="0"/>
              <w:bottom w:val="single" w:color="000000" w:sz="4" w:space="0"/>
              <w:right w:val="single" w:color="000000" w:sz="4" w:space="0"/>
            </w:tcBorders>
            <w:vAlign w:val="center"/>
          </w:tcPr>
          <w:p w14:paraId="72869D37">
            <w:pPr>
              <w:widowControl/>
              <w:spacing w:line="240" w:lineRule="exact"/>
              <w:jc w:val="center"/>
              <w:textAlignment w:val="center"/>
              <w:rPr>
                <w:rFonts w:ascii="宋体" w:hAns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7D3C7202">
            <w:pPr>
              <w:widowControl/>
              <w:spacing w:line="240" w:lineRule="exact"/>
              <w:jc w:val="center"/>
              <w:textAlignment w:val="center"/>
              <w:rPr>
                <w:rFonts w:ascii="宋体" w:hAnsi="宋体" w:cs="宋体"/>
                <w:sz w:val="22"/>
                <w:szCs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A1B2DE7">
            <w:pPr>
              <w:widowControl/>
              <w:spacing w:line="240" w:lineRule="exact"/>
              <w:jc w:val="center"/>
              <w:textAlignment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7A8DF16A">
            <w:pPr>
              <w:widowControl/>
              <w:spacing w:line="240" w:lineRule="exact"/>
              <w:jc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018C72AA">
            <w:pPr>
              <w:widowControl/>
              <w:spacing w:line="240" w:lineRule="exact"/>
              <w:jc w:val="center"/>
              <w:rPr>
                <w:rFonts w:ascii="宋体" w:hAnsi="宋体" w:cs="宋体"/>
                <w:sz w:val="22"/>
                <w:szCs w:val="22"/>
              </w:rPr>
            </w:pPr>
          </w:p>
        </w:tc>
        <w:tc>
          <w:tcPr>
            <w:tcW w:w="1010" w:type="dxa"/>
            <w:tcBorders>
              <w:top w:val="single" w:color="000000" w:sz="4" w:space="0"/>
              <w:left w:val="single" w:color="000000" w:sz="4" w:space="0"/>
              <w:bottom w:val="single" w:color="000000" w:sz="4" w:space="0"/>
              <w:right w:val="single" w:color="000000" w:sz="4" w:space="0"/>
            </w:tcBorders>
            <w:vAlign w:val="center"/>
          </w:tcPr>
          <w:p w14:paraId="3A89A204">
            <w:pPr>
              <w:widowControl/>
              <w:spacing w:line="240" w:lineRule="exact"/>
              <w:jc w:val="center"/>
              <w:rPr>
                <w:rFonts w:ascii="宋体" w:hAnsi="宋体" w:cs="宋体"/>
                <w:sz w:val="22"/>
                <w:szCs w:val="22"/>
              </w:rPr>
            </w:pPr>
          </w:p>
        </w:tc>
      </w:tr>
      <w:tr w14:paraId="653170DB">
        <w:tblPrEx>
          <w:tblCellMar>
            <w:top w:w="0" w:type="dxa"/>
            <w:left w:w="108" w:type="dxa"/>
            <w:bottom w:w="0" w:type="dxa"/>
            <w:right w:w="108" w:type="dxa"/>
          </w:tblCellMar>
        </w:tblPrEx>
        <w:trPr>
          <w:trHeight w:val="480"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570B3C47">
            <w:pPr>
              <w:widowControl/>
              <w:spacing w:line="240" w:lineRule="exact"/>
              <w:jc w:val="center"/>
              <w:textAlignment w:val="center"/>
              <w:rPr>
                <w:rFonts w:ascii="宋体" w:hAnsi="宋体" w:cs="宋体"/>
                <w:sz w:val="22"/>
                <w:szCs w:val="22"/>
              </w:rPr>
            </w:pPr>
          </w:p>
        </w:tc>
        <w:tc>
          <w:tcPr>
            <w:tcW w:w="3447" w:type="dxa"/>
            <w:tcBorders>
              <w:top w:val="single" w:color="000000" w:sz="4" w:space="0"/>
              <w:left w:val="single" w:color="000000" w:sz="4" w:space="0"/>
              <w:bottom w:val="single" w:color="000000" w:sz="4" w:space="0"/>
              <w:right w:val="single" w:color="000000" w:sz="4" w:space="0"/>
            </w:tcBorders>
            <w:vAlign w:val="center"/>
          </w:tcPr>
          <w:p w14:paraId="57DA6757">
            <w:pPr>
              <w:widowControl/>
              <w:spacing w:line="240" w:lineRule="exact"/>
              <w:jc w:val="center"/>
              <w:textAlignment w:val="center"/>
              <w:rPr>
                <w:rFonts w:ascii="宋体" w:hAns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579B8789">
            <w:pPr>
              <w:widowControl/>
              <w:spacing w:line="240" w:lineRule="exact"/>
              <w:jc w:val="center"/>
              <w:textAlignment w:val="center"/>
              <w:rPr>
                <w:rFonts w:ascii="宋体" w:hAnsi="宋体" w:cs="宋体"/>
                <w:sz w:val="22"/>
                <w:szCs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05746EE">
            <w:pPr>
              <w:widowControl/>
              <w:spacing w:line="240" w:lineRule="exact"/>
              <w:jc w:val="center"/>
              <w:textAlignment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472DA962">
            <w:pPr>
              <w:widowControl/>
              <w:spacing w:line="240" w:lineRule="exact"/>
              <w:jc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137BA051">
            <w:pPr>
              <w:widowControl/>
              <w:spacing w:line="240" w:lineRule="exact"/>
              <w:jc w:val="center"/>
              <w:rPr>
                <w:rFonts w:ascii="宋体" w:hAnsi="宋体" w:cs="宋体"/>
                <w:sz w:val="22"/>
                <w:szCs w:val="22"/>
              </w:rPr>
            </w:pPr>
          </w:p>
        </w:tc>
        <w:tc>
          <w:tcPr>
            <w:tcW w:w="1010" w:type="dxa"/>
            <w:tcBorders>
              <w:top w:val="single" w:color="000000" w:sz="4" w:space="0"/>
              <w:left w:val="single" w:color="000000" w:sz="4" w:space="0"/>
              <w:bottom w:val="single" w:color="000000" w:sz="4" w:space="0"/>
              <w:right w:val="single" w:color="000000" w:sz="4" w:space="0"/>
            </w:tcBorders>
            <w:vAlign w:val="center"/>
          </w:tcPr>
          <w:p w14:paraId="3B33E990">
            <w:pPr>
              <w:widowControl/>
              <w:spacing w:line="240" w:lineRule="exact"/>
              <w:jc w:val="center"/>
              <w:rPr>
                <w:rFonts w:ascii="宋体" w:hAnsi="宋体" w:cs="宋体"/>
                <w:sz w:val="22"/>
                <w:szCs w:val="22"/>
              </w:rPr>
            </w:pPr>
          </w:p>
        </w:tc>
      </w:tr>
      <w:tr w14:paraId="739620BB">
        <w:tblPrEx>
          <w:tblCellMar>
            <w:top w:w="0" w:type="dxa"/>
            <w:left w:w="108" w:type="dxa"/>
            <w:bottom w:w="0" w:type="dxa"/>
            <w:right w:w="108" w:type="dxa"/>
          </w:tblCellMar>
        </w:tblPrEx>
        <w:trPr>
          <w:trHeight w:val="480"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79C6BB68">
            <w:pPr>
              <w:widowControl/>
              <w:spacing w:line="240" w:lineRule="exact"/>
              <w:jc w:val="center"/>
              <w:textAlignment w:val="center"/>
              <w:rPr>
                <w:rFonts w:ascii="宋体" w:hAnsi="宋体" w:cs="宋体"/>
                <w:sz w:val="22"/>
                <w:szCs w:val="22"/>
              </w:rPr>
            </w:pPr>
          </w:p>
        </w:tc>
        <w:tc>
          <w:tcPr>
            <w:tcW w:w="3447" w:type="dxa"/>
            <w:tcBorders>
              <w:top w:val="single" w:color="000000" w:sz="4" w:space="0"/>
              <w:left w:val="single" w:color="000000" w:sz="4" w:space="0"/>
              <w:bottom w:val="single" w:color="000000" w:sz="4" w:space="0"/>
              <w:right w:val="single" w:color="000000" w:sz="4" w:space="0"/>
            </w:tcBorders>
            <w:vAlign w:val="center"/>
          </w:tcPr>
          <w:p w14:paraId="7CF10029">
            <w:pPr>
              <w:widowControl/>
              <w:spacing w:line="240" w:lineRule="exact"/>
              <w:jc w:val="center"/>
              <w:textAlignment w:val="center"/>
              <w:rPr>
                <w:rFonts w:ascii="宋体" w:hAns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2D5A6385">
            <w:pPr>
              <w:widowControl/>
              <w:spacing w:line="240" w:lineRule="exact"/>
              <w:jc w:val="center"/>
              <w:textAlignment w:val="center"/>
              <w:rPr>
                <w:rFonts w:ascii="宋体" w:hAnsi="宋体" w:cs="宋体"/>
                <w:sz w:val="22"/>
                <w:szCs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B09611D">
            <w:pPr>
              <w:widowControl/>
              <w:spacing w:line="240" w:lineRule="exact"/>
              <w:jc w:val="center"/>
              <w:textAlignment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73CD1263">
            <w:pPr>
              <w:widowControl/>
              <w:spacing w:line="240" w:lineRule="exact"/>
              <w:jc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42E6E2C2">
            <w:pPr>
              <w:widowControl/>
              <w:spacing w:line="240" w:lineRule="exact"/>
              <w:jc w:val="center"/>
              <w:rPr>
                <w:rFonts w:ascii="宋体" w:hAnsi="宋体" w:cs="宋体"/>
                <w:sz w:val="22"/>
                <w:szCs w:val="22"/>
              </w:rPr>
            </w:pPr>
          </w:p>
        </w:tc>
        <w:tc>
          <w:tcPr>
            <w:tcW w:w="1010" w:type="dxa"/>
            <w:tcBorders>
              <w:top w:val="single" w:color="000000" w:sz="4" w:space="0"/>
              <w:left w:val="single" w:color="000000" w:sz="4" w:space="0"/>
              <w:bottom w:val="single" w:color="000000" w:sz="4" w:space="0"/>
              <w:right w:val="single" w:color="000000" w:sz="4" w:space="0"/>
            </w:tcBorders>
            <w:vAlign w:val="center"/>
          </w:tcPr>
          <w:p w14:paraId="34A144D8">
            <w:pPr>
              <w:widowControl/>
              <w:spacing w:line="240" w:lineRule="exact"/>
              <w:jc w:val="center"/>
              <w:rPr>
                <w:rFonts w:ascii="宋体" w:hAnsi="宋体" w:cs="宋体"/>
                <w:sz w:val="22"/>
                <w:szCs w:val="22"/>
              </w:rPr>
            </w:pPr>
          </w:p>
        </w:tc>
      </w:tr>
      <w:tr w14:paraId="1F69ED9D">
        <w:tblPrEx>
          <w:tblCellMar>
            <w:top w:w="0" w:type="dxa"/>
            <w:left w:w="108" w:type="dxa"/>
            <w:bottom w:w="0" w:type="dxa"/>
            <w:right w:w="108" w:type="dxa"/>
          </w:tblCellMar>
        </w:tblPrEx>
        <w:trPr>
          <w:trHeight w:val="480"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3AD65F63">
            <w:pPr>
              <w:widowControl/>
              <w:spacing w:line="240" w:lineRule="exact"/>
              <w:jc w:val="center"/>
              <w:textAlignment w:val="center"/>
              <w:rPr>
                <w:rFonts w:ascii="宋体" w:hAnsi="宋体" w:cs="宋体"/>
                <w:sz w:val="22"/>
                <w:szCs w:val="22"/>
              </w:rPr>
            </w:pPr>
          </w:p>
        </w:tc>
        <w:tc>
          <w:tcPr>
            <w:tcW w:w="3447" w:type="dxa"/>
            <w:tcBorders>
              <w:top w:val="single" w:color="000000" w:sz="4" w:space="0"/>
              <w:left w:val="single" w:color="000000" w:sz="4" w:space="0"/>
              <w:bottom w:val="single" w:color="000000" w:sz="4" w:space="0"/>
              <w:right w:val="single" w:color="000000" w:sz="4" w:space="0"/>
            </w:tcBorders>
            <w:vAlign w:val="center"/>
          </w:tcPr>
          <w:p w14:paraId="22BF753F">
            <w:pPr>
              <w:widowControl/>
              <w:spacing w:line="240" w:lineRule="exact"/>
              <w:jc w:val="center"/>
              <w:textAlignment w:val="center"/>
              <w:rPr>
                <w:rFonts w:ascii="宋体" w:hAns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0AA1E73B">
            <w:pPr>
              <w:widowControl/>
              <w:spacing w:line="240" w:lineRule="exact"/>
              <w:jc w:val="center"/>
              <w:textAlignment w:val="center"/>
              <w:rPr>
                <w:rFonts w:ascii="宋体" w:hAnsi="宋体" w:cs="宋体"/>
                <w:sz w:val="22"/>
                <w:szCs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68FA822">
            <w:pPr>
              <w:widowControl/>
              <w:spacing w:line="240" w:lineRule="exact"/>
              <w:jc w:val="center"/>
              <w:textAlignment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74B57EA0">
            <w:pPr>
              <w:widowControl/>
              <w:spacing w:line="240" w:lineRule="exact"/>
              <w:jc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395D3BAF">
            <w:pPr>
              <w:widowControl/>
              <w:spacing w:line="240" w:lineRule="exact"/>
              <w:jc w:val="center"/>
              <w:rPr>
                <w:rFonts w:ascii="宋体" w:hAnsi="宋体" w:cs="宋体"/>
                <w:sz w:val="22"/>
                <w:szCs w:val="22"/>
              </w:rPr>
            </w:pPr>
          </w:p>
        </w:tc>
        <w:tc>
          <w:tcPr>
            <w:tcW w:w="1010" w:type="dxa"/>
            <w:tcBorders>
              <w:top w:val="single" w:color="000000" w:sz="4" w:space="0"/>
              <w:left w:val="single" w:color="000000" w:sz="4" w:space="0"/>
              <w:bottom w:val="single" w:color="000000" w:sz="4" w:space="0"/>
              <w:right w:val="single" w:color="000000" w:sz="4" w:space="0"/>
            </w:tcBorders>
            <w:vAlign w:val="center"/>
          </w:tcPr>
          <w:p w14:paraId="09E0FA40">
            <w:pPr>
              <w:widowControl/>
              <w:spacing w:line="240" w:lineRule="exact"/>
              <w:jc w:val="center"/>
              <w:rPr>
                <w:rFonts w:ascii="宋体" w:hAnsi="宋体" w:cs="宋体"/>
                <w:sz w:val="22"/>
                <w:szCs w:val="22"/>
              </w:rPr>
            </w:pPr>
          </w:p>
        </w:tc>
      </w:tr>
      <w:tr w14:paraId="5C83682C">
        <w:tblPrEx>
          <w:tblCellMar>
            <w:top w:w="0" w:type="dxa"/>
            <w:left w:w="108" w:type="dxa"/>
            <w:bottom w:w="0" w:type="dxa"/>
            <w:right w:w="108" w:type="dxa"/>
          </w:tblCellMar>
        </w:tblPrEx>
        <w:trPr>
          <w:trHeight w:val="515"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246FA396">
            <w:pPr>
              <w:widowControl/>
              <w:spacing w:line="240" w:lineRule="exact"/>
              <w:jc w:val="center"/>
              <w:textAlignment w:val="center"/>
              <w:rPr>
                <w:rFonts w:ascii="宋体" w:hAnsi="宋体" w:cs="宋体"/>
                <w:sz w:val="22"/>
                <w:szCs w:val="22"/>
              </w:rPr>
            </w:pPr>
          </w:p>
        </w:tc>
        <w:tc>
          <w:tcPr>
            <w:tcW w:w="3447" w:type="dxa"/>
            <w:tcBorders>
              <w:top w:val="single" w:color="000000" w:sz="4" w:space="0"/>
              <w:left w:val="single" w:color="000000" w:sz="4" w:space="0"/>
              <w:bottom w:val="single" w:color="000000" w:sz="4" w:space="0"/>
              <w:right w:val="single" w:color="000000" w:sz="4" w:space="0"/>
            </w:tcBorders>
            <w:vAlign w:val="center"/>
          </w:tcPr>
          <w:p w14:paraId="0C677AA5">
            <w:pPr>
              <w:widowControl/>
              <w:spacing w:line="240" w:lineRule="exact"/>
              <w:jc w:val="center"/>
              <w:textAlignment w:val="center"/>
              <w:rPr>
                <w:rFonts w:ascii="宋体" w:hAnsi="宋体" w:cs="宋体"/>
                <w:sz w:val="22"/>
                <w:szCs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220EFBB8">
            <w:pPr>
              <w:widowControl/>
              <w:spacing w:line="240" w:lineRule="exact"/>
              <w:jc w:val="center"/>
              <w:textAlignment w:val="center"/>
              <w:rPr>
                <w:rFonts w:ascii="宋体" w:hAnsi="宋体" w:cs="宋体"/>
                <w:sz w:val="22"/>
                <w:szCs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02938FE">
            <w:pPr>
              <w:widowControl/>
              <w:spacing w:line="240" w:lineRule="exact"/>
              <w:jc w:val="center"/>
              <w:textAlignment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14AD5890">
            <w:pPr>
              <w:widowControl/>
              <w:spacing w:line="240" w:lineRule="exact"/>
              <w:jc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0B779788">
            <w:pPr>
              <w:widowControl/>
              <w:spacing w:line="240" w:lineRule="exact"/>
              <w:jc w:val="center"/>
              <w:rPr>
                <w:rFonts w:ascii="宋体" w:hAnsi="宋体" w:cs="宋体"/>
                <w:sz w:val="22"/>
                <w:szCs w:val="22"/>
              </w:rPr>
            </w:pPr>
          </w:p>
        </w:tc>
        <w:tc>
          <w:tcPr>
            <w:tcW w:w="1010" w:type="dxa"/>
            <w:tcBorders>
              <w:top w:val="single" w:color="000000" w:sz="4" w:space="0"/>
              <w:left w:val="single" w:color="000000" w:sz="4" w:space="0"/>
              <w:bottom w:val="single" w:color="000000" w:sz="4" w:space="0"/>
              <w:right w:val="single" w:color="000000" w:sz="4" w:space="0"/>
            </w:tcBorders>
            <w:vAlign w:val="center"/>
          </w:tcPr>
          <w:p w14:paraId="1527844D">
            <w:pPr>
              <w:widowControl/>
              <w:spacing w:line="240" w:lineRule="exact"/>
              <w:jc w:val="center"/>
              <w:rPr>
                <w:rFonts w:ascii="宋体" w:hAnsi="宋体" w:cs="宋体"/>
                <w:sz w:val="22"/>
                <w:szCs w:val="22"/>
              </w:rPr>
            </w:pPr>
          </w:p>
        </w:tc>
      </w:tr>
      <w:tr w14:paraId="43681492">
        <w:tblPrEx>
          <w:tblCellMar>
            <w:top w:w="0" w:type="dxa"/>
            <w:left w:w="108" w:type="dxa"/>
            <w:bottom w:w="0" w:type="dxa"/>
            <w:right w:w="108" w:type="dxa"/>
          </w:tblCellMar>
        </w:tblPrEx>
        <w:trPr>
          <w:trHeight w:val="480"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53953214">
            <w:pPr>
              <w:widowControl/>
              <w:spacing w:line="240" w:lineRule="exact"/>
              <w:jc w:val="center"/>
              <w:textAlignment w:val="center"/>
              <w:rPr>
                <w:rFonts w:ascii="宋体" w:hAnsi="宋体" w:cs="宋体"/>
                <w:b/>
                <w:bCs/>
                <w:sz w:val="22"/>
                <w:szCs w:val="22"/>
              </w:rPr>
            </w:pPr>
          </w:p>
        </w:tc>
        <w:tc>
          <w:tcPr>
            <w:tcW w:w="3447" w:type="dxa"/>
            <w:tcBorders>
              <w:top w:val="single" w:color="000000" w:sz="4" w:space="0"/>
              <w:left w:val="single" w:color="000000" w:sz="4" w:space="0"/>
              <w:bottom w:val="single" w:color="000000" w:sz="4" w:space="0"/>
              <w:right w:val="single" w:color="000000" w:sz="4" w:space="0"/>
            </w:tcBorders>
            <w:vAlign w:val="center"/>
          </w:tcPr>
          <w:p w14:paraId="0F7E83D8">
            <w:pPr>
              <w:widowControl/>
              <w:spacing w:line="240" w:lineRule="exact"/>
              <w:jc w:val="center"/>
              <w:textAlignment w:val="center"/>
              <w:rPr>
                <w:rFonts w:ascii="宋体" w:hAnsi="宋体" w:cs="宋体"/>
                <w:b/>
                <w:bCs/>
                <w:sz w:val="22"/>
                <w:szCs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7AE72FD4">
            <w:pPr>
              <w:widowControl/>
              <w:spacing w:line="240" w:lineRule="exact"/>
              <w:jc w:val="center"/>
              <w:rPr>
                <w:rFonts w:ascii="宋体" w:hAnsi="宋体" w:cs="宋体"/>
                <w:sz w:val="22"/>
                <w:szCs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0093469">
            <w:pPr>
              <w:widowControl/>
              <w:spacing w:line="240" w:lineRule="exact"/>
              <w:jc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722B50A">
            <w:pPr>
              <w:widowControl/>
              <w:spacing w:line="240" w:lineRule="exact"/>
              <w:jc w:val="center"/>
              <w:rPr>
                <w:rFonts w:ascii="宋体" w:hAnsi="宋体" w:cs="宋体"/>
                <w:sz w:val="22"/>
                <w:szCs w:val="22"/>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18DF3039">
            <w:pPr>
              <w:widowControl/>
              <w:spacing w:line="240" w:lineRule="exact"/>
              <w:jc w:val="center"/>
              <w:rPr>
                <w:rFonts w:ascii="宋体" w:hAnsi="宋体" w:cs="宋体"/>
                <w:sz w:val="22"/>
                <w:szCs w:val="22"/>
              </w:rPr>
            </w:pPr>
          </w:p>
        </w:tc>
        <w:tc>
          <w:tcPr>
            <w:tcW w:w="1010" w:type="dxa"/>
            <w:tcBorders>
              <w:top w:val="single" w:color="000000" w:sz="4" w:space="0"/>
              <w:left w:val="single" w:color="000000" w:sz="4" w:space="0"/>
              <w:bottom w:val="single" w:color="000000" w:sz="4" w:space="0"/>
              <w:right w:val="single" w:color="000000" w:sz="4" w:space="0"/>
            </w:tcBorders>
            <w:vAlign w:val="center"/>
          </w:tcPr>
          <w:p w14:paraId="2C0E9A8A">
            <w:pPr>
              <w:widowControl/>
              <w:spacing w:line="240" w:lineRule="exact"/>
              <w:jc w:val="center"/>
              <w:rPr>
                <w:rFonts w:ascii="宋体" w:hAnsi="宋体" w:cs="宋体"/>
                <w:sz w:val="22"/>
                <w:szCs w:val="22"/>
              </w:rPr>
            </w:pPr>
          </w:p>
        </w:tc>
      </w:tr>
    </w:tbl>
    <w:p w14:paraId="5CE8F719">
      <w:pPr>
        <w:spacing w:line="360" w:lineRule="exact"/>
        <w:ind w:firstLine="442" w:firstLineChars="200"/>
        <w:rPr>
          <w:rFonts w:ascii="宋体" w:hAnsi="宋体" w:cs="宋体"/>
          <w:b/>
          <w:bCs/>
          <w:sz w:val="22"/>
          <w:szCs w:val="22"/>
        </w:rPr>
      </w:pPr>
      <w:r>
        <w:rPr>
          <w:rFonts w:hint="eastAsia" w:ascii="宋体" w:hAnsi="宋体" w:cs="宋体"/>
          <w:b/>
          <w:bCs/>
          <w:sz w:val="22"/>
          <w:szCs w:val="22"/>
          <w:lang w:val="zh-CN"/>
        </w:rPr>
        <w:t>注：</w:t>
      </w:r>
    </w:p>
    <w:p w14:paraId="40AFFD22">
      <w:pPr>
        <w:tabs>
          <w:tab w:val="left" w:pos="320"/>
        </w:tabs>
        <w:spacing w:line="360" w:lineRule="exact"/>
        <w:ind w:firstLine="440" w:firstLineChars="200"/>
        <w:rPr>
          <w:rFonts w:ascii="宋体" w:hAnsi="宋体" w:cs="宋体"/>
          <w:kern w:val="0"/>
          <w:sz w:val="22"/>
          <w:szCs w:val="22"/>
        </w:rPr>
      </w:pPr>
      <w:r>
        <w:rPr>
          <w:rFonts w:hint="eastAsia" w:ascii="宋体" w:hAnsi="宋体" w:cs="宋体"/>
          <w:kern w:val="0"/>
          <w:sz w:val="22"/>
          <w:szCs w:val="22"/>
        </w:rPr>
        <w:t>1</w:t>
      </w:r>
      <w:r>
        <w:rPr>
          <w:rFonts w:hint="eastAsia" w:ascii="宋体" w:hAnsi="宋体" w:cs="宋体"/>
          <w:kern w:val="0"/>
          <w:sz w:val="22"/>
          <w:szCs w:val="22"/>
          <w:lang w:val="zh-CN"/>
        </w:rPr>
        <w:t>、合计应与“开标一览表”中投标总价相一致。</w:t>
      </w:r>
    </w:p>
    <w:p w14:paraId="122DDEA2">
      <w:pPr>
        <w:tabs>
          <w:tab w:val="left" w:pos="320"/>
        </w:tabs>
        <w:spacing w:line="360" w:lineRule="exact"/>
        <w:ind w:firstLine="440" w:firstLineChars="200"/>
        <w:rPr>
          <w:rFonts w:ascii="宋体" w:hAnsi="宋体" w:cs="宋体"/>
          <w:kern w:val="0"/>
          <w:sz w:val="22"/>
          <w:szCs w:val="22"/>
        </w:rPr>
      </w:pPr>
      <w:r>
        <w:rPr>
          <w:rFonts w:hint="eastAsia" w:ascii="宋体" w:hAnsi="宋体" w:cs="宋体"/>
          <w:kern w:val="0"/>
          <w:sz w:val="22"/>
          <w:szCs w:val="22"/>
        </w:rPr>
        <w:t>2、投标报价是履行合同的最终价格，以人民币为结算货币，应包括本次服务的人工费、服务费、技术支撑、交通费、培训费、人员驻场费、各项税金等完成本项目的一切费用及合同实施过程中的应预见和不可预见费用等一切相关费用。</w:t>
      </w:r>
    </w:p>
    <w:p w14:paraId="11813E1F">
      <w:pPr>
        <w:tabs>
          <w:tab w:val="left" w:pos="320"/>
        </w:tabs>
        <w:spacing w:line="360" w:lineRule="exact"/>
        <w:ind w:firstLine="440" w:firstLineChars="200"/>
        <w:rPr>
          <w:rFonts w:ascii="宋体" w:hAnsi="宋体" w:cs="宋体"/>
          <w:kern w:val="0"/>
          <w:sz w:val="22"/>
          <w:szCs w:val="22"/>
          <w:lang w:val="zh-CN"/>
        </w:rPr>
      </w:pPr>
      <w:r>
        <w:rPr>
          <w:rFonts w:hint="eastAsia" w:ascii="宋体" w:hAnsi="宋体" w:cs="宋体"/>
          <w:kern w:val="0"/>
          <w:sz w:val="22"/>
          <w:szCs w:val="22"/>
        </w:rPr>
        <w:t>3、</w:t>
      </w:r>
      <w:r>
        <w:rPr>
          <w:rFonts w:hint="eastAsia" w:ascii="宋体" w:hAnsi="宋体" w:cs="宋体"/>
          <w:kern w:val="0"/>
          <w:sz w:val="22"/>
          <w:szCs w:val="22"/>
          <w:lang w:val="zh-CN"/>
        </w:rPr>
        <w:t>本表可在不改变格式的情况下根据具体需要自行增减。</w:t>
      </w:r>
    </w:p>
    <w:p w14:paraId="1D604AE8">
      <w:pPr>
        <w:tabs>
          <w:tab w:val="left" w:pos="320"/>
        </w:tabs>
        <w:spacing w:line="360" w:lineRule="exact"/>
        <w:ind w:firstLine="440" w:firstLineChars="200"/>
        <w:rPr>
          <w:rFonts w:ascii="宋体" w:hAnsi="宋体" w:cs="宋体"/>
          <w:kern w:val="0"/>
          <w:sz w:val="22"/>
          <w:szCs w:val="22"/>
        </w:rPr>
      </w:pPr>
    </w:p>
    <w:p w14:paraId="0A489ADA">
      <w:pPr>
        <w:tabs>
          <w:tab w:val="left" w:pos="320"/>
        </w:tabs>
        <w:spacing w:line="360" w:lineRule="exact"/>
        <w:ind w:firstLine="440" w:firstLineChars="200"/>
        <w:rPr>
          <w:rFonts w:ascii="宋体" w:hAnsi="宋体" w:cs="宋体"/>
          <w:kern w:val="0"/>
          <w:sz w:val="22"/>
          <w:szCs w:val="22"/>
        </w:rPr>
      </w:pPr>
      <w:r>
        <w:rPr>
          <w:rFonts w:hint="eastAsia" w:ascii="宋体" w:hAnsi="宋体" w:cs="宋体"/>
          <w:kern w:val="0"/>
          <w:sz w:val="22"/>
          <w:szCs w:val="22"/>
        </w:rPr>
        <w:t>投标人名称（盖章） ：</w:t>
      </w:r>
    </w:p>
    <w:p w14:paraId="2A2062FE">
      <w:pPr>
        <w:tabs>
          <w:tab w:val="left" w:pos="320"/>
        </w:tabs>
        <w:spacing w:line="360" w:lineRule="exact"/>
        <w:ind w:firstLine="440" w:firstLineChars="200"/>
        <w:rPr>
          <w:rFonts w:ascii="宋体" w:hAnsi="宋体" w:cs="宋体"/>
          <w:kern w:val="0"/>
          <w:sz w:val="22"/>
          <w:szCs w:val="22"/>
        </w:rPr>
      </w:pPr>
    </w:p>
    <w:p w14:paraId="6A9C1D25">
      <w:pPr>
        <w:tabs>
          <w:tab w:val="left" w:pos="320"/>
          <w:tab w:val="center" w:pos="4818"/>
        </w:tabs>
        <w:spacing w:line="360" w:lineRule="exact"/>
        <w:ind w:firstLine="440" w:firstLineChars="200"/>
        <w:rPr>
          <w:rFonts w:ascii="宋体" w:hAnsi="宋体" w:cs="宋体"/>
          <w:kern w:val="0"/>
          <w:sz w:val="22"/>
          <w:szCs w:val="22"/>
        </w:rPr>
      </w:pPr>
      <w:r>
        <w:rPr>
          <w:rFonts w:hint="eastAsia" w:ascii="宋体" w:hAnsi="宋体" w:cs="宋体"/>
          <w:kern w:val="0"/>
          <w:sz w:val="22"/>
          <w:szCs w:val="22"/>
        </w:rPr>
        <w:t>法定代表人或委托代理人（签字或盖章）：</w:t>
      </w:r>
      <w:r>
        <w:rPr>
          <w:rFonts w:hint="eastAsia" w:ascii="宋体" w:hAnsi="宋体" w:cs="宋体"/>
          <w:kern w:val="0"/>
          <w:sz w:val="22"/>
          <w:szCs w:val="22"/>
        </w:rPr>
        <w:tab/>
      </w:r>
    </w:p>
    <w:p w14:paraId="476918E3">
      <w:pPr>
        <w:tabs>
          <w:tab w:val="left" w:pos="320"/>
        </w:tabs>
        <w:spacing w:line="360" w:lineRule="exact"/>
        <w:ind w:firstLine="440" w:firstLineChars="200"/>
        <w:rPr>
          <w:rFonts w:ascii="宋体" w:hAnsi="宋体" w:cs="宋体"/>
          <w:kern w:val="0"/>
          <w:sz w:val="22"/>
          <w:szCs w:val="22"/>
        </w:rPr>
      </w:pPr>
    </w:p>
    <w:p w14:paraId="2961AB1B">
      <w:pPr>
        <w:tabs>
          <w:tab w:val="left" w:pos="320"/>
        </w:tabs>
        <w:spacing w:line="360" w:lineRule="exact"/>
        <w:ind w:firstLine="440" w:firstLineChars="200"/>
        <w:rPr>
          <w:rFonts w:ascii="宋体" w:hAnsi="宋体" w:cs="宋体"/>
          <w:kern w:val="0"/>
          <w:sz w:val="24"/>
          <w:lang w:val="zh-CN"/>
        </w:rPr>
      </w:pPr>
      <w:r>
        <w:rPr>
          <w:rFonts w:hint="eastAsia" w:ascii="宋体" w:hAnsi="宋体" w:cs="宋体"/>
          <w:kern w:val="0"/>
          <w:sz w:val="22"/>
          <w:szCs w:val="22"/>
          <w:lang w:val="zh-CN"/>
        </w:rPr>
        <w:t>日期：     年  月  日</w:t>
      </w:r>
    </w:p>
    <w:p w14:paraId="53F82760">
      <w:pPr>
        <w:pStyle w:val="10"/>
        <w:rPr>
          <w:lang w:val="zh-CN"/>
        </w:rPr>
      </w:pPr>
    </w:p>
    <w:p w14:paraId="27BEBA26">
      <w:pPr>
        <w:pageBreakBefore/>
        <w:shd w:val="clear" w:color="auto" w:fill="FFFFFF"/>
        <w:snapToGrid w:val="0"/>
        <w:spacing w:line="360" w:lineRule="auto"/>
        <w:ind w:firstLine="321" w:firstLineChars="100"/>
        <w:outlineLvl w:val="2"/>
        <w:rPr>
          <w:rFonts w:ascii="宋体" w:hAnsi="宋体" w:cs="宋体"/>
          <w:b/>
          <w:bCs/>
          <w:sz w:val="32"/>
          <w:szCs w:val="32"/>
        </w:rPr>
      </w:pPr>
      <w:r>
        <w:rPr>
          <w:rFonts w:hint="eastAsia" w:ascii="宋体" w:hAnsi="宋体" w:cs="宋体"/>
          <w:b/>
          <w:bCs/>
          <w:sz w:val="32"/>
          <w:szCs w:val="32"/>
        </w:rPr>
        <w:t>投标文件封面</w:t>
      </w:r>
    </w:p>
    <w:p w14:paraId="47CC3F15">
      <w:pPr>
        <w:shd w:val="clear" w:color="auto" w:fill="FFFFFF"/>
        <w:snapToGrid w:val="0"/>
        <w:spacing w:line="360" w:lineRule="auto"/>
        <w:jc w:val="center"/>
        <w:rPr>
          <w:rFonts w:ascii="宋体" w:hAnsi="宋体" w:cs="宋体"/>
          <w:b/>
          <w:bCs/>
          <w:sz w:val="46"/>
          <w:szCs w:val="46"/>
        </w:rPr>
      </w:pPr>
    </w:p>
    <w:p w14:paraId="006C22D4">
      <w:pPr>
        <w:shd w:val="clear" w:color="auto" w:fill="FFFFFF"/>
        <w:snapToGrid w:val="0"/>
        <w:spacing w:line="360" w:lineRule="auto"/>
        <w:jc w:val="center"/>
        <w:rPr>
          <w:rFonts w:ascii="宋体" w:hAnsi="宋体" w:cs="宋体"/>
          <w:b/>
          <w:bCs/>
          <w:sz w:val="52"/>
          <w:szCs w:val="52"/>
        </w:rPr>
      </w:pPr>
      <w:r>
        <w:rPr>
          <w:rFonts w:hint="eastAsia" w:ascii="宋体" w:hAnsi="宋体" w:cs="宋体"/>
          <w:b/>
          <w:bCs/>
          <w:sz w:val="52"/>
          <w:szCs w:val="52"/>
        </w:rPr>
        <w:t>衢州市三民工程-党建统领基层智治项目</w:t>
      </w:r>
    </w:p>
    <w:p w14:paraId="3C922E58">
      <w:pPr>
        <w:shd w:val="clear" w:color="auto" w:fill="FFFFFF"/>
        <w:snapToGrid w:val="0"/>
        <w:spacing w:line="360" w:lineRule="auto"/>
        <w:jc w:val="center"/>
        <w:rPr>
          <w:rFonts w:ascii="宋体" w:hAnsi="宋体" w:cs="宋体"/>
          <w:b/>
          <w:bCs/>
          <w:sz w:val="32"/>
          <w:szCs w:val="32"/>
        </w:rPr>
      </w:pPr>
    </w:p>
    <w:p w14:paraId="050BF55B">
      <w:pPr>
        <w:shd w:val="clear" w:color="auto" w:fill="FFFFFF"/>
        <w:snapToGrid w:val="0"/>
        <w:spacing w:line="360" w:lineRule="auto"/>
        <w:jc w:val="center"/>
        <w:rPr>
          <w:rFonts w:ascii="宋体" w:hAnsi="宋体" w:cs="宋体"/>
          <w:b/>
          <w:bCs/>
          <w:sz w:val="32"/>
          <w:szCs w:val="32"/>
        </w:rPr>
      </w:pPr>
    </w:p>
    <w:p w14:paraId="433833AB">
      <w:pPr>
        <w:shd w:val="clear" w:color="auto" w:fill="FFFFFF"/>
        <w:snapToGrid w:val="0"/>
        <w:spacing w:line="360" w:lineRule="auto"/>
        <w:jc w:val="center"/>
        <w:rPr>
          <w:rFonts w:hint="eastAsia" w:ascii="宋体" w:hAnsi="宋体" w:eastAsia="宋体" w:cs="宋体"/>
          <w:b/>
          <w:bCs/>
          <w:sz w:val="40"/>
          <w:szCs w:val="40"/>
          <w:lang w:eastAsia="zh-CN"/>
        </w:rPr>
      </w:pPr>
      <w:r>
        <w:rPr>
          <w:rFonts w:hint="eastAsia" w:ascii="宋体" w:hAnsi="宋体" w:cs="宋体"/>
          <w:b/>
          <w:bCs/>
          <w:sz w:val="32"/>
          <w:szCs w:val="32"/>
        </w:rPr>
        <w:t>项目编号：</w:t>
      </w:r>
      <w:r>
        <w:rPr>
          <w:rFonts w:hint="eastAsia" w:ascii="宋体" w:hAnsi="宋体" w:cs="宋体"/>
          <w:b/>
          <w:bCs/>
          <w:sz w:val="32"/>
          <w:szCs w:val="32"/>
          <w:lang w:eastAsia="zh-CN"/>
        </w:rPr>
        <w:t>ZLQZ-2410166</w:t>
      </w:r>
    </w:p>
    <w:p w14:paraId="146491F7">
      <w:pPr>
        <w:shd w:val="clear" w:color="auto" w:fill="FFFFFF"/>
        <w:snapToGrid w:val="0"/>
        <w:spacing w:line="360" w:lineRule="auto"/>
        <w:ind w:left="883" w:hanging="883" w:hangingChars="200"/>
        <w:rPr>
          <w:rFonts w:ascii="宋体" w:hAnsi="宋体" w:cs="宋体"/>
          <w:b/>
          <w:bCs/>
          <w:sz w:val="44"/>
          <w:szCs w:val="44"/>
        </w:rPr>
      </w:pPr>
    </w:p>
    <w:p w14:paraId="2AE2B48E">
      <w:pPr>
        <w:shd w:val="clear" w:color="auto" w:fill="FFFFFF"/>
        <w:snapToGrid w:val="0"/>
        <w:spacing w:line="360" w:lineRule="auto"/>
        <w:ind w:left="883" w:hanging="883" w:hangingChars="200"/>
        <w:rPr>
          <w:rFonts w:ascii="宋体" w:hAnsi="宋体" w:cs="宋体"/>
          <w:sz w:val="72"/>
          <w:szCs w:val="72"/>
        </w:rPr>
      </w:pPr>
      <w:r>
        <w:rPr>
          <w:rFonts w:hint="eastAsia" w:ascii="宋体" w:hAnsi="宋体" w:cs="宋体"/>
          <w:b/>
          <w:bCs/>
          <w:sz w:val="44"/>
          <w:szCs w:val="44"/>
        </w:rPr>
        <w:t xml:space="preserve">     </w:t>
      </w:r>
      <w:bookmarkEnd w:id="29"/>
      <w:bookmarkEnd w:id="30"/>
      <w:bookmarkEnd w:id="31"/>
      <w:bookmarkEnd w:id="32"/>
      <w:bookmarkEnd w:id="126"/>
    </w:p>
    <w:p w14:paraId="78D58344">
      <w:pPr>
        <w:snapToGrid w:val="0"/>
        <w:spacing w:line="360" w:lineRule="auto"/>
        <w:jc w:val="center"/>
        <w:rPr>
          <w:rFonts w:ascii="宋体" w:hAnsi="宋体" w:cs="宋体"/>
          <w:sz w:val="72"/>
          <w:szCs w:val="72"/>
        </w:rPr>
      </w:pPr>
      <w:r>
        <w:rPr>
          <w:rFonts w:hint="eastAsia" w:ascii="宋体" w:hAnsi="宋体" w:cs="宋体"/>
          <w:sz w:val="80"/>
          <w:szCs w:val="80"/>
        </w:rPr>
        <w:t>投标文件</w:t>
      </w:r>
    </w:p>
    <w:p w14:paraId="0FCB1B19">
      <w:pPr>
        <w:shd w:val="clear" w:color="auto" w:fill="FFFFFF"/>
        <w:snapToGrid w:val="0"/>
        <w:spacing w:line="360" w:lineRule="auto"/>
        <w:ind w:left="800" w:leftChars="381" w:firstLine="402" w:firstLineChars="100"/>
        <w:rPr>
          <w:rFonts w:ascii="宋体" w:hAnsi="宋体" w:cs="宋体"/>
          <w:b/>
          <w:bCs/>
          <w:sz w:val="44"/>
          <w:szCs w:val="44"/>
        </w:rPr>
      </w:pPr>
      <w:r>
        <w:rPr>
          <w:rFonts w:hint="eastAsia" w:ascii="宋体" w:hAnsi="宋体" w:cs="宋体"/>
          <w:b/>
          <w:bCs/>
          <w:sz w:val="40"/>
          <w:szCs w:val="40"/>
        </w:rPr>
        <w:t>（资格文件/报价文件/商务技术文件）</w:t>
      </w:r>
    </w:p>
    <w:p w14:paraId="36EFD6F6">
      <w:pPr>
        <w:snapToGrid w:val="0"/>
        <w:spacing w:line="360" w:lineRule="auto"/>
        <w:jc w:val="center"/>
        <w:rPr>
          <w:rFonts w:ascii="宋体" w:hAnsi="宋体" w:cs="宋体"/>
          <w:sz w:val="24"/>
        </w:rPr>
      </w:pPr>
    </w:p>
    <w:p w14:paraId="4667E29A"/>
    <w:p w14:paraId="2574D906">
      <w:pPr>
        <w:rPr>
          <w:rFonts w:ascii="宋体" w:hAnsi="宋体" w:cs="宋体"/>
          <w:sz w:val="24"/>
        </w:rPr>
      </w:pPr>
    </w:p>
    <w:p w14:paraId="7EBE12C8">
      <w:pPr>
        <w:snapToGrid w:val="0"/>
        <w:spacing w:line="360" w:lineRule="auto"/>
        <w:ind w:firstLine="640" w:firstLineChars="200"/>
        <w:rPr>
          <w:rFonts w:ascii="宋体" w:hAnsi="宋体" w:cs="宋体"/>
          <w:sz w:val="32"/>
          <w:szCs w:val="32"/>
        </w:rPr>
      </w:pPr>
    </w:p>
    <w:p w14:paraId="45710BFF">
      <w:pPr>
        <w:snapToGrid w:val="0"/>
        <w:spacing w:line="360" w:lineRule="auto"/>
        <w:ind w:firstLine="640" w:firstLineChars="200"/>
        <w:rPr>
          <w:rFonts w:ascii="宋体" w:hAnsi="宋体" w:cs="宋体"/>
          <w:sz w:val="32"/>
          <w:szCs w:val="32"/>
        </w:rPr>
      </w:pPr>
    </w:p>
    <w:p w14:paraId="5CF960E4">
      <w:pPr>
        <w:snapToGrid w:val="0"/>
        <w:spacing w:line="360" w:lineRule="auto"/>
        <w:ind w:firstLine="960" w:firstLineChars="300"/>
        <w:rPr>
          <w:rFonts w:ascii="宋体" w:hAnsi="宋体" w:cs="宋体"/>
          <w:sz w:val="32"/>
          <w:szCs w:val="32"/>
        </w:rPr>
      </w:pPr>
      <w:r>
        <w:rPr>
          <w:rFonts w:hint="eastAsia" w:ascii="宋体" w:hAnsi="宋体" w:cs="宋体"/>
          <w:sz w:val="32"/>
          <w:szCs w:val="32"/>
        </w:rPr>
        <w:t xml:space="preserve">投标人全称： </w:t>
      </w:r>
      <w:r>
        <w:rPr>
          <w:rFonts w:hint="eastAsia" w:ascii="宋体" w:hAnsi="宋体" w:cs="宋体"/>
          <w:sz w:val="32"/>
          <w:szCs w:val="32"/>
          <w:u w:val="single"/>
        </w:rPr>
        <w:t xml:space="preserve">                   （加盖单位公章）</w:t>
      </w:r>
    </w:p>
    <w:p w14:paraId="67B49D0D">
      <w:pPr>
        <w:snapToGrid w:val="0"/>
        <w:spacing w:line="360" w:lineRule="auto"/>
        <w:jc w:val="center"/>
        <w:rPr>
          <w:rFonts w:ascii="宋体" w:hAnsi="宋体" w:cs="宋体"/>
          <w:sz w:val="32"/>
          <w:szCs w:val="32"/>
        </w:rPr>
      </w:pPr>
      <w:r>
        <w:rPr>
          <w:rFonts w:hint="eastAsia" w:ascii="宋体" w:hAnsi="宋体" w:cs="宋体"/>
          <w:sz w:val="32"/>
          <w:szCs w:val="32"/>
        </w:rPr>
        <w:t>法定代表人或委托代理人：</w:t>
      </w:r>
      <w:r>
        <w:rPr>
          <w:rFonts w:hint="eastAsia" w:ascii="宋体" w:hAnsi="宋体" w:cs="宋体"/>
          <w:sz w:val="32"/>
          <w:szCs w:val="32"/>
          <w:u w:val="single"/>
        </w:rPr>
        <w:t xml:space="preserve">          （签字或盖章）</w:t>
      </w:r>
      <w:r>
        <w:rPr>
          <w:rFonts w:hint="eastAsia" w:ascii="宋体" w:hAnsi="宋体" w:cs="宋体"/>
          <w:sz w:val="32"/>
          <w:szCs w:val="32"/>
        </w:rPr>
        <w:t xml:space="preserve">                 </w:t>
      </w:r>
    </w:p>
    <w:p w14:paraId="3995AAD8">
      <w:pPr>
        <w:snapToGrid w:val="0"/>
        <w:spacing w:line="360" w:lineRule="auto"/>
        <w:jc w:val="center"/>
        <w:rPr>
          <w:rFonts w:ascii="宋体" w:hAnsi="宋体" w:cs="宋体"/>
          <w:sz w:val="32"/>
          <w:szCs w:val="32"/>
        </w:rPr>
      </w:pPr>
    </w:p>
    <w:p w14:paraId="55939888">
      <w:pPr>
        <w:snapToGrid w:val="0"/>
        <w:spacing w:line="360" w:lineRule="auto"/>
        <w:jc w:val="center"/>
        <w:rPr>
          <w:rFonts w:ascii="宋体" w:hAnsi="宋体" w:cs="宋体"/>
          <w:sz w:val="32"/>
          <w:szCs w:val="32"/>
        </w:rPr>
      </w:pPr>
      <w:r>
        <w:rPr>
          <w:rFonts w:hint="eastAsia" w:ascii="宋体" w:hAnsi="宋体" w:cs="宋体"/>
          <w:sz w:val="32"/>
          <w:szCs w:val="32"/>
        </w:rPr>
        <w:t>年   月   日</w:t>
      </w:r>
    </w:p>
    <w:sectPr>
      <w:headerReference r:id="rId8" w:type="default"/>
      <w:footerReference r:id="rId9" w:type="default"/>
      <w:pgSz w:w="11906" w:h="16838"/>
      <w:pgMar w:top="1134" w:right="1134" w:bottom="1134" w:left="1134" w:header="680" w:footer="641"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极简圆体"/>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auto"/>
    <w:pitch w:val="default"/>
    <w:sig w:usb0="A00002FF" w:usb1="28CFFCFA" w:usb2="00000016" w:usb3="00000000" w:csb0="00100001" w:csb1="00000000"/>
  </w:font>
  <w:font w:name="极简圆体">
    <w:panose1 w:val="02000503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CBCE">
    <w:pPr>
      <w:pStyle w:val="17"/>
      <w:pBdr>
        <w:bottom w:val="double" w:color="auto" w:sz="8" w:space="1"/>
      </w:pBdr>
      <w:jc w:val="both"/>
      <w:rPr>
        <w:rFonts w:ascii="宋体" w:hAnsi="宋体" w:eastAsia="宋体" w:cs="宋体"/>
      </w:rPr>
    </w:pPr>
  </w:p>
  <w:p w14:paraId="25E2AB85">
    <w:pPr>
      <w:pStyle w:val="16"/>
      <w:spacing w:line="280" w:lineRule="exact"/>
    </w:pPr>
    <w:r>
      <w:rPr>
        <w:rFonts w:hint="eastAsia" w:ascii="宋体" w:hAnsi="宋体" w:eastAsia="宋体" w:cs="宋体"/>
        <w:sz w:val="24"/>
      </w:rPr>
      <w:drawing>
        <wp:inline distT="0" distB="0" distL="0" distR="0">
          <wp:extent cx="1153160" cy="136525"/>
          <wp:effectExtent l="0" t="0" r="889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3160" cy="136525"/>
                  </a:xfrm>
                  <a:prstGeom prst="rect">
                    <a:avLst/>
                  </a:prstGeom>
                  <a:noFill/>
                  <a:ln>
                    <a:noFill/>
                  </a:ln>
                  <a:effec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66BA">
    <w:pPr>
      <w:pStyle w:val="16"/>
      <w:framePr w:wrap="around" w:vAnchor="text" w:hAnchor="margin" w:xAlign="center" w:y="1"/>
      <w:rPr>
        <w:rStyle w:val="30"/>
      </w:rPr>
    </w:pPr>
    <w:r>
      <w:fldChar w:fldCharType="begin"/>
    </w:r>
    <w:r>
      <w:rPr>
        <w:rStyle w:val="30"/>
      </w:rPr>
      <w:instrText xml:space="preserve">PAGE  </w:instrText>
    </w:r>
    <w:r>
      <w:fldChar w:fldCharType="end"/>
    </w:r>
  </w:p>
  <w:p w14:paraId="46C6533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B082">
    <w:pPr>
      <w:pStyle w:val="17"/>
      <w:pBdr>
        <w:bottom w:val="double" w:color="auto" w:sz="8" w:space="1"/>
      </w:pBdr>
      <w:rPr>
        <w:rFonts w:ascii="宋体" w:hAnsi="宋体" w:eastAsia="宋体" w:cs="宋体"/>
      </w:rPr>
    </w:pPr>
  </w:p>
  <w:p w14:paraId="0AF73A1A">
    <w:pPr>
      <w:pStyle w:val="16"/>
    </w:pPr>
    <w:r>
      <w:rPr>
        <w:rFonts w:hint="eastAsia" w:ascii="宋体" w:hAnsi="宋体" w:eastAsia="宋体" w:cs="宋体"/>
        <w:sz w:val="24"/>
      </w:rPr>
      <w:drawing>
        <wp:inline distT="0" distB="0" distL="0" distR="0">
          <wp:extent cx="1521460" cy="184150"/>
          <wp:effectExtent l="0" t="0" r="2540" b="635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1460" cy="184150"/>
                  </a:xfrm>
                  <a:prstGeom prst="rect">
                    <a:avLst/>
                  </a:prstGeom>
                  <a:noFill/>
                  <a:ln>
                    <a:noFill/>
                  </a:ln>
                  <a:effectLst/>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3C49">
    <w:pPr>
      <w:pStyle w:val="17"/>
      <w:pBdr>
        <w:bottom w:val="double" w:color="auto" w:sz="8" w:space="1"/>
      </w:pBdr>
      <w:rPr>
        <w:rFonts w:ascii="宋体" w:hAnsi="宋体" w:eastAsia="宋体" w:cs="宋体"/>
      </w:rPr>
    </w:pPr>
  </w:p>
  <w:p w14:paraId="070C7CFE">
    <w:pPr>
      <w:pStyle w:val="16"/>
    </w:pPr>
    <w:r>
      <mc:AlternateContent>
        <mc:Choice Requires="wps">
          <w:drawing>
            <wp:anchor distT="0" distB="0" distL="114300" distR="114300" simplePos="0" relativeHeight="251660288" behindDoc="0" locked="0" layoutInCell="1" allowOverlap="1">
              <wp:simplePos x="0" y="0"/>
              <wp:positionH relativeFrom="margin">
                <wp:posOffset>2969895</wp:posOffset>
              </wp:positionH>
              <wp:positionV relativeFrom="paragraph">
                <wp:posOffset>15240</wp:posOffset>
              </wp:positionV>
              <wp:extent cx="1828800" cy="1828800"/>
              <wp:effectExtent l="0" t="0" r="1905" b="3810"/>
              <wp:wrapNone/>
              <wp:docPr id="6"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1A56D51">
                          <w:pPr>
                            <w:pStyle w:val="16"/>
                          </w:pPr>
                          <w:r>
                            <w:fldChar w:fldCharType="begin"/>
                          </w:r>
                          <w:r>
                            <w:instrText xml:space="preserve"> PAGE  \* MERGEFORMAT </w:instrText>
                          </w:r>
                          <w:r>
                            <w:fldChar w:fldCharType="separate"/>
                          </w:r>
                          <w:r>
                            <w:t>- 52 -</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left:233.85pt;margin-top:1.2pt;height:144pt;width:144pt;mso-position-horizontal-relative:margin;mso-wrap-style:none;z-index:251660288;mso-width-relative:page;mso-height-relative:page;" filled="f" stroked="f" coordsize="21600,21600" o:gfxdata="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QWveNUAAAAJAQAADwAAAAAAAAABACAAAAAiAAAAZHJzL2Rv&#10;d25yZXYueG1sUEsBAhQAFAAAAAgAh07iQLRFge8EAgAABAQAAA4AAAAAAAAAAQAgAAAAJAEAAGRy&#10;cy9lMm9Eb2MueG1sUEsFBgAAAAAGAAYAWQEAAJoFAAAAAA==&#10;">
              <v:fill on="f" focussize="0,0"/>
              <v:stroke on="f"/>
              <v:imagedata o:title=""/>
              <o:lock v:ext="edit" aspectratio="f"/>
              <v:textbox inset="0mm,0mm,0mm,0mm" style="mso-fit-shape-to-text:t;">
                <w:txbxContent>
                  <w:p w14:paraId="51A56D51">
                    <w:pPr>
                      <w:pStyle w:val="16"/>
                    </w:pPr>
                    <w:r>
                      <w:fldChar w:fldCharType="begin"/>
                    </w:r>
                    <w:r>
                      <w:instrText xml:space="preserve"> PAGE  \* MERGEFORMAT </w:instrText>
                    </w:r>
                    <w:r>
                      <w:fldChar w:fldCharType="separate"/>
                    </w:r>
                    <w:r>
                      <w:t>- 52 -</w:t>
                    </w:r>
                    <w:r>
                      <w:fldChar w:fldCharType="end"/>
                    </w:r>
                  </w:p>
                </w:txbxContent>
              </v:textbox>
            </v:shape>
          </w:pict>
        </mc:Fallback>
      </mc:AlternateContent>
    </w:r>
    <w:r>
      <w:rPr>
        <w:rFonts w:hint="eastAsia" w:ascii="宋体" w:hAnsi="宋体" w:eastAsia="宋体" w:cs="宋体"/>
        <w:sz w:val="24"/>
      </w:rPr>
      <w:drawing>
        <wp:inline distT="0" distB="0" distL="0" distR="0">
          <wp:extent cx="1521460" cy="184150"/>
          <wp:effectExtent l="0" t="0" r="2540" b="6350"/>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1460" cy="18415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D90A">
    <w:pPr>
      <w:pStyle w:val="17"/>
      <w:pBdr>
        <w:bottom w:val="double" w:color="auto" w:sz="8" w:space="1"/>
      </w:pBdr>
      <w:rPr>
        <w:rFonts w:ascii="宋体" w:hAnsi="宋体" w:eastAsia="宋体" w:cs="宋体"/>
      </w:rPr>
    </w:pPr>
  </w:p>
  <w:p w14:paraId="33DD384D">
    <w:pPr>
      <w:pStyle w:val="16"/>
    </w:pPr>
    <w:r>
      <w:rPr>
        <w:rFonts w:hint="eastAsia" w:ascii="宋体" w:hAnsi="宋体" w:eastAsia="宋体" w:cs="宋体"/>
        <w:sz w:val="24"/>
      </w:rPr>
      <w:drawing>
        <wp:inline distT="0" distB="0" distL="0" distR="0">
          <wp:extent cx="1207770" cy="143510"/>
          <wp:effectExtent l="0" t="0" r="0" b="889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7770" cy="143510"/>
                  </a:xfrm>
                  <a:prstGeom prst="rect">
                    <a:avLst/>
                  </a:prstGeom>
                  <a:noFill/>
                  <a:ln>
                    <a:noFill/>
                  </a:ln>
                  <a:effectLst/>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E9A08CB">
                          <w:pPr>
                            <w:pStyle w:val="16"/>
                          </w:pPr>
                          <w:r>
                            <w:fldChar w:fldCharType="begin"/>
                          </w:r>
                          <w:r>
                            <w:instrText xml:space="preserve"> PAGE  \* MERGEFORMAT </w:instrText>
                          </w:r>
                          <w:r>
                            <w:fldChar w:fldCharType="separate"/>
                          </w:r>
                          <w:r>
                            <w:t>- 69 -</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ARzXCEHAgAAEgQAAA4AAAAAAAAAAQAgAAAAHgEAAGRycy9l&#10;Mm9Eb2MueG1sUEsFBgAAAAAGAAYAWQEAAJcFAAAAAA==&#10;">
              <v:fill on="f" focussize="0,0"/>
              <v:stroke on="f"/>
              <v:imagedata o:title=""/>
              <o:lock v:ext="edit" aspectratio="f"/>
              <v:textbox inset="0mm,0mm,0mm,0mm" style="mso-fit-shape-to-text:t;">
                <w:txbxContent>
                  <w:p w14:paraId="7E9A08CB">
                    <w:pPr>
                      <w:pStyle w:val="16"/>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AF7D">
    <w:pPr>
      <w:pStyle w:val="17"/>
      <w:pBdr>
        <w:bottom w:val="double" w:color="auto" w:sz="8" w:space="1"/>
      </w:pBdr>
      <w:rPr>
        <w:rFonts w:ascii="宋体" w:hAnsi="宋体" w:eastAsia="宋体" w:cs="宋体"/>
        <w:spacing w:val="20"/>
      </w:rPr>
    </w:pPr>
    <w:r>
      <w:rPr>
        <w:rFonts w:hint="eastAsia" w:ascii="宋体" w:hAnsi="宋体" w:eastAsia="宋体" w:cs="宋体"/>
        <w:spacing w:val="20"/>
      </w:rPr>
      <w:t xml:space="preserve">  衢州市三民工程-党建统领基层智治项目招标文件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97B9">
    <w:pPr>
      <w:pStyle w:val="17"/>
      <w:pBdr>
        <w:bottom w:val="double" w:color="auto" w:sz="8" w:space="1"/>
      </w:pBdr>
      <w:rPr>
        <w:rFonts w:ascii="宋体" w:hAnsi="宋体" w:eastAsia="宋体" w:cs="宋体"/>
      </w:rPr>
    </w:pPr>
    <w:r>
      <w:rPr>
        <w:rFonts w:hint="eastAsia" w:ascii="宋体" w:hAnsi="宋体" w:eastAsia="宋体" w:cs="宋体"/>
      </w:rPr>
      <w:t>衢州市三民工程-党建统领基层智治项目招标文件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374D1"/>
    <w:multiLevelType w:val="singleLevel"/>
    <w:tmpl w:val="AE5374D1"/>
    <w:lvl w:ilvl="0" w:tentative="0">
      <w:start w:val="4"/>
      <w:numFmt w:val="chineseCounting"/>
      <w:suff w:val="space"/>
      <w:lvlText w:val="第%1部分"/>
      <w:lvlJc w:val="left"/>
      <w:rPr>
        <w:rFonts w:hint="eastAsia"/>
      </w:rPr>
    </w:lvl>
  </w:abstractNum>
  <w:abstractNum w:abstractNumId="1">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2">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3">
    <w:nsid w:val="30F80157"/>
    <w:multiLevelType w:val="singleLevel"/>
    <w:tmpl w:val="30F80157"/>
    <w:lvl w:ilvl="0" w:tentative="0">
      <w:start w:val="7"/>
      <w:numFmt w:val="decimal"/>
      <w:suff w:val="nothing"/>
      <w:lvlText w:val="%1、"/>
      <w:lvlJc w:val="left"/>
    </w:lvl>
  </w:abstractNum>
  <w:abstractNum w:abstractNumId="4">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765316F3"/>
    <w:multiLevelType w:val="multilevel"/>
    <w:tmpl w:val="765316F3"/>
    <w:lvl w:ilvl="0" w:tentative="0">
      <w:start w:val="1"/>
      <w:numFmt w:val="chineseCountingThousand"/>
      <w:pStyle w:val="3"/>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5"/>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lM2Q2NzNhOWRmZTYyN2MxM2EzMzg4OTljZTU5ODQifQ=="/>
  </w:docVars>
  <w:rsids>
    <w:rsidRoot w:val="00172A27"/>
    <w:rsid w:val="00016C13"/>
    <w:rsid w:val="0003678D"/>
    <w:rsid w:val="0005471A"/>
    <w:rsid w:val="00067314"/>
    <w:rsid w:val="00080F07"/>
    <w:rsid w:val="000B04B9"/>
    <w:rsid w:val="000E3C3A"/>
    <w:rsid w:val="000F382F"/>
    <w:rsid w:val="001400E2"/>
    <w:rsid w:val="00156091"/>
    <w:rsid w:val="00172A27"/>
    <w:rsid w:val="00176899"/>
    <w:rsid w:val="00181C01"/>
    <w:rsid w:val="00206ADD"/>
    <w:rsid w:val="00234A45"/>
    <w:rsid w:val="00241E03"/>
    <w:rsid w:val="00294E0E"/>
    <w:rsid w:val="00297DFB"/>
    <w:rsid w:val="002C35D9"/>
    <w:rsid w:val="003003C8"/>
    <w:rsid w:val="00374F2D"/>
    <w:rsid w:val="003F107E"/>
    <w:rsid w:val="003F1983"/>
    <w:rsid w:val="00455215"/>
    <w:rsid w:val="004611CD"/>
    <w:rsid w:val="00493BF2"/>
    <w:rsid w:val="004A1E5A"/>
    <w:rsid w:val="004B5A31"/>
    <w:rsid w:val="005236DC"/>
    <w:rsid w:val="005E44D6"/>
    <w:rsid w:val="006578BB"/>
    <w:rsid w:val="0066108A"/>
    <w:rsid w:val="006A5F20"/>
    <w:rsid w:val="006B1327"/>
    <w:rsid w:val="006C6034"/>
    <w:rsid w:val="006E7A77"/>
    <w:rsid w:val="006F135C"/>
    <w:rsid w:val="007271AD"/>
    <w:rsid w:val="0073218C"/>
    <w:rsid w:val="007604CF"/>
    <w:rsid w:val="007A6A44"/>
    <w:rsid w:val="007B262E"/>
    <w:rsid w:val="007C7A3E"/>
    <w:rsid w:val="007D638F"/>
    <w:rsid w:val="007E278D"/>
    <w:rsid w:val="00817749"/>
    <w:rsid w:val="008B7A6D"/>
    <w:rsid w:val="008D50B1"/>
    <w:rsid w:val="008D6ABA"/>
    <w:rsid w:val="008E0CAA"/>
    <w:rsid w:val="008E57D4"/>
    <w:rsid w:val="0090324C"/>
    <w:rsid w:val="009515D8"/>
    <w:rsid w:val="009561CD"/>
    <w:rsid w:val="00982C18"/>
    <w:rsid w:val="009C3460"/>
    <w:rsid w:val="009D263B"/>
    <w:rsid w:val="009F6B95"/>
    <w:rsid w:val="00A90506"/>
    <w:rsid w:val="00AE0EA0"/>
    <w:rsid w:val="00B053D3"/>
    <w:rsid w:val="00B261DF"/>
    <w:rsid w:val="00B355B4"/>
    <w:rsid w:val="00B40FFC"/>
    <w:rsid w:val="00BA046E"/>
    <w:rsid w:val="00C0454D"/>
    <w:rsid w:val="00C11877"/>
    <w:rsid w:val="00C152A3"/>
    <w:rsid w:val="00C3532F"/>
    <w:rsid w:val="00C5364E"/>
    <w:rsid w:val="00C65060"/>
    <w:rsid w:val="00CA7BAE"/>
    <w:rsid w:val="00CE590D"/>
    <w:rsid w:val="00D000E7"/>
    <w:rsid w:val="00D10207"/>
    <w:rsid w:val="00D237D0"/>
    <w:rsid w:val="00D4776E"/>
    <w:rsid w:val="00D97CD3"/>
    <w:rsid w:val="00DC7E03"/>
    <w:rsid w:val="00DE3784"/>
    <w:rsid w:val="00E10900"/>
    <w:rsid w:val="00E228B6"/>
    <w:rsid w:val="00E2697A"/>
    <w:rsid w:val="00E4460E"/>
    <w:rsid w:val="00E5649B"/>
    <w:rsid w:val="00E77A1B"/>
    <w:rsid w:val="00E871B5"/>
    <w:rsid w:val="00E97CFB"/>
    <w:rsid w:val="00EE6D26"/>
    <w:rsid w:val="00F11542"/>
    <w:rsid w:val="00F71805"/>
    <w:rsid w:val="00F8089B"/>
    <w:rsid w:val="00F86EDD"/>
    <w:rsid w:val="00FB073C"/>
    <w:rsid w:val="00FD2445"/>
    <w:rsid w:val="00FF582D"/>
    <w:rsid w:val="01122021"/>
    <w:rsid w:val="018D3C7A"/>
    <w:rsid w:val="019E388A"/>
    <w:rsid w:val="021859CA"/>
    <w:rsid w:val="022218C0"/>
    <w:rsid w:val="0286588D"/>
    <w:rsid w:val="02F361A5"/>
    <w:rsid w:val="034459B1"/>
    <w:rsid w:val="034B6F45"/>
    <w:rsid w:val="038648DD"/>
    <w:rsid w:val="039F53D9"/>
    <w:rsid w:val="03DB5F6B"/>
    <w:rsid w:val="0447238F"/>
    <w:rsid w:val="046525E3"/>
    <w:rsid w:val="050E7A42"/>
    <w:rsid w:val="05374D31"/>
    <w:rsid w:val="0655344D"/>
    <w:rsid w:val="06C61D87"/>
    <w:rsid w:val="06E725B8"/>
    <w:rsid w:val="07087054"/>
    <w:rsid w:val="07136F54"/>
    <w:rsid w:val="07174DEF"/>
    <w:rsid w:val="075E313A"/>
    <w:rsid w:val="07AF4DEA"/>
    <w:rsid w:val="07AF505E"/>
    <w:rsid w:val="07FA7BFC"/>
    <w:rsid w:val="083C5BAA"/>
    <w:rsid w:val="08AB0998"/>
    <w:rsid w:val="08F916AB"/>
    <w:rsid w:val="094F52FF"/>
    <w:rsid w:val="09FF40B7"/>
    <w:rsid w:val="0A037FC9"/>
    <w:rsid w:val="0A222BA9"/>
    <w:rsid w:val="0A3B7051"/>
    <w:rsid w:val="0A481820"/>
    <w:rsid w:val="0B156BA7"/>
    <w:rsid w:val="0B2017DD"/>
    <w:rsid w:val="0B446AEB"/>
    <w:rsid w:val="0BB01EE3"/>
    <w:rsid w:val="0BD601B2"/>
    <w:rsid w:val="0C8F73DD"/>
    <w:rsid w:val="0CF7675A"/>
    <w:rsid w:val="0D0D59C6"/>
    <w:rsid w:val="0D5B656C"/>
    <w:rsid w:val="0D8317C3"/>
    <w:rsid w:val="0DAD6EE3"/>
    <w:rsid w:val="0ECF5777"/>
    <w:rsid w:val="0EE47E68"/>
    <w:rsid w:val="0F0865BF"/>
    <w:rsid w:val="0F0E21D5"/>
    <w:rsid w:val="0F4D527A"/>
    <w:rsid w:val="0F623A78"/>
    <w:rsid w:val="0F8347B8"/>
    <w:rsid w:val="0F892AFC"/>
    <w:rsid w:val="0FB371E1"/>
    <w:rsid w:val="0FCD0D3B"/>
    <w:rsid w:val="0FD7713F"/>
    <w:rsid w:val="101660A3"/>
    <w:rsid w:val="10DC4EDC"/>
    <w:rsid w:val="10DF64CC"/>
    <w:rsid w:val="116E61A6"/>
    <w:rsid w:val="11BC0D6D"/>
    <w:rsid w:val="12524F49"/>
    <w:rsid w:val="128A7BFE"/>
    <w:rsid w:val="12EF2F55"/>
    <w:rsid w:val="13746362"/>
    <w:rsid w:val="13D46336"/>
    <w:rsid w:val="13DD617B"/>
    <w:rsid w:val="14A116F5"/>
    <w:rsid w:val="14FF6018"/>
    <w:rsid w:val="15461F75"/>
    <w:rsid w:val="1551661C"/>
    <w:rsid w:val="161F225D"/>
    <w:rsid w:val="16984C85"/>
    <w:rsid w:val="16CA31BB"/>
    <w:rsid w:val="17784906"/>
    <w:rsid w:val="17B54008"/>
    <w:rsid w:val="17BF5EF1"/>
    <w:rsid w:val="17F51B0A"/>
    <w:rsid w:val="17F55537"/>
    <w:rsid w:val="180D6944"/>
    <w:rsid w:val="18481362"/>
    <w:rsid w:val="18772E95"/>
    <w:rsid w:val="1899402E"/>
    <w:rsid w:val="192D570F"/>
    <w:rsid w:val="19D84294"/>
    <w:rsid w:val="19F91EC3"/>
    <w:rsid w:val="1A653E94"/>
    <w:rsid w:val="1A76380C"/>
    <w:rsid w:val="1A7F226D"/>
    <w:rsid w:val="1A89404D"/>
    <w:rsid w:val="1B1C16E5"/>
    <w:rsid w:val="1C716618"/>
    <w:rsid w:val="1CEC449F"/>
    <w:rsid w:val="1CF20C22"/>
    <w:rsid w:val="1D3F1AB2"/>
    <w:rsid w:val="1E012691"/>
    <w:rsid w:val="1E026010"/>
    <w:rsid w:val="1E3036E7"/>
    <w:rsid w:val="1E636935"/>
    <w:rsid w:val="1E927DC3"/>
    <w:rsid w:val="1EAC78EB"/>
    <w:rsid w:val="1EB00958"/>
    <w:rsid w:val="1F2E4D8B"/>
    <w:rsid w:val="1F873605"/>
    <w:rsid w:val="20020E1C"/>
    <w:rsid w:val="20133E5B"/>
    <w:rsid w:val="201B2617"/>
    <w:rsid w:val="20207CB6"/>
    <w:rsid w:val="20C563D0"/>
    <w:rsid w:val="2173365B"/>
    <w:rsid w:val="21ED1206"/>
    <w:rsid w:val="21F84296"/>
    <w:rsid w:val="221C2633"/>
    <w:rsid w:val="2223595C"/>
    <w:rsid w:val="22536ECA"/>
    <w:rsid w:val="22A3415F"/>
    <w:rsid w:val="22E93A8B"/>
    <w:rsid w:val="234A4748"/>
    <w:rsid w:val="238D3293"/>
    <w:rsid w:val="23BF18A2"/>
    <w:rsid w:val="23DB3E1C"/>
    <w:rsid w:val="24601F27"/>
    <w:rsid w:val="24A6745A"/>
    <w:rsid w:val="24D14B1D"/>
    <w:rsid w:val="24F471DA"/>
    <w:rsid w:val="25923826"/>
    <w:rsid w:val="25D67A09"/>
    <w:rsid w:val="26086518"/>
    <w:rsid w:val="26094B48"/>
    <w:rsid w:val="26531476"/>
    <w:rsid w:val="26663996"/>
    <w:rsid w:val="269478D8"/>
    <w:rsid w:val="27070CA1"/>
    <w:rsid w:val="271F0F09"/>
    <w:rsid w:val="281445B1"/>
    <w:rsid w:val="28C23448"/>
    <w:rsid w:val="28E35C0A"/>
    <w:rsid w:val="29021EFC"/>
    <w:rsid w:val="2A6A0C40"/>
    <w:rsid w:val="2A796DED"/>
    <w:rsid w:val="2B2C6DA1"/>
    <w:rsid w:val="2C9B424D"/>
    <w:rsid w:val="2DD75F3B"/>
    <w:rsid w:val="2E131F13"/>
    <w:rsid w:val="2E7950AD"/>
    <w:rsid w:val="2E7A774A"/>
    <w:rsid w:val="2EA051F4"/>
    <w:rsid w:val="2EED3C40"/>
    <w:rsid w:val="2F3C6811"/>
    <w:rsid w:val="30093C6C"/>
    <w:rsid w:val="306607D6"/>
    <w:rsid w:val="311A3F60"/>
    <w:rsid w:val="31300A69"/>
    <w:rsid w:val="31761D23"/>
    <w:rsid w:val="319317D8"/>
    <w:rsid w:val="319C2399"/>
    <w:rsid w:val="31DD59DB"/>
    <w:rsid w:val="31F03E72"/>
    <w:rsid w:val="32E461DF"/>
    <w:rsid w:val="33D85935"/>
    <w:rsid w:val="33EB43B1"/>
    <w:rsid w:val="33F80268"/>
    <w:rsid w:val="34610F2B"/>
    <w:rsid w:val="346D7945"/>
    <w:rsid w:val="34AE2BA6"/>
    <w:rsid w:val="34D820BC"/>
    <w:rsid w:val="35161C98"/>
    <w:rsid w:val="351F17F5"/>
    <w:rsid w:val="3562062F"/>
    <w:rsid w:val="35C07E29"/>
    <w:rsid w:val="35F63461"/>
    <w:rsid w:val="366A60E8"/>
    <w:rsid w:val="37114E56"/>
    <w:rsid w:val="37531CE0"/>
    <w:rsid w:val="377A05B4"/>
    <w:rsid w:val="37F614CD"/>
    <w:rsid w:val="38034718"/>
    <w:rsid w:val="380F3E59"/>
    <w:rsid w:val="38264212"/>
    <w:rsid w:val="38A144CB"/>
    <w:rsid w:val="392071A7"/>
    <w:rsid w:val="393E624D"/>
    <w:rsid w:val="39782086"/>
    <w:rsid w:val="39EF2D3F"/>
    <w:rsid w:val="3A5504A0"/>
    <w:rsid w:val="3AA73F41"/>
    <w:rsid w:val="3B036613"/>
    <w:rsid w:val="3B0E2C31"/>
    <w:rsid w:val="3B8A19E3"/>
    <w:rsid w:val="3C223898"/>
    <w:rsid w:val="3CA77AD9"/>
    <w:rsid w:val="3DAC0150"/>
    <w:rsid w:val="3E3A1D6B"/>
    <w:rsid w:val="3EF203D3"/>
    <w:rsid w:val="3F2F4DE1"/>
    <w:rsid w:val="3F3B4045"/>
    <w:rsid w:val="402F2182"/>
    <w:rsid w:val="410E533E"/>
    <w:rsid w:val="411C039A"/>
    <w:rsid w:val="414D2601"/>
    <w:rsid w:val="4193128C"/>
    <w:rsid w:val="42562684"/>
    <w:rsid w:val="42DE7BFD"/>
    <w:rsid w:val="42E85BD7"/>
    <w:rsid w:val="431A65CE"/>
    <w:rsid w:val="435E0139"/>
    <w:rsid w:val="43DE6E79"/>
    <w:rsid w:val="44435A79"/>
    <w:rsid w:val="44795BA3"/>
    <w:rsid w:val="45C77C95"/>
    <w:rsid w:val="45C864B7"/>
    <w:rsid w:val="45EC21CF"/>
    <w:rsid w:val="46542C1A"/>
    <w:rsid w:val="465E1321"/>
    <w:rsid w:val="473F5177"/>
    <w:rsid w:val="477A6CC9"/>
    <w:rsid w:val="47BE637D"/>
    <w:rsid w:val="48DB1B1D"/>
    <w:rsid w:val="48E760FA"/>
    <w:rsid w:val="4A9D2A5F"/>
    <w:rsid w:val="4AB967D3"/>
    <w:rsid w:val="4B0C162A"/>
    <w:rsid w:val="4B2F4A2C"/>
    <w:rsid w:val="4B905EAF"/>
    <w:rsid w:val="4BAB57EF"/>
    <w:rsid w:val="4BE17A4B"/>
    <w:rsid w:val="4C470548"/>
    <w:rsid w:val="4C5D48B0"/>
    <w:rsid w:val="4CAB5192"/>
    <w:rsid w:val="4CE0234D"/>
    <w:rsid w:val="4D0B39EB"/>
    <w:rsid w:val="4D7730CE"/>
    <w:rsid w:val="4DD212AB"/>
    <w:rsid w:val="4E9829B6"/>
    <w:rsid w:val="4EC77ECE"/>
    <w:rsid w:val="4F1B3E90"/>
    <w:rsid w:val="4F6A776F"/>
    <w:rsid w:val="4FF37120"/>
    <w:rsid w:val="4FF44135"/>
    <w:rsid w:val="50964BE1"/>
    <w:rsid w:val="51A745E9"/>
    <w:rsid w:val="51CF256A"/>
    <w:rsid w:val="521A547C"/>
    <w:rsid w:val="52345356"/>
    <w:rsid w:val="532A32AB"/>
    <w:rsid w:val="53702486"/>
    <w:rsid w:val="543B4981"/>
    <w:rsid w:val="54BF0519"/>
    <w:rsid w:val="54E80B10"/>
    <w:rsid w:val="55406560"/>
    <w:rsid w:val="55AF7001"/>
    <w:rsid w:val="56301CA4"/>
    <w:rsid w:val="56372BEA"/>
    <w:rsid w:val="566C7EDF"/>
    <w:rsid w:val="56993CBC"/>
    <w:rsid w:val="56BA2896"/>
    <w:rsid w:val="56DC178D"/>
    <w:rsid w:val="57042A2D"/>
    <w:rsid w:val="5707385F"/>
    <w:rsid w:val="57D41056"/>
    <w:rsid w:val="57DE5DA4"/>
    <w:rsid w:val="57E52069"/>
    <w:rsid w:val="57F653E1"/>
    <w:rsid w:val="582C7A1C"/>
    <w:rsid w:val="5866676F"/>
    <w:rsid w:val="587E08A4"/>
    <w:rsid w:val="58BD0922"/>
    <w:rsid w:val="58E62128"/>
    <w:rsid w:val="58F13DA6"/>
    <w:rsid w:val="59432883"/>
    <w:rsid w:val="59E67E35"/>
    <w:rsid w:val="59E97ABD"/>
    <w:rsid w:val="59F33DEB"/>
    <w:rsid w:val="5A5A722B"/>
    <w:rsid w:val="5A853D5C"/>
    <w:rsid w:val="5A8D6159"/>
    <w:rsid w:val="5A960A6F"/>
    <w:rsid w:val="5AA630C5"/>
    <w:rsid w:val="5AE554CA"/>
    <w:rsid w:val="5B15431B"/>
    <w:rsid w:val="5B305E6F"/>
    <w:rsid w:val="5B6713F9"/>
    <w:rsid w:val="5BAA6A95"/>
    <w:rsid w:val="5BD72611"/>
    <w:rsid w:val="5C025C15"/>
    <w:rsid w:val="5C394202"/>
    <w:rsid w:val="5C3B17E6"/>
    <w:rsid w:val="5D5057E5"/>
    <w:rsid w:val="5E311563"/>
    <w:rsid w:val="5E78376E"/>
    <w:rsid w:val="5E7D126D"/>
    <w:rsid w:val="5ED76BA2"/>
    <w:rsid w:val="5F36047A"/>
    <w:rsid w:val="5F637C56"/>
    <w:rsid w:val="5F925E43"/>
    <w:rsid w:val="5F951CED"/>
    <w:rsid w:val="60044447"/>
    <w:rsid w:val="60EA0B9E"/>
    <w:rsid w:val="60FC49E6"/>
    <w:rsid w:val="612A651B"/>
    <w:rsid w:val="61933F83"/>
    <w:rsid w:val="621F1A8A"/>
    <w:rsid w:val="624A693F"/>
    <w:rsid w:val="627A4361"/>
    <w:rsid w:val="628336EF"/>
    <w:rsid w:val="62BA3EC1"/>
    <w:rsid w:val="63542F6E"/>
    <w:rsid w:val="635E691B"/>
    <w:rsid w:val="638B693E"/>
    <w:rsid w:val="64D54016"/>
    <w:rsid w:val="650D4260"/>
    <w:rsid w:val="653215B8"/>
    <w:rsid w:val="658E0C4E"/>
    <w:rsid w:val="65A45D35"/>
    <w:rsid w:val="65A73073"/>
    <w:rsid w:val="65EB6AB6"/>
    <w:rsid w:val="664A3601"/>
    <w:rsid w:val="66B669C0"/>
    <w:rsid w:val="67193AFD"/>
    <w:rsid w:val="672D7FEF"/>
    <w:rsid w:val="676B4401"/>
    <w:rsid w:val="67B87265"/>
    <w:rsid w:val="67D87EA2"/>
    <w:rsid w:val="67DB557B"/>
    <w:rsid w:val="680D1687"/>
    <w:rsid w:val="689E33B9"/>
    <w:rsid w:val="68AF22DC"/>
    <w:rsid w:val="69811F27"/>
    <w:rsid w:val="6A2904FB"/>
    <w:rsid w:val="6A8854C3"/>
    <w:rsid w:val="6B0F143C"/>
    <w:rsid w:val="6B8F6BC3"/>
    <w:rsid w:val="6B91613A"/>
    <w:rsid w:val="6C1E5B9B"/>
    <w:rsid w:val="6C222F81"/>
    <w:rsid w:val="6C551AC1"/>
    <w:rsid w:val="6C7346D6"/>
    <w:rsid w:val="6C8D4C7B"/>
    <w:rsid w:val="6CDB32A1"/>
    <w:rsid w:val="6CDD3BFA"/>
    <w:rsid w:val="6D3117A3"/>
    <w:rsid w:val="6D91799F"/>
    <w:rsid w:val="6E753571"/>
    <w:rsid w:val="6E7C2336"/>
    <w:rsid w:val="6EF74D69"/>
    <w:rsid w:val="6F683FF5"/>
    <w:rsid w:val="6F7703B1"/>
    <w:rsid w:val="6FAB0ABE"/>
    <w:rsid w:val="6FAC02B2"/>
    <w:rsid w:val="7033127C"/>
    <w:rsid w:val="706E7218"/>
    <w:rsid w:val="708225F5"/>
    <w:rsid w:val="70F4000E"/>
    <w:rsid w:val="71461119"/>
    <w:rsid w:val="716D26D9"/>
    <w:rsid w:val="71BF45AE"/>
    <w:rsid w:val="720115AB"/>
    <w:rsid w:val="720418E2"/>
    <w:rsid w:val="727108D0"/>
    <w:rsid w:val="728D2D95"/>
    <w:rsid w:val="72D64091"/>
    <w:rsid w:val="732E6166"/>
    <w:rsid w:val="73616A57"/>
    <w:rsid w:val="73E3380A"/>
    <w:rsid w:val="74254B78"/>
    <w:rsid w:val="7488616A"/>
    <w:rsid w:val="74890E95"/>
    <w:rsid w:val="750E0AAE"/>
    <w:rsid w:val="755C6FBF"/>
    <w:rsid w:val="75863335"/>
    <w:rsid w:val="75DA27BD"/>
    <w:rsid w:val="766E0D39"/>
    <w:rsid w:val="7769145F"/>
    <w:rsid w:val="77714A3D"/>
    <w:rsid w:val="77AD41DB"/>
    <w:rsid w:val="77FE33B8"/>
    <w:rsid w:val="78175E36"/>
    <w:rsid w:val="78181D79"/>
    <w:rsid w:val="78CD795E"/>
    <w:rsid w:val="78EA2C9F"/>
    <w:rsid w:val="793F663C"/>
    <w:rsid w:val="799D05BD"/>
    <w:rsid w:val="79FF2949"/>
    <w:rsid w:val="7A4255C1"/>
    <w:rsid w:val="7A686711"/>
    <w:rsid w:val="7AD8E811"/>
    <w:rsid w:val="7B1237B7"/>
    <w:rsid w:val="7B613568"/>
    <w:rsid w:val="7BDB1AE1"/>
    <w:rsid w:val="7C0D4B58"/>
    <w:rsid w:val="7C26686F"/>
    <w:rsid w:val="7C3A1515"/>
    <w:rsid w:val="7C88528D"/>
    <w:rsid w:val="7C9B7036"/>
    <w:rsid w:val="7CB843F5"/>
    <w:rsid w:val="7D9836B6"/>
    <w:rsid w:val="7DF744BD"/>
    <w:rsid w:val="7E29562E"/>
    <w:rsid w:val="7E5B5A8F"/>
    <w:rsid w:val="7E700FC1"/>
    <w:rsid w:val="7F0F31D6"/>
    <w:rsid w:val="7FBFA58E"/>
    <w:rsid w:val="7FEF5EAF"/>
    <w:rsid w:val="F9FB820E"/>
    <w:rsid w:val="FDA7F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3">
    <w:name w:val="heading 2"/>
    <w:basedOn w:val="1"/>
    <w:next w:val="4"/>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5">
    <w:name w:val="heading 3"/>
    <w:basedOn w:val="1"/>
    <w:next w:val="1"/>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paragraph" w:styleId="6">
    <w:name w:val="heading 4"/>
    <w:basedOn w:val="1"/>
    <w:next w:val="1"/>
    <w:qFormat/>
    <w:uiPriority w:val="0"/>
    <w:pPr>
      <w:keepNext/>
      <w:keepLines/>
      <w:outlineLvl w:val="3"/>
    </w:pPr>
    <w:rPr>
      <w:rFonts w:ascii="Arial" w:hAnsi="Arial"/>
      <w:b/>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spacing w:line="360" w:lineRule="auto"/>
      <w:ind w:firstLine="200" w:firstLineChars="200"/>
    </w:pPr>
    <w:rPr>
      <w:sz w:val="24"/>
      <w:szCs w:val="20"/>
    </w:rPr>
  </w:style>
  <w:style w:type="paragraph" w:styleId="7">
    <w:name w:val="List Number"/>
    <w:basedOn w:val="1"/>
    <w:qFormat/>
    <w:uiPriority w:val="0"/>
    <w:pPr>
      <w:widowControl/>
      <w:tabs>
        <w:tab w:val="left" w:pos="390"/>
        <w:tab w:val="left" w:pos="454"/>
      </w:tabs>
      <w:spacing w:after="156" w:afterLines="50"/>
      <w:ind w:left="454" w:hanging="284"/>
      <w:jc w:val="left"/>
    </w:pPr>
    <w:rPr>
      <w:rFonts w:ascii="Calibri" w:hAnsi="Calibri"/>
      <w:kern w:val="0"/>
      <w:sz w:val="24"/>
      <w:szCs w:val="20"/>
    </w:rPr>
  </w:style>
  <w:style w:type="paragraph" w:styleId="8">
    <w:name w:val="Normal Indent"/>
    <w:basedOn w:val="1"/>
    <w:link w:val="33"/>
    <w:qFormat/>
    <w:uiPriority w:val="0"/>
    <w:pPr>
      <w:ind w:firstLine="420"/>
    </w:pPr>
    <w:rPr>
      <w:szCs w:val="20"/>
    </w:rPr>
  </w:style>
  <w:style w:type="paragraph" w:styleId="9">
    <w:name w:val="annotation text"/>
    <w:basedOn w:val="1"/>
    <w:link w:val="34"/>
    <w:unhideWhenUsed/>
    <w:qFormat/>
    <w:uiPriority w:val="99"/>
    <w:pPr>
      <w:jc w:val="left"/>
    </w:p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autoSpaceDE w:val="0"/>
      <w:autoSpaceDN w:val="0"/>
      <w:adjustRightInd w:val="0"/>
      <w:ind w:firstLine="420" w:firstLineChars="100"/>
      <w:textAlignment w:val="baseline"/>
    </w:pPr>
    <w:rPr>
      <w:sz w:val="24"/>
      <w:szCs w:val="20"/>
    </w:rPr>
  </w:style>
  <w:style w:type="paragraph" w:styleId="12">
    <w:name w:val="Body Text Indent"/>
    <w:basedOn w:val="1"/>
    <w:qFormat/>
    <w:uiPriority w:val="0"/>
    <w:pPr>
      <w:spacing w:line="480" w:lineRule="atLeast"/>
      <w:ind w:firstLine="570"/>
    </w:pPr>
    <w:rPr>
      <w:rFonts w:ascii="??" w:hAnsi="??" w:eastAsia="??"/>
      <w:sz w:val="28"/>
      <w:szCs w:val="28"/>
    </w:rPr>
  </w:style>
  <w:style w:type="paragraph" w:styleId="13">
    <w:name w:val="Plain Text"/>
    <w:basedOn w:val="1"/>
    <w:qFormat/>
    <w:uiPriority w:val="0"/>
    <w:rPr>
      <w:rFonts w:ascii="??" w:hAnsi="??" w:eastAsia="??"/>
      <w:szCs w:val="21"/>
    </w:rPr>
  </w:style>
  <w:style w:type="paragraph" w:styleId="14">
    <w:name w:val="Date"/>
    <w:basedOn w:val="1"/>
    <w:next w:val="1"/>
    <w:qFormat/>
    <w:uiPriority w:val="0"/>
    <w:pPr>
      <w:ind w:left="2500" w:leftChars="2500"/>
    </w:pPr>
    <w:rPr>
      <w:rFonts w:hint="eastAsia" w:ascii="宋体" w:hAnsi="宋体"/>
      <w:sz w:val="24"/>
    </w:rPr>
  </w:style>
  <w:style w:type="paragraph" w:styleId="15">
    <w:name w:val="Balloon Text"/>
    <w:basedOn w:val="1"/>
    <w:link w:val="35"/>
    <w:qFormat/>
    <w:uiPriority w:val="0"/>
    <w:rPr>
      <w:sz w:val="18"/>
      <w:szCs w:val="18"/>
    </w:rPr>
  </w:style>
  <w:style w:type="paragraph" w:styleId="16">
    <w:name w:val="footer"/>
    <w:basedOn w:val="1"/>
    <w:qFormat/>
    <w:uiPriority w:val="0"/>
    <w:pPr>
      <w:tabs>
        <w:tab w:val="center" w:pos="4153"/>
        <w:tab w:val="right" w:pos="8306"/>
      </w:tabs>
      <w:snapToGrid w:val="0"/>
      <w:jc w:val="left"/>
    </w:pPr>
    <w:rPr>
      <w:rFonts w:ascii="Calibri" w:hAnsi="Calibri" w:eastAsia="??"/>
      <w:sz w:val="18"/>
      <w:szCs w:val="2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18">
    <w:name w:val="toc 6"/>
    <w:basedOn w:val="1"/>
    <w:next w:val="1"/>
    <w:qFormat/>
    <w:uiPriority w:val="0"/>
    <w:pPr>
      <w:ind w:left="1400"/>
      <w:jc w:val="left"/>
    </w:pPr>
    <w:rPr>
      <w:sz w:val="18"/>
    </w:rPr>
  </w:style>
  <w:style w:type="paragraph" w:styleId="19">
    <w:name w:val="Body Text Indent 3"/>
    <w:basedOn w:val="1"/>
    <w:qFormat/>
    <w:uiPriority w:val="0"/>
    <w:pPr>
      <w:ind w:firstLine="420"/>
    </w:pPr>
    <w:rPr>
      <w:sz w:val="24"/>
    </w:rPr>
  </w:style>
  <w:style w:type="paragraph" w:styleId="20">
    <w:name w:val="table of figures"/>
    <w:basedOn w:val="1"/>
    <w:next w:val="1"/>
    <w:qFormat/>
    <w:uiPriority w:val="0"/>
    <w:pPr>
      <w:ind w:left="560" w:hanging="560"/>
      <w:jc w:val="left"/>
    </w:pPr>
    <w:rPr>
      <w:smallCaps/>
      <w:sz w:val="20"/>
    </w:rPr>
  </w:style>
  <w:style w:type="paragraph" w:styleId="21">
    <w:name w:val="toc 2"/>
    <w:basedOn w:val="1"/>
    <w:next w:val="1"/>
    <w:qFormat/>
    <w:uiPriority w:val="0"/>
    <w:pPr>
      <w:ind w:left="420" w:leftChars="200"/>
    </w:pPr>
  </w:style>
  <w:style w:type="paragraph" w:styleId="2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23">
    <w:name w:val="Normal (Web)"/>
    <w:basedOn w:val="1"/>
    <w:qFormat/>
    <w:uiPriority w:val="0"/>
    <w:pPr>
      <w:spacing w:before="100" w:beforeAutospacing="1" w:after="100" w:afterAutospacing="1"/>
      <w:jc w:val="left"/>
    </w:pPr>
    <w:rPr>
      <w:kern w:val="0"/>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9"/>
    <w:next w:val="9"/>
    <w:link w:val="36"/>
    <w:qFormat/>
    <w:uiPriority w:val="0"/>
    <w:rPr>
      <w:b/>
      <w:bCs/>
    </w:rPr>
  </w:style>
  <w:style w:type="paragraph" w:styleId="26">
    <w:name w:val="Body Text First Indent 2"/>
    <w:basedOn w:val="12"/>
    <w:next w:val="10"/>
    <w:qFormat/>
    <w:uiPriority w:val="99"/>
    <w:pPr>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customStyle="1" w:styleId="33">
    <w:name w:val="正文缩进 Char"/>
    <w:link w:val="8"/>
    <w:qFormat/>
    <w:uiPriority w:val="0"/>
    <w:rPr>
      <w:rFonts w:ascii="等线" w:hAnsi="等线"/>
      <w:kern w:val="2"/>
      <w:sz w:val="21"/>
    </w:rPr>
  </w:style>
  <w:style w:type="character" w:customStyle="1" w:styleId="34">
    <w:name w:val="批注文字 Char"/>
    <w:link w:val="9"/>
    <w:qFormat/>
    <w:uiPriority w:val="99"/>
    <w:rPr>
      <w:rFonts w:ascii="等线" w:hAnsi="等线"/>
      <w:kern w:val="2"/>
      <w:sz w:val="21"/>
      <w:szCs w:val="24"/>
    </w:rPr>
  </w:style>
  <w:style w:type="character" w:customStyle="1" w:styleId="35">
    <w:name w:val="批注框文本 Char"/>
    <w:link w:val="15"/>
    <w:qFormat/>
    <w:uiPriority w:val="0"/>
    <w:rPr>
      <w:rFonts w:ascii="等线" w:hAnsi="等线"/>
      <w:kern w:val="2"/>
      <w:sz w:val="18"/>
      <w:szCs w:val="18"/>
    </w:rPr>
  </w:style>
  <w:style w:type="character" w:customStyle="1" w:styleId="36">
    <w:name w:val="批注主题 Char"/>
    <w:link w:val="25"/>
    <w:qFormat/>
    <w:uiPriority w:val="0"/>
    <w:rPr>
      <w:rFonts w:ascii="等线" w:hAnsi="等线"/>
      <w:b/>
      <w:bCs/>
      <w:kern w:val="2"/>
      <w:sz w:val="21"/>
      <w:szCs w:val="24"/>
    </w:rPr>
  </w:style>
  <w:style w:type="paragraph" w:customStyle="1" w:styleId="37">
    <w:name w:val="章正文"/>
    <w:basedOn w:val="1"/>
    <w:qFormat/>
    <w:uiPriority w:val="0"/>
    <w:pPr>
      <w:spacing w:beforeLines="50" w:after="120" w:line="300" w:lineRule="auto"/>
      <w:ind w:firstLine="480"/>
    </w:pPr>
    <w:rPr>
      <w:rFonts w:ascii="Helvetica" w:hAnsi="Helvetica"/>
      <w:kern w:val="0"/>
      <w:sz w:val="24"/>
    </w:rPr>
  </w:style>
  <w:style w:type="paragraph" w:customStyle="1" w:styleId="3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39">
    <w:name w:val="正文2 Char Char"/>
    <w:link w:val="40"/>
    <w:qFormat/>
    <w:uiPriority w:val="0"/>
    <w:rPr>
      <w:rFonts w:ascii="Calibri" w:hAnsi="Calibri" w:eastAsia="??"/>
      <w:kern w:val="2"/>
      <w:sz w:val="24"/>
      <w:szCs w:val="28"/>
    </w:rPr>
  </w:style>
  <w:style w:type="paragraph" w:customStyle="1" w:styleId="40">
    <w:name w:val="正文2"/>
    <w:basedOn w:val="1"/>
    <w:link w:val="39"/>
    <w:qFormat/>
    <w:uiPriority w:val="0"/>
    <w:pPr>
      <w:spacing w:before="156" w:line="360" w:lineRule="auto"/>
      <w:ind w:firstLine="200" w:firstLineChars="200"/>
    </w:pPr>
    <w:rPr>
      <w:rFonts w:ascii="Calibri" w:hAnsi="Calibri" w:eastAsia="??"/>
      <w:sz w:val="24"/>
      <w:szCs w:val="28"/>
    </w:rPr>
  </w:style>
  <w:style w:type="character" w:customStyle="1" w:styleId="41">
    <w:name w:val="标题 1 Char Char"/>
    <w:qFormat/>
    <w:uiPriority w:val="0"/>
    <w:rPr>
      <w:rFonts w:eastAsia="宋体"/>
      <w:bCs/>
      <w:spacing w:val="-2"/>
      <w:sz w:val="24"/>
      <w:szCs w:val="24"/>
      <w:lang w:val="en-US" w:eastAsia="zh-CN"/>
    </w:rPr>
  </w:style>
  <w:style w:type="paragraph" w:customStyle="1" w:styleId="42">
    <w:name w:val="表格文字"/>
    <w:basedOn w:val="1"/>
    <w:next w:val="10"/>
    <w:qFormat/>
    <w:uiPriority w:val="0"/>
    <w:rPr>
      <w:sz w:val="18"/>
    </w:rPr>
  </w:style>
  <w:style w:type="paragraph" w:customStyle="1" w:styleId="43">
    <w:name w:val="无间隔1"/>
    <w:qFormat/>
    <w:uiPriority w:val="0"/>
    <w:rPr>
      <w:rFonts w:ascii="Times New Roman" w:hAnsi="Times New Roman" w:eastAsia="宋体" w:cs="Times New Roman"/>
      <w:sz w:val="22"/>
      <w:szCs w:val="22"/>
      <w:lang w:val="en-US" w:eastAsia="en-US" w:bidi="ar-SA"/>
    </w:r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_Style 8"/>
    <w:basedOn w:val="1"/>
    <w:next w:val="1"/>
    <w:qFormat/>
    <w:uiPriority w:val="0"/>
    <w:pPr>
      <w:pBdr>
        <w:top w:val="single" w:color="auto" w:sz="6" w:space="1"/>
      </w:pBdr>
      <w:jc w:val="center"/>
    </w:pPr>
    <w:rPr>
      <w:rFonts w:ascii="Arial"/>
      <w:vanish/>
      <w:sz w:val="16"/>
    </w:rPr>
  </w:style>
  <w:style w:type="paragraph" w:customStyle="1" w:styleId="46">
    <w:name w:val="Default"/>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 w:type="paragraph" w:customStyle="1" w:styleId="47">
    <w:name w:val="Normal_9"/>
    <w:qFormat/>
    <w:uiPriority w:val="0"/>
    <w:rPr>
      <w:rFonts w:ascii="Times New Roman" w:hAnsi="Times New Roman" w:eastAsia="Times New Roman" w:cs="Times New Roman"/>
      <w:sz w:val="24"/>
      <w:szCs w:val="24"/>
      <w:lang w:val="en-US" w:eastAsia="zh-CN" w:bidi="ar-SA"/>
    </w:rPr>
  </w:style>
  <w:style w:type="paragraph" w:customStyle="1" w:styleId="48">
    <w:name w:val="Normal Indent1"/>
    <w:basedOn w:val="1"/>
    <w:qFormat/>
    <w:uiPriority w:val="0"/>
    <w:pPr>
      <w:ind w:firstLine="420" w:firstLineChars="200"/>
    </w:pPr>
  </w:style>
  <w:style w:type="paragraph" w:customStyle="1" w:styleId="49">
    <w:name w:val="样式2"/>
    <w:basedOn w:val="20"/>
    <w:qFormat/>
    <w:uiPriority w:val="0"/>
    <w:pPr>
      <w:ind w:left="200" w:leftChars="200" w:hanging="200" w:hangingChars="200"/>
      <w:jc w:val="both"/>
    </w:pPr>
    <w:rPr>
      <w:rFonts w:ascii="Times New Roman" w:hAnsi="Times New Roman"/>
      <w:smallCaps w:val="0"/>
      <w:sz w:val="21"/>
    </w:rPr>
  </w:style>
  <w:style w:type="paragraph" w:customStyle="1" w:styleId="50">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51">
    <w:name w:val="列出段落1"/>
    <w:basedOn w:val="1"/>
    <w:qFormat/>
    <w:uiPriority w:val="0"/>
    <w:pPr>
      <w:ind w:firstLine="420" w:firstLineChars="200"/>
    </w:pPr>
    <w:rPr>
      <w:szCs w:val="20"/>
    </w:rPr>
  </w:style>
  <w:style w:type="paragraph" w:customStyle="1" w:styleId="52">
    <w:name w:val="修订1"/>
    <w:unhideWhenUsed/>
    <w:qFormat/>
    <w:uiPriority w:val="99"/>
    <w:rPr>
      <w:rFonts w:ascii="等线" w:hAnsi="等线" w:eastAsia="宋体" w:cs="Times New Roman"/>
      <w:kern w:val="2"/>
      <w:sz w:val="21"/>
      <w:szCs w:val="24"/>
      <w:lang w:val="en-US" w:eastAsia="zh-CN" w:bidi="ar-SA"/>
    </w:rPr>
  </w:style>
  <w:style w:type="paragraph" w:customStyle="1" w:styleId="53">
    <w:name w:val="纯文本2"/>
    <w:basedOn w:val="1"/>
    <w:qFormat/>
    <w:uiPriority w:val="0"/>
    <w:pPr>
      <w:adjustRightInd w:val="0"/>
      <w:textAlignment w:val="baseline"/>
    </w:pPr>
    <w:rPr>
      <w:rFonts w:ascii="宋体" w:hAnsi="Courier New" w:eastAsia="楷体_GB2312"/>
      <w:sz w:val="28"/>
      <w:szCs w:val="20"/>
    </w:rPr>
  </w:style>
  <w:style w:type="paragraph" w:customStyle="1" w:styleId="54">
    <w:name w:val="Fließtext"/>
    <w:basedOn w:val="1"/>
    <w:qFormat/>
    <w:uiPriority w:val="0"/>
    <w:pPr>
      <w:overflowPunct w:val="0"/>
      <w:autoSpaceDE w:val="0"/>
      <w:autoSpaceDN w:val="0"/>
      <w:adjustRightInd w:val="0"/>
      <w:textAlignment w:val="baseline"/>
    </w:pPr>
    <w:rPr>
      <w:kern w:val="28"/>
      <w:szCs w:val="20"/>
    </w:rPr>
  </w:style>
  <w:style w:type="paragraph" w:customStyle="1" w:styleId="55">
    <w:name w:val="_Style 7"/>
    <w:basedOn w:val="1"/>
    <w:next w:val="1"/>
    <w:qFormat/>
    <w:uiPriority w:val="0"/>
    <w:pPr>
      <w:pBdr>
        <w:bottom w:val="single" w:color="auto" w:sz="6" w:space="1"/>
      </w:pBdr>
      <w:jc w:val="center"/>
    </w:pPr>
    <w:rPr>
      <w:rFonts w:ascii="Arial"/>
      <w:vanish/>
      <w:sz w:val="16"/>
    </w:rPr>
  </w:style>
  <w:style w:type="paragraph" w:customStyle="1" w:styleId="56">
    <w:name w:val="Table Paragraph"/>
    <w:basedOn w:val="1"/>
    <w:qFormat/>
    <w:uiPriority w:val="1"/>
    <w:rPr>
      <w:rFonts w:ascii="宋体" w:hAnsi="宋体" w:cs="宋体"/>
      <w:lang w:val="zh-CN" w:bidi="zh-CN"/>
    </w:rPr>
  </w:style>
  <w:style w:type="paragraph" w:customStyle="1" w:styleId="57">
    <w:name w:val="正文文本1"/>
    <w:basedOn w:val="1"/>
    <w:qFormat/>
    <w:uiPriority w:val="0"/>
    <w:pPr>
      <w:shd w:val="clear" w:color="auto" w:fill="FFFFFF"/>
      <w:spacing w:line="415" w:lineRule="auto"/>
    </w:pPr>
    <w:rPr>
      <w:rFonts w:ascii="MingLiU" w:hAnsi="MingLiU" w:eastAsia="MingLiU" w:cs="MingLiU"/>
      <w:sz w:val="36"/>
      <w:szCs w:val="36"/>
      <w:lang w:val="zh-CN" w:bidi="zh-CN"/>
    </w:rPr>
  </w:style>
  <w:style w:type="paragraph" w:customStyle="1" w:styleId="5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59">
    <w:name w:val="文章正文"/>
    <w:basedOn w:val="1"/>
    <w:qFormat/>
    <w:uiPriority w:val="0"/>
    <w:pPr>
      <w:spacing w:line="360" w:lineRule="auto"/>
      <w:ind w:firstLine="200" w:firstLineChars="200"/>
    </w:pPr>
    <w:rPr>
      <w:rFonts w:ascii="Calibri" w:hAnsi="Calibri"/>
      <w:sz w:val="24"/>
    </w:rPr>
  </w:style>
  <w:style w:type="paragraph" w:customStyle="1" w:styleId="60">
    <w:name w:val="无间隔2"/>
    <w:qFormat/>
    <w:uiPriority w:val="0"/>
    <w:rPr>
      <w:rFonts w:ascii="Calibri" w:hAnsi="Calibri" w:eastAsia="??" w:cs="宋体"/>
      <w:sz w:val="22"/>
      <w:szCs w:val="22"/>
      <w:lang w:val="en-US" w:eastAsia="en-US" w:bidi="ar-SA"/>
    </w:rPr>
  </w:style>
  <w:style w:type="paragraph" w:customStyle="1" w:styleId="61">
    <w:name w:val="列出段落1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62">
    <w:name w:val="正文_1_0"/>
    <w:qFormat/>
    <w:uiPriority w:val="1"/>
    <w:pPr>
      <w:jc w:val="both"/>
    </w:pPr>
    <w:rPr>
      <w:rFonts w:ascii="Calibri" w:hAnsi="Calibri" w:eastAsia="宋体" w:cs="Times New Roman"/>
      <w:sz w:val="21"/>
      <w:szCs w:val="21"/>
      <w:lang w:val="en-US" w:eastAsia="zh-CN" w:bidi="ar-SA"/>
    </w:rPr>
  </w:style>
  <w:style w:type="paragraph" w:customStyle="1" w:styleId="6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4">
    <w:name w:val="*正文"/>
    <w:basedOn w:val="1"/>
    <w:qFormat/>
    <w:uiPriority w:val="0"/>
    <w:pPr>
      <w:widowControl/>
      <w:adjustRightInd w:val="0"/>
      <w:snapToGrid w:val="0"/>
      <w:jc w:val="left"/>
    </w:pPr>
    <w:rPr>
      <w:rFonts w:ascii="宋体" w:hAnsi="宋体" w:eastAsia="仿宋"/>
      <w:sz w:val="28"/>
    </w:rPr>
  </w:style>
  <w:style w:type="paragraph" w:customStyle="1" w:styleId="65">
    <w:name w:val="正文首行缩进 21"/>
    <w:basedOn w:val="66"/>
    <w:qFormat/>
    <w:uiPriority w:val="0"/>
    <w:pPr>
      <w:ind w:firstLine="420"/>
    </w:pPr>
    <w:rPr>
      <w:rFonts w:ascii="Times New Roman" w:hAnsi="Times New Roman" w:cs="宋体"/>
    </w:rPr>
  </w:style>
  <w:style w:type="paragraph" w:customStyle="1" w:styleId="66">
    <w:name w:val="正文文本缩进1"/>
    <w:basedOn w:val="1"/>
    <w:next w:val="1"/>
    <w:qFormat/>
    <w:uiPriority w:val="0"/>
    <w:pPr>
      <w:spacing w:after="120"/>
      <w:ind w:left="420" w:leftChars="200"/>
    </w:pPr>
    <w:rPr>
      <w:color w:val="000000"/>
      <w:szCs w:val="21"/>
    </w:rPr>
  </w:style>
  <w:style w:type="paragraph" w:customStyle="1" w:styleId="67">
    <w:name w:val="样式1"/>
    <w:basedOn w:val="1"/>
    <w:qFormat/>
    <w:uiPriority w:val="0"/>
    <w:pPr>
      <w:spacing w:line="360" w:lineRule="exact"/>
      <w:ind w:firstLine="200" w:firstLineChars="200"/>
    </w:pPr>
    <w:rPr>
      <w:rFonts w:ascii="Arial" w:hAnsi="Arial"/>
    </w:rPr>
  </w:style>
  <w:style w:type="character" w:customStyle="1" w:styleId="68">
    <w:name w:val="font11"/>
    <w:qFormat/>
    <w:uiPriority w:val="0"/>
    <w:rPr>
      <w:rFonts w:hint="eastAsia" w:ascii="宋体" w:hAnsi="宋体" w:eastAsia="宋体" w:cs="宋体"/>
      <w:color w:val="000000"/>
      <w:sz w:val="20"/>
      <w:szCs w:val="20"/>
      <w:u w:val="none"/>
    </w:rPr>
  </w:style>
  <w:style w:type="character" w:customStyle="1" w:styleId="69">
    <w:name w:val="font31"/>
    <w:qFormat/>
    <w:uiPriority w:val="0"/>
    <w:rPr>
      <w:rFonts w:hint="eastAsia" w:ascii="宋体" w:hAnsi="宋体" w:eastAsia="宋体" w:cs="宋体"/>
      <w:color w:val="FF0000"/>
      <w:sz w:val="20"/>
      <w:szCs w:val="20"/>
      <w:u w:val="none"/>
    </w:rPr>
  </w:style>
  <w:style w:type="character" w:customStyle="1" w:styleId="70">
    <w:name w:val="font71"/>
    <w:qFormat/>
    <w:uiPriority w:val="0"/>
    <w:rPr>
      <w:rFonts w:ascii="Arial" w:hAnsi="Arial" w:cs="Arial"/>
      <w:color w:val="000000"/>
      <w:sz w:val="20"/>
      <w:szCs w:val="20"/>
      <w:u w:val="none"/>
    </w:rPr>
  </w:style>
  <w:style w:type="paragraph" w:customStyle="1" w:styleId="71">
    <w:name w:val="Body text|1"/>
    <w:basedOn w:val="1"/>
    <w:qFormat/>
    <w:uiPriority w:val="0"/>
    <w:pPr>
      <w:spacing w:line="334" w:lineRule="auto"/>
      <w:ind w:firstLine="380"/>
    </w:pPr>
    <w:rPr>
      <w:rFonts w:ascii="宋体" w:hAnsi="宋体" w:cs="宋体"/>
      <w:sz w:val="15"/>
      <w:szCs w:val="15"/>
      <w:lang w:val="zh-TW" w:eastAsia="zh-TW" w:bidi="zh-TW"/>
    </w:rPr>
  </w:style>
  <w:style w:type="character" w:customStyle="1" w:styleId="72">
    <w:name w:val="无"/>
    <w:qFormat/>
    <w:uiPriority w:val="0"/>
  </w:style>
  <w:style w:type="paragraph" w:customStyle="1" w:styleId="73">
    <w:name w:val="正文 A"/>
    <w:qFormat/>
    <w:uiPriority w:val="99"/>
    <w:pPr>
      <w:widowControl w:val="0"/>
      <w:jc w:val="both"/>
    </w:pPr>
    <w:rPr>
      <w:rFonts w:ascii="Times New Roman" w:hAnsi="Times New Roman"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71</Pages>
  <Words>3795</Words>
  <Characters>4941</Characters>
  <Lines>328</Lines>
  <Paragraphs>92</Paragraphs>
  <TotalTime>0</TotalTime>
  <ScaleCrop>false</ScaleCrop>
  <LinksUpToDate>false</LinksUpToDate>
  <CharactersWithSpaces>5132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2024-10-09T09:47:00Z</dcterms:created>
  <dc:creator>Administrator</dc:creator>
  <cp:lastModifiedBy>Administrator</cp:lastModifiedBy>
  <cp:lastPrinted>2022-11-19T22:56:00Z</cp:lastPrinted>
  <dcterms:modified xsi:type="dcterms:W3CDTF">2024-11-01T08:30:55Z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9B4372D29DE54F63A04CA6150239B34B_13</vt:lpwstr>
  </property>
  <property fmtid="{D5CDD505-2E9C-101B-9397-08002B2CF9AE}" pid="4" name="woTemplateTypoMode">
    <vt:lpwstr>web</vt:lpwstr>
  </property>
  <property fmtid="{D5CDD505-2E9C-101B-9397-08002B2CF9AE}" pid="5" name="woTemplate">
    <vt:r8>1</vt:r8>
  </property>
</Properties>
</file>