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rPr>
          <w:rFonts w:hint="eastAsia" w:ascii="仿宋" w:hAnsi="仿宋" w:eastAsia="仿宋" w:cs="仿宋"/>
          <w:b/>
          <w:sz w:val="48"/>
          <w:szCs w:val="48"/>
        </w:rPr>
      </w:pPr>
    </w:p>
    <w:p>
      <w:pPr>
        <w:adjustRightInd/>
        <w:spacing w:line="360" w:lineRule="auto"/>
        <w:jc w:val="center"/>
        <w:rPr>
          <w:rFonts w:hint="eastAsia" w:ascii="仿宋" w:hAnsi="仿宋" w:eastAsia="仿宋" w:cs="仿宋"/>
          <w:b/>
          <w:bCs/>
          <w:sz w:val="48"/>
          <w:szCs w:val="48"/>
        </w:rPr>
      </w:pPr>
      <w:r>
        <w:rPr>
          <w:rFonts w:hint="eastAsia" w:ascii="仿宋" w:hAnsi="仿宋" w:eastAsia="仿宋" w:cs="仿宋"/>
          <w:b/>
          <w:bCs/>
          <w:sz w:val="48"/>
          <w:szCs w:val="48"/>
        </w:rPr>
        <w:t>2024年萧山区第二批不可移动文物除险加固</w:t>
      </w:r>
    </w:p>
    <w:p>
      <w:pPr>
        <w:adjustRightInd/>
        <w:spacing w:line="360" w:lineRule="auto"/>
        <w:jc w:val="center"/>
        <w:rPr>
          <w:rFonts w:hint="eastAsia" w:ascii="仿宋" w:hAnsi="仿宋" w:eastAsia="仿宋" w:cs="仿宋"/>
          <w:b/>
          <w:bCs/>
          <w:sz w:val="48"/>
          <w:szCs w:val="48"/>
        </w:rPr>
      </w:pPr>
      <w:r>
        <w:rPr>
          <w:rFonts w:hint="eastAsia" w:ascii="仿宋" w:hAnsi="仿宋" w:eastAsia="仿宋" w:cs="仿宋"/>
          <w:b/>
          <w:bCs/>
          <w:sz w:val="48"/>
          <w:szCs w:val="48"/>
        </w:rPr>
        <w:t>工程</w:t>
      </w:r>
    </w:p>
    <w:p>
      <w:pPr>
        <w:pStyle w:val="6"/>
      </w:pPr>
    </w:p>
    <w:p>
      <w:pPr>
        <w:adjustRightInd/>
        <w:spacing w:line="360" w:lineRule="auto"/>
        <w:jc w:val="center"/>
      </w:pPr>
      <w:r>
        <w:rPr>
          <w:rFonts w:hint="eastAsia" w:ascii="仿宋" w:hAnsi="仿宋" w:eastAsia="仿宋" w:cs="仿宋"/>
          <w:sz w:val="48"/>
          <w:szCs w:val="48"/>
        </w:rPr>
        <w:t>竞争性磋商文件</w:t>
      </w:r>
    </w:p>
    <w:p>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电子交易</w:t>
      </w:r>
    </w:p>
    <w:p>
      <w:pPr>
        <w:snapToGrid w:val="0"/>
        <w:spacing w:line="360" w:lineRule="auto"/>
        <w:jc w:val="center"/>
        <w:rPr>
          <w:rFonts w:hint="default" w:ascii="仿宋" w:hAnsi="仿宋" w:eastAsia="仿宋" w:cs="仿宋"/>
          <w:sz w:val="32"/>
          <w:szCs w:val="32"/>
          <w:lang w:val="en-US" w:eastAsia="zh-CN"/>
        </w:rPr>
      </w:pPr>
      <w:r>
        <w:rPr>
          <w:rFonts w:hint="eastAsia" w:ascii="仿宋" w:hAnsi="仿宋" w:eastAsia="仿宋" w:cs="仿宋"/>
          <w:sz w:val="32"/>
          <w:szCs w:val="32"/>
        </w:rPr>
        <w:t>编号:</w:t>
      </w:r>
      <w:r>
        <w:rPr>
          <w:rFonts w:hint="eastAsia" w:ascii="仿宋" w:hAnsi="仿宋" w:eastAsia="仿宋" w:cs="仿宋"/>
          <w:sz w:val="32"/>
          <w:szCs w:val="32"/>
          <w:lang w:val="en-US" w:eastAsia="zh-CN"/>
        </w:rPr>
        <w:t>ZJJC-CS-2024-0726</w:t>
      </w:r>
    </w:p>
    <w:p>
      <w:pPr>
        <w:adjustRightInd/>
        <w:spacing w:line="360" w:lineRule="auto"/>
        <w:rPr>
          <w:rFonts w:hint="eastAsia" w:ascii="仿宋" w:hAnsi="仿宋" w:eastAsia="仿宋" w:cs="仿宋"/>
          <w:sz w:val="28"/>
          <w:szCs w:val="20"/>
        </w:rPr>
      </w:pPr>
    </w:p>
    <w:p>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w:t>
      </w:r>
    </w:p>
    <w:p>
      <w:pPr>
        <w:spacing w:line="360" w:lineRule="auto"/>
        <w:jc w:val="center"/>
        <w:rPr>
          <w:rFonts w:hint="eastAsia" w:ascii="仿宋" w:hAnsi="仿宋" w:eastAsia="仿宋" w:cs="仿宋"/>
          <w:b/>
          <w:sz w:val="44"/>
          <w:szCs w:val="44"/>
        </w:rPr>
      </w:pP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spacing w:line="360" w:lineRule="auto"/>
        <w:rPr>
          <w:rFonts w:hint="eastAsia" w:ascii="仿宋" w:hAnsi="仿宋" w:eastAsia="仿宋" w:cs="仿宋"/>
          <w:sz w:val="32"/>
          <w:szCs w:val="32"/>
        </w:rPr>
      </w:pPr>
    </w:p>
    <w:p>
      <w:pPr>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杭州市萧山区文化和广电旅游体育局</w:t>
      </w:r>
    </w:p>
    <w:p>
      <w:pPr>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浙江佳诚工程咨询股份有限公司</w:t>
      </w:r>
    </w:p>
    <w:p>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2023年7月</w:t>
      </w:r>
      <w:r>
        <w:rPr>
          <w:rFonts w:hint="eastAsia" w:ascii="仿宋" w:hAnsi="仿宋" w:eastAsia="仿宋" w:cs="仿宋"/>
          <w:bCs/>
          <w:sz w:val="32"/>
          <w:szCs w:val="32"/>
          <w:lang w:val="en-US" w:eastAsia="zh-CN"/>
        </w:rPr>
        <w:t>26</w:t>
      </w:r>
      <w:r>
        <w:rPr>
          <w:rFonts w:hint="eastAsia" w:ascii="仿宋" w:hAnsi="仿宋" w:eastAsia="仿宋" w:cs="仿宋"/>
          <w:bCs/>
          <w:sz w:val="32"/>
          <w:szCs w:val="32"/>
        </w:rPr>
        <w:t>日</w:t>
      </w:r>
    </w:p>
    <w:p>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竞争性磋商公告</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供应商须知</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评审办法</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1280" w:firstLineChars="400"/>
        <w:rPr>
          <w:rFonts w:hint="eastAsia" w:ascii="仿宋" w:hAnsi="仿宋" w:eastAsia="仿宋" w:cs="仿宋"/>
          <w:sz w:val="32"/>
          <w:szCs w:val="32"/>
        </w:rPr>
      </w:pPr>
    </w:p>
    <w:p>
      <w:pPr>
        <w:spacing w:line="360" w:lineRule="auto"/>
        <w:ind w:firstLine="549" w:firstLineChars="229"/>
        <w:rPr>
          <w:rFonts w:hint="eastAsia" w:ascii="仿宋" w:hAnsi="仿宋" w:eastAsia="仿宋" w:cs="仿宋"/>
          <w:sz w:val="24"/>
        </w:rPr>
      </w:pPr>
      <w:bookmarkStart w:id="1" w:name="_Hlt91233176"/>
      <w:bookmarkEnd w:id="1"/>
      <w:bookmarkStart w:id="2" w:name="_Toc91899869"/>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rPr>
          <w:rFonts w:hint="eastAsia" w:ascii="仿宋" w:hAnsi="仿宋" w:eastAsia="仿宋" w:cs="仿宋"/>
          <w:sz w:val="24"/>
        </w:rPr>
      </w:pPr>
    </w:p>
    <w:p>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
          <w:b/>
          <w:sz w:val="36"/>
          <w:szCs w:val="20"/>
        </w:rPr>
        <w:t>第一部分 竞争性磋商公告</w:t>
      </w:r>
    </w:p>
    <w:p>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sz w:val="24"/>
          <w:highlight w:val="none"/>
        </w:rPr>
      </w:pPr>
      <w:r>
        <w:rPr>
          <w:rFonts w:hint="eastAsia" w:ascii="仿宋" w:hAnsi="仿宋" w:eastAsia="仿宋" w:cs="仿宋"/>
          <w:sz w:val="24"/>
        </w:rPr>
        <w:t>项目概</w:t>
      </w:r>
      <w:r>
        <w:rPr>
          <w:rFonts w:hint="eastAsia" w:ascii="仿宋" w:hAnsi="仿宋" w:eastAsia="仿宋" w:cs="仿宋"/>
          <w:sz w:val="24"/>
          <w:highlight w:val="none"/>
        </w:rPr>
        <w:t>况</w:t>
      </w:r>
    </w:p>
    <w:p>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u w:val="single"/>
        </w:rPr>
        <w:t>2024年萧山区第二批不可移动文物除险加固工程</w:t>
      </w:r>
      <w:r>
        <w:rPr>
          <w:rFonts w:hint="eastAsia" w:ascii="仿宋" w:hAnsi="仿宋" w:eastAsia="仿宋" w:cs="仿宋"/>
          <w:sz w:val="24"/>
          <w:highlight w:val="none"/>
        </w:rPr>
        <w:t>采购项目的潜在供应商应在政采云平台（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7"/>
          <w:rFonts w:hint="eastAsia" w:ascii="仿宋" w:hAnsi="仿宋" w:eastAsia="仿宋" w:cs="仿宋"/>
          <w:snapToGrid/>
          <w:color w:val="auto"/>
          <w:kern w:val="2"/>
          <w:sz w:val="24"/>
          <w:szCs w:val="24"/>
          <w:highlight w:val="none"/>
        </w:rPr>
        <w:t>https://www.zcygov.cn/）获取（下载）采购文件，并于</w:t>
      </w:r>
      <w:r>
        <w:rPr>
          <w:rFonts w:hint="eastAsia" w:ascii="仿宋" w:hAnsi="仿宋" w:eastAsia="仿宋" w:cs="仿宋"/>
          <w:sz w:val="24"/>
          <w:highlight w:val="none"/>
          <w:u w:val="single"/>
        </w:rPr>
        <w:t>2024年</w:t>
      </w:r>
      <w:r>
        <w:rPr>
          <w:rFonts w:hint="eastAsia" w:ascii="仿宋" w:hAnsi="仿宋" w:eastAsia="仿宋" w:cs="仿宋"/>
          <w:sz w:val="24"/>
          <w:highlight w:val="none"/>
          <w:u w:val="single"/>
          <w:lang w:val="en-US" w:eastAsia="zh-CN"/>
        </w:rPr>
        <w:t>08</w:t>
      </w:r>
      <w:bookmarkStart w:id="660" w:name="_GoBack"/>
      <w:r>
        <w:rPr>
          <w:rFonts w:hint="eastAsia" w:ascii="仿宋" w:hAnsi="仿宋" w:eastAsia="仿宋" w:cs="仿宋"/>
          <w:sz w:val="24"/>
          <w:highlight w:val="none"/>
          <w:u w:val="single"/>
        </w:rPr>
        <w:t xml:space="preserve"> 月</w:t>
      </w:r>
      <w:r>
        <w:rPr>
          <w:rFonts w:hint="eastAsia" w:ascii="仿宋" w:hAnsi="仿宋" w:eastAsia="仿宋" w:cs="仿宋"/>
          <w:sz w:val="24"/>
          <w:highlight w:val="none"/>
          <w:u w:val="single"/>
          <w:lang w:val="en-US" w:eastAsia="zh-CN"/>
        </w:rPr>
        <w:t>05</w:t>
      </w:r>
      <w:bookmarkEnd w:id="660"/>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14</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u w:val="single"/>
        </w:rPr>
        <w:t>分</w:t>
      </w:r>
      <w:r>
        <w:rPr>
          <w:rFonts w:hint="eastAsia" w:ascii="仿宋" w:hAnsi="仿宋" w:eastAsia="仿宋" w:cs="仿宋"/>
          <w:bCs/>
          <w:sz w:val="24"/>
          <w:highlight w:val="none"/>
          <w:u w:val="single"/>
        </w:rPr>
        <w:t>00秒</w:t>
      </w:r>
      <w:r>
        <w:rPr>
          <w:rFonts w:hint="eastAsia" w:ascii="仿宋" w:hAnsi="仿宋" w:eastAsia="仿宋" w:cs="仿宋"/>
          <w:bCs/>
          <w:sz w:val="24"/>
          <w:highlight w:val="none"/>
          <w:u w:val="single"/>
        </w:rPr>
        <w:fldChar w:fldCharType="end"/>
      </w:r>
      <w:r>
        <w:rPr>
          <w:rFonts w:hint="eastAsia" w:ascii="仿宋" w:hAnsi="仿宋" w:eastAsia="仿宋" w:cs="仿宋"/>
          <w:bCs/>
          <w:sz w:val="24"/>
          <w:highlight w:val="none"/>
        </w:rPr>
        <w:t>（北京时间）前</w:t>
      </w:r>
      <w:r>
        <w:rPr>
          <w:rFonts w:hint="eastAsia" w:ascii="仿宋" w:hAnsi="仿宋" w:eastAsia="仿宋" w:cs="仿宋"/>
          <w:sz w:val="24"/>
          <w:highlight w:val="none"/>
        </w:rPr>
        <w:t>提交（上传）响应文件。</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一、项目基本情况                                            </w:t>
      </w:r>
    </w:p>
    <w:p>
      <w:pPr>
        <w:snapToGrid w:val="0"/>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项目编号：ZJJC-CS-2024-0726</w:t>
      </w:r>
    </w:p>
    <w:p>
      <w:pPr>
        <w:snapToGrid w:val="0"/>
        <w:spacing w:line="360" w:lineRule="auto"/>
        <w:ind w:firstLine="482" w:firstLineChars="200"/>
        <w:rPr>
          <w:rFonts w:hint="eastAsia" w:ascii="仿宋" w:hAnsi="仿宋" w:eastAsia="仿宋" w:cs="仿宋"/>
          <w:sz w:val="24"/>
        </w:rPr>
      </w:pPr>
      <w:r>
        <w:rPr>
          <w:rFonts w:hint="eastAsia" w:ascii="仿宋" w:hAnsi="仿宋" w:eastAsia="仿宋" w:cs="仿宋"/>
          <w:b/>
          <w:sz w:val="24"/>
          <w:highlight w:val="none"/>
        </w:rPr>
        <w:t>项目名称：</w:t>
      </w:r>
      <w:r>
        <w:rPr>
          <w:rFonts w:hint="eastAsia" w:ascii="仿宋" w:hAnsi="仿宋" w:eastAsia="仿宋" w:cs="仿宋"/>
          <w:bCs/>
          <w:sz w:val="24"/>
          <w:highlight w:val="none"/>
        </w:rPr>
        <w:t>2024年萧山区第二批不可</w:t>
      </w:r>
      <w:r>
        <w:rPr>
          <w:rFonts w:hint="eastAsia" w:ascii="仿宋" w:hAnsi="仿宋" w:eastAsia="仿宋" w:cs="仿宋"/>
          <w:bCs/>
          <w:sz w:val="24"/>
        </w:rPr>
        <w:t>移动文物除险加固工程</w:t>
      </w:r>
    </w:p>
    <w:p>
      <w:pPr>
        <w:snapToGrid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预算金额（元）：483577.66</w:t>
      </w:r>
    </w:p>
    <w:p>
      <w:pPr>
        <w:snapToGrid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最高限价（元）：</w:t>
      </w:r>
      <w:r>
        <w:rPr>
          <w:rFonts w:hint="eastAsia" w:ascii="仿宋" w:hAnsi="仿宋" w:eastAsia="仿宋" w:cs="仿宋"/>
          <w:b/>
          <w:bCs/>
          <w:sz w:val="24"/>
        </w:rPr>
        <w:t>450000</w:t>
      </w:r>
    </w:p>
    <w:p>
      <w:pPr>
        <w:pStyle w:val="17"/>
        <w:spacing w:line="360" w:lineRule="auto"/>
        <w:ind w:firstLine="482" w:firstLineChars="200"/>
        <w:rPr>
          <w:rFonts w:hint="eastAsia" w:ascii="仿宋" w:hAnsi="仿宋" w:eastAsia="仿宋" w:cs="仿宋"/>
          <w:bCs/>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Cs/>
          <w:sz w:val="24"/>
        </w:rPr>
        <w:t>2024年萧山区第二批不可移动文物除险加固工程</w:t>
      </w:r>
    </w:p>
    <w:p>
      <w:pPr>
        <w:pStyle w:val="17"/>
        <w:spacing w:line="360" w:lineRule="auto"/>
        <w:ind w:firstLine="480" w:firstLineChars="200"/>
        <w:rPr>
          <w:rFonts w:hint="eastAsia" w:ascii="仿宋" w:hAnsi="仿宋" w:eastAsia="仿宋" w:cs="仿宋"/>
          <w:bCs/>
          <w:snapToGrid/>
          <w:color w:val="auto"/>
          <w:kern w:val="2"/>
          <w:sz w:val="24"/>
          <w:szCs w:val="24"/>
          <w:highlight w:val="none"/>
        </w:rPr>
      </w:pPr>
      <w:r>
        <w:rPr>
          <w:rFonts w:hint="eastAsia" w:ascii="仿宋" w:hAnsi="仿宋" w:eastAsia="仿宋" w:cs="仿宋"/>
          <w:bCs/>
          <w:snapToGrid/>
          <w:color w:val="auto"/>
          <w:kern w:val="2"/>
          <w:sz w:val="24"/>
          <w:szCs w:val="24"/>
        </w:rPr>
        <w:t>主要内容：</w:t>
      </w:r>
      <w:r>
        <w:rPr>
          <w:rFonts w:hint="eastAsia" w:ascii="仿宋" w:hAnsi="仿宋" w:eastAsia="仿宋" w:cs="仿宋"/>
          <w:bCs/>
          <w:sz w:val="24"/>
        </w:rPr>
        <w:t>2024年萧山区第二批不可移动文物除险加固工程</w:t>
      </w:r>
      <w:r>
        <w:rPr>
          <w:rFonts w:hint="eastAsia" w:ascii="仿宋" w:hAnsi="仿宋" w:eastAsia="仿宋" w:cs="仿宋"/>
          <w:bCs/>
          <w:snapToGrid/>
          <w:color w:val="auto"/>
          <w:kern w:val="2"/>
          <w:sz w:val="24"/>
          <w:szCs w:val="24"/>
        </w:rPr>
        <w:t>,详见采购文件第三部分采购需求。</w:t>
      </w:r>
    </w:p>
    <w:p>
      <w:pPr>
        <w:pStyle w:val="129"/>
        <w:snapToGrid w:val="0"/>
        <w:spacing w:before="0"/>
        <w:ind w:firstLine="482"/>
        <w:outlineLvl w:val="2"/>
        <w:rPr>
          <w:rFonts w:hint="eastAsia" w:ascii="仿宋" w:hAnsi="仿宋" w:eastAsia="仿宋" w:cs="仿宋"/>
          <w:highlight w:val="none"/>
        </w:rPr>
      </w:pPr>
      <w:r>
        <w:rPr>
          <w:rFonts w:hint="eastAsia" w:ascii="仿宋" w:hAnsi="仿宋" w:eastAsia="仿宋" w:cs="仿宋"/>
          <w:b/>
          <w:highlight w:val="none"/>
        </w:rPr>
        <w:t>合同履约期限：60日历天</w:t>
      </w:r>
    </w:p>
    <w:p>
      <w:pPr>
        <w:pStyle w:val="17"/>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本项目接受联合体：否</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二、</w:t>
      </w:r>
      <w:bookmarkStart w:id="11" w:name="_Hlk101132948"/>
      <w:r>
        <w:rPr>
          <w:rFonts w:hint="eastAsia" w:ascii="仿宋" w:hAnsi="仿宋" w:eastAsia="仿宋" w:cs="仿宋"/>
          <w:b/>
          <w:sz w:val="24"/>
          <w:highlight w:val="none"/>
        </w:rPr>
        <w:t>申请人的资格要求</w:t>
      </w:r>
      <w:bookmarkEnd w:id="11"/>
      <w:r>
        <w:rPr>
          <w:rFonts w:hint="eastAsia" w:ascii="仿宋" w:hAnsi="仿宋" w:eastAsia="仿宋" w:cs="仿宋"/>
          <w:b/>
          <w:sz w:val="24"/>
          <w:highlight w:val="none"/>
        </w:rPr>
        <w:t>：</w:t>
      </w:r>
    </w:p>
    <w:p>
      <w:pPr>
        <w:spacing w:line="360" w:lineRule="auto"/>
        <w:ind w:firstLine="480" w:firstLineChars="20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2.</w:t>
      </w:r>
      <w:r>
        <w:rPr>
          <w:rFonts w:hint="eastAsia" w:ascii="仿宋" w:hAnsi="仿宋" w:eastAsia="仿宋" w:cs="仿宋"/>
          <w:highlight w:val="none"/>
        </w:rPr>
        <w:t xml:space="preserve"> </w:t>
      </w:r>
      <w:r>
        <w:rPr>
          <w:rFonts w:hint="eastAsia" w:ascii="仿宋" w:hAnsi="仿宋" w:eastAsia="仿宋" w:cs="仿宋"/>
          <w:snapToGrid w:val="0"/>
          <w:kern w:val="28"/>
          <w:sz w:val="24"/>
          <w:szCs w:val="20"/>
          <w:highlight w:val="none"/>
        </w:rPr>
        <w:t>以联合体形式参与的，提供联合协议(本项目不接受联合体或者供应商不以联合体形式参与的，则不需要提供) ；</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napToGrid w:val="0"/>
          <w:kern w:val="28"/>
          <w:sz w:val="24"/>
          <w:szCs w:val="20"/>
          <w:highlight w:val="none"/>
        </w:rPr>
        <w:t>3.落实政府采购政策需满足的资格要求：</w:t>
      </w:r>
      <w:sdt>
        <w:sdtPr>
          <w:rPr>
            <w:rFonts w:hint="eastAsia" w:ascii="仿宋" w:hAnsi="仿宋" w:eastAsia="仿宋" w:cs="仿宋"/>
            <w:kern w:val="0"/>
            <w:sz w:val="24"/>
            <w:highlight w:val="none"/>
          </w:rPr>
          <w:id w:val="1928616923"/>
          <w14:checkbox>
            <w14:checked w14:val="1"/>
            <w14:checkedState w14:val="00FE" w14:font="Wingdings"/>
            <w14:uncheckedState w14:val="2610" w14:font="MS Gothic"/>
          </w14:checkbox>
        </w:sdtPr>
        <w:sdtEndPr>
          <w:rPr>
            <w:rFonts w:hint="eastAsia" w:ascii="仿宋" w:hAnsi="仿宋" w:eastAsia="仿宋" w:cs="仿宋"/>
            <w:kern w:val="0"/>
            <w:sz w:val="24"/>
            <w:highlight w:val="none"/>
          </w:rPr>
        </w:sdtEndPr>
        <w:sdtContent>
          <w:r>
            <w:rPr>
              <w:rFonts w:hint="eastAsia" w:ascii="Wingdings" w:hAnsi="Wingdings" w:eastAsia="仿宋" w:cs="仿宋"/>
              <w:kern w:val="0"/>
              <w:sz w:val="24"/>
              <w:highlight w:val="none"/>
            </w:rPr>
            <w:t>þ</w:t>
          </w:r>
        </w:sdtContent>
      </w:sdt>
      <w:r>
        <w:rPr>
          <w:rFonts w:hint="eastAsia" w:ascii="仿宋" w:hAnsi="仿宋" w:eastAsia="仿宋" w:cs="仿宋"/>
          <w:sz w:val="24"/>
          <w:highlight w:val="none"/>
        </w:rPr>
        <w:t>无；</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4.本项目的特定资格要求：（1）具有文物保护工程施工二级及以上资质；（2）具有企业安全生产许可证；（3）拟派项目负责人具有文物保护工程责任工程师执业资格；以上证书均应在有效期内的。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highlight w:val="none"/>
        </w:rPr>
        <w:t>5.单位负责人为同一人或</w:t>
      </w:r>
      <w:r>
        <w:rPr>
          <w:rFonts w:hint="eastAsia" w:ascii="仿宋" w:hAnsi="仿宋" w:eastAsia="仿宋" w:cs="仿宋"/>
          <w:sz w:val="24"/>
        </w:rPr>
        <w:t>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 xml:space="preserve">三、获取采购文件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2024年</w:t>
      </w:r>
      <w:r>
        <w:rPr>
          <w:rFonts w:hint="eastAsia" w:ascii="仿宋" w:hAnsi="仿宋" w:eastAsia="仿宋" w:cs="仿宋"/>
          <w:sz w:val="24"/>
          <w:u w:val="single"/>
          <w:lang w:val="en-US" w:eastAsia="zh-CN"/>
        </w:rPr>
        <w:t>08</w:t>
      </w:r>
      <w:r>
        <w:rPr>
          <w:rFonts w:hint="eastAsia" w:ascii="仿宋" w:hAnsi="仿宋" w:eastAsia="仿宋" w:cs="仿宋"/>
          <w:sz w:val="24"/>
          <w:u w:val="single"/>
        </w:rPr>
        <w:t xml:space="preserve">月 </w:t>
      </w:r>
      <w:r>
        <w:rPr>
          <w:rFonts w:hint="eastAsia" w:ascii="仿宋" w:hAnsi="仿宋" w:eastAsia="仿宋" w:cs="仿宋"/>
          <w:sz w:val="24"/>
          <w:u w:val="single"/>
          <w:lang w:val="en-US" w:eastAsia="zh-CN"/>
        </w:rPr>
        <w:t>05</w:t>
      </w:r>
      <w:r>
        <w:rPr>
          <w:rFonts w:hint="eastAsia" w:ascii="仿宋" w:hAnsi="仿宋" w:eastAsia="仿宋" w:cs="仿宋"/>
          <w:sz w:val="24"/>
          <w:u w:val="single"/>
        </w:rPr>
        <w:t xml:space="preserve">   日</w:t>
      </w:r>
      <w:r>
        <w:rPr>
          <w:rFonts w:hint="eastAsia" w:ascii="仿宋" w:hAnsi="仿宋" w:eastAsia="仿宋" w:cs="仿宋"/>
          <w:sz w:val="24"/>
        </w:rPr>
        <w:t>，每天上午00:00至12:00，下午12:00至23:59（北京时间，线上获取法定节假日均可，线下获取文件法定节假日除外）</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四、响应文件提交（上传）</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截止时间：</w:t>
      </w:r>
      <w:r>
        <w:rPr>
          <w:rFonts w:hint="eastAsia" w:ascii="仿宋" w:hAnsi="仿宋" w:eastAsia="仿宋" w:cs="仿宋"/>
          <w:sz w:val="24"/>
          <w:u w:val="single"/>
        </w:rPr>
        <w:t xml:space="preserve"> 2024年</w:t>
      </w:r>
      <w:r>
        <w:rPr>
          <w:rFonts w:hint="eastAsia" w:ascii="仿宋" w:hAnsi="仿宋" w:eastAsia="仿宋" w:cs="仿宋"/>
          <w:sz w:val="24"/>
          <w:u w:val="single"/>
          <w:lang w:val="en-US" w:eastAsia="zh-CN"/>
        </w:rPr>
        <w:t>08</w:t>
      </w:r>
      <w:r>
        <w:rPr>
          <w:rFonts w:hint="eastAsia" w:ascii="仿宋" w:hAnsi="仿宋" w:eastAsia="仿宋" w:cs="仿宋"/>
          <w:sz w:val="24"/>
          <w:u w:val="single"/>
        </w:rPr>
        <w:t>月</w:t>
      </w:r>
      <w:r>
        <w:rPr>
          <w:rFonts w:hint="eastAsia" w:ascii="仿宋" w:hAnsi="仿宋" w:eastAsia="仿宋" w:cs="仿宋"/>
          <w:sz w:val="24"/>
          <w:u w:val="single"/>
          <w:lang w:val="en-US" w:eastAsia="zh-CN"/>
        </w:rPr>
        <w:t>05</w:t>
      </w:r>
      <w:r>
        <w:rPr>
          <w:rFonts w:hint="eastAsia" w:ascii="仿宋" w:hAnsi="仿宋" w:eastAsia="仿宋" w:cs="仿宋"/>
          <w:sz w:val="24"/>
          <w:u w:val="single"/>
        </w:rPr>
        <w:t xml:space="preserve">  日</w:t>
      </w:r>
      <w:r>
        <w:rPr>
          <w:rFonts w:hint="eastAsia" w:ascii="仿宋" w:hAnsi="仿宋" w:eastAsia="仿宋" w:cs="仿宋"/>
          <w:sz w:val="24"/>
          <w:u w:val="single"/>
          <w:lang w:val="en-US" w:eastAsia="zh-CN"/>
        </w:rPr>
        <w:t>14</w:t>
      </w:r>
      <w:r>
        <w:rPr>
          <w:rFonts w:hint="eastAsia" w:ascii="仿宋" w:hAnsi="仿宋" w:eastAsia="仿宋" w:cs="仿宋"/>
          <w:sz w:val="24"/>
          <w:u w:val="single"/>
        </w:rPr>
        <w:t>点30分</w:t>
      </w:r>
      <w:r>
        <w:rPr>
          <w:rFonts w:hint="eastAsia" w:ascii="仿宋" w:hAnsi="仿宋" w:eastAsia="仿宋" w:cs="仿宋"/>
          <w:bCs/>
          <w:sz w:val="24"/>
          <w:u w:val="single"/>
        </w:rPr>
        <w:t xml:space="preserve"> </w:t>
      </w:r>
      <w:r>
        <w:rPr>
          <w:rFonts w:hint="eastAsia" w:ascii="仿宋" w:hAnsi="仿宋" w:eastAsia="仿宋" w:cs="仿宋"/>
          <w:sz w:val="24"/>
        </w:rPr>
        <w:t>（北京时间）</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 xml:space="preserve">五、响应文件开启 </w:t>
      </w:r>
    </w:p>
    <w:p>
      <w:pPr>
        <w:spacing w:line="360" w:lineRule="auto"/>
        <w:ind w:firstLine="482" w:firstLineChars="200"/>
        <w:rPr>
          <w:rFonts w:hint="eastAsia" w:ascii="仿宋" w:hAnsi="仿宋" w:eastAsia="仿宋" w:cs="仿宋"/>
          <w:bCs/>
          <w:sz w:val="24"/>
          <w:u w:val="single"/>
        </w:rPr>
      </w:pPr>
      <w:r>
        <w:rPr>
          <w:rFonts w:hint="eastAsia" w:ascii="仿宋" w:hAnsi="仿宋" w:eastAsia="仿宋" w:cs="仿宋"/>
          <w:b/>
          <w:sz w:val="24"/>
        </w:rPr>
        <w:t>开启时间：</w:t>
      </w:r>
      <w:r>
        <w:rPr>
          <w:rFonts w:hint="eastAsia" w:ascii="仿宋" w:hAnsi="仿宋" w:eastAsia="仿宋" w:cs="仿宋"/>
          <w:sz w:val="24"/>
          <w:u w:val="single"/>
        </w:rPr>
        <w:t>2024年</w:t>
      </w:r>
      <w:r>
        <w:rPr>
          <w:rFonts w:hint="eastAsia" w:ascii="仿宋" w:hAnsi="仿宋" w:eastAsia="仿宋" w:cs="仿宋"/>
          <w:sz w:val="24"/>
          <w:u w:val="single"/>
          <w:lang w:val="en-US" w:eastAsia="zh-CN"/>
        </w:rPr>
        <w:t>08</w:t>
      </w:r>
      <w:r>
        <w:rPr>
          <w:rFonts w:hint="eastAsia" w:ascii="仿宋" w:hAnsi="仿宋" w:eastAsia="仿宋" w:cs="仿宋"/>
          <w:sz w:val="24"/>
          <w:u w:val="single"/>
        </w:rPr>
        <w:t xml:space="preserve"> 月</w:t>
      </w:r>
      <w:r>
        <w:rPr>
          <w:rFonts w:hint="eastAsia" w:ascii="仿宋" w:hAnsi="仿宋" w:eastAsia="仿宋" w:cs="仿宋"/>
          <w:sz w:val="24"/>
          <w:u w:val="single"/>
          <w:lang w:val="en-US" w:eastAsia="zh-CN"/>
        </w:rPr>
        <w:t>05</w:t>
      </w:r>
      <w:r>
        <w:rPr>
          <w:rFonts w:hint="eastAsia" w:ascii="仿宋" w:hAnsi="仿宋" w:eastAsia="仿宋" w:cs="仿宋"/>
          <w:sz w:val="24"/>
          <w:u w:val="single"/>
        </w:rPr>
        <w:t>日</w:t>
      </w:r>
      <w:r>
        <w:rPr>
          <w:rFonts w:hint="eastAsia" w:ascii="仿宋" w:hAnsi="仿宋" w:eastAsia="仿宋" w:cs="仿宋"/>
          <w:sz w:val="24"/>
          <w:u w:val="single"/>
          <w:lang w:val="en-US" w:eastAsia="zh-CN"/>
        </w:rPr>
        <w:t>14</w:t>
      </w:r>
      <w:r>
        <w:rPr>
          <w:rFonts w:hint="eastAsia" w:ascii="仿宋" w:hAnsi="仿宋" w:eastAsia="仿宋" w:cs="仿宋"/>
          <w:sz w:val="24"/>
          <w:u w:val="single"/>
        </w:rPr>
        <w:t xml:space="preserve"> 点 </w:t>
      </w:r>
      <w:r>
        <w:rPr>
          <w:rFonts w:hint="eastAsia" w:ascii="仿宋" w:hAnsi="仿宋" w:eastAsia="仿宋" w:cs="仿宋"/>
          <w:sz w:val="24"/>
          <w:u w:val="single"/>
          <w:lang w:val="en-US" w:eastAsia="zh-CN"/>
        </w:rPr>
        <w:t>30</w:t>
      </w:r>
      <w:r>
        <w:rPr>
          <w:rFonts w:hint="eastAsia" w:ascii="仿宋" w:hAnsi="仿宋" w:eastAsia="仿宋" w:cs="仿宋"/>
          <w:sz w:val="24"/>
          <w:u w:val="single"/>
        </w:rPr>
        <w:t xml:space="preserve">  分</w:t>
      </w:r>
      <w:r>
        <w:rPr>
          <w:rFonts w:hint="eastAsia" w:ascii="仿宋" w:hAnsi="仿宋" w:eastAsia="仿宋" w:cs="仿宋"/>
          <w:bCs/>
          <w:sz w:val="24"/>
          <w:u w:val="single"/>
        </w:rPr>
        <w:t xml:space="preserve">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政采云平台（https://www.zcygov.cn/）</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 xml:space="preserve">六、公告期限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自本公告发布之日起3个工作日。</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七、其他补充事宜</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供应商认为交易文件使自己的权益受到损害的，可以自获取交易文件之日或者交易文件公告期限届满之日（公告期限届满后获取交易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 需要落实的政府采购政策：无。</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3.电子招投标的说明： 1）电子招投标：本项目以数据电文形式，依托“政府采购云平台（www.zcygov.cn）”进行招投标活动，不接受纸质响应文件。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交易文件的获取：使用账号登录或者使用CA登录政采云平台；进入“项目采购”应用，在获取采购文件菜单中选择项目，获取交易文件。4）响应文件的制作：在“政采云电子交易客户端”中完成“填写基本信息”、“导入响应文件”、“标书关联”、“标书检查”、“电子签章”、“生成电子标书”等操作。5）采购人、采购机构将依托政采云平台完成本项目的电子交易活动，平台不接受未按上述方式获取交易文件的供应商进行投标活动； 6）对未按上述方式获取交易文件的供应商对该文件提出的质疑，采购人或采购代理机构将不予处理；7）不提供交易文件纸质版。8）响应文件的传输递交：响应人在投标截止时间前将加密的响应文件上传至政府采购云平台，还可以在投标截止时间前直接提交。备份响应文件的制作、存储、密封详见交易文件第二部分。9）响应文件的解密：响应人按照平台提示和交易文件的规定在半小时内完成在线解密。通过“政府采购云平台”上传递交的响应文件无法按时解密，投标供应商递交了备份响应文件的，以备份响应文件为依据，否则视为响应文件撤回。通过“政府采购云平台”上传递交的响应文件已按时解密的，备份响应文件自动失效。响应人仅提交备份响应文件，没有在电子交易平台传输递交响应文件的，投标无效。10）具体操作指南：详见政采云平台“服务中心-帮助文档-项目采购-操作流程-电子招投标-政府采购项目电子交易管理操作指南-供应商”。</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八、对本次采购提出询问、质疑、投诉，请按以下方式联系</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1.采购人信息</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名    称：杭州市萧山区文化和广电旅游体育局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color w:val="000000"/>
          <w:kern w:val="0"/>
          <w:sz w:val="24"/>
        </w:rPr>
        <w:t>杭州市萧山区市心中路958号文化中心</w:t>
      </w:r>
      <w:r>
        <w:rPr>
          <w:rFonts w:hint="eastAsia" w:ascii="仿宋" w:hAnsi="仿宋" w:eastAsia="仿宋" w:cs="仿宋"/>
          <w:sz w:val="24"/>
        </w:rPr>
        <w:t xml:space="preserve">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传    真：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项目联系人（询问）： 陈先生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项目联系方式（询问）：13575700504</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2.采购代理机构信息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名 称：浙江佳诚工程咨询股份有限公司</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szCs w:val="28"/>
        </w:rPr>
        <w:t>杭州市萧山区宁围街道富业巷1号A座12楼</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传真：/</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项目联系人（询问）：夏婷</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项目联系方式（询问）：15967157761</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w:t>
      </w:r>
    </w:p>
    <w:p>
      <w:pPr>
        <w:snapToGrid w:val="0"/>
        <w:spacing w:line="360" w:lineRule="auto"/>
        <w:ind w:firstLine="480" w:firstLineChars="200"/>
        <w:rPr>
          <w:rFonts w:hint="eastAsia" w:ascii="仿宋" w:hAnsi="仿宋" w:eastAsia="仿宋" w:cs="仿宋"/>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仿宋" w:hAnsi="仿宋" w:eastAsia="仿宋" w:cs="仿宋"/>
          <w:sz w:val="24"/>
        </w:rPr>
        <w:t>CA问题联系电话（人工）：汇信CA 400-888-4636；天谷CA 400-087-8198。</w:t>
      </w:r>
    </w:p>
    <w:p>
      <w:pPr>
        <w:pStyle w:val="34"/>
        <w:spacing w:line="360" w:lineRule="auto"/>
        <w:jc w:val="center"/>
        <w:rPr>
          <w:rFonts w:hint="eastAsia" w:ascii="仿宋" w:hAnsi="仿宋" w:eastAsia="仿宋" w:cs="仿宋"/>
          <w:b/>
          <w:snapToGrid/>
          <w:sz w:val="36"/>
          <w:szCs w:val="20"/>
        </w:rPr>
      </w:pPr>
      <w:r>
        <w:rPr>
          <w:rFonts w:hint="eastAsia" w:ascii="仿宋" w:hAnsi="仿宋" w:eastAsia="仿宋" w:cs="仿宋"/>
          <w:b/>
          <w:snapToGrid/>
          <w:sz w:val="36"/>
          <w:szCs w:val="20"/>
        </w:rPr>
        <w:t>第二部分</w:t>
      </w:r>
      <w:bookmarkEnd w:id="8"/>
      <w:r>
        <w:rPr>
          <w:rFonts w:hint="eastAsia" w:ascii="仿宋" w:hAnsi="仿宋" w:eastAsia="仿宋" w:cs="仿宋"/>
          <w:b/>
          <w:snapToGrid/>
          <w:sz w:val="36"/>
          <w:szCs w:val="20"/>
        </w:rPr>
        <w:t xml:space="preserve"> 供应商须知</w:t>
      </w:r>
      <w:bookmarkEnd w:id="9"/>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3"/>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9" w:hRule="atLeast"/>
        </w:trPr>
        <w:tc>
          <w:tcPr>
            <w:tcW w:w="714" w:type="dxa"/>
            <w:vAlign w:val="center"/>
          </w:tcPr>
          <w:p>
            <w:pPr>
              <w:snapToGrid w:val="0"/>
              <w:jc w:val="center"/>
              <w:rPr>
                <w:rFonts w:hint="eastAsia" w:ascii="仿宋" w:hAnsi="仿宋" w:eastAsia="仿宋" w:cs="仿宋"/>
                <w:b/>
                <w:sz w:val="24"/>
              </w:rPr>
            </w:pPr>
            <w:r>
              <w:rPr>
                <w:rFonts w:hint="eastAsia" w:ascii="仿宋" w:hAnsi="仿宋" w:eastAsia="仿宋" w:cs="仿宋"/>
                <w:b/>
                <w:sz w:val="24"/>
              </w:rPr>
              <w:t>序号</w:t>
            </w:r>
          </w:p>
        </w:tc>
        <w:tc>
          <w:tcPr>
            <w:tcW w:w="2093" w:type="dxa"/>
            <w:vAlign w:val="center"/>
          </w:tcPr>
          <w:p>
            <w:pPr>
              <w:snapToGrid w:val="0"/>
              <w:jc w:val="center"/>
              <w:rPr>
                <w:rFonts w:hint="eastAsia" w:ascii="仿宋" w:hAnsi="仿宋" w:eastAsia="仿宋" w:cs="仿宋"/>
                <w:b/>
                <w:sz w:val="24"/>
              </w:rPr>
            </w:pPr>
            <w:r>
              <w:rPr>
                <w:rFonts w:hint="eastAsia" w:ascii="仿宋" w:hAnsi="仿宋" w:eastAsia="仿宋" w:cs="仿宋"/>
                <w:b/>
                <w:sz w:val="24"/>
              </w:rPr>
              <w:t>事项</w:t>
            </w:r>
          </w:p>
        </w:tc>
        <w:tc>
          <w:tcPr>
            <w:tcW w:w="6927" w:type="dxa"/>
            <w:vAlign w:val="center"/>
          </w:tcPr>
          <w:p>
            <w:pPr>
              <w:snapToGrid w:val="0"/>
              <w:jc w:val="center"/>
              <w:rPr>
                <w:rFonts w:hint="eastAsia"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trPr>
        <w:tc>
          <w:tcPr>
            <w:tcW w:w="714" w:type="dxa"/>
            <w:vAlign w:val="center"/>
          </w:tcPr>
          <w:p>
            <w:pPr>
              <w:snapToGrid w:val="0"/>
              <w:jc w:val="center"/>
              <w:rPr>
                <w:rFonts w:hint="eastAsia" w:ascii="仿宋" w:hAnsi="仿宋" w:eastAsia="仿宋" w:cs="仿宋"/>
                <w:sz w:val="24"/>
              </w:rPr>
            </w:pPr>
            <w:r>
              <w:rPr>
                <w:rFonts w:hint="eastAsia" w:ascii="仿宋" w:hAnsi="仿宋" w:eastAsia="仿宋" w:cs="仿宋"/>
                <w:sz w:val="24"/>
              </w:rPr>
              <w:t>1</w:t>
            </w:r>
          </w:p>
        </w:tc>
        <w:tc>
          <w:tcPr>
            <w:tcW w:w="2093" w:type="dxa"/>
            <w:vAlign w:val="center"/>
          </w:tcPr>
          <w:p>
            <w:pPr>
              <w:snapToGrid w:val="0"/>
              <w:jc w:val="center"/>
              <w:rPr>
                <w:rFonts w:hint="eastAsia" w:ascii="仿宋" w:hAnsi="仿宋" w:eastAsia="仿宋" w:cs="仿宋"/>
                <w:b/>
                <w:sz w:val="24"/>
              </w:rPr>
            </w:pPr>
            <w:r>
              <w:rPr>
                <w:rFonts w:hint="eastAsia" w:ascii="仿宋" w:hAnsi="仿宋" w:eastAsia="仿宋" w:cs="仿宋"/>
                <w:b/>
                <w:sz w:val="24"/>
              </w:rPr>
              <w:t>项目属性</w:t>
            </w:r>
          </w:p>
        </w:tc>
        <w:tc>
          <w:tcPr>
            <w:tcW w:w="6927" w:type="dxa"/>
            <w:vAlign w:val="center"/>
          </w:tcPr>
          <w:p>
            <w:pPr>
              <w:rPr>
                <w:rFonts w:hint="eastAsia" w:ascii="仿宋" w:hAnsi="仿宋" w:eastAsia="仿宋" w:cs="仿宋"/>
                <w:sz w:val="24"/>
              </w:rPr>
            </w:pPr>
            <w:r>
              <w:rPr>
                <w:rFonts w:hint="eastAsia" w:ascii="仿宋" w:hAnsi="仿宋" w:eastAsia="仿宋" w:cs="仿宋"/>
                <w:kern w:val="0"/>
                <w:sz w:val="24"/>
              </w:rPr>
              <w:t>工程</w:t>
            </w:r>
            <w:r>
              <w:rPr>
                <w:rFonts w:hint="eastAsia" w:ascii="仿宋" w:hAnsi="仿宋" w:eastAsia="仿宋" w:cs="仿宋"/>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9" w:hRule="atLeast"/>
        </w:trPr>
        <w:tc>
          <w:tcPr>
            <w:tcW w:w="714" w:type="dxa"/>
            <w:vAlign w:val="center"/>
          </w:tcPr>
          <w:p>
            <w:pPr>
              <w:snapToGrid w:val="0"/>
              <w:jc w:val="center"/>
              <w:rPr>
                <w:rFonts w:hint="eastAsia" w:ascii="仿宋" w:hAnsi="仿宋" w:eastAsia="仿宋" w:cs="仿宋"/>
                <w:sz w:val="24"/>
              </w:rPr>
            </w:pPr>
            <w:r>
              <w:rPr>
                <w:rFonts w:hint="eastAsia" w:ascii="仿宋" w:hAnsi="仿宋" w:eastAsia="仿宋" w:cs="仿宋"/>
                <w:sz w:val="24"/>
              </w:rPr>
              <w:t>2</w:t>
            </w:r>
          </w:p>
        </w:tc>
        <w:tc>
          <w:tcPr>
            <w:tcW w:w="2093" w:type="dxa"/>
            <w:vAlign w:val="center"/>
          </w:tcPr>
          <w:p>
            <w:pPr>
              <w:snapToGrid w:val="0"/>
              <w:jc w:val="center"/>
              <w:rPr>
                <w:rFonts w:hint="eastAsia" w:ascii="仿宋" w:hAnsi="仿宋" w:eastAsia="仿宋" w:cs="仿宋"/>
                <w:b/>
                <w:sz w:val="24"/>
              </w:rPr>
            </w:pPr>
            <w:r>
              <w:rPr>
                <w:rFonts w:hint="eastAsia" w:ascii="仿宋" w:hAnsi="仿宋" w:eastAsia="仿宋" w:cs="仿宋"/>
                <w:b/>
                <w:sz w:val="24"/>
              </w:rPr>
              <w:t>采购标的及其对应的中小企业划分标准所属行业</w:t>
            </w:r>
          </w:p>
        </w:tc>
        <w:tc>
          <w:tcPr>
            <w:tcW w:w="6927" w:type="dxa"/>
            <w:vAlign w:val="center"/>
          </w:tcPr>
          <w:p>
            <w:pPr>
              <w:snapToGrid w:val="0"/>
              <w:rPr>
                <w:rFonts w:hint="eastAsia" w:ascii="仿宋" w:hAnsi="仿宋" w:eastAsia="仿宋" w:cs="仿宋"/>
              </w:rPr>
            </w:pPr>
            <w:r>
              <w:rPr>
                <w:rFonts w:hint="eastAsia" w:ascii="仿宋" w:hAnsi="仿宋" w:eastAsia="仿宋" w:cs="仿宋"/>
                <w:kern w:val="0"/>
                <w:sz w:val="24"/>
              </w:rPr>
              <w:t>（1）标的：</w:t>
            </w:r>
            <w:r>
              <w:rPr>
                <w:rFonts w:hint="eastAsia" w:ascii="仿宋" w:hAnsi="仿宋" w:eastAsia="仿宋" w:cs="仿宋"/>
                <w:kern w:val="0"/>
                <w:sz w:val="24"/>
                <w:u w:val="single"/>
              </w:rPr>
              <w:t>2024年萧山区第二批不可移动文物除险加固工程</w:t>
            </w:r>
            <w:r>
              <w:rPr>
                <w:rFonts w:hint="eastAsia" w:ascii="仿宋" w:hAnsi="仿宋" w:eastAsia="仿宋" w:cs="仿宋"/>
                <w:kern w:val="0"/>
                <w:sz w:val="24"/>
              </w:rPr>
              <w:t>，属于</w:t>
            </w:r>
            <w:r>
              <w:rPr>
                <w:rFonts w:hint="eastAsia" w:ascii="仿宋" w:hAnsi="仿宋" w:eastAsia="仿宋" w:cs="仿宋"/>
                <w:kern w:val="0"/>
                <w:sz w:val="24"/>
                <w:u w:val="single"/>
              </w:rPr>
              <w:t xml:space="preserve"> 建筑业 </w:t>
            </w:r>
            <w:r>
              <w:rPr>
                <w:rFonts w:hint="eastAsia" w:ascii="仿宋" w:hAnsi="仿宋" w:eastAsia="仿宋" w:cs="仿宋"/>
                <w:kern w:val="0"/>
                <w:sz w:val="24"/>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trPr>
        <w:tc>
          <w:tcPr>
            <w:tcW w:w="714" w:type="dxa"/>
            <w:vAlign w:val="center"/>
          </w:tcPr>
          <w:p>
            <w:pPr>
              <w:snapToGrid w:val="0"/>
              <w:jc w:val="center"/>
              <w:rPr>
                <w:rFonts w:hint="eastAsia" w:ascii="仿宋" w:hAnsi="仿宋" w:eastAsia="仿宋" w:cs="仿宋"/>
                <w:sz w:val="24"/>
              </w:rPr>
            </w:pPr>
            <w:r>
              <w:rPr>
                <w:rFonts w:hint="eastAsia" w:ascii="仿宋" w:hAnsi="仿宋" w:eastAsia="仿宋" w:cs="仿宋"/>
                <w:sz w:val="24"/>
              </w:rPr>
              <w:t>3</w:t>
            </w:r>
          </w:p>
        </w:tc>
        <w:tc>
          <w:tcPr>
            <w:tcW w:w="2093" w:type="dxa"/>
            <w:vAlign w:val="center"/>
          </w:tcPr>
          <w:p>
            <w:pPr>
              <w:snapToGrid w:val="0"/>
              <w:jc w:val="center"/>
              <w:rPr>
                <w:rFonts w:hint="eastAsia" w:ascii="仿宋" w:hAnsi="仿宋" w:eastAsia="仿宋" w:cs="仿宋"/>
                <w:b/>
                <w:sz w:val="24"/>
              </w:rPr>
            </w:pPr>
            <w:r>
              <w:rPr>
                <w:rFonts w:hint="eastAsia" w:ascii="仿宋" w:hAnsi="仿宋" w:eastAsia="仿宋" w:cs="仿宋"/>
                <w:b/>
                <w:sz w:val="24"/>
              </w:rPr>
              <w:t>是否允许采购进口产品</w:t>
            </w:r>
          </w:p>
        </w:tc>
        <w:tc>
          <w:tcPr>
            <w:tcW w:w="6927" w:type="dxa"/>
            <w:vAlign w:val="center"/>
          </w:tcPr>
          <w:p>
            <w:pPr>
              <w:rPr>
                <w:rFonts w:hint="eastAsia" w:ascii="仿宋" w:hAnsi="仿宋" w:eastAsia="仿宋" w:cs="仿宋"/>
              </w:rPr>
            </w:pPr>
            <w:sdt>
              <w:sdtPr>
                <w:rPr>
                  <w:rFonts w:hint="eastAsia" w:ascii="仿宋" w:hAnsi="仿宋" w:eastAsia="仿宋" w:cs="仿宋"/>
                  <w:kern w:val="0"/>
                  <w:sz w:val="24"/>
                </w:rPr>
                <w:id w:val="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本项目不允许采购进口产品。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jc w:val="center"/>
              <w:rPr>
                <w:rFonts w:hint="eastAsia" w:ascii="仿宋" w:hAnsi="仿宋" w:eastAsia="仿宋" w:cs="仿宋"/>
                <w:sz w:val="24"/>
              </w:rPr>
            </w:pPr>
            <w:r>
              <w:rPr>
                <w:rFonts w:hint="eastAsia" w:ascii="仿宋" w:hAnsi="仿宋" w:eastAsia="仿宋" w:cs="仿宋"/>
                <w:sz w:val="24"/>
              </w:rPr>
              <w:t>4</w:t>
            </w:r>
          </w:p>
        </w:tc>
        <w:tc>
          <w:tcPr>
            <w:tcW w:w="2093" w:type="dxa"/>
            <w:vAlign w:val="center"/>
          </w:tcPr>
          <w:p>
            <w:pPr>
              <w:snapToGrid w:val="0"/>
              <w:jc w:val="center"/>
              <w:rPr>
                <w:rFonts w:hint="eastAsia" w:ascii="仿宋" w:hAnsi="仿宋" w:eastAsia="仿宋" w:cs="仿宋"/>
                <w:b/>
                <w:sz w:val="24"/>
              </w:rPr>
            </w:pPr>
            <w:r>
              <w:rPr>
                <w:rFonts w:hint="eastAsia" w:ascii="仿宋" w:hAnsi="仿宋" w:eastAsia="仿宋" w:cs="仿宋"/>
                <w:b/>
                <w:sz w:val="24"/>
              </w:rPr>
              <w:t>分包</w:t>
            </w:r>
          </w:p>
        </w:tc>
        <w:tc>
          <w:tcPr>
            <w:tcW w:w="6927" w:type="dxa"/>
            <w:vAlign w:val="center"/>
          </w:tcPr>
          <w:p>
            <w:pPr>
              <w:rPr>
                <w:rFonts w:hint="eastAsia" w:ascii="仿宋" w:hAnsi="仿宋" w:eastAsia="仿宋" w:cs="仿宋"/>
                <w:sz w:val="24"/>
              </w:rPr>
            </w:pPr>
            <w:sdt>
              <w:sdtPr>
                <w:rPr>
                  <w:rFonts w:hint="eastAsia" w:ascii="仿宋" w:hAnsi="仿宋" w:eastAsia="仿宋" w:cs="仿宋"/>
                  <w:kern w:val="0"/>
                  <w:sz w:val="24"/>
                </w:rPr>
                <w:id w:val="10"/>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同意将非主体、非关键性的工作分包。</w:t>
            </w:r>
          </w:p>
          <w:p>
            <w:pPr>
              <w:rPr>
                <w:rFonts w:hint="eastAsia" w:ascii="仿宋" w:hAnsi="仿宋" w:eastAsia="仿宋" w:cs="仿宋"/>
                <w:sz w:val="24"/>
              </w:rPr>
            </w:pPr>
            <w:sdt>
              <w:sdtPr>
                <w:rPr>
                  <w:rFonts w:hint="eastAsia" w:ascii="仿宋" w:hAnsi="仿宋" w:eastAsia="仿宋" w:cs="仿宋"/>
                  <w:kern w:val="0"/>
                  <w:sz w:val="24"/>
                </w:rPr>
                <w:id w:val="11"/>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p>
            <w:pPr>
              <w:rPr>
                <w:rFonts w:hint="eastAsia" w:ascii="仿宋" w:hAnsi="仿宋" w:eastAsia="仿宋" w:cs="仿宋"/>
                <w:sz w:val="24"/>
              </w:rPr>
            </w:pPr>
            <w:r>
              <w:rPr>
                <w:rFonts w:hint="eastAsia" w:ascii="仿宋" w:hAnsi="仿宋" w:eastAsia="仿宋" w:cs="仿宋"/>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jc w:val="center"/>
              <w:rPr>
                <w:rFonts w:hint="eastAsia" w:ascii="仿宋" w:hAnsi="仿宋" w:eastAsia="仿宋" w:cs="仿宋"/>
                <w:sz w:val="24"/>
              </w:rPr>
            </w:pPr>
            <w:r>
              <w:rPr>
                <w:rFonts w:hint="eastAsia" w:ascii="仿宋" w:hAnsi="仿宋" w:eastAsia="仿宋" w:cs="仿宋"/>
                <w:sz w:val="24"/>
              </w:rPr>
              <w:t>5</w:t>
            </w:r>
          </w:p>
        </w:tc>
        <w:tc>
          <w:tcPr>
            <w:tcW w:w="2093" w:type="dxa"/>
            <w:vAlign w:val="center"/>
          </w:tcPr>
          <w:p>
            <w:pPr>
              <w:snapToGrid w:val="0"/>
              <w:jc w:val="center"/>
              <w:rPr>
                <w:rFonts w:hint="eastAsia" w:ascii="仿宋" w:hAnsi="仿宋" w:eastAsia="仿宋" w:cs="仿宋"/>
                <w:b/>
                <w:sz w:val="24"/>
              </w:rPr>
            </w:pPr>
            <w:r>
              <w:rPr>
                <w:rFonts w:hint="eastAsia" w:ascii="仿宋" w:hAnsi="仿宋" w:eastAsia="仿宋" w:cs="仿宋"/>
                <w:b/>
                <w:sz w:val="24"/>
              </w:rPr>
              <w:t>磋商前答疑会或现场考察</w:t>
            </w:r>
          </w:p>
        </w:tc>
        <w:tc>
          <w:tcPr>
            <w:tcW w:w="6927" w:type="dxa"/>
            <w:vAlign w:val="center"/>
          </w:tcPr>
          <w:p>
            <w:pPr>
              <w:rPr>
                <w:rFonts w:hint="eastAsia" w:ascii="仿宋" w:hAnsi="仿宋" w:eastAsia="仿宋" w:cs="仿宋"/>
                <w:sz w:val="24"/>
                <w:szCs w:val="20"/>
              </w:rPr>
            </w:pPr>
            <w:sdt>
              <w:sdtPr>
                <w:rPr>
                  <w:rFonts w:hint="eastAsia" w:ascii="仿宋" w:hAnsi="仿宋" w:eastAsia="仿宋" w:cs="仿宋"/>
                  <w:kern w:val="0"/>
                  <w:sz w:val="24"/>
                </w:rPr>
                <w:id w:val="12"/>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3" w:hRule="atLeast"/>
        </w:trPr>
        <w:tc>
          <w:tcPr>
            <w:tcW w:w="714" w:type="dxa"/>
            <w:vAlign w:val="center"/>
          </w:tcPr>
          <w:p>
            <w:pPr>
              <w:snapToGrid w:val="0"/>
              <w:jc w:val="center"/>
              <w:rPr>
                <w:rFonts w:hint="eastAsia" w:ascii="仿宋" w:hAnsi="仿宋" w:eastAsia="仿宋" w:cs="仿宋"/>
                <w:sz w:val="24"/>
              </w:rPr>
            </w:pPr>
            <w:r>
              <w:rPr>
                <w:rFonts w:hint="eastAsia" w:ascii="仿宋" w:hAnsi="仿宋" w:eastAsia="仿宋" w:cs="仿宋"/>
                <w:sz w:val="24"/>
              </w:rPr>
              <w:t>6</w:t>
            </w:r>
          </w:p>
        </w:tc>
        <w:tc>
          <w:tcPr>
            <w:tcW w:w="2093" w:type="dxa"/>
            <w:vAlign w:val="center"/>
          </w:tcPr>
          <w:p>
            <w:pPr>
              <w:snapToGrid w:val="0"/>
              <w:jc w:val="center"/>
              <w:rPr>
                <w:rFonts w:hint="eastAsia" w:ascii="仿宋" w:hAnsi="仿宋" w:eastAsia="仿宋" w:cs="仿宋"/>
                <w:b/>
                <w:sz w:val="24"/>
              </w:rPr>
            </w:pPr>
            <w:r>
              <w:rPr>
                <w:rFonts w:hint="eastAsia" w:ascii="仿宋" w:hAnsi="仿宋" w:eastAsia="仿宋" w:cs="仿宋"/>
                <w:b/>
                <w:sz w:val="24"/>
              </w:rPr>
              <w:t>样品提供</w:t>
            </w:r>
          </w:p>
        </w:tc>
        <w:tc>
          <w:tcPr>
            <w:tcW w:w="6927" w:type="dxa"/>
            <w:vAlign w:val="center"/>
          </w:tcPr>
          <w:p>
            <w:pPr>
              <w:rPr>
                <w:rFonts w:hint="eastAsia" w:ascii="仿宋" w:hAnsi="仿宋" w:eastAsia="仿宋" w:cs="仿宋"/>
                <w:b/>
                <w:sz w:val="24"/>
              </w:rPr>
            </w:pPr>
            <w:sdt>
              <w:sdtPr>
                <w:rPr>
                  <w:rFonts w:hint="eastAsia" w:ascii="仿宋" w:hAnsi="仿宋" w:eastAsia="仿宋" w:cs="仿宋"/>
                  <w:kern w:val="0"/>
                  <w:sz w:val="24"/>
                </w:rPr>
                <w:id w:val="13"/>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kern w:val="0"/>
                <w:sz w:val="24"/>
              </w:rPr>
              <w:t>A</w:t>
            </w:r>
            <w:r>
              <w:rPr>
                <w:rFonts w:hint="eastAsia" w:ascii="仿宋" w:hAnsi="仿宋" w:eastAsia="仿宋" w:cs="仿宋"/>
                <w:sz w:val="24"/>
              </w:rPr>
              <w:t>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1" w:hRule="atLeast"/>
        </w:trPr>
        <w:tc>
          <w:tcPr>
            <w:tcW w:w="714" w:type="dxa"/>
            <w:vAlign w:val="center"/>
          </w:tcPr>
          <w:p>
            <w:pPr>
              <w:snapToGrid w:val="0"/>
              <w:jc w:val="center"/>
              <w:rPr>
                <w:rFonts w:hint="eastAsia" w:ascii="仿宋" w:hAnsi="仿宋" w:eastAsia="仿宋" w:cs="仿宋"/>
                <w:sz w:val="24"/>
              </w:rPr>
            </w:pPr>
            <w:r>
              <w:rPr>
                <w:rFonts w:hint="eastAsia" w:ascii="仿宋" w:hAnsi="仿宋" w:eastAsia="仿宋" w:cs="仿宋"/>
                <w:sz w:val="24"/>
              </w:rPr>
              <w:t>7</w:t>
            </w:r>
          </w:p>
        </w:tc>
        <w:tc>
          <w:tcPr>
            <w:tcW w:w="2093" w:type="dxa"/>
            <w:vAlign w:val="center"/>
          </w:tcPr>
          <w:p>
            <w:pPr>
              <w:snapToGrid w:val="0"/>
              <w:jc w:val="center"/>
              <w:rPr>
                <w:rFonts w:hint="eastAsia" w:ascii="仿宋" w:hAnsi="仿宋" w:eastAsia="仿宋" w:cs="仿宋"/>
                <w:bCs/>
                <w:sz w:val="24"/>
              </w:rPr>
            </w:pPr>
            <w:r>
              <w:rPr>
                <w:rFonts w:hint="eastAsia" w:ascii="仿宋" w:hAnsi="仿宋" w:eastAsia="仿宋" w:cs="仿宋"/>
                <w:b/>
                <w:sz w:val="24"/>
              </w:rPr>
              <w:t>方案讲解演示</w:t>
            </w:r>
          </w:p>
        </w:tc>
        <w:tc>
          <w:tcPr>
            <w:tcW w:w="6927" w:type="dxa"/>
            <w:vAlign w:val="center"/>
          </w:tcPr>
          <w:p>
            <w:pPr>
              <w:rPr>
                <w:rFonts w:hint="eastAsia" w:ascii="仿宋" w:hAnsi="仿宋" w:eastAsia="仿宋" w:cs="仿宋"/>
                <w:b/>
                <w:kern w:val="0"/>
                <w:sz w:val="24"/>
                <w:lang w:val="zh-CN"/>
              </w:rPr>
            </w:pPr>
            <w:sdt>
              <w:sdtPr>
                <w:rPr>
                  <w:rFonts w:hint="eastAsia" w:ascii="仿宋" w:hAnsi="仿宋" w:eastAsia="仿宋" w:cs="仿宋"/>
                  <w:kern w:val="0"/>
                  <w:sz w:val="24"/>
                </w:rPr>
                <w:id w:val="1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kern w:val="0"/>
                <w:sz w:val="24"/>
              </w:rPr>
              <w:t>A</w:t>
            </w:r>
            <w:r>
              <w:rPr>
                <w:rFonts w:hint="eastAsia" w:ascii="仿宋" w:hAnsi="仿宋" w:eastAsia="仿宋" w:cs="仿宋"/>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5" w:hRule="atLeast"/>
        </w:trPr>
        <w:tc>
          <w:tcPr>
            <w:tcW w:w="714" w:type="dxa"/>
            <w:vMerge w:val="restart"/>
            <w:vAlign w:val="center"/>
          </w:tcPr>
          <w:p>
            <w:pPr>
              <w:snapToGrid w:val="0"/>
              <w:jc w:val="center"/>
              <w:rPr>
                <w:rFonts w:hint="eastAsia" w:ascii="仿宋" w:hAnsi="仿宋" w:eastAsia="仿宋" w:cs="仿宋"/>
                <w:sz w:val="24"/>
              </w:rPr>
            </w:pPr>
            <w:r>
              <w:rPr>
                <w:rFonts w:hint="eastAsia" w:ascii="仿宋" w:hAnsi="仿宋" w:eastAsia="仿宋" w:cs="仿宋"/>
                <w:sz w:val="24"/>
              </w:rPr>
              <w:t>8</w:t>
            </w:r>
          </w:p>
        </w:tc>
        <w:tc>
          <w:tcPr>
            <w:tcW w:w="2093" w:type="dxa"/>
            <w:vMerge w:val="restart"/>
            <w:vAlign w:val="center"/>
          </w:tcPr>
          <w:p>
            <w:pPr>
              <w:snapToGrid w:val="0"/>
              <w:jc w:val="center"/>
              <w:rPr>
                <w:rFonts w:hint="eastAsia" w:ascii="仿宋" w:hAnsi="仿宋" w:eastAsia="仿宋" w:cs="仿宋"/>
                <w:b/>
                <w:sz w:val="24"/>
              </w:rPr>
            </w:pPr>
            <w:r>
              <w:rPr>
                <w:rFonts w:hint="eastAsia" w:ascii="仿宋" w:hAnsi="仿宋" w:eastAsia="仿宋" w:cs="仿宋"/>
                <w:b/>
                <w:sz w:val="24"/>
              </w:rPr>
              <w:t>供应商应当提供的资格、资信证明文件</w:t>
            </w:r>
          </w:p>
        </w:tc>
        <w:tc>
          <w:tcPr>
            <w:tcW w:w="6927" w:type="dxa"/>
            <w:vAlign w:val="center"/>
          </w:tcPr>
          <w:p>
            <w:pPr>
              <w:rPr>
                <w:rFonts w:hint="eastAsia" w:ascii="仿宋" w:hAnsi="仿宋" w:eastAsia="仿宋" w:cs="仿宋"/>
                <w:sz w:val="24"/>
              </w:rPr>
            </w:pPr>
            <w:r>
              <w:rPr>
                <w:rFonts w:hint="eastAsia" w:ascii="仿宋" w:hAnsi="仿宋" w:eastAsia="仿宋" w:cs="仿宋"/>
                <w:sz w:val="24"/>
              </w:rPr>
              <w:t>（1）资格证明文件：见采购文件第二部分11.1。</w:t>
            </w:r>
          </w:p>
          <w:p>
            <w:pPr>
              <w:rPr>
                <w:rFonts w:hint="eastAsia" w:ascii="仿宋" w:hAnsi="仿宋" w:eastAsia="仿宋" w:cs="仿宋"/>
                <w:snapToGrid w:val="0"/>
                <w:kern w:val="0"/>
                <w:szCs w:val="21"/>
              </w:rPr>
            </w:pPr>
            <w:r>
              <w:rPr>
                <w:rFonts w:hint="eastAsia" w:ascii="仿宋" w:hAnsi="仿宋" w:eastAsia="仿宋" w:cs="仿宋"/>
                <w:kern w:val="0"/>
                <w:sz w:val="24"/>
                <w:lang w:val="zh-CN"/>
              </w:rPr>
              <w:t>供应商未提供有效的资格证明文件的，视为供应商不具备采购文件中规定的资格要求，响应文件无效。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2" w:hRule="atLeast"/>
        </w:trPr>
        <w:tc>
          <w:tcPr>
            <w:tcW w:w="714" w:type="dxa"/>
            <w:vMerge w:val="continue"/>
            <w:vAlign w:val="center"/>
          </w:tcPr>
          <w:p>
            <w:pPr>
              <w:snapToGrid w:val="0"/>
              <w:jc w:val="center"/>
              <w:rPr>
                <w:rFonts w:hint="eastAsia" w:ascii="仿宋" w:hAnsi="仿宋" w:eastAsia="仿宋" w:cs="仿宋"/>
                <w:sz w:val="24"/>
              </w:rPr>
            </w:pPr>
          </w:p>
        </w:tc>
        <w:tc>
          <w:tcPr>
            <w:tcW w:w="2093" w:type="dxa"/>
            <w:vMerge w:val="continue"/>
            <w:vAlign w:val="center"/>
          </w:tcPr>
          <w:p>
            <w:pPr>
              <w:snapToGrid w:val="0"/>
              <w:jc w:val="center"/>
              <w:rPr>
                <w:rFonts w:hint="eastAsia" w:ascii="仿宋" w:hAnsi="仿宋" w:eastAsia="仿宋" w:cs="仿宋"/>
                <w:b/>
                <w:sz w:val="24"/>
              </w:rPr>
            </w:pPr>
          </w:p>
        </w:tc>
        <w:tc>
          <w:tcPr>
            <w:tcW w:w="6927" w:type="dxa"/>
            <w:vAlign w:val="center"/>
          </w:tcPr>
          <w:p>
            <w:pPr>
              <w:rPr>
                <w:rFonts w:hint="eastAsia" w:ascii="仿宋" w:hAnsi="仿宋" w:eastAsia="仿宋" w:cs="仿宋"/>
                <w:sz w:val="24"/>
              </w:rPr>
            </w:pPr>
            <w:r>
              <w:rPr>
                <w:rFonts w:hint="eastAsia" w:ascii="仿宋" w:hAnsi="仿宋" w:eastAsia="仿宋" w:cs="仿宋"/>
                <w:sz w:val="24"/>
              </w:rPr>
              <w:t>（2）资信证明文件：根据采购文件第四部分评审标准提供。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21" w:hRule="atLeast"/>
        </w:trPr>
        <w:tc>
          <w:tcPr>
            <w:tcW w:w="714" w:type="dxa"/>
            <w:vAlign w:val="center"/>
          </w:tcPr>
          <w:p>
            <w:pPr>
              <w:snapToGrid w:val="0"/>
              <w:jc w:val="center"/>
              <w:rPr>
                <w:rFonts w:hint="eastAsia" w:ascii="仿宋" w:hAnsi="仿宋" w:eastAsia="仿宋" w:cs="仿宋"/>
                <w:sz w:val="24"/>
              </w:rPr>
            </w:pPr>
            <w:r>
              <w:rPr>
                <w:rFonts w:hint="eastAsia" w:ascii="仿宋" w:hAnsi="仿宋" w:eastAsia="仿宋" w:cs="仿宋"/>
                <w:sz w:val="24"/>
              </w:rPr>
              <w:t>9</w:t>
            </w:r>
          </w:p>
        </w:tc>
        <w:tc>
          <w:tcPr>
            <w:tcW w:w="2093" w:type="dxa"/>
            <w:vAlign w:val="center"/>
          </w:tcPr>
          <w:p>
            <w:pPr>
              <w:snapToGrid w:val="0"/>
              <w:jc w:val="center"/>
              <w:rPr>
                <w:rFonts w:hint="eastAsia" w:ascii="仿宋" w:hAnsi="仿宋" w:eastAsia="仿宋" w:cs="仿宋"/>
                <w:b/>
                <w:sz w:val="24"/>
              </w:rPr>
            </w:pPr>
            <w:r>
              <w:rPr>
                <w:rFonts w:hint="eastAsia" w:ascii="仿宋" w:hAnsi="仿宋" w:eastAsia="仿宋" w:cs="仿宋"/>
                <w:b/>
                <w:sz w:val="24"/>
              </w:rPr>
              <w:t>报价要求</w:t>
            </w:r>
          </w:p>
        </w:tc>
        <w:tc>
          <w:tcPr>
            <w:tcW w:w="6927" w:type="dxa"/>
            <w:vAlign w:val="center"/>
          </w:tcPr>
          <w:p>
            <w:pPr>
              <w:snapToGrid w:val="0"/>
              <w:jc w:val="left"/>
              <w:rPr>
                <w:rFonts w:hint="eastAsia"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sz w:val="24"/>
              </w:rPr>
              <w:t>报价单是报价的唯一载体</w:t>
            </w:r>
            <w:r>
              <w:rPr>
                <w:rFonts w:hint="eastAsia" w:ascii="仿宋" w:hAnsi="仿宋" w:eastAsia="仿宋" w:cs="仿宋"/>
                <w:kern w:val="0"/>
                <w:sz w:val="24"/>
                <w:lang w:val="zh-CN"/>
              </w:rPr>
              <w:t>。响应文件中价格全部采用人民币报价。采购文件未列明，而供应商认为必需的费用也需列入报价。</w:t>
            </w:r>
          </w:p>
          <w:p>
            <w:pPr>
              <w:snapToGrid w:val="0"/>
              <w:jc w:val="left"/>
              <w:rPr>
                <w:rFonts w:hint="eastAsia" w:ascii="仿宋" w:hAnsi="仿宋" w:eastAsia="仿宋" w:cs="仿宋"/>
                <w:b/>
                <w:kern w:val="0"/>
                <w:sz w:val="24"/>
                <w:lang w:val="zh-CN"/>
              </w:rPr>
            </w:pPr>
            <w:r>
              <w:rPr>
                <w:rFonts w:hint="eastAsia" w:ascii="仿宋" w:hAnsi="仿宋" w:eastAsia="仿宋" w:cs="仿宋"/>
                <w:b/>
                <w:kern w:val="0"/>
                <w:sz w:val="24"/>
                <w:lang w:val="zh-CN"/>
              </w:rPr>
              <w:t>最后报价出现下列情形的，响应文件无效：</w:t>
            </w:r>
          </w:p>
          <w:p>
            <w:pPr>
              <w:snapToGrid w:val="0"/>
              <w:ind w:firstLine="241" w:firstLineChars="100"/>
              <w:jc w:val="left"/>
              <w:rPr>
                <w:rFonts w:hint="eastAsia" w:ascii="仿宋" w:hAnsi="仿宋" w:eastAsia="仿宋" w:cs="仿宋"/>
                <w:b/>
                <w:kern w:val="0"/>
                <w:sz w:val="24"/>
                <w:lang w:val="zh-CN"/>
              </w:rPr>
            </w:pPr>
            <w:r>
              <w:rPr>
                <w:rFonts w:hint="eastAsia" w:ascii="仿宋" w:hAnsi="仿宋" w:eastAsia="仿宋" w:cs="仿宋"/>
                <w:b/>
                <w:kern w:val="0"/>
                <w:sz w:val="24"/>
                <w:lang w:val="zh-CN"/>
              </w:rPr>
              <w:t>响应文件出现不是唯一的、有选择性最后报价的；</w:t>
            </w:r>
          </w:p>
          <w:p>
            <w:pPr>
              <w:snapToGrid w:val="0"/>
              <w:ind w:firstLine="241" w:firstLineChars="100"/>
              <w:jc w:val="left"/>
              <w:rPr>
                <w:rFonts w:hint="eastAsia" w:ascii="仿宋" w:hAnsi="仿宋" w:eastAsia="仿宋" w:cs="仿宋"/>
                <w:b/>
                <w:kern w:val="0"/>
                <w:sz w:val="24"/>
                <w:lang w:val="zh-CN"/>
              </w:rPr>
            </w:pPr>
            <w:r>
              <w:rPr>
                <w:rFonts w:hint="eastAsia" w:ascii="仿宋" w:hAnsi="仿宋" w:eastAsia="仿宋" w:cs="仿宋"/>
                <w:b/>
                <w:kern w:val="0"/>
                <w:sz w:val="24"/>
                <w:lang w:val="zh-CN"/>
              </w:rPr>
              <w:t>最后报价超过采购文件中规定的预算金额或者最高限价的;</w:t>
            </w:r>
          </w:p>
          <w:p>
            <w:pPr>
              <w:ind w:firstLine="241" w:firstLineChars="100"/>
              <w:rPr>
                <w:rFonts w:hint="eastAsia" w:ascii="仿宋" w:hAnsi="仿宋" w:eastAsia="仿宋" w:cs="仿宋"/>
                <w:b/>
                <w:sz w:val="24"/>
              </w:rPr>
            </w:pPr>
            <w:r>
              <w:rPr>
                <w:rFonts w:hint="eastAsia" w:ascii="仿宋" w:hAnsi="仿宋" w:eastAsia="仿宋" w:cs="仿宋"/>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ind w:firstLine="241" w:firstLineChars="100"/>
              <w:rPr>
                <w:rFonts w:hint="eastAsia" w:ascii="仿宋" w:hAnsi="仿宋" w:eastAsia="仿宋" w:cs="仿宋"/>
                <w:sz w:val="24"/>
              </w:rPr>
            </w:pPr>
            <w:r>
              <w:rPr>
                <w:rFonts w:hint="eastAsia" w:ascii="仿宋" w:hAnsi="仿宋" w:eastAsia="仿宋" w:cs="仿宋"/>
                <w:b/>
                <w:kern w:val="0"/>
                <w:sz w:val="24"/>
              </w:rPr>
              <w:t>供应商对根据修正原则修正后的报价不确认的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jc w:val="center"/>
              <w:rPr>
                <w:rFonts w:hint="eastAsia" w:ascii="仿宋" w:hAnsi="仿宋" w:eastAsia="仿宋" w:cs="仿宋"/>
                <w:sz w:val="24"/>
              </w:rPr>
            </w:pPr>
            <w:r>
              <w:rPr>
                <w:rFonts w:hint="eastAsia" w:ascii="仿宋" w:hAnsi="仿宋" w:eastAsia="仿宋" w:cs="仿宋"/>
                <w:sz w:val="24"/>
              </w:rPr>
              <w:t>10</w:t>
            </w:r>
          </w:p>
        </w:tc>
        <w:tc>
          <w:tcPr>
            <w:tcW w:w="2093" w:type="dxa"/>
            <w:vAlign w:val="center"/>
          </w:tcPr>
          <w:p>
            <w:pPr>
              <w:snapToGrid w:val="0"/>
              <w:jc w:val="center"/>
              <w:rPr>
                <w:rFonts w:hint="eastAsia" w:ascii="仿宋" w:hAnsi="仿宋" w:eastAsia="仿宋" w:cs="仿宋"/>
                <w:b/>
                <w:sz w:val="24"/>
              </w:rPr>
            </w:pPr>
            <w:r>
              <w:rPr>
                <w:rFonts w:hint="eastAsia" w:ascii="仿宋" w:hAnsi="仿宋" w:eastAsia="仿宋" w:cs="仿宋"/>
                <w:b/>
                <w:sz w:val="24"/>
              </w:rPr>
              <w:t>备份响应文件送达地点和签收人员</w:t>
            </w:r>
          </w:p>
        </w:tc>
        <w:tc>
          <w:tcPr>
            <w:tcW w:w="6927" w:type="dxa"/>
            <w:vAlign w:val="center"/>
          </w:tcPr>
          <w:p>
            <w:pPr>
              <w:pStyle w:val="34"/>
              <w:rPr>
                <w:rFonts w:hint="eastAsia" w:ascii="仿宋" w:hAnsi="仿宋" w:eastAsia="仿宋" w:cs="仿宋"/>
                <w:kern w:val="28"/>
                <w:sz w:val="24"/>
              </w:rPr>
            </w:pPr>
            <w:r>
              <w:rPr>
                <w:rFonts w:hint="eastAsia" w:ascii="仿宋" w:hAnsi="仿宋" w:eastAsia="仿宋" w:cs="仿宋"/>
                <w:b/>
                <w:sz w:val="24"/>
                <w:szCs w:val="24"/>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jc w:val="center"/>
              <w:rPr>
                <w:rFonts w:hint="eastAsia" w:ascii="仿宋" w:hAnsi="仿宋" w:eastAsia="仿宋" w:cs="仿宋"/>
                <w:sz w:val="24"/>
              </w:rPr>
            </w:pPr>
            <w:r>
              <w:rPr>
                <w:rFonts w:hint="eastAsia" w:ascii="仿宋" w:hAnsi="仿宋" w:eastAsia="仿宋" w:cs="仿宋"/>
                <w:sz w:val="24"/>
              </w:rPr>
              <w:t>11</w:t>
            </w:r>
          </w:p>
        </w:tc>
        <w:tc>
          <w:tcPr>
            <w:tcW w:w="2093" w:type="dxa"/>
            <w:vAlign w:val="center"/>
          </w:tcPr>
          <w:p>
            <w:pPr>
              <w:snapToGrid w:val="0"/>
              <w:jc w:val="center"/>
              <w:rPr>
                <w:rFonts w:hint="eastAsia" w:ascii="仿宋" w:hAnsi="仿宋" w:eastAsia="仿宋" w:cs="仿宋"/>
                <w:b/>
                <w:sz w:val="24"/>
              </w:rPr>
            </w:pPr>
            <w:r>
              <w:rPr>
                <w:rFonts w:hint="eastAsia" w:ascii="仿宋" w:hAnsi="仿宋" w:eastAsia="仿宋" w:cs="仿宋"/>
                <w:b/>
                <w:sz w:val="24"/>
              </w:rPr>
              <w:t>其它说明</w:t>
            </w:r>
          </w:p>
        </w:tc>
        <w:tc>
          <w:tcPr>
            <w:tcW w:w="6927" w:type="dxa"/>
            <w:vAlign w:val="center"/>
          </w:tcPr>
          <w:p>
            <w:pPr>
              <w:rPr>
                <w:rFonts w:hint="eastAsia" w:ascii="仿宋" w:hAnsi="仿宋" w:eastAsia="仿宋" w:cs="仿宋"/>
                <w:snapToGrid w:val="0"/>
                <w:kern w:val="28"/>
                <w:sz w:val="24"/>
              </w:rPr>
            </w:pPr>
            <w:r>
              <w:rPr>
                <w:rFonts w:hint="eastAsia" w:ascii="仿宋" w:hAnsi="仿宋" w:eastAsia="仿宋" w:cs="仿宋"/>
                <w:snapToGrid w:val="0"/>
                <w:kern w:val="28"/>
                <w:sz w:val="24"/>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pPr>
              <w:snapToGrid w:val="0"/>
              <w:jc w:val="center"/>
              <w:rPr>
                <w:rFonts w:hint="eastAsia" w:ascii="仿宋" w:hAnsi="仿宋" w:eastAsia="仿宋" w:cs="仿宋"/>
                <w:sz w:val="24"/>
              </w:rPr>
            </w:pPr>
            <w:r>
              <w:rPr>
                <w:rFonts w:hint="eastAsia" w:ascii="仿宋" w:hAnsi="仿宋" w:eastAsia="仿宋" w:cs="仿宋"/>
                <w:sz w:val="24"/>
              </w:rPr>
              <w:t>14</w:t>
            </w:r>
          </w:p>
        </w:tc>
        <w:tc>
          <w:tcPr>
            <w:tcW w:w="2093" w:type="dxa"/>
            <w:vAlign w:val="center"/>
          </w:tcPr>
          <w:p>
            <w:pPr>
              <w:snapToGrid w:val="0"/>
              <w:jc w:val="center"/>
              <w:rPr>
                <w:rFonts w:hint="eastAsia" w:ascii="仿宋" w:hAnsi="仿宋" w:eastAsia="仿宋" w:cs="仿宋"/>
                <w:b/>
                <w:sz w:val="24"/>
              </w:rPr>
            </w:pPr>
            <w:r>
              <w:rPr>
                <w:rFonts w:hint="eastAsia" w:ascii="仿宋" w:hAnsi="仿宋" w:eastAsia="仿宋" w:cs="仿宋"/>
                <w:b/>
                <w:sz w:val="24"/>
              </w:rPr>
              <w:t>采购代理服务费</w:t>
            </w:r>
          </w:p>
        </w:tc>
        <w:tc>
          <w:tcPr>
            <w:tcW w:w="6927" w:type="dxa"/>
            <w:vAlign w:val="center"/>
          </w:tcPr>
          <w:p>
            <w:pPr>
              <w:snapToGrid w:val="0"/>
              <w:rPr>
                <w:rFonts w:hint="eastAsia" w:ascii="仿宋" w:hAnsi="仿宋" w:eastAsia="仿宋" w:cs="仿宋"/>
                <w:bCs/>
                <w:kern w:val="0"/>
                <w:sz w:val="24"/>
                <w:lang w:val="zh-CN"/>
              </w:rPr>
            </w:pPr>
            <w:r>
              <w:rPr>
                <w:rFonts w:hint="eastAsia" w:ascii="仿宋" w:hAnsi="仿宋" w:eastAsia="仿宋" w:cs="仿宋"/>
                <w:bCs/>
                <w:kern w:val="0"/>
                <w:sz w:val="24"/>
              </w:rPr>
              <w:t>1.</w:t>
            </w:r>
            <w:r>
              <w:rPr>
                <w:rFonts w:hint="eastAsia" w:ascii="仿宋" w:hAnsi="仿宋" w:eastAsia="仿宋" w:cs="仿宋"/>
                <w:bCs/>
                <w:kern w:val="0"/>
                <w:sz w:val="24"/>
                <w:lang w:val="zh-CN"/>
              </w:rPr>
              <w:t>成交投标人在领取成交通知书时须向采购代理机构按下列标准交纳采购代理服务费</w:t>
            </w:r>
            <w:r>
              <w:rPr>
                <w:rFonts w:hint="eastAsia" w:ascii="仿宋" w:hAnsi="仿宋" w:eastAsia="仿宋" w:cs="仿宋"/>
                <w:bCs/>
                <w:kern w:val="0"/>
                <w:sz w:val="24"/>
              </w:rPr>
              <w:t>及</w:t>
            </w:r>
            <w:r>
              <w:rPr>
                <w:rFonts w:hint="eastAsia" w:ascii="仿宋" w:hAnsi="仿宋" w:eastAsia="仿宋" w:cs="仿宋"/>
                <w:bCs/>
                <w:kern w:val="0"/>
                <w:sz w:val="24"/>
                <w:lang w:val="zh-CN"/>
              </w:rPr>
              <w:t>造价咨询服务费。投标人应当自成交公告发布之日起5个工作日内一次性向采购代理机构支付代理服务费</w:t>
            </w:r>
            <w:r>
              <w:rPr>
                <w:rFonts w:hint="eastAsia" w:ascii="仿宋" w:hAnsi="仿宋" w:eastAsia="仿宋" w:cs="仿宋"/>
                <w:bCs/>
                <w:kern w:val="0"/>
                <w:sz w:val="24"/>
              </w:rPr>
              <w:t>及</w:t>
            </w:r>
            <w:r>
              <w:rPr>
                <w:rFonts w:hint="eastAsia" w:ascii="仿宋" w:hAnsi="仿宋" w:eastAsia="仿宋" w:cs="仿宋"/>
                <w:bCs/>
                <w:kern w:val="0"/>
                <w:sz w:val="24"/>
                <w:lang w:val="zh-CN"/>
              </w:rPr>
              <w:t>造价咨询服务费，并在响应文件中出具代理服务费支付承诺书（格式</w:t>
            </w:r>
            <w:r>
              <w:rPr>
                <w:rFonts w:hint="eastAsia" w:ascii="仿宋" w:hAnsi="仿宋" w:eastAsia="仿宋" w:cs="仿宋"/>
                <w:bCs/>
                <w:kern w:val="0"/>
                <w:sz w:val="24"/>
              </w:rPr>
              <w:t>详</w:t>
            </w:r>
            <w:r>
              <w:rPr>
                <w:rFonts w:hint="eastAsia" w:ascii="仿宋" w:hAnsi="仿宋" w:eastAsia="仿宋" w:cs="仿宋"/>
                <w:bCs/>
                <w:kern w:val="0"/>
                <w:sz w:val="24"/>
                <w:lang w:val="zh-CN"/>
              </w:rPr>
              <w:t>见第六</w:t>
            </w:r>
            <w:r>
              <w:rPr>
                <w:rFonts w:hint="eastAsia" w:ascii="仿宋" w:hAnsi="仿宋" w:eastAsia="仿宋" w:cs="仿宋"/>
                <w:bCs/>
                <w:kern w:val="0"/>
                <w:sz w:val="24"/>
              </w:rPr>
              <w:t>部分</w:t>
            </w:r>
            <w:r>
              <w:rPr>
                <w:rFonts w:hint="eastAsia" w:ascii="仿宋" w:hAnsi="仿宋" w:eastAsia="仿宋" w:cs="仿宋"/>
                <w:bCs/>
                <w:kern w:val="0"/>
                <w:sz w:val="24"/>
                <w:lang w:val="zh-CN"/>
              </w:rPr>
              <w:t>）。</w:t>
            </w:r>
          </w:p>
          <w:p>
            <w:pPr>
              <w:snapToGrid w:val="0"/>
              <w:rPr>
                <w:rFonts w:hint="eastAsia" w:ascii="仿宋" w:hAnsi="仿宋" w:eastAsia="仿宋" w:cs="仿宋"/>
                <w:bCs/>
                <w:kern w:val="0"/>
                <w:sz w:val="24"/>
                <w:lang w:val="zh-CN"/>
              </w:rPr>
            </w:pPr>
            <w:r>
              <w:rPr>
                <w:rFonts w:hint="eastAsia" w:ascii="仿宋" w:hAnsi="仿宋" w:eastAsia="仿宋" w:cs="仿宋"/>
                <w:bCs/>
                <w:kern w:val="0"/>
                <w:sz w:val="24"/>
              </w:rPr>
              <w:t>2.</w:t>
            </w:r>
            <w:r>
              <w:rPr>
                <w:rFonts w:hint="eastAsia" w:ascii="仿宋" w:hAnsi="仿宋" w:eastAsia="仿宋" w:cs="仿宋"/>
                <w:bCs/>
                <w:kern w:val="0"/>
                <w:sz w:val="24"/>
                <w:lang w:val="zh-CN"/>
              </w:rPr>
              <w:t>本项目代理服务费以中标（成交）金额为计费基准，参照计价格【2002】1980号文的收费标准向成交投标人收取，</w:t>
            </w:r>
            <w:r>
              <w:rPr>
                <w:rFonts w:hint="eastAsia" w:ascii="仿宋" w:hAnsi="仿宋" w:eastAsia="仿宋" w:cs="仿宋"/>
                <w:bCs/>
                <w:kern w:val="0"/>
                <w:sz w:val="24"/>
              </w:rPr>
              <w:t>不足6000元按6000元计取</w:t>
            </w:r>
            <w:r>
              <w:rPr>
                <w:rFonts w:hint="eastAsia" w:ascii="仿宋" w:hAnsi="仿宋" w:eastAsia="仿宋" w:cs="仿宋"/>
                <w:bCs/>
                <w:kern w:val="0"/>
                <w:sz w:val="24"/>
                <w:lang w:val="zh-CN"/>
              </w:rPr>
              <w:t>。</w:t>
            </w:r>
          </w:p>
          <w:p>
            <w:pPr>
              <w:rPr>
                <w:rFonts w:hint="eastAsia" w:ascii="仿宋" w:hAnsi="仿宋" w:eastAsia="仿宋" w:cs="仿宋"/>
                <w:snapToGrid w:val="0"/>
                <w:kern w:val="28"/>
                <w:sz w:val="24"/>
              </w:rPr>
            </w:pPr>
            <w:r>
              <w:rPr>
                <w:rFonts w:hint="eastAsia" w:ascii="仿宋" w:hAnsi="仿宋" w:eastAsia="仿宋" w:cs="仿宋"/>
                <w:bCs/>
                <w:kern w:val="0"/>
                <w:sz w:val="24"/>
                <w:lang w:val="zh-CN"/>
              </w:rPr>
              <w:t>备注：本项费用在报价表中不单列报价子项，由投标人自行在企业运营成本等或各单价中列支。</w:t>
            </w:r>
          </w:p>
        </w:tc>
      </w:tr>
    </w:tbl>
    <w:p>
      <w:pPr>
        <w:snapToGrid w:val="0"/>
        <w:spacing w:line="360" w:lineRule="auto"/>
        <w:jc w:val="center"/>
        <w:rPr>
          <w:rFonts w:hint="eastAsia" w:ascii="仿宋" w:hAnsi="仿宋" w:eastAsia="仿宋" w:cs="仿宋"/>
          <w:b/>
          <w:sz w:val="32"/>
          <w:szCs w:val="20"/>
        </w:rPr>
      </w:pPr>
    </w:p>
    <w:bookmarkEnd w:id="10"/>
    <w:p>
      <w:pPr>
        <w:widowControl/>
        <w:adjustRightInd/>
        <w:jc w:val="left"/>
        <w:rPr>
          <w:rFonts w:hint="eastAsia" w:ascii="仿宋" w:hAnsi="仿宋" w:eastAsia="仿宋" w:cs="仿宋"/>
          <w:b/>
          <w:sz w:val="32"/>
          <w:szCs w:val="20"/>
        </w:rPr>
      </w:pPr>
      <w:bookmarkStart w:id="12" w:name="第三部分"/>
      <w:bookmarkStart w:id="13" w:name="_Toc164416483"/>
      <w:r>
        <w:rPr>
          <w:rFonts w:hint="eastAsia" w:ascii="仿宋" w:hAnsi="仿宋" w:eastAsia="仿宋" w:cs="仿宋"/>
          <w:b/>
          <w:sz w:val="32"/>
          <w:szCs w:val="20"/>
        </w:rPr>
        <w:br w:type="page"/>
      </w:r>
    </w:p>
    <w:p>
      <w:pPr>
        <w:snapToGrid w:val="0"/>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一、总则</w:t>
      </w:r>
    </w:p>
    <w:p>
      <w:pPr>
        <w:snapToGrid w:val="0"/>
        <w:spacing w:line="360" w:lineRule="auto"/>
        <w:ind w:firstLine="482" w:firstLineChars="200"/>
        <w:jc w:val="left"/>
        <w:outlineLvl w:val="1"/>
        <w:rPr>
          <w:rFonts w:hint="eastAsia"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本采购文件适用于该项目的采购邀请、响应文件提交、响应文件开启、资格审查及信用信息查询、磋商、评审、成交供应商确定、合同、验收等行为（法律、法规另有规定的，从其规定）。</w:t>
      </w:r>
    </w:p>
    <w:p>
      <w:pPr>
        <w:snapToGrid w:val="0"/>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2.定义</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“采购人”系指竞争性磋商公告中载明的本项目的采购人。</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“采购代理机构”系指竞争性磋商公告中载明的本项目的采购代理机构。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2.3 “供应商”系指是指提交响应文件和报价、参与竞争性磋商采购活动的法人、其他组织或者自然人。</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2.6“电子交易平台”系指本项目政府采购活动所依托的政府采购云平台（https://www.zcygov.cn/）。</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系指不适用本项目的要求，“※”系指磋商过程中可能实质性变动的内容。</w:t>
      </w:r>
    </w:p>
    <w:p>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采购项目需要落实的政府采购政策：无</w:t>
      </w:r>
    </w:p>
    <w:p>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4. 询问、质疑、投诉</w:t>
      </w:r>
    </w:p>
    <w:p>
      <w:pPr>
        <w:autoSpaceDE w:val="0"/>
        <w:autoSpaceDN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4.1供应商询问</w:t>
      </w:r>
    </w:p>
    <w:p>
      <w:pPr>
        <w:autoSpaceDE w:val="0"/>
        <w:autoSpaceDN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4.2供应商质疑</w:t>
      </w:r>
    </w:p>
    <w:p>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4.2</w:t>
      </w:r>
      <w:r>
        <w:rPr>
          <w:rFonts w:hint="eastAsia" w:ascii="仿宋" w:hAnsi="仿宋" w:eastAsia="仿宋" w:cs="仿宋"/>
          <w:color w:val="000000" w:themeColor="text1"/>
          <w:sz w:val="24"/>
          <w14:textFill>
            <w14:solidFill>
              <w14:schemeClr w14:val="tx1"/>
            </w14:solidFill>
          </w14:textFill>
        </w:rPr>
        <w:t>.1提出质疑的供应商应当是参与所质疑项目采购活动的供应商。潜在供应商已依法获取其可质疑的采购文件的，可以对该文件提出质疑。</w:t>
      </w:r>
    </w:p>
    <w:p>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4.2</w:t>
      </w:r>
      <w:r>
        <w:rPr>
          <w:rFonts w:hint="eastAsia" w:ascii="仿宋" w:hAnsi="仿宋" w:eastAsia="仿宋" w:cs="仿宋"/>
          <w:color w:val="000000" w:themeColor="text1"/>
          <w:sz w:val="24"/>
          <w14:textFill>
            <w14:solidFill>
              <w14:schemeClr w14:val="tx1"/>
            </w14:solidFill>
          </w14:textFill>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480" w:firstLineChars="200"/>
        <w:rPr>
          <w:rFonts w:hint="eastAsia" w:ascii="仿宋" w:hAnsi="仿宋" w:eastAsia="仿宋" w:cs="仿宋"/>
          <w:snapToGrid/>
          <w:color w:val="000000" w:themeColor="text1"/>
          <w:kern w:val="2"/>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4.2</w:t>
      </w:r>
      <w:r>
        <w:rPr>
          <w:rFonts w:hint="eastAsia" w:ascii="仿宋" w:hAnsi="仿宋" w:eastAsia="仿宋" w:cs="仿宋"/>
          <w:color w:val="000000" w:themeColor="text1"/>
          <w:sz w:val="24"/>
          <w14:textFill>
            <w14:solidFill>
              <w14:schemeClr w14:val="tx1"/>
            </w14:solidFill>
          </w14:textFill>
        </w:rPr>
        <w:t>.2.1</w:t>
      </w:r>
      <w:r>
        <w:rPr>
          <w:rFonts w:hint="eastAsia" w:ascii="仿宋" w:hAnsi="仿宋" w:eastAsia="仿宋" w:cs="仿宋"/>
          <w:snapToGrid/>
          <w:color w:val="000000" w:themeColor="text1"/>
          <w:kern w:val="2"/>
          <w:sz w:val="24"/>
          <w14:textFill>
            <w14:solidFill>
              <w14:schemeClr w14:val="tx1"/>
            </w14:solidFill>
          </w14:textFill>
        </w:rPr>
        <w:t>对采购文件提出质疑的，质疑期限为供应商获得采购文件之日或者采购文件公告期限届满之日起计算。采购文件在获取截止之日后获得的，应当自采购文件公告期限届满之日起计算，且应当在采购响应截止时间之前提出。对采购文件中特定资格条件、采购需求、评分办法提出的质疑，由采购人负责答复；对采购文件中其他内容提出的质疑，由采购机构负责答复。</w:t>
      </w:r>
    </w:p>
    <w:p>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4.2</w:t>
      </w:r>
      <w:r>
        <w:rPr>
          <w:rFonts w:hint="eastAsia" w:ascii="仿宋" w:hAnsi="仿宋" w:eastAsia="仿宋" w:cs="仿宋"/>
          <w:color w:val="000000" w:themeColor="text1"/>
          <w:sz w:val="24"/>
          <w14:textFill>
            <w14:solidFill>
              <w14:schemeClr w14:val="tx1"/>
            </w14:solidFill>
          </w14:textFill>
        </w:rPr>
        <w:t>.2.2对采购过程提出质疑的，质疑期限为各采购程序环节结束之日起计算。对同一采购程序环节的质疑，供应商须一次性提出。对采购过程中有关现场考察或开标前答疑会事项提出的质疑，由采购人负责答复；对采购过程中其它事项提出的质疑，由采购机构负责答复。</w:t>
      </w:r>
    </w:p>
    <w:p>
      <w:pPr>
        <w:pStyle w:val="34"/>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4.2</w:t>
      </w:r>
      <w:r>
        <w:rPr>
          <w:rFonts w:hint="eastAsia" w:ascii="仿宋" w:hAnsi="仿宋" w:eastAsia="仿宋" w:cs="仿宋"/>
          <w:color w:val="000000" w:themeColor="text1"/>
          <w:sz w:val="24"/>
          <w14:textFill>
            <w14:solidFill>
              <w14:schemeClr w14:val="tx1"/>
            </w14:solidFill>
          </w14:textFill>
        </w:rPr>
        <w:t>.2.3对采购结果提出质疑的，质疑期限自采购结果公告期限届满之日起计算。对采购结果提出质疑的，采购人或采购机构负责答复。（详见前附表相关规定）</w:t>
      </w:r>
    </w:p>
    <w:p>
      <w:pPr>
        <w:pStyle w:val="34"/>
        <w:snapToGrid w:val="0"/>
        <w:spacing w:line="360" w:lineRule="auto"/>
        <w:ind w:firstLine="480" w:firstLineChars="200"/>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4.2.3</w:t>
      </w:r>
      <w:r>
        <w:rPr>
          <w:rFonts w:hint="eastAsia" w:ascii="仿宋" w:hAnsi="仿宋" w:eastAsia="仿宋" w:cs="仿宋"/>
          <w:color w:val="000000" w:themeColor="text1"/>
          <w:sz w:val="24"/>
          <w14:textFill>
            <w14:solidFill>
              <w14:schemeClr w14:val="tx1"/>
            </w14:solidFill>
          </w14:textFill>
        </w:rPr>
        <w:t>供应商提出质疑应当提交质疑函和必要的证明材料。质疑函应当包括下列内容：</w:t>
      </w:r>
    </w:p>
    <w:p>
      <w:pPr>
        <w:pStyle w:val="887"/>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snapToGrid w:val="0"/>
          <w:color w:val="000000" w:themeColor="text1"/>
          <w:kern w:val="2"/>
          <w:szCs w:val="21"/>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4.2.3.1</w:t>
      </w:r>
      <w:r>
        <w:rPr>
          <w:rFonts w:hint="eastAsia" w:ascii="仿宋" w:hAnsi="仿宋" w:eastAsia="仿宋" w:cs="仿宋"/>
          <w:snapToGrid w:val="0"/>
          <w:color w:val="000000" w:themeColor="text1"/>
          <w:kern w:val="2"/>
          <w:szCs w:val="21"/>
          <w14:textFill>
            <w14:solidFill>
              <w14:schemeClr w14:val="tx1"/>
            </w14:solidFill>
          </w14:textFill>
        </w:rPr>
        <w:t>供应商的姓名或者名称、地址、邮编、联系人及联系电话；</w:t>
      </w:r>
    </w:p>
    <w:p>
      <w:pPr>
        <w:pStyle w:val="887"/>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snapToGrid w:val="0"/>
          <w:color w:val="000000" w:themeColor="text1"/>
          <w:kern w:val="2"/>
          <w:szCs w:val="21"/>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4.2.3.2</w:t>
      </w:r>
      <w:r>
        <w:rPr>
          <w:rFonts w:hint="eastAsia" w:ascii="仿宋" w:hAnsi="仿宋" w:eastAsia="仿宋" w:cs="仿宋"/>
          <w:snapToGrid w:val="0"/>
          <w:color w:val="000000" w:themeColor="text1"/>
          <w:kern w:val="2"/>
          <w:szCs w:val="21"/>
          <w14:textFill>
            <w14:solidFill>
              <w14:schemeClr w14:val="tx1"/>
            </w14:solidFill>
          </w14:textFill>
        </w:rPr>
        <w:t>质疑项目的名称、编号；</w:t>
      </w:r>
    </w:p>
    <w:p>
      <w:pPr>
        <w:pStyle w:val="887"/>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snapToGrid w:val="0"/>
          <w:color w:val="000000" w:themeColor="text1"/>
          <w:kern w:val="2"/>
          <w:szCs w:val="21"/>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4.2.3.3</w:t>
      </w:r>
      <w:r>
        <w:rPr>
          <w:rFonts w:hint="eastAsia" w:ascii="仿宋" w:hAnsi="仿宋" w:eastAsia="仿宋" w:cs="仿宋"/>
          <w:snapToGrid w:val="0"/>
          <w:color w:val="000000" w:themeColor="text1"/>
          <w:kern w:val="2"/>
          <w:szCs w:val="21"/>
          <w14:textFill>
            <w14:solidFill>
              <w14:schemeClr w14:val="tx1"/>
            </w14:solidFill>
          </w14:textFill>
        </w:rPr>
        <w:t>具体、明确的质疑事项和与质疑事项相关的请求；</w:t>
      </w:r>
    </w:p>
    <w:p>
      <w:pPr>
        <w:pStyle w:val="887"/>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snapToGrid w:val="0"/>
          <w:color w:val="000000" w:themeColor="text1"/>
          <w:kern w:val="2"/>
          <w:szCs w:val="21"/>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4.2.3.4</w:t>
      </w:r>
      <w:r>
        <w:rPr>
          <w:rFonts w:hint="eastAsia" w:ascii="仿宋" w:hAnsi="仿宋" w:eastAsia="仿宋" w:cs="仿宋"/>
          <w:snapToGrid w:val="0"/>
          <w:color w:val="000000" w:themeColor="text1"/>
          <w:kern w:val="2"/>
          <w:szCs w:val="21"/>
          <w14:textFill>
            <w14:solidFill>
              <w14:schemeClr w14:val="tx1"/>
            </w14:solidFill>
          </w14:textFill>
        </w:rPr>
        <w:t>事实依据；</w:t>
      </w:r>
    </w:p>
    <w:p>
      <w:pPr>
        <w:pStyle w:val="887"/>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snapToGrid w:val="0"/>
          <w:color w:val="000000" w:themeColor="text1"/>
          <w:kern w:val="2"/>
          <w:szCs w:val="21"/>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4.2.3.5</w:t>
      </w:r>
      <w:r>
        <w:rPr>
          <w:rFonts w:hint="eastAsia" w:ascii="仿宋" w:hAnsi="仿宋" w:eastAsia="仿宋" w:cs="仿宋"/>
          <w:snapToGrid w:val="0"/>
          <w:color w:val="000000" w:themeColor="text1"/>
          <w:kern w:val="2"/>
          <w:szCs w:val="21"/>
          <w14:textFill>
            <w14:solidFill>
              <w14:schemeClr w14:val="tx1"/>
            </w14:solidFill>
          </w14:textFill>
        </w:rPr>
        <w:t>必要的法律依据；</w:t>
      </w:r>
    </w:p>
    <w:p>
      <w:pPr>
        <w:pStyle w:val="887"/>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snapToGrid w:val="0"/>
          <w:color w:val="000000" w:themeColor="text1"/>
          <w:kern w:val="2"/>
          <w:szCs w:val="21"/>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4.2.3.6</w:t>
      </w:r>
      <w:r>
        <w:rPr>
          <w:rFonts w:hint="eastAsia" w:ascii="仿宋" w:hAnsi="仿宋" w:eastAsia="仿宋" w:cs="仿宋"/>
          <w:snapToGrid w:val="0"/>
          <w:color w:val="000000" w:themeColor="text1"/>
          <w:kern w:val="2"/>
          <w:szCs w:val="21"/>
          <w14:textFill>
            <w14:solidFill>
              <w14:schemeClr w14:val="tx1"/>
            </w14:solidFill>
          </w14:textFill>
        </w:rPr>
        <w:t>提出质疑的日期。</w:t>
      </w:r>
    </w:p>
    <w:p>
      <w:pPr>
        <w:pStyle w:val="887"/>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887"/>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质疑函范本及制作说明详见附件2。</w:t>
      </w:r>
    </w:p>
    <w:p>
      <w:pPr>
        <w:pStyle w:val="887"/>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4.2</w:t>
      </w:r>
      <w:r>
        <w:rPr>
          <w:rFonts w:hint="eastAsia" w:ascii="仿宋" w:hAnsi="仿宋" w:eastAsia="仿宋" w:cs="仿宋"/>
          <w:color w:val="000000" w:themeColor="text1"/>
          <w14:textFill>
            <w14:solidFill>
              <w14:schemeClr w14:val="tx1"/>
            </w14:solidFill>
          </w14:textFill>
        </w:rPr>
        <w:t>.4采购人负责供应商质疑答复。采购人委托采购代理机构采购的，采购代理机构在委托授权范围内作出答复。采购人或者采购机构应当在收到供应商的书面质疑后七个工作日内作出答复，并以书面形式通知质疑供应商和其他与质疑处理结果有利害关系的政府采购当事人，但答复的内容不得涉及商业秘密。</w:t>
      </w:r>
    </w:p>
    <w:p>
      <w:pPr>
        <w:pStyle w:val="887"/>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4.2</w:t>
      </w:r>
      <w:r>
        <w:rPr>
          <w:rFonts w:hint="eastAsia" w:ascii="仿宋" w:hAnsi="仿宋" w:eastAsia="仿宋" w:cs="仿宋"/>
          <w:color w:val="000000" w:themeColor="text1"/>
          <w14:textFill>
            <w14:solidFill>
              <w14:schemeClr w14:val="tx1"/>
            </w14:solidFill>
          </w14:textFill>
        </w:rPr>
        <w:t>.5询问或者质疑事项可能影响采购结果的，采购人应当暂停签订合同，已经签订合同的，应当中止履行合同。</w:t>
      </w:r>
    </w:p>
    <w:p>
      <w:pPr>
        <w:pStyle w:val="887"/>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4.2.6质疑接收人：详见前附表</w:t>
      </w:r>
    </w:p>
    <w:p>
      <w:pPr>
        <w:pStyle w:val="887"/>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4.3供应商投诉</w:t>
      </w:r>
    </w:p>
    <w:p>
      <w:pPr>
        <w:pStyle w:val="887"/>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4.3.1供应商投诉的事项不得超出已质疑事项的范围，基于质疑答复内容提出的投诉事项除外。</w:t>
      </w:r>
    </w:p>
    <w:p>
      <w:pPr>
        <w:pStyle w:val="887"/>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4.3.2供应商投诉应当有明确的请求和必要的证明材料。</w:t>
      </w:r>
    </w:p>
    <w:p>
      <w:pPr>
        <w:pStyle w:val="887"/>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4.3.3 以联合体形式参加政府采购活动的，其投诉应当由组成联合体的所有供应商共同提出。</w:t>
      </w:r>
    </w:p>
    <w:p>
      <w:pPr>
        <w:pStyle w:val="887"/>
        <w:shd w:val="clear" w:color="auto" w:fill="FFFFFF"/>
        <w:snapToGrid w:val="0"/>
        <w:spacing w:before="0" w:beforeAutospacing="0" w:after="0" w:afterAutospacing="0" w:line="360" w:lineRule="auto"/>
        <w:ind w:firstLine="480" w:firstLineChars="200"/>
        <w:contextualSpacing/>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投诉书范本及制作说明详见附件3。</w:t>
      </w:r>
    </w:p>
    <w:p>
      <w:pPr>
        <w:pStyle w:val="129"/>
        <w:snapToGrid w:val="0"/>
        <w:spacing w:before="0"/>
        <w:ind w:firstLine="360"/>
        <w:rPr>
          <w:rFonts w:hint="eastAsia" w:ascii="仿宋" w:hAnsi="仿宋" w:eastAsia="仿宋" w:cs="仿宋"/>
          <w:sz w:val="18"/>
          <w:szCs w:val="18"/>
        </w:rPr>
      </w:pPr>
    </w:p>
    <w:p>
      <w:pPr>
        <w:snapToGrid w:val="0"/>
        <w:spacing w:line="360" w:lineRule="auto"/>
        <w:ind w:firstLine="643" w:firstLineChars="200"/>
        <w:jc w:val="center"/>
        <w:outlineLvl w:val="0"/>
        <w:rPr>
          <w:rFonts w:hint="eastAsia" w:ascii="仿宋" w:hAnsi="仿宋" w:eastAsia="仿宋" w:cs="仿宋"/>
          <w:b/>
          <w:sz w:val="32"/>
          <w:szCs w:val="20"/>
        </w:rPr>
      </w:pPr>
      <w:r>
        <w:rPr>
          <w:rFonts w:hint="eastAsia" w:ascii="仿宋" w:hAnsi="仿宋" w:eastAsia="仿宋" w:cs="仿宋"/>
          <w:b/>
          <w:sz w:val="32"/>
          <w:szCs w:val="20"/>
        </w:rPr>
        <w:t>二、采购文件的构成、澄清、修改</w:t>
      </w:r>
    </w:p>
    <w:p>
      <w:pPr>
        <w:pStyle w:val="34"/>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5．采购文件的构成</w:t>
      </w:r>
    </w:p>
    <w:p>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采购文件包括下列文件及附件：</w:t>
      </w:r>
    </w:p>
    <w:p>
      <w:pPr>
        <w:pStyle w:val="34"/>
        <w:tabs>
          <w:tab w:val="left" w:pos="84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5.1.1竞争性磋商公告；</w:t>
      </w:r>
    </w:p>
    <w:p>
      <w:pPr>
        <w:pStyle w:val="34"/>
        <w:tabs>
          <w:tab w:val="left" w:pos="84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5.1.2供应商须知；</w:t>
      </w:r>
    </w:p>
    <w:p>
      <w:pPr>
        <w:pStyle w:val="34"/>
        <w:tabs>
          <w:tab w:val="left" w:pos="84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5.1.3采购需求；</w:t>
      </w:r>
    </w:p>
    <w:p>
      <w:pPr>
        <w:pStyle w:val="34"/>
        <w:tabs>
          <w:tab w:val="left" w:pos="84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5.1.4评审办法；</w:t>
      </w:r>
    </w:p>
    <w:p>
      <w:pPr>
        <w:pStyle w:val="34"/>
        <w:tabs>
          <w:tab w:val="left" w:pos="84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5.1.5拟签订的合同文本；</w:t>
      </w:r>
    </w:p>
    <w:p>
      <w:pPr>
        <w:pStyle w:val="34"/>
        <w:tabs>
          <w:tab w:val="left" w:pos="84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澄清或者修改的内容为采购文件的组成部分</w:t>
      </w:r>
      <w:r>
        <w:rPr>
          <w:rFonts w:hint="eastAsia" w:ascii="仿宋" w:hAnsi="仿宋" w:eastAsia="仿宋" w:cs="仿宋"/>
          <w:sz w:val="24"/>
        </w:rPr>
        <w:t>。</w:t>
      </w:r>
    </w:p>
    <w:p>
      <w:pPr>
        <w:pStyle w:val="34"/>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6. 采购文件的澄清、修改</w:t>
      </w:r>
    </w:p>
    <w:p>
      <w:pPr>
        <w:pStyle w:val="129"/>
        <w:snapToGrid w:val="0"/>
        <w:spacing w:before="0"/>
        <w:ind w:firstLine="480"/>
        <w:rPr>
          <w:rFonts w:hint="eastAsia" w:ascii="仿宋" w:hAnsi="仿宋" w:eastAsia="仿宋" w:cs="仿宋"/>
        </w:rPr>
      </w:pPr>
      <w:r>
        <w:rPr>
          <w:rFonts w:hint="eastAsia" w:ascii="仿宋" w:hAnsi="仿宋" w:eastAsia="仿宋" w:cs="仿宋"/>
        </w:rPr>
        <w:t>6.1已获取采购文件的潜在供应商，若有问题需要澄清，应于响应文件提交（上传）截止时间前，以书面形式向采购代理机构提出。</w:t>
      </w:r>
    </w:p>
    <w:p>
      <w:pPr>
        <w:pStyle w:val="129"/>
        <w:snapToGrid w:val="0"/>
        <w:spacing w:before="0"/>
        <w:ind w:firstLine="480"/>
        <w:rPr>
          <w:rFonts w:hint="eastAsia" w:ascii="仿宋" w:hAnsi="仿宋" w:eastAsia="仿宋" w:cs="仿宋"/>
        </w:rPr>
      </w:pPr>
      <w:r>
        <w:rPr>
          <w:rFonts w:hint="eastAsia" w:ascii="仿宋" w:hAnsi="仿宋" w:eastAsia="仿宋" w:cs="仿宋"/>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pPr>
        <w:pStyle w:val="25"/>
        <w:ind w:firstLine="360" w:firstLineChars="200"/>
        <w:rPr>
          <w:rFonts w:hint="eastAsia" w:ascii="仿宋" w:hAnsi="仿宋" w:eastAsia="仿宋" w:cs="仿宋"/>
          <w:sz w:val="18"/>
          <w:szCs w:val="18"/>
          <w:lang w:val="en-US"/>
        </w:rPr>
      </w:pPr>
    </w:p>
    <w:p>
      <w:pPr>
        <w:snapToGrid w:val="0"/>
        <w:spacing w:line="360" w:lineRule="auto"/>
        <w:ind w:firstLine="643" w:firstLineChars="200"/>
        <w:jc w:val="center"/>
        <w:outlineLvl w:val="0"/>
        <w:rPr>
          <w:rFonts w:hint="eastAsia" w:ascii="仿宋" w:hAnsi="仿宋" w:eastAsia="仿宋" w:cs="仿宋"/>
          <w:b/>
          <w:sz w:val="32"/>
          <w:szCs w:val="20"/>
        </w:rPr>
      </w:pPr>
      <w:r>
        <w:rPr>
          <w:rFonts w:hint="eastAsia" w:ascii="仿宋" w:hAnsi="仿宋" w:eastAsia="仿宋" w:cs="仿宋"/>
          <w:b/>
          <w:sz w:val="32"/>
          <w:szCs w:val="20"/>
        </w:rPr>
        <w:t>三、提交响应文件</w:t>
      </w:r>
    </w:p>
    <w:p>
      <w:pPr>
        <w:pStyle w:val="34"/>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7. 采购文件的获取</w:t>
      </w:r>
    </w:p>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详见竞争性磋商公告中获取采购文件的时间期限、地点、方式及采购文件售价。</w:t>
      </w:r>
    </w:p>
    <w:p>
      <w:pPr>
        <w:pStyle w:val="34"/>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8.磋商前答疑会或现场考察</w:t>
      </w:r>
    </w:p>
    <w:p>
      <w:pPr>
        <w:pStyle w:val="34"/>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采购人组织潜在供应商现场考察或者召开磋商前答疑会的，潜在供应商按第二部分供应商须知前附表的规定参加现场考察或者磋商前答疑会。</w:t>
      </w:r>
    </w:p>
    <w:p>
      <w:pPr>
        <w:pStyle w:val="34"/>
        <w:spacing w:line="360" w:lineRule="auto"/>
        <w:ind w:firstLine="482" w:firstLineChars="200"/>
        <w:rPr>
          <w:rFonts w:hint="eastAsia" w:ascii="仿宋" w:hAnsi="仿宋" w:eastAsia="仿宋" w:cs="仿宋"/>
          <w:b/>
          <w:szCs w:val="24"/>
        </w:rPr>
      </w:pPr>
      <w:r>
        <w:rPr>
          <w:rFonts w:hint="eastAsia" w:ascii="仿宋" w:hAnsi="仿宋" w:eastAsia="仿宋" w:cs="仿宋"/>
          <w:b/>
          <w:kern w:val="28"/>
          <w:sz w:val="24"/>
          <w:szCs w:val="24"/>
        </w:rPr>
        <w:t>9.磋商保证金</w:t>
      </w:r>
    </w:p>
    <w:p>
      <w:pPr>
        <w:pStyle w:val="17"/>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本项目不需缴纳磋商保证金。</w:t>
      </w:r>
    </w:p>
    <w:p>
      <w:pPr>
        <w:pStyle w:val="34"/>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10. 响应文件的语言</w:t>
      </w:r>
    </w:p>
    <w:p>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响应文件及供应商与采购有关的来往通知、函件和文件均应使用中文。</w:t>
      </w:r>
    </w:p>
    <w:p>
      <w:pPr>
        <w:pStyle w:val="34"/>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11. 响应文件的组成</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11.1.2</w:t>
      </w:r>
      <w:bookmarkStart w:id="14" w:name="_Hlk101259339"/>
      <w:r>
        <w:rPr>
          <w:rFonts w:hint="eastAsia" w:ascii="仿宋" w:hAnsi="仿宋" w:eastAsia="仿宋" w:cs="仿宋"/>
          <w:snapToGrid w:val="0"/>
          <w:kern w:val="28"/>
          <w:sz w:val="24"/>
          <w:szCs w:val="20"/>
        </w:rPr>
        <w:t>联合协议</w:t>
      </w:r>
      <w:bookmarkStart w:id="15" w:name="_Hlk101257010"/>
      <w:r>
        <w:rPr>
          <w:rFonts w:hint="eastAsia" w:ascii="仿宋" w:hAnsi="仿宋" w:eastAsia="仿宋" w:cs="仿宋"/>
          <w:snapToGrid w:val="0"/>
          <w:kern w:val="28"/>
          <w:sz w:val="24"/>
          <w:szCs w:val="20"/>
        </w:rPr>
        <w:t>（如果有)</w:t>
      </w:r>
      <w:bookmarkEnd w:id="14"/>
      <w:bookmarkEnd w:id="15"/>
      <w:r>
        <w:rPr>
          <w:rFonts w:hint="eastAsia" w:ascii="仿宋" w:hAnsi="仿宋" w:eastAsia="仿宋" w:cs="仿宋"/>
          <w:snapToGrid w:val="0"/>
          <w:kern w:val="28"/>
          <w:sz w:val="24"/>
          <w:szCs w:val="20"/>
        </w:rPr>
        <w:t>；</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11.2.1响应函；</w:t>
      </w:r>
      <w:r>
        <w:rPr>
          <w:rFonts w:hint="eastAsia" w:ascii="仿宋" w:hAnsi="仿宋" w:eastAsia="仿宋" w:cs="仿宋"/>
          <w:sz w:val="24"/>
          <w:lang w:val="zh-CN"/>
        </w:rPr>
        <w:t xml:space="preserve">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11.2.3分包意向协议（如果有)；</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11.2.4符合性审查资料；</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11.2.5评审标准相应的商务技术资料；</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11.2.6商务技术偏离表；</w:t>
      </w:r>
    </w:p>
    <w:p>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11.2.8</w:t>
      </w:r>
      <w:r>
        <w:rPr>
          <w:rFonts w:hint="eastAsia" w:ascii="仿宋" w:hAnsi="仿宋" w:eastAsia="仿宋" w:cs="仿宋"/>
          <w:sz w:val="24"/>
          <w:lang w:val="zh-CN"/>
        </w:rPr>
        <w:t>代理服务费支付承诺书</w:t>
      </w:r>
    </w:p>
    <w:p>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11.3.1报价单；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11.3.2已标价工程量清单；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11.3.3中小企业声明函。</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响应文件含有采购人不能接受的附加条件的，响应文件无效；</w:t>
      </w:r>
    </w:p>
    <w:p>
      <w:pPr>
        <w:spacing w:line="360" w:lineRule="auto"/>
        <w:ind w:firstLine="482" w:firstLineChars="200"/>
        <w:rPr>
          <w:rFonts w:hint="eastAsia" w:ascii="仿宋" w:hAnsi="仿宋" w:eastAsia="仿宋" w:cs="仿宋"/>
          <w:b/>
          <w:sz w:val="24"/>
          <w:szCs w:val="21"/>
        </w:rPr>
      </w:pPr>
      <w:r>
        <w:rPr>
          <w:rFonts w:hint="eastAsia" w:ascii="仿宋" w:hAnsi="仿宋" w:eastAsia="仿宋" w:cs="仿宋"/>
          <w:b/>
          <w:sz w:val="24"/>
        </w:rPr>
        <w:t>供应商提供虚假材料的，响应文件无效。</w:t>
      </w:r>
    </w:p>
    <w:p>
      <w:pPr>
        <w:pStyle w:val="129"/>
        <w:snapToGrid w:val="0"/>
        <w:spacing w:before="0"/>
        <w:ind w:firstLine="482"/>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响应文件的编制</w:t>
      </w:r>
    </w:p>
    <w:p>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pPr>
        <w:snapToGrid w:val="0"/>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13.响应文件的签署、盖章</w:t>
      </w:r>
    </w:p>
    <w:p>
      <w:pPr>
        <w:pStyle w:val="129"/>
        <w:snapToGrid w:val="0"/>
        <w:spacing w:before="0"/>
        <w:ind w:firstLine="480"/>
        <w:rPr>
          <w:rFonts w:hint="eastAsia" w:ascii="仿宋" w:hAnsi="仿宋" w:eastAsia="仿宋" w:cs="仿宋"/>
          <w:b/>
        </w:rPr>
      </w:pPr>
      <w:r>
        <w:rPr>
          <w:rFonts w:hint="eastAsia" w:ascii="仿宋" w:hAnsi="仿宋" w:eastAsia="仿宋" w:cs="仿宋"/>
          <w:szCs w:val="24"/>
        </w:rPr>
        <w:t>13.1响应文件按照采购文件第六部分格式要</w:t>
      </w:r>
      <w:r>
        <w:rPr>
          <w:rFonts w:hint="eastAsia" w:ascii="仿宋" w:hAnsi="仿宋" w:eastAsia="仿宋" w:cs="仿宋"/>
        </w:rPr>
        <w:t>求进行签署、盖章。</w:t>
      </w:r>
      <w:r>
        <w:rPr>
          <w:rFonts w:hint="eastAsia" w:ascii="仿宋" w:hAnsi="仿宋" w:eastAsia="仿宋" w:cs="仿宋"/>
          <w:b/>
        </w:rPr>
        <w:t>▲供应商的响应文件未按照采购文件要求签署、盖章的，其响应文件无效</w:t>
      </w:r>
      <w:r>
        <w:rPr>
          <w:rFonts w:hint="eastAsia" w:ascii="仿宋" w:hAnsi="仿宋" w:eastAsia="仿宋" w:cs="仿宋"/>
          <w:szCs w:val="24"/>
        </w:rPr>
        <w:t>。</w:t>
      </w:r>
    </w:p>
    <w:p>
      <w:pPr>
        <w:pStyle w:val="129"/>
        <w:snapToGrid w:val="0"/>
        <w:spacing w:before="0"/>
        <w:ind w:firstLine="480"/>
        <w:rPr>
          <w:rFonts w:hint="eastAsia" w:ascii="仿宋" w:hAnsi="仿宋" w:eastAsia="仿宋" w:cs="仿宋"/>
        </w:rPr>
      </w:pPr>
      <w:r>
        <w:rPr>
          <w:rFonts w:hint="eastAsia" w:ascii="仿宋" w:hAnsi="仿宋" w:eastAsia="仿宋" w:cs="仿宋"/>
        </w:rPr>
        <w:t>13.2为确保网上操作合法、有效和安全，供应商应当在响应文件提交（上传）截止时间前完成在“政府采购云平台”的身份认证，确保在电子投标过程中能够对相关数据电文进行加密和使用电子签名。</w:t>
      </w:r>
    </w:p>
    <w:p>
      <w:pPr>
        <w:pStyle w:val="129"/>
        <w:snapToGrid w:val="0"/>
        <w:spacing w:before="0"/>
        <w:ind w:firstLine="480"/>
        <w:rPr>
          <w:rFonts w:hint="eastAsia" w:ascii="仿宋" w:hAnsi="仿宋" w:eastAsia="仿宋" w:cs="仿宋"/>
          <w:szCs w:val="24"/>
        </w:rPr>
      </w:pPr>
      <w:r>
        <w:rPr>
          <w:rFonts w:hint="eastAsia" w:ascii="仿宋" w:hAnsi="仿宋" w:eastAsia="仿宋" w:cs="仿宋"/>
        </w:rPr>
        <w:t>13.3采购文件对响应文件签署、盖章的要求适用于电子签名。</w:t>
      </w:r>
    </w:p>
    <w:p>
      <w:pPr>
        <w:pStyle w:val="129"/>
        <w:snapToGrid w:val="0"/>
        <w:spacing w:before="0"/>
        <w:ind w:firstLine="482"/>
        <w:rPr>
          <w:rFonts w:hint="eastAsia" w:ascii="仿宋" w:hAnsi="仿宋" w:eastAsia="仿宋" w:cs="仿宋"/>
          <w:b/>
          <w:szCs w:val="24"/>
        </w:rPr>
      </w:pPr>
      <w:r>
        <w:rPr>
          <w:rFonts w:hint="eastAsia" w:ascii="仿宋" w:hAnsi="仿宋" w:eastAsia="仿宋" w:cs="仿宋"/>
          <w:b/>
          <w:szCs w:val="24"/>
        </w:rPr>
        <w:t>14. 响应文件的提交、补充、修改、撤回</w:t>
      </w:r>
    </w:p>
    <w:p>
      <w:pPr>
        <w:pStyle w:val="129"/>
        <w:snapToGrid w:val="0"/>
        <w:spacing w:before="0"/>
        <w:ind w:firstLine="480"/>
        <w:rPr>
          <w:rFonts w:hint="eastAsia" w:ascii="仿宋" w:hAnsi="仿宋" w:eastAsia="仿宋" w:cs="仿宋"/>
          <w:szCs w:val="24"/>
        </w:rPr>
      </w:pPr>
      <w:r>
        <w:rPr>
          <w:rFonts w:hint="eastAsia" w:ascii="仿宋" w:hAnsi="仿宋" w:eastAsia="仿宋" w:cs="仿宋"/>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pPr>
        <w:pStyle w:val="129"/>
        <w:snapToGrid w:val="0"/>
        <w:spacing w:before="0"/>
        <w:ind w:firstLine="480"/>
        <w:rPr>
          <w:rFonts w:hint="eastAsia" w:ascii="仿宋" w:hAnsi="仿宋" w:eastAsia="仿宋" w:cs="仿宋"/>
          <w:szCs w:val="24"/>
        </w:rPr>
      </w:pPr>
      <w:r>
        <w:rPr>
          <w:rFonts w:hint="eastAsia" w:ascii="仿宋" w:hAnsi="仿宋" w:eastAsia="仿宋" w:cs="仿宋"/>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pPr>
        <w:pStyle w:val="129"/>
        <w:snapToGrid w:val="0"/>
        <w:spacing w:before="0"/>
        <w:ind w:firstLine="480"/>
        <w:rPr>
          <w:rFonts w:hint="eastAsia" w:ascii="仿宋" w:hAnsi="仿宋" w:eastAsia="仿宋" w:cs="仿宋"/>
          <w:szCs w:val="24"/>
        </w:rPr>
      </w:pPr>
      <w:r>
        <w:rPr>
          <w:rFonts w:hint="eastAsia" w:ascii="仿宋" w:hAnsi="仿宋" w:eastAsia="仿宋" w:cs="仿宋"/>
          <w:szCs w:val="24"/>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pPr>
        <w:pStyle w:val="34"/>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15.备份响应文件</w:t>
      </w:r>
    </w:p>
    <w:p>
      <w:pPr>
        <w:pStyle w:val="34"/>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 xml:space="preserve"> 15.1供应商在电子交易平台传输递交响应文件后，还可以在响应文件提交（上传）截止时间前直接提交或者以邮政快递方式递交备份响应文件1份，</w:t>
      </w:r>
      <w:r>
        <w:rPr>
          <w:rFonts w:hint="eastAsia" w:ascii="仿宋" w:hAnsi="仿宋" w:eastAsia="仿宋" w:cs="仿宋"/>
          <w:b/>
          <w:sz w:val="24"/>
          <w:szCs w:val="24"/>
        </w:rPr>
        <w:t>但采购人、采购代理机构不强制或变相强制供应商提交备份响应文件。</w:t>
      </w:r>
    </w:p>
    <w:p>
      <w:pPr>
        <w:pStyle w:val="34"/>
        <w:snapToGrid w:val="0"/>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15.2备份响应文件须在“政采云投标客户端”制作生成，并储存在</w:t>
      </w:r>
      <w:r>
        <w:rPr>
          <w:rFonts w:hint="eastAsia" w:ascii="仿宋" w:hAnsi="仿宋" w:eastAsia="仿宋" w:cs="仿宋"/>
          <w:sz w:val="24"/>
        </w:rPr>
        <w:t>DVD光盘等存储介质</w:t>
      </w:r>
      <w:r>
        <w:rPr>
          <w:rFonts w:hint="eastAsia" w:ascii="仿宋" w:hAnsi="仿宋" w:eastAsia="仿宋" w:cs="仿宋"/>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存储、密封规定的备份响应文件将被视为无效或者被拒绝接收。</w:t>
      </w:r>
    </w:p>
    <w:p>
      <w:pPr>
        <w:pStyle w:val="34"/>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pPr>
        <w:pStyle w:val="34"/>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ascii="仿宋" w:hAnsi="仿宋" w:eastAsia="仿宋" w:cs="仿宋"/>
          <w:snapToGrid/>
          <w:sz w:val="24"/>
          <w:szCs w:val="24"/>
        </w:rPr>
        <w:t>采购文件第二部分供应商须知前附表规定的备份响应文件送达地点；</w:t>
      </w:r>
      <w:r>
        <w:rPr>
          <w:rFonts w:hint="eastAsia" w:ascii="仿宋" w:hAnsi="仿宋" w:eastAsia="仿宋" w:cs="仿宋"/>
          <w:sz w:val="24"/>
          <w:szCs w:val="24"/>
        </w:rPr>
        <w:t>送达时间以签收人签收时间为准。采购代理机构将拒绝接受逾期送达的备份响应文件。邮寄过程中，电子备份响应文件发生泄露、遗失、损坏或延期送达等情况的，由供应商自行负责。</w:t>
      </w:r>
    </w:p>
    <w:p>
      <w:pPr>
        <w:pStyle w:val="34"/>
        <w:snapToGrid w:val="0"/>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15.5供应商仅提交备份响应文件，未在电子交易平台传输递交响应文件的，响应文件无效。</w:t>
      </w:r>
    </w:p>
    <w:p>
      <w:pPr>
        <w:pStyle w:val="129"/>
        <w:spacing w:before="0"/>
        <w:ind w:firstLine="482"/>
        <w:rPr>
          <w:rFonts w:hint="eastAsia" w:ascii="仿宋" w:hAnsi="仿宋" w:eastAsia="仿宋" w:cs="仿宋"/>
          <w:b/>
          <w:szCs w:val="24"/>
        </w:rPr>
      </w:pPr>
      <w:r>
        <w:rPr>
          <w:rFonts w:hint="eastAsia" w:ascii="仿宋" w:hAnsi="仿宋" w:eastAsia="仿宋" w:cs="仿宋"/>
          <w:b/>
          <w:szCs w:val="24"/>
        </w:rPr>
        <w:t>16.响应文件的无效处理</w:t>
      </w:r>
    </w:p>
    <w:p>
      <w:pPr>
        <w:pStyle w:val="2"/>
        <w:spacing w:line="360" w:lineRule="auto"/>
        <w:rPr>
          <w:rFonts w:hint="eastAsia" w:ascii="仿宋" w:hAnsi="仿宋" w:eastAsia="仿宋" w:cs="仿宋"/>
          <w:szCs w:val="21"/>
        </w:rPr>
      </w:pPr>
      <w:r>
        <w:rPr>
          <w:rFonts w:hint="eastAsia" w:ascii="仿宋" w:hAnsi="仿宋" w:eastAsia="仿宋" w:cs="仿宋"/>
          <w:szCs w:val="21"/>
        </w:rPr>
        <w:t>有采购文件第四部分</w:t>
      </w:r>
      <w:r>
        <w:rPr>
          <w:rFonts w:hint="eastAsia" w:ascii="仿宋" w:hAnsi="仿宋" w:eastAsia="仿宋" w:cs="仿宋"/>
        </w:rPr>
        <w:t>4.2规定</w:t>
      </w:r>
      <w:r>
        <w:rPr>
          <w:rFonts w:hint="eastAsia" w:ascii="仿宋" w:hAnsi="仿宋" w:eastAsia="仿宋" w:cs="仿宋"/>
          <w:szCs w:val="21"/>
        </w:rPr>
        <w:t>的情形之一的，响应文件无效：</w:t>
      </w:r>
    </w:p>
    <w:p>
      <w:pPr>
        <w:pStyle w:val="129"/>
        <w:spacing w:before="0"/>
        <w:ind w:firstLine="482"/>
        <w:rPr>
          <w:rFonts w:hint="eastAsia" w:ascii="仿宋" w:hAnsi="仿宋" w:eastAsia="仿宋" w:cs="仿宋"/>
          <w:b/>
          <w:szCs w:val="24"/>
        </w:rPr>
      </w:pPr>
      <w:r>
        <w:rPr>
          <w:rFonts w:hint="eastAsia" w:ascii="仿宋" w:hAnsi="仿宋" w:eastAsia="仿宋" w:cs="仿宋"/>
          <w:b/>
          <w:szCs w:val="24"/>
        </w:rPr>
        <w:t>17.响应文件有效期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17.1响应文件有效期为从提交响应文件的截止之日起90天。▲</w:t>
      </w:r>
      <w:r>
        <w:rPr>
          <w:rFonts w:hint="eastAsia" w:ascii="仿宋" w:hAnsi="仿宋" w:eastAsia="仿宋" w:cs="仿宋"/>
          <w:b/>
          <w:sz w:val="24"/>
          <w:szCs w:val="20"/>
        </w:rPr>
        <w:t>供应商的响应文件中承</w:t>
      </w:r>
      <w:r>
        <w:rPr>
          <w:rFonts w:hint="eastAsia" w:ascii="仿宋" w:hAnsi="仿宋" w:eastAsia="仿宋" w:cs="仿宋"/>
          <w:b/>
          <w:sz w:val="24"/>
          <w:szCs w:val="21"/>
        </w:rPr>
        <w:t>诺的响应文件有效期少于采购文件中载明的响应文件有效期的，响应文件无效。</w:t>
      </w:r>
    </w:p>
    <w:p>
      <w:pPr>
        <w:pStyle w:val="129"/>
        <w:spacing w:before="0"/>
        <w:ind w:firstLine="480"/>
        <w:rPr>
          <w:rFonts w:hint="eastAsia" w:ascii="仿宋" w:hAnsi="仿宋" w:eastAsia="仿宋" w:cs="仿宋"/>
        </w:rPr>
      </w:pPr>
      <w:r>
        <w:rPr>
          <w:rFonts w:hint="eastAsia" w:ascii="仿宋" w:hAnsi="仿宋" w:eastAsia="仿宋" w:cs="仿宋"/>
        </w:rPr>
        <w:t>17.2响应文件合格投递后，自响应文件提交截止时间起，在响应文件有效期内有效。</w:t>
      </w:r>
    </w:p>
    <w:p>
      <w:pPr>
        <w:pStyle w:val="129"/>
        <w:spacing w:before="0"/>
        <w:ind w:firstLine="480"/>
        <w:rPr>
          <w:rFonts w:hint="eastAsia" w:ascii="仿宋" w:hAnsi="仿宋" w:eastAsia="仿宋" w:cs="仿宋"/>
        </w:rPr>
      </w:pPr>
      <w:r>
        <w:rPr>
          <w:rFonts w:hint="eastAsia" w:ascii="仿宋" w:hAnsi="仿宋" w:eastAsia="仿宋" w:cs="仿宋"/>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pPr>
        <w:pStyle w:val="129"/>
        <w:spacing w:before="0"/>
        <w:ind w:firstLine="643"/>
        <w:rPr>
          <w:rFonts w:hint="eastAsia" w:ascii="仿宋" w:hAnsi="仿宋" w:eastAsia="仿宋" w:cs="仿宋"/>
          <w:b/>
          <w:sz w:val="32"/>
        </w:rPr>
      </w:pPr>
    </w:p>
    <w:p>
      <w:pPr>
        <w:snapToGrid w:val="0"/>
        <w:spacing w:line="360" w:lineRule="auto"/>
        <w:ind w:firstLine="643" w:firstLineChars="200"/>
        <w:jc w:val="center"/>
        <w:outlineLvl w:val="0"/>
        <w:rPr>
          <w:rFonts w:hint="eastAsia" w:ascii="仿宋" w:hAnsi="仿宋" w:eastAsia="仿宋" w:cs="仿宋"/>
          <w:b/>
          <w:sz w:val="32"/>
          <w:szCs w:val="20"/>
        </w:rPr>
      </w:pPr>
      <w:r>
        <w:rPr>
          <w:rFonts w:hint="eastAsia" w:ascii="仿宋" w:hAnsi="仿宋" w:eastAsia="仿宋" w:cs="仿宋"/>
          <w:b/>
          <w:sz w:val="32"/>
          <w:szCs w:val="20"/>
        </w:rPr>
        <w:t>四、响应文件开启、资格审查与信用信息查询</w:t>
      </w:r>
    </w:p>
    <w:p>
      <w:pPr>
        <w:pStyle w:val="555"/>
        <w:spacing w:before="0" w:line="360" w:lineRule="auto"/>
        <w:ind w:left="0" w:firstLine="482" w:firstLineChars="200"/>
        <w:contextualSpacing/>
        <w:rPr>
          <w:rFonts w:hint="eastAsia" w:ascii="仿宋" w:hAnsi="仿宋" w:eastAsia="仿宋" w:cs="仿宋"/>
          <w:sz w:val="24"/>
        </w:rPr>
      </w:pPr>
      <w:r>
        <w:rPr>
          <w:rFonts w:hint="eastAsia" w:ascii="仿宋" w:hAnsi="仿宋" w:eastAsia="仿宋" w:cs="仿宋"/>
          <w:b/>
          <w:sz w:val="24"/>
          <w:szCs w:val="24"/>
        </w:rPr>
        <w:t>18.响应文件开启</w:t>
      </w:r>
      <w:r>
        <w:rPr>
          <w:rFonts w:hint="eastAsia" w:ascii="仿宋" w:hAnsi="仿宋" w:eastAsia="仿宋" w:cs="仿宋"/>
          <w:sz w:val="24"/>
        </w:rPr>
        <w:t xml:space="preserve"> </w:t>
      </w:r>
    </w:p>
    <w:p>
      <w:pPr>
        <w:pStyle w:val="555"/>
        <w:snapToGrid w:val="0"/>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18.1采购代理机构按照采购文件规定的时间通过电子交易平台组织响应文件开启，所有供应商均应当准时在线参加。供应商不足3家的，不得开启。</w:t>
      </w:r>
    </w:p>
    <w:p>
      <w:pPr>
        <w:pStyle w:val="555"/>
        <w:snapToGrid w:val="0"/>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18.2响应文件开启时，电子交易平台按响应文件开启时间自动提取所有响应文件。采购代理机构依托电子交易平台发起开始解密指令，供应商按照平台提示和采购文件的规定在半小时内完成在线解密。</w:t>
      </w:r>
    </w:p>
    <w:p>
      <w:pPr>
        <w:pStyle w:val="555"/>
        <w:snapToGrid w:val="0"/>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18.3</w:t>
      </w:r>
      <w:r>
        <w:rPr>
          <w:rFonts w:hint="eastAsia" w:ascii="仿宋" w:hAnsi="仿宋" w:eastAsia="仿宋" w:cs="仿宋"/>
          <w:b/>
          <w:bCs/>
          <w:sz w:val="24"/>
        </w:rPr>
        <w:t>响应文件未按时解密，供应商提供了备份响应文件的，以备份响应文件作为依据，否则视为响应文件撤回。响应文件已按时解密的，备份响应文件自动失效。</w:t>
      </w:r>
    </w:p>
    <w:p>
      <w:pPr>
        <w:pStyle w:val="555"/>
        <w:spacing w:before="0" w:line="360" w:lineRule="auto"/>
        <w:ind w:left="0" w:firstLine="482" w:firstLineChars="200"/>
        <w:contextualSpacing/>
        <w:rPr>
          <w:rFonts w:hint="eastAsia" w:ascii="仿宋" w:hAnsi="仿宋" w:eastAsia="仿宋" w:cs="仿宋"/>
          <w:b/>
          <w:sz w:val="24"/>
          <w:szCs w:val="24"/>
        </w:rPr>
      </w:pPr>
      <w:r>
        <w:rPr>
          <w:rFonts w:hint="eastAsia" w:ascii="仿宋" w:hAnsi="仿宋" w:eastAsia="仿宋" w:cs="仿宋"/>
          <w:b/>
          <w:sz w:val="24"/>
          <w:szCs w:val="24"/>
        </w:rPr>
        <w:t>19、资格审查</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19.1</w:t>
      </w:r>
      <w:r>
        <w:rPr>
          <w:rFonts w:hint="eastAsia" w:ascii="仿宋" w:hAnsi="仿宋" w:eastAsia="仿宋" w:cs="仿宋"/>
          <w:sz w:val="24"/>
        </w:rPr>
        <w:t>采购人、采购代理机构或磋商小组依据法律法规和采购文件的规定，对供应商的资格进行审查。</w:t>
      </w:r>
    </w:p>
    <w:p>
      <w:pPr>
        <w:pStyle w:val="129"/>
        <w:spacing w:before="0"/>
        <w:ind w:firstLine="480"/>
        <w:rPr>
          <w:rFonts w:hint="eastAsia" w:ascii="仿宋" w:hAnsi="仿宋" w:eastAsia="仿宋" w:cs="仿宋"/>
        </w:rPr>
      </w:pPr>
      <w:r>
        <w:rPr>
          <w:rFonts w:hint="eastAsia" w:ascii="仿宋" w:hAnsi="仿宋" w:eastAsia="仿宋" w:cs="仿宋"/>
          <w:kern w:val="0"/>
          <w:szCs w:val="24"/>
        </w:rPr>
        <w:t>19.2供应商未按照采购文件要求提供与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供应商不具备采购文件中规定的资格要求，其响应文件无效。</w:t>
      </w:r>
    </w:p>
    <w:p>
      <w:pPr>
        <w:pStyle w:val="129"/>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3对未通过资格审查的供应商，采购人或采购代理机构告知其未通过的原因。</w:t>
      </w:r>
    </w:p>
    <w:p>
      <w:pPr>
        <w:pStyle w:val="129"/>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4合格供应商不足3家的，不再评审。</w:t>
      </w:r>
    </w:p>
    <w:p>
      <w:pPr>
        <w:pStyle w:val="129"/>
        <w:spacing w:before="0"/>
        <w:ind w:firstLine="482"/>
        <w:rPr>
          <w:rFonts w:hint="eastAsia" w:ascii="仿宋" w:hAnsi="仿宋" w:eastAsia="仿宋" w:cs="仿宋"/>
          <w:b/>
          <w:szCs w:val="24"/>
        </w:rPr>
      </w:pPr>
      <w:r>
        <w:rPr>
          <w:rFonts w:hint="eastAsia" w:ascii="仿宋" w:hAnsi="仿宋" w:eastAsia="仿宋" w:cs="仿宋"/>
          <w:b/>
          <w:szCs w:val="24"/>
        </w:rPr>
        <w:t>20、信用信息查询</w:t>
      </w:r>
    </w:p>
    <w:p>
      <w:pPr>
        <w:pStyle w:val="129"/>
        <w:spacing w:before="0"/>
        <w:ind w:firstLine="480"/>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20.1信用信息查询渠道及截止时间：采购代理机构将在资格审查时通过“信用中国”网站(www.creditchina.gov.cn)、中国政府采购网(www.ccgp.gov.cn)渠道查询供应商接受资格审查时的信用记录。</w:t>
      </w:r>
    </w:p>
    <w:p>
      <w:pPr>
        <w:pStyle w:val="129"/>
        <w:spacing w:before="0"/>
        <w:ind w:firstLine="48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20.2信用信息查询记录和证据留存的具体方式：现场查询的供应商的信用记录、查询结果经确认后将与采购文件一起存档。</w:t>
      </w:r>
    </w:p>
    <w:p>
      <w:pPr>
        <w:pStyle w:val="129"/>
        <w:spacing w:before="0"/>
        <w:ind w:firstLine="48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20.3信用信息的使用规则：经查询列入失信被执行人名单、重大税收违法案件当事人名单、政府采购严重违法失信行为记录名单的供应商将被拒绝参与政府采购活动。</w:t>
      </w:r>
    </w:p>
    <w:p>
      <w:pPr>
        <w:pStyle w:val="129"/>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129"/>
        <w:spacing w:before="0"/>
        <w:ind w:firstLine="480"/>
        <w:rPr>
          <w:rFonts w:hint="eastAsia" w:ascii="仿宋" w:hAnsi="仿宋" w:eastAsia="仿宋" w:cs="仿宋"/>
          <w:kern w:val="0"/>
          <w:szCs w:val="24"/>
        </w:rPr>
      </w:pPr>
    </w:p>
    <w:p>
      <w:pPr>
        <w:snapToGrid w:val="0"/>
        <w:spacing w:line="360" w:lineRule="auto"/>
        <w:ind w:firstLine="643" w:firstLineChars="200"/>
        <w:jc w:val="center"/>
        <w:outlineLvl w:val="0"/>
        <w:rPr>
          <w:rFonts w:hint="eastAsia" w:ascii="仿宋" w:hAnsi="仿宋" w:eastAsia="仿宋" w:cs="仿宋"/>
          <w:b/>
          <w:sz w:val="32"/>
          <w:szCs w:val="20"/>
        </w:rPr>
      </w:pPr>
      <w:r>
        <w:rPr>
          <w:rFonts w:hint="eastAsia" w:ascii="仿宋" w:hAnsi="仿宋" w:eastAsia="仿宋" w:cs="仿宋"/>
          <w:b/>
          <w:sz w:val="32"/>
          <w:szCs w:val="20"/>
        </w:rPr>
        <w:t>五、评审</w:t>
      </w:r>
    </w:p>
    <w:p>
      <w:pPr>
        <w:spacing w:line="360" w:lineRule="auto"/>
        <w:ind w:firstLine="482" w:firstLineChars="200"/>
        <w:rPr>
          <w:rFonts w:hint="eastAsia" w:ascii="仿宋" w:hAnsi="仿宋" w:eastAsia="仿宋" w:cs="仿宋"/>
          <w:b/>
          <w:sz w:val="24"/>
        </w:rPr>
      </w:pPr>
      <w:bookmarkStart w:id="16"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仿宋" w:hAnsi="仿宋" w:eastAsia="仿宋" w:cs="仿宋"/>
          <w:b/>
          <w:sz w:val="24"/>
        </w:rPr>
        <w:t>详见采购文件第四部分评审办法。</w:t>
      </w:r>
    </w:p>
    <w:p>
      <w:pPr>
        <w:spacing w:line="360" w:lineRule="auto"/>
        <w:ind w:firstLine="482" w:firstLineChars="200"/>
        <w:rPr>
          <w:rFonts w:hint="eastAsia" w:ascii="仿宋" w:hAnsi="仿宋" w:eastAsia="仿宋" w:cs="仿宋"/>
          <w:b/>
          <w:sz w:val="24"/>
        </w:rPr>
      </w:pPr>
    </w:p>
    <w:p>
      <w:pPr>
        <w:snapToGrid w:val="0"/>
        <w:spacing w:line="360" w:lineRule="auto"/>
        <w:ind w:firstLine="643" w:firstLineChars="200"/>
        <w:jc w:val="center"/>
        <w:outlineLvl w:val="0"/>
        <w:rPr>
          <w:rFonts w:hint="eastAsia" w:ascii="仿宋" w:hAnsi="仿宋" w:eastAsia="仿宋" w:cs="仿宋"/>
          <w:b/>
          <w:sz w:val="32"/>
          <w:szCs w:val="20"/>
        </w:rPr>
      </w:pPr>
      <w:r>
        <w:rPr>
          <w:rFonts w:hint="eastAsia" w:ascii="仿宋" w:hAnsi="仿宋" w:eastAsia="仿宋" w:cs="仿宋"/>
          <w:b/>
          <w:sz w:val="32"/>
          <w:szCs w:val="20"/>
        </w:rPr>
        <w:t>六、成交供应商确定</w:t>
      </w:r>
    </w:p>
    <w:p>
      <w:pPr>
        <w:pStyle w:val="2"/>
        <w:spacing w:line="360" w:lineRule="auto"/>
        <w:ind w:firstLine="482"/>
        <w:rPr>
          <w:rFonts w:hint="eastAsia" w:ascii="仿宋" w:hAnsi="仿宋" w:eastAsia="仿宋" w:cs="仿宋"/>
          <w:b/>
        </w:rPr>
      </w:pPr>
      <w:r>
        <w:rPr>
          <w:rFonts w:hint="eastAsia" w:ascii="仿宋" w:hAnsi="仿宋" w:eastAsia="仿宋" w:cs="仿宋"/>
          <w:b/>
        </w:rPr>
        <w:t>22. 确定成交供应商</w:t>
      </w:r>
    </w:p>
    <w:p>
      <w:pPr>
        <w:pStyle w:val="129"/>
        <w:snapToGrid w:val="0"/>
        <w:spacing w:before="0"/>
        <w:ind w:firstLine="48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9"/>
        <w:snapToGrid w:val="0"/>
        <w:spacing w:before="0"/>
        <w:ind w:firstLine="482"/>
        <w:rPr>
          <w:rFonts w:hint="eastAsia" w:ascii="仿宋" w:hAnsi="仿宋" w:eastAsia="仿宋" w:cs="仿宋"/>
          <w:b/>
          <w:szCs w:val="24"/>
        </w:rPr>
      </w:pPr>
      <w:r>
        <w:rPr>
          <w:rFonts w:hint="eastAsia" w:ascii="仿宋" w:hAnsi="仿宋" w:eastAsia="仿宋" w:cs="仿宋"/>
          <w:b/>
          <w:szCs w:val="24"/>
        </w:rPr>
        <w:t>23. 成交通知与成交结果公告</w:t>
      </w:r>
    </w:p>
    <w:p>
      <w:pPr>
        <w:widowControl/>
        <w:shd w:val="clear" w:color="auto" w:fill="FFFFFF"/>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23.1自成交供应商确定之日起1个工作日内，采购代理机构通过电子交易平台向成交供应商发出成交通知书，同时编制发布采购结果公告。采购代理机构也可以以纸质形式进行成交通知。</w:t>
      </w:r>
    </w:p>
    <w:p>
      <w:pPr>
        <w:widowControl/>
        <w:shd w:val="clear" w:color="auto" w:fill="FFFFFF"/>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pPr>
        <w:widowControl/>
        <w:shd w:val="clear" w:color="auto" w:fill="FFFFFF"/>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23.3公告期限为1个工作日。</w:t>
      </w:r>
    </w:p>
    <w:p>
      <w:pPr>
        <w:snapToGrid w:val="0"/>
        <w:spacing w:line="360" w:lineRule="auto"/>
        <w:ind w:firstLine="643" w:firstLineChars="200"/>
        <w:jc w:val="center"/>
        <w:rPr>
          <w:rFonts w:hint="eastAsia" w:ascii="仿宋" w:hAnsi="仿宋" w:eastAsia="仿宋" w:cs="仿宋"/>
          <w:b/>
          <w:sz w:val="32"/>
        </w:rPr>
      </w:pPr>
    </w:p>
    <w:p>
      <w:pPr>
        <w:snapToGrid w:val="0"/>
        <w:spacing w:line="360" w:lineRule="auto"/>
        <w:ind w:firstLine="643" w:firstLineChars="200"/>
        <w:jc w:val="center"/>
        <w:outlineLvl w:val="0"/>
        <w:rPr>
          <w:rFonts w:hint="eastAsia" w:ascii="仿宋" w:hAnsi="仿宋" w:eastAsia="仿宋" w:cs="仿宋"/>
          <w:b/>
          <w:sz w:val="32"/>
          <w:szCs w:val="20"/>
        </w:rPr>
      </w:pPr>
      <w:r>
        <w:rPr>
          <w:rFonts w:hint="eastAsia" w:ascii="仿宋" w:hAnsi="仿宋" w:eastAsia="仿宋" w:cs="仿宋"/>
          <w:b/>
          <w:sz w:val="32"/>
          <w:szCs w:val="20"/>
        </w:rPr>
        <w:t>七、合同授予</w:t>
      </w:r>
    </w:p>
    <w:p>
      <w:pPr>
        <w:pStyle w:val="2"/>
        <w:snapToGrid w:val="0"/>
        <w:spacing w:line="360" w:lineRule="auto"/>
        <w:ind w:firstLine="482"/>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
        <w:snapToGrid w:val="0"/>
        <w:spacing w:line="360" w:lineRule="auto"/>
        <w:ind w:firstLine="482"/>
        <w:rPr>
          <w:rFonts w:hint="eastAsia" w:ascii="仿宋" w:hAnsi="仿宋" w:eastAsia="仿宋" w:cs="仿宋"/>
          <w:b/>
        </w:rPr>
      </w:pPr>
      <w:r>
        <w:rPr>
          <w:rFonts w:hint="eastAsia" w:ascii="仿宋" w:hAnsi="仿宋" w:eastAsia="仿宋" w:cs="仿宋"/>
          <w:b/>
        </w:rPr>
        <w:t>25. 合同的签订</w:t>
      </w:r>
    </w:p>
    <w:p>
      <w:pPr>
        <w:widowControl/>
        <w:shd w:val="clear" w:color="auto" w:fill="FFFFFF"/>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pPr>
        <w:pStyle w:val="129"/>
        <w:snapToGrid w:val="0"/>
        <w:spacing w:before="0"/>
        <w:ind w:firstLine="480"/>
        <w:rPr>
          <w:rFonts w:hint="eastAsia" w:ascii="仿宋" w:hAnsi="仿宋" w:eastAsia="仿宋" w:cs="仿宋"/>
          <w:kern w:val="0"/>
        </w:rPr>
      </w:pPr>
      <w:r>
        <w:rPr>
          <w:rFonts w:hint="eastAsia" w:ascii="仿宋" w:hAnsi="仿宋" w:eastAsia="仿宋" w:cs="仿宋"/>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pPr>
        <w:pStyle w:val="129"/>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29"/>
        <w:snapToGrid w:val="0"/>
        <w:spacing w:before="0"/>
        <w:ind w:firstLine="480"/>
        <w:rPr>
          <w:rFonts w:hint="eastAsia" w:ascii="仿宋" w:hAnsi="仿宋" w:eastAsia="仿宋" w:cs="仿宋"/>
        </w:rPr>
      </w:pPr>
      <w:r>
        <w:rPr>
          <w:rFonts w:hint="eastAsia" w:ascii="仿宋" w:hAnsi="仿宋" w:eastAsia="仿宋" w:cs="仿宋"/>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pPr>
        <w:pStyle w:val="129"/>
        <w:snapToGrid w:val="0"/>
        <w:spacing w:before="0"/>
        <w:ind w:firstLine="480"/>
        <w:rPr>
          <w:rFonts w:hint="eastAsia" w:ascii="仿宋" w:hAnsi="仿宋" w:eastAsia="仿宋" w:cs="仿宋"/>
        </w:rPr>
      </w:pPr>
      <w:r>
        <w:rPr>
          <w:rFonts w:hint="eastAsia" w:ascii="仿宋" w:hAnsi="仿宋" w:eastAsia="仿宋" w:cs="仿宋"/>
        </w:rPr>
        <w:t>25.5采购合同由采购人与成交供应商根据采购文件、响应文件等内容通过政府采购电子交易平台在线签订，自动备案。</w:t>
      </w:r>
    </w:p>
    <w:p>
      <w:pPr>
        <w:pStyle w:val="2"/>
        <w:snapToGrid w:val="0"/>
        <w:spacing w:line="360" w:lineRule="auto"/>
        <w:ind w:firstLine="482"/>
        <w:rPr>
          <w:rFonts w:hint="eastAsia" w:ascii="仿宋" w:hAnsi="仿宋" w:eastAsia="仿宋" w:cs="仿宋"/>
          <w:b/>
        </w:rPr>
      </w:pPr>
      <w:r>
        <w:rPr>
          <w:rFonts w:hint="eastAsia" w:ascii="仿宋" w:hAnsi="仿宋" w:eastAsia="仿宋" w:cs="仿宋"/>
          <w:b/>
        </w:rPr>
        <w:t>26. 履约保证金</w:t>
      </w:r>
    </w:p>
    <w:p>
      <w:pPr>
        <w:tabs>
          <w:tab w:val="left" w:pos="0"/>
        </w:tabs>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拟签订的合同文本要求成交供应商提交履约保证金的，供应商应当以支票、汇票、本票或者金融机构、担保机构出具的保函等非现金形式提交</w:t>
      </w:r>
      <w:r>
        <w:rPr>
          <w:rFonts w:hint="eastAsia" w:ascii="仿宋" w:hAnsi="仿宋" w:eastAsia="仿宋" w:cs="仿宋"/>
          <w:sz w:val="24"/>
        </w:rPr>
        <w:t>。杭州市政府采购网公布的供应商履约评价为满分的供应商，采购单位应当免收履约保证金。确需收取履约保证金的，履约保证金缴纳最高比例由不超过合同金额的1%，鼓励根据项目特点、供应商诚信等因素免收履约保证金或降低缴纳比例。采购单位鼓励供应商采取履约保函形式提供信用保证；供应商提供保函的，采购单位不得拒收。项目验收结束后应及时退还，延迟退还的，应当按照合同约定和法律规定承担相应的赔偿责任。</w:t>
      </w:r>
    </w:p>
    <w:p>
      <w:pPr>
        <w:pStyle w:val="5"/>
        <w:snapToGrid w:val="0"/>
        <w:ind w:left="0" w:firstLine="480" w:firstLineChars="200"/>
        <w:rPr>
          <w:rFonts w:hint="eastAsia" w:ascii="仿宋" w:eastAsia="仿宋" w:cs="仿宋"/>
          <w:b w:val="0"/>
          <w:bCs w:val="0"/>
          <w:snapToGrid w:val="0"/>
          <w:kern w:val="28"/>
          <w:sz w:val="24"/>
        </w:rPr>
      </w:pPr>
      <w:r>
        <w:rPr>
          <w:rFonts w:hint="eastAsia" w:ascii="仿宋" w:eastAsia="仿宋" w:cs="仿宋"/>
          <w:b w:val="0"/>
          <w:bCs w:val="0"/>
          <w:snapToGrid w:val="0"/>
          <w:kern w:val="28"/>
          <w:sz w:val="24"/>
        </w:rPr>
        <w:t>供应商</w:t>
      </w:r>
      <w:r>
        <w:rPr>
          <w:rFonts w:hint="eastAsia" w:ascii="仿宋" w:eastAsia="仿宋" w:cs="仿宋"/>
          <w:b w:val="0"/>
          <w:bCs w:val="0"/>
          <w:snapToGrid w:val="0"/>
          <w:kern w:val="28"/>
          <w:sz w:val="24"/>
          <w:lang w:val="en-US"/>
        </w:rPr>
        <w:t>可</w:t>
      </w:r>
      <w:r>
        <w:rPr>
          <w:rFonts w:hint="eastAsia" w:asci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ind w:left="0" w:firstLine="482" w:firstLineChars="200"/>
        <w:rPr>
          <w:rFonts w:hint="eastAsia" w:ascii="仿宋" w:eastAsia="仿宋" w:cs="仿宋"/>
        </w:rPr>
      </w:pPr>
      <w:r>
        <w:rPr>
          <w:rFonts w:hint="eastAsia" w:ascii="仿宋" w:eastAsia="仿宋" w:cs="仿宋"/>
          <w:sz w:val="24"/>
          <w:lang w:val="en-US"/>
        </w:rPr>
        <w:t>27.预付款</w:t>
      </w:r>
    </w:p>
    <w:p>
      <w:pPr>
        <w:adjustRightInd/>
        <w:spacing w:line="360" w:lineRule="auto"/>
        <w:ind w:firstLine="480" w:firstLineChars="200"/>
        <w:rPr>
          <w:rFonts w:hint="eastAsia"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firstLine="420" w:firstLineChars="200"/>
        <w:rPr>
          <w:rFonts w:hint="eastAsia" w:ascii="仿宋" w:hAnsi="仿宋" w:eastAsia="仿宋" w:cs="仿宋"/>
        </w:rPr>
      </w:pPr>
    </w:p>
    <w:p>
      <w:pPr>
        <w:snapToGrid w:val="0"/>
        <w:spacing w:line="360" w:lineRule="auto"/>
        <w:ind w:firstLine="643" w:firstLineChars="200"/>
        <w:rPr>
          <w:rFonts w:hint="eastAsia" w:ascii="仿宋" w:hAnsi="仿宋" w:eastAsia="仿宋" w:cs="仿宋"/>
          <w:b/>
          <w:sz w:val="32"/>
        </w:rPr>
      </w:pPr>
    </w:p>
    <w:p>
      <w:pPr>
        <w:snapToGrid w:val="0"/>
        <w:spacing w:line="360" w:lineRule="auto"/>
        <w:ind w:firstLine="643" w:firstLineChars="200"/>
        <w:jc w:val="center"/>
        <w:outlineLvl w:val="0"/>
        <w:rPr>
          <w:rFonts w:hint="eastAsia" w:ascii="仿宋" w:hAnsi="仿宋" w:eastAsia="仿宋" w:cs="仿宋"/>
          <w:b/>
          <w:sz w:val="32"/>
          <w:szCs w:val="20"/>
        </w:rPr>
      </w:pPr>
      <w:r>
        <w:rPr>
          <w:rFonts w:hint="eastAsia" w:ascii="仿宋" w:hAnsi="仿宋" w:eastAsia="仿宋" w:cs="仿宋"/>
          <w:b/>
          <w:sz w:val="32"/>
          <w:szCs w:val="20"/>
        </w:rPr>
        <w:t>八、电子交易活动的中止</w:t>
      </w:r>
    </w:p>
    <w:p>
      <w:pPr>
        <w:pStyle w:val="129"/>
        <w:snapToGrid w:val="0"/>
        <w:spacing w:before="0"/>
        <w:ind w:firstLine="482"/>
        <w:rPr>
          <w:rFonts w:hint="eastAsia" w:ascii="仿宋" w:hAnsi="仿宋" w:eastAsia="仿宋" w:cs="仿宋"/>
        </w:rPr>
      </w:pPr>
      <w:r>
        <w:rPr>
          <w:rFonts w:hint="eastAsia" w:ascii="仿宋" w:hAnsi="仿宋" w:eastAsia="仿宋" w:cs="仿宋"/>
          <w:b/>
          <w:bCs/>
        </w:rPr>
        <w:t>2</w:t>
      </w:r>
      <w:r>
        <w:rPr>
          <w:rFonts w:hint="eastAsia" w:ascii="仿宋" w:hAnsi="仿宋" w:eastAsia="仿宋" w:cs="仿宋"/>
          <w:b/>
          <w:bCs/>
          <w:szCs w:val="24"/>
        </w:rPr>
        <w:t>8</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pPr>
        <w:pStyle w:val="129"/>
        <w:snapToGrid w:val="0"/>
        <w:spacing w:before="0"/>
        <w:ind w:firstLine="480"/>
        <w:rPr>
          <w:rFonts w:hint="eastAsia" w:ascii="仿宋" w:hAnsi="仿宋" w:eastAsia="仿宋" w:cs="仿宋"/>
        </w:rPr>
      </w:pPr>
      <w:r>
        <w:rPr>
          <w:rFonts w:hint="eastAsia" w:ascii="仿宋" w:hAnsi="仿宋" w:eastAsia="仿宋" w:cs="仿宋"/>
        </w:rPr>
        <w:t xml:space="preserve">28.1电子交易平台发生故障而无法登录访问的； </w:t>
      </w:r>
    </w:p>
    <w:p>
      <w:pPr>
        <w:pStyle w:val="129"/>
        <w:snapToGrid w:val="0"/>
        <w:spacing w:before="0"/>
        <w:ind w:firstLine="480"/>
        <w:rPr>
          <w:rFonts w:hint="eastAsia" w:ascii="仿宋" w:hAnsi="仿宋" w:eastAsia="仿宋" w:cs="仿宋"/>
        </w:rPr>
      </w:pPr>
      <w:r>
        <w:rPr>
          <w:rFonts w:hint="eastAsia" w:ascii="仿宋" w:hAnsi="仿宋" w:eastAsia="仿宋" w:cs="仿宋"/>
        </w:rPr>
        <w:t>28.2电子交易平台应用或数据库出现错误，不能进行正常操作的；</w:t>
      </w:r>
    </w:p>
    <w:p>
      <w:pPr>
        <w:pStyle w:val="129"/>
        <w:snapToGrid w:val="0"/>
        <w:spacing w:before="0"/>
        <w:ind w:firstLine="480"/>
        <w:rPr>
          <w:rFonts w:hint="eastAsia" w:ascii="仿宋" w:hAnsi="仿宋" w:eastAsia="仿宋" w:cs="仿宋"/>
        </w:rPr>
      </w:pPr>
      <w:r>
        <w:rPr>
          <w:rFonts w:hint="eastAsia" w:ascii="仿宋" w:hAnsi="仿宋" w:eastAsia="仿宋" w:cs="仿宋"/>
        </w:rPr>
        <w:t>28.3电子交易平台发现严重安全漏洞，有潜在泄密危险的；</w:t>
      </w:r>
    </w:p>
    <w:p>
      <w:pPr>
        <w:pStyle w:val="129"/>
        <w:snapToGrid w:val="0"/>
        <w:spacing w:before="0"/>
        <w:ind w:firstLine="480"/>
        <w:rPr>
          <w:rFonts w:hint="eastAsia" w:ascii="仿宋" w:hAnsi="仿宋" w:eastAsia="仿宋" w:cs="仿宋"/>
        </w:rPr>
      </w:pPr>
      <w:r>
        <w:rPr>
          <w:rFonts w:hint="eastAsia" w:ascii="仿宋" w:hAnsi="仿宋" w:eastAsia="仿宋" w:cs="仿宋"/>
        </w:rPr>
        <w:t xml:space="preserve">28.4病毒发作导致不能进行正常操作的； </w:t>
      </w:r>
    </w:p>
    <w:p>
      <w:pPr>
        <w:pStyle w:val="129"/>
        <w:snapToGrid w:val="0"/>
        <w:spacing w:before="0"/>
        <w:ind w:firstLine="480"/>
        <w:rPr>
          <w:rFonts w:hint="eastAsia" w:ascii="仿宋" w:hAnsi="仿宋" w:eastAsia="仿宋" w:cs="仿宋"/>
        </w:rPr>
      </w:pPr>
      <w:r>
        <w:rPr>
          <w:rFonts w:hint="eastAsia" w:ascii="仿宋" w:hAnsi="仿宋" w:eastAsia="仿宋" w:cs="仿宋"/>
        </w:rPr>
        <w:t>28.5其他无法保证电子交易的公平、公正和安全的情况。</w:t>
      </w:r>
    </w:p>
    <w:p>
      <w:pPr>
        <w:pStyle w:val="129"/>
        <w:snapToGrid w:val="0"/>
        <w:spacing w:before="0"/>
        <w:ind w:firstLine="480"/>
        <w:rPr>
          <w:rFonts w:hint="eastAsia" w:ascii="仿宋" w:hAnsi="仿宋" w:eastAsia="仿宋" w:cs="仿宋"/>
        </w:rPr>
      </w:pPr>
      <w:r>
        <w:rPr>
          <w:rFonts w:hint="eastAsia" w:ascii="仿宋" w:hAnsi="仿宋" w:eastAsia="仿宋" w:cs="仿宋"/>
        </w:rPr>
        <w:t>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firstLineChars="200"/>
        <w:rPr>
          <w:rFonts w:hint="eastAsia" w:ascii="仿宋" w:hAnsi="仿宋" w:eastAsia="仿宋" w:cs="仿宋"/>
          <w:sz w:val="24"/>
        </w:rPr>
      </w:pPr>
    </w:p>
    <w:p>
      <w:pPr>
        <w:snapToGrid w:val="0"/>
        <w:spacing w:line="360" w:lineRule="auto"/>
        <w:ind w:firstLine="643" w:firstLineChars="200"/>
        <w:jc w:val="center"/>
        <w:outlineLvl w:val="0"/>
        <w:rPr>
          <w:rFonts w:hint="eastAsia" w:ascii="仿宋" w:hAnsi="仿宋" w:eastAsia="仿宋" w:cs="仿宋"/>
          <w:b/>
          <w:sz w:val="32"/>
          <w:szCs w:val="20"/>
        </w:rPr>
      </w:pPr>
      <w:r>
        <w:rPr>
          <w:rFonts w:hint="eastAsia" w:ascii="仿宋" w:hAnsi="仿宋" w:eastAsia="仿宋" w:cs="仿宋"/>
          <w:b/>
          <w:sz w:val="32"/>
          <w:szCs w:val="20"/>
        </w:rPr>
        <w:t>九、验收</w:t>
      </w:r>
    </w:p>
    <w:p>
      <w:pPr>
        <w:pStyle w:val="2"/>
        <w:spacing w:line="360" w:lineRule="auto"/>
        <w:ind w:firstLine="482"/>
        <w:rPr>
          <w:rFonts w:hint="eastAsia" w:ascii="仿宋" w:hAnsi="仿宋" w:eastAsia="仿宋" w:cs="仿宋"/>
          <w:b/>
        </w:rPr>
      </w:pPr>
      <w:r>
        <w:rPr>
          <w:rFonts w:hint="eastAsia" w:ascii="仿宋" w:hAnsi="仿宋" w:eastAsia="仿宋" w:cs="仿宋"/>
          <w:b/>
        </w:rPr>
        <w:t>30.验收</w:t>
      </w:r>
    </w:p>
    <w:p>
      <w:pPr>
        <w:tabs>
          <w:tab w:val="left" w:pos="0"/>
        </w:tabs>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30.2采购人可以邀请参加本项目的其他供应商或者第三方机构参与验收。参与验收的供应商或者第三方机构的意见作为验收书的参考资料一并存档。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firstLineChars="200"/>
        <w:rPr>
          <w:rFonts w:hint="eastAsia" w:ascii="仿宋" w:hAnsi="仿宋" w:eastAsia="仿宋" w:cs="仿宋"/>
          <w:sz w:val="18"/>
          <w:szCs w:val="18"/>
        </w:rPr>
      </w:pPr>
      <w:r>
        <w:rPr>
          <w:rFonts w:hint="eastAsia" w:ascii="仿宋" w:hAnsi="仿宋" w:eastAsia="仿宋" w:cs="仿宋"/>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6"/>
    <w:p>
      <w:pPr>
        <w:tabs>
          <w:tab w:val="left" w:pos="0"/>
        </w:tabs>
        <w:spacing w:line="360" w:lineRule="auto"/>
        <w:ind w:firstLine="480" w:firstLineChars="200"/>
        <w:rPr>
          <w:rFonts w:hint="eastAsia" w:ascii="仿宋" w:hAnsi="仿宋" w:eastAsia="仿宋" w:cs="仿宋"/>
          <w:kern w:val="0"/>
          <w:sz w:val="24"/>
        </w:rPr>
        <w:sectPr>
          <w:pgSz w:w="11906" w:h="16838"/>
          <w:pgMar w:top="1440" w:right="1080" w:bottom="1440" w:left="1080" w:header="851" w:footer="992" w:gutter="0"/>
          <w:cols w:space="720" w:num="1"/>
          <w:titlePg/>
          <w:docGrid w:linePitch="312" w:charSpace="0"/>
        </w:sectPr>
      </w:pPr>
      <w:bookmarkStart w:id="17" w:name="_Hlt68072990"/>
      <w:bookmarkEnd w:id="17"/>
      <w:bookmarkStart w:id="18" w:name="_Hlt75236011"/>
      <w:bookmarkEnd w:id="18"/>
      <w:bookmarkStart w:id="19" w:name="_Hlt68072998"/>
      <w:bookmarkEnd w:id="19"/>
      <w:bookmarkStart w:id="20" w:name="_Hlt75236290"/>
      <w:bookmarkEnd w:id="20"/>
      <w:bookmarkStart w:id="21" w:name="_Hlt74714665"/>
      <w:bookmarkEnd w:id="21"/>
      <w:bookmarkStart w:id="22" w:name="_Hlt68057669"/>
      <w:bookmarkEnd w:id="22"/>
      <w:bookmarkStart w:id="23" w:name="_Hlt75236101"/>
      <w:bookmarkEnd w:id="23"/>
      <w:bookmarkStart w:id="24" w:name="_Hlt74707468"/>
      <w:bookmarkEnd w:id="24"/>
      <w:bookmarkStart w:id="25" w:name="_Hlt68073093"/>
      <w:bookmarkEnd w:id="25"/>
      <w:bookmarkStart w:id="26" w:name="_Hlt74730295"/>
      <w:bookmarkEnd w:id="26"/>
      <w:bookmarkStart w:id="27" w:name="_Hlt68403820"/>
      <w:bookmarkEnd w:id="27"/>
      <w:bookmarkStart w:id="28" w:name="_Hlt74729768"/>
      <w:bookmarkEnd w:id="28"/>
    </w:p>
    <w:bookmarkEnd w:id="12"/>
    <w:bookmarkEnd w:id="13"/>
    <w:p>
      <w:pPr>
        <w:pStyle w:val="34"/>
        <w:spacing w:line="360" w:lineRule="auto"/>
        <w:jc w:val="center"/>
        <w:rPr>
          <w:rFonts w:hint="eastAsia" w:ascii="仿宋" w:hAnsi="仿宋" w:eastAsia="仿宋" w:cs="仿宋"/>
          <w:b/>
          <w:snapToGrid/>
          <w:sz w:val="36"/>
          <w:szCs w:val="20"/>
        </w:rPr>
      </w:pPr>
      <w:bookmarkStart w:id="29" w:name="第四部分"/>
      <w:r>
        <w:rPr>
          <w:rFonts w:hint="eastAsia" w:ascii="仿宋" w:hAnsi="仿宋" w:eastAsia="仿宋" w:cs="仿宋"/>
          <w:b/>
          <w:snapToGrid/>
          <w:sz w:val="36"/>
          <w:szCs w:val="20"/>
        </w:rPr>
        <w:t>第三部分 采购需求</w:t>
      </w:r>
    </w:p>
    <w:p>
      <w:pPr>
        <w:spacing w:line="360" w:lineRule="auto"/>
        <w:ind w:firstLine="482" w:firstLineChars="200"/>
        <w:jc w:val="left"/>
        <w:rPr>
          <w:rFonts w:hint="eastAsia" w:ascii="仿宋" w:hAnsi="仿宋" w:eastAsia="仿宋" w:cs="仿宋"/>
          <w:b/>
          <w:bCs/>
          <w:sz w:val="24"/>
        </w:rPr>
      </w:pPr>
      <w:r>
        <w:rPr>
          <w:rFonts w:hint="eastAsia" w:ascii="仿宋" w:hAnsi="仿宋" w:eastAsia="仿宋" w:cs="仿宋"/>
          <w:b/>
          <w:bCs/>
          <w:sz w:val="24"/>
        </w:rPr>
        <w:t>一、工程概况</w:t>
      </w:r>
    </w:p>
    <w:p>
      <w:pPr>
        <w:spacing w:line="360" w:lineRule="auto"/>
        <w:ind w:firstLine="480" w:firstLineChars="200"/>
        <w:jc w:val="left"/>
        <w:rPr>
          <w:rFonts w:hint="eastAsia" w:ascii="仿宋" w:hAnsi="仿宋" w:eastAsia="仿宋" w:cs="仿宋"/>
          <w:sz w:val="24"/>
          <w:highlight w:val="none"/>
          <w:u w:val="single"/>
        </w:rPr>
      </w:pPr>
      <w:r>
        <w:rPr>
          <w:rFonts w:hint="eastAsia" w:ascii="仿宋" w:hAnsi="仿宋" w:eastAsia="仿宋" w:cs="仿宋"/>
          <w:sz w:val="24"/>
        </w:rPr>
        <w:t>该工程</w:t>
      </w:r>
      <w:r>
        <w:rPr>
          <w:rFonts w:hint="eastAsia" w:ascii="仿宋" w:hAnsi="仿宋" w:eastAsia="仿宋" w:cs="仿宋"/>
          <w:sz w:val="24"/>
          <w:highlight w:val="none"/>
        </w:rPr>
        <w:t xml:space="preserve">建设地点位于萧山区临浦镇、进化镇，主要内容为2024年度萧山区第二批不可移动文物除险加固工程设计方案图纸及预算审核范围内的所有内容。 </w:t>
      </w:r>
    </w:p>
    <w:p>
      <w:pPr>
        <w:spacing w:line="360" w:lineRule="auto"/>
        <w:ind w:firstLine="482" w:firstLineChars="200"/>
        <w:jc w:val="left"/>
        <w:rPr>
          <w:rFonts w:hint="eastAsia" w:ascii="仿宋" w:hAnsi="仿宋" w:eastAsia="仿宋" w:cs="仿宋"/>
          <w:sz w:val="24"/>
          <w:highlight w:val="none"/>
        </w:rPr>
      </w:pPr>
      <w:r>
        <w:rPr>
          <w:rFonts w:hint="eastAsia" w:ascii="仿宋" w:hAnsi="仿宋" w:eastAsia="仿宋" w:cs="仿宋"/>
          <w:b/>
          <w:bCs/>
          <w:sz w:val="24"/>
          <w:highlight w:val="none"/>
        </w:rPr>
        <w:t xml:space="preserve">二、工程内容 </w:t>
      </w:r>
    </w:p>
    <w:p>
      <w:pPr>
        <w:spacing w:line="360" w:lineRule="auto"/>
        <w:ind w:firstLine="480" w:firstLineChars="200"/>
        <w:jc w:val="left"/>
        <w:rPr>
          <w:rFonts w:hint="eastAsia" w:ascii="仿宋" w:hAnsi="仿宋" w:eastAsia="仿宋" w:cs="仿宋"/>
          <w:color w:val="FF0000"/>
          <w:sz w:val="24"/>
          <w:highlight w:val="none"/>
        </w:rPr>
      </w:pPr>
      <w:r>
        <w:rPr>
          <w:rFonts w:hint="eastAsia" w:ascii="仿宋" w:hAnsi="仿宋" w:eastAsia="仿宋" w:cs="仿宋"/>
          <w:sz w:val="24"/>
          <w:highlight w:val="none"/>
        </w:rPr>
        <w:t xml:space="preserve">1.工程名称：2024年度萧山区第二批不可移动文物除险加固工程 </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2.工程承包范围：2024年度萧山区第二批不可移动文物除险加固工程设计方案图纸及预算审核范围内的所有内容。</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3.工程质量标准：合格</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4.工程施工要求</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应认真踏勘工程现场，充分了解工地位置及周边情况，现场情况，储存空间，装卸限制，进出施工现场的方式、手段和路径，周边地形，地貌，水文，交通，安全，环境，噪音，施工时的安全性，工程情况及特征，工程风险等可能影响施工安排和报价的一切情况，并充分考虑项目可能出现的风险情况，供应商在编制投标文件中必须充分考虑以上因素，涉及的费用由招标人已在本次限价中综合考虑，今后不得以此提出任何增加费用和（或）延长工期的要求。</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（2）本工程施工必须严格按照要求规定办理相关手续，同时现场必须严格按照工地安全文明施工要求执行，各类安全责任事故全部由中标单位负责并承担所有责任及费用。</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本次招标承包范围内的施工材料均由承包人根据本招标文件、设计图纸和国家有关规定的具体要求进行采购、运输、检验、保管；所有建筑材料须有产品合格证和质量保证书，品牌、产地、规格、品种、价格、在采购前须提供小样上报相关质量证明文件、经发包人、设计，监理认可后方能进场使用；承包人提供的进场材料、设备不符合要求，发包人有权在招标文件范围内指定材料品牌；若承包人使用不合格产品除无条件返工外，并承担由此造成的一切损失。若未经发包人及监理确认，所进场的材料、设备、发包人有权让承包人更换；承包人也不得以采购困难等理由随意变更规格及品牌，由此对工程的造成一切损失以及工期延误由承包人承担。</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（4）在免费保修期内，中标人对有缺陷的部位必须无偿地给予修理与更换，并承担一切由此引起的对业主或第三者的直接损失，除非该缺陷是由于人为破坏或合同规定的不可抗因素造成的损坏。</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（5）中标人必须对所承包的工程的质量负全部责任，其责任不因其他材料生产商提供的保证书而减轻或更改。</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（6）中标人施工过程中必要的深化设计，根据现有提供的施工图自行完成并经原设计、监理、招标人确认后方可施工。</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7）中标人提前通知监理人隐蔽工程检查的期限的约定：中标人应严格按图施工，对图纸疑问及时向监理人、设计人和发包人沟通，并按监理人、设计人和发包人同时签署的修改图或设计变更单施工（仅有设计人或监理人签署的修改图或设计变更单无效）。严禁中标人擅自变更施工图纸，或对图纸中的矛盾处擅自裁决，否则中标人承担因此而产生的一切损失和责任。</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8）中标人应配备专门的工地现场摄影人员，负责对施工过程中关键部位、主要施工工艺过程、隐蔽部位及其他必要部位，按标准进行全过程的摄像，并由监理人核实。摄像资料刻录成光盘进行保存，并按月报送发包人、监理人。以上费用等均已包干进入本签约合同价，结算时不再调整。</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（9）合同当事人对文明施工的要求：</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①遵守地方政府和有关部门对施工场地交通、环卫、安全和施工噪音等管理规定，并办理相关审批手续。</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②中标人应采取有效措施尽量减小尘土和噪音污染，需要进行夜间作业时应经有关部门批准。</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③上述手续办理费用约定如下：由中标人承担。</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（10）所有措施费用均计入投标报价内且一次性包干，不因现场施工条件变化等原因而调整。</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（11）供应商应充分考虑除招标文件明确外的可能发生或增加的措施项目，该内容作为投标风险，今后不得另行增加任何费用。  </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（12）施工期间遇政策性停工，施工工期相应顺延，涉及到的相关一切费用不另行增加。</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（13）中标人必须充分考虑夜间施工等为保证工期所采取的相应赶工措施，费用包干计入本次措施费用报价，未明确列入报价的，将视作优惠，今后不予结算。</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14）施工期间由于工程条件等发生变化以及由于承包人原因造成施工方案的更改。所增加的工程费用一概不予调整，属施工技术、组织措施失误造成的费用及延误工期均由承包人承担。对施工组织设计的内容未在投标报价中体现的均视同优惠。</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（15）施工现场用水、用电、施工便道由施工单位自行解决，费用自理。</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（16）招标人与中标人将于中标通知书发出之日起10日内，按照招标文件和中标人的投标文件签订书面建设工程施工合同。招标人和中标人不得再行订立背离合同实质性内容的其他协议。</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（17）施工单位必须做好与有关专业管线单位的配合工作。</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rPr>
        <w:t>（18）确定中标后7天内，中标单位须提供详细的施工方案，经监理工程师签字或业主认可后方</w:t>
      </w:r>
      <w:r>
        <w:rPr>
          <w:rFonts w:hint="eastAsia" w:ascii="仿宋" w:hAnsi="仿宋" w:eastAsia="仿宋" w:cs="仿宋"/>
          <w:sz w:val="24"/>
          <w:highlight w:val="none"/>
        </w:rPr>
        <w:t>可施工。</w:t>
      </w:r>
    </w:p>
    <w:p>
      <w:pPr>
        <w:spacing w:line="360" w:lineRule="auto"/>
        <w:ind w:firstLine="482" w:firstLineChars="200"/>
        <w:jc w:val="left"/>
        <w:rPr>
          <w:rFonts w:hint="eastAsia" w:ascii="仿宋" w:hAnsi="仿宋" w:eastAsia="仿宋" w:cs="仿宋"/>
          <w:b/>
          <w:bCs/>
          <w:sz w:val="24"/>
          <w:highlight w:val="none"/>
        </w:rPr>
      </w:pPr>
      <w:r>
        <w:rPr>
          <w:rFonts w:hint="eastAsia" w:ascii="仿宋" w:hAnsi="仿宋" w:eastAsia="仿宋" w:cs="仿宋"/>
          <w:b/>
          <w:bCs/>
          <w:sz w:val="24"/>
          <w:highlight w:val="none"/>
        </w:rPr>
        <w:t>三、商务要求</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1.工期要求：60日历天</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处罚标准：工期延误每天按中标造价的万分之五进行处罚。缺陷责任期 24 个月，质量保修期遵照质量保修书约定。</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2.工程地点：</w:t>
      </w:r>
      <w:r>
        <w:rPr>
          <w:rFonts w:hint="eastAsia" w:ascii="仿宋" w:hAnsi="仿宋" w:eastAsia="仿宋" w:cs="仿宋"/>
          <w:sz w:val="24"/>
          <w:highlight w:val="none"/>
          <w:u w:val="single"/>
        </w:rPr>
        <w:t>萧山区临浦镇、进化镇</w:t>
      </w:r>
    </w:p>
    <w:p>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3.付款条件（进度和方式）</w:t>
      </w:r>
    </w:p>
    <w:p>
      <w:pPr>
        <w:pStyle w:val="256"/>
        <w:ind w:firstLine="480"/>
        <w:rPr>
          <w:rFonts w:hint="eastAsia" w:ascii="仿宋" w:hAnsi="仿宋" w:eastAsia="仿宋" w:cs="仿宋"/>
          <w:highlight w:val="none"/>
        </w:rPr>
      </w:pPr>
      <w:r>
        <w:rPr>
          <w:rFonts w:hint="eastAsia" w:ascii="仿宋" w:hAnsi="仿宋" w:eastAsia="仿宋" w:cs="仿宋"/>
          <w:highlight w:val="none"/>
        </w:rPr>
        <w:t>合同签订签订7日内支付合同价的40%作为预付款，竣工验收合格后支付至合同价的70%；工程审计完成、完整的资料归档后支付至审计价的98.5%，剩余1.5%的尾款，在工程竣工验收满两年后结清。质保期内的养护由中标人负责。</w:t>
      </w:r>
    </w:p>
    <w:p>
      <w:pPr>
        <w:spacing w:line="360" w:lineRule="auto"/>
        <w:ind w:firstLine="482" w:firstLineChars="200"/>
        <w:jc w:val="left"/>
        <w:rPr>
          <w:rFonts w:hint="eastAsia" w:ascii="仿宋" w:hAnsi="仿宋" w:eastAsia="仿宋" w:cs="仿宋"/>
          <w:b/>
          <w:bCs/>
          <w:sz w:val="24"/>
          <w:highlight w:val="none"/>
        </w:rPr>
      </w:pPr>
      <w:r>
        <w:rPr>
          <w:rFonts w:hint="eastAsia" w:ascii="仿宋" w:hAnsi="仿宋" w:eastAsia="仿宋" w:cs="仿宋"/>
          <w:b/>
          <w:bCs/>
          <w:sz w:val="24"/>
          <w:highlight w:val="none"/>
        </w:rPr>
        <w:t>五、其他要求</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 1、本工程采用包工、包料、包工期、包质量、包安全的形式，工程造价除主要材料及人工采用风险承担和价差调整方式进行结算，其余根据中标价一次性 (固定总价) 包干，施工期间如遇国家政策性调价，市场材料价格发生变化等，本工程均不予调整，由供应商在投标报价时自行考虑风险因素。设计变更工程量同意按实调整，但均按中标让利率让利。</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本工程由中标单位实行总承包，不得转包，一旦发现转包者，招标人有权终止承包合同，并向施工单位索赔转包造价5%以上10%以下的违约金。本工程部分专业投标单位无资质或有资质但资质等级未达到该工程专业资质要求的，允许分包，但需征得建设方同意，中标单位可以分包给具有相应资质的单位，分包内容应符合相关规定。</w:t>
      </w:r>
    </w:p>
    <w:p>
      <w:pPr>
        <w:spacing w:line="360" w:lineRule="auto"/>
        <w:ind w:firstLine="480" w:firstLineChars="200"/>
        <w:jc w:val="left"/>
        <w:rPr>
          <w:rFonts w:hint="eastAsia" w:ascii="仿宋" w:hAnsi="仿宋" w:eastAsia="仿宋" w:cs="仿宋"/>
          <w:b/>
          <w:sz w:val="24"/>
        </w:rPr>
      </w:pPr>
      <w:r>
        <w:rPr>
          <w:rFonts w:hint="eastAsia" w:ascii="仿宋" w:hAnsi="仿宋" w:eastAsia="仿宋" w:cs="仿宋"/>
          <w:sz w:val="24"/>
        </w:rPr>
        <w:t>3、中标单位在投标文件中明确的项目负责人必须到位，不能更换，同时，项目负责人必须在施工现场到岗、到位，并列入考核内容，和甲方另行签订管理合同。</w:t>
      </w:r>
      <w:r>
        <w:rPr>
          <w:rFonts w:hint="eastAsia" w:ascii="仿宋" w:hAnsi="仿宋" w:eastAsia="仿宋" w:cs="仿宋"/>
          <w:b/>
          <w:sz w:val="24"/>
        </w:rPr>
        <w:br w:type="page"/>
      </w:r>
      <w:r>
        <w:rPr>
          <w:rFonts w:hint="eastAsia" w:ascii="仿宋" w:hAnsi="仿宋" w:eastAsia="仿宋" w:cs="仿宋"/>
          <w:b/>
          <w:sz w:val="24"/>
        </w:rPr>
        <w:t xml:space="preserve">                         </w:t>
      </w:r>
      <w:r>
        <w:rPr>
          <w:rFonts w:hint="eastAsia" w:ascii="仿宋" w:hAnsi="仿宋" w:eastAsia="仿宋" w:cs="仿宋"/>
          <w:b/>
          <w:sz w:val="36"/>
          <w:szCs w:val="20"/>
        </w:rPr>
        <w:t>第四部分 评审办法</w:t>
      </w:r>
    </w:p>
    <w:p>
      <w:pPr>
        <w:spacing w:before="120" w:beforeLines="50" w:after="120" w:afterLines="50" w:line="360" w:lineRule="auto"/>
        <w:ind w:firstLine="3521" w:firstLineChars="1096"/>
        <w:rPr>
          <w:rFonts w:hint="eastAsia" w:ascii="仿宋" w:hAnsi="仿宋" w:eastAsia="仿宋" w:cs="仿宋"/>
          <w:b/>
          <w:sz w:val="24"/>
        </w:rPr>
      </w:pPr>
      <w:r>
        <w:rPr>
          <w:rFonts w:hint="eastAsia" w:ascii="仿宋" w:hAnsi="仿宋" w:eastAsia="仿宋" w:cs="仿宋"/>
          <w:b/>
          <w:sz w:val="32"/>
          <w:szCs w:val="20"/>
        </w:rPr>
        <w:t>评审办法前附表</w:t>
      </w:r>
      <w:r>
        <w:rPr>
          <w:rFonts w:hint="eastAsia" w:ascii="仿宋" w:hAnsi="仿宋" w:eastAsia="仿宋" w:cs="仿宋"/>
          <w:b/>
          <w:sz w:val="24"/>
        </w:rPr>
        <w:t xml:space="preserve">   </w:t>
      </w:r>
    </w:p>
    <w:p>
      <w:pPr>
        <w:spacing w:before="120" w:beforeLines="50" w:after="120" w:afterLines="50" w:line="360" w:lineRule="auto"/>
        <w:ind w:firstLine="472" w:firstLineChars="196"/>
      </w:pPr>
      <w:r>
        <w:rPr>
          <w:rFonts w:hint="eastAsia" w:ascii="仿宋" w:hAnsi="仿宋" w:eastAsia="仿宋" w:cs="仿宋"/>
          <w:b/>
          <w:bCs/>
          <w:kern w:val="44"/>
          <w:sz w:val="24"/>
          <w:szCs w:val="44"/>
        </w:rPr>
        <w:t>（一）商务、技术部分（70分）</w:t>
      </w:r>
    </w:p>
    <w:p>
      <w:pPr>
        <w:pStyle w:val="4"/>
        <w:ind w:left="0" w:firstLine="0"/>
      </w:pPr>
    </w:p>
    <w:tbl>
      <w:tblPr>
        <w:tblStyle w:val="64"/>
        <w:tblpPr w:leftFromText="180" w:rightFromText="180" w:vertAnchor="page" w:horzAnchor="page" w:tblpXSpec="center" w:tblpY="3645"/>
        <w:tblOverlap w:val="never"/>
        <w:tblW w:w="50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
        <w:gridCol w:w="1251"/>
        <w:gridCol w:w="6602"/>
        <w:gridCol w:w="816"/>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237" w:type="pct"/>
            <w:vAlign w:val="center"/>
          </w:tcPr>
          <w:p>
            <w:pPr>
              <w:spacing w:line="500" w:lineRule="exact"/>
              <w:ind w:right="-94"/>
              <w:jc w:val="center"/>
              <w:rPr>
                <w:rFonts w:hint="eastAsia" w:ascii="仿宋" w:hAnsi="仿宋" w:eastAsia="仿宋" w:cs="仿宋"/>
                <w:sz w:val="24"/>
              </w:rPr>
            </w:pPr>
            <w:r>
              <w:rPr>
                <w:rFonts w:hint="eastAsia" w:ascii="仿宋" w:hAnsi="仿宋" w:eastAsia="仿宋" w:cs="仿宋"/>
                <w:bCs/>
                <w:sz w:val="24"/>
              </w:rPr>
              <w:t>序号</w:t>
            </w:r>
          </w:p>
        </w:tc>
        <w:tc>
          <w:tcPr>
            <w:tcW w:w="618" w:type="pct"/>
            <w:vAlign w:val="center"/>
          </w:tcPr>
          <w:p>
            <w:pPr>
              <w:spacing w:line="500" w:lineRule="exact"/>
              <w:ind w:right="-94"/>
              <w:jc w:val="center"/>
              <w:rPr>
                <w:rFonts w:hint="eastAsia" w:ascii="仿宋" w:hAnsi="仿宋" w:eastAsia="仿宋" w:cs="仿宋"/>
                <w:bCs/>
                <w:sz w:val="24"/>
              </w:rPr>
            </w:pPr>
            <w:r>
              <w:rPr>
                <w:rFonts w:hint="eastAsia" w:ascii="仿宋" w:hAnsi="仿宋" w:eastAsia="仿宋" w:cs="仿宋"/>
                <w:bCs/>
                <w:sz w:val="24"/>
              </w:rPr>
              <w:t>评审因素</w:t>
            </w:r>
          </w:p>
        </w:tc>
        <w:tc>
          <w:tcPr>
            <w:tcW w:w="3262" w:type="pct"/>
            <w:vAlign w:val="center"/>
          </w:tcPr>
          <w:p>
            <w:pPr>
              <w:spacing w:line="500" w:lineRule="exact"/>
              <w:ind w:right="-94"/>
              <w:jc w:val="center"/>
              <w:rPr>
                <w:rFonts w:hint="eastAsia" w:ascii="仿宋" w:hAnsi="仿宋" w:eastAsia="仿宋" w:cs="仿宋"/>
                <w:sz w:val="24"/>
              </w:rPr>
            </w:pPr>
            <w:r>
              <w:rPr>
                <w:rFonts w:hint="eastAsia" w:ascii="仿宋" w:hAnsi="仿宋" w:eastAsia="仿宋" w:cs="仿宋"/>
                <w:bCs/>
                <w:sz w:val="24"/>
              </w:rPr>
              <w:t>评标标准</w:t>
            </w:r>
          </w:p>
        </w:tc>
        <w:tc>
          <w:tcPr>
            <w:tcW w:w="403" w:type="pct"/>
            <w:vAlign w:val="center"/>
          </w:tcPr>
          <w:p>
            <w:pPr>
              <w:spacing w:line="500" w:lineRule="exact"/>
              <w:ind w:right="-94"/>
              <w:jc w:val="center"/>
              <w:rPr>
                <w:rFonts w:hint="eastAsia" w:ascii="仿宋" w:hAnsi="仿宋" w:eastAsia="仿宋" w:cs="仿宋"/>
                <w:sz w:val="24"/>
              </w:rPr>
            </w:pPr>
            <w:r>
              <w:rPr>
                <w:rFonts w:hint="eastAsia" w:ascii="仿宋" w:hAnsi="仿宋" w:eastAsia="仿宋" w:cs="仿宋"/>
                <w:bCs/>
                <w:sz w:val="24"/>
              </w:rPr>
              <w:t>权重</w:t>
            </w:r>
          </w:p>
        </w:tc>
        <w:tc>
          <w:tcPr>
            <w:tcW w:w="477" w:type="pct"/>
            <w:vAlign w:val="center"/>
          </w:tcPr>
          <w:p>
            <w:pPr>
              <w:spacing w:line="500" w:lineRule="exact"/>
              <w:ind w:right="-94"/>
              <w:jc w:val="center"/>
              <w:rPr>
                <w:rFonts w:hint="eastAsia" w:ascii="仿宋" w:hAnsi="仿宋" w:eastAsia="仿宋" w:cs="仿宋"/>
                <w:sz w:val="24"/>
              </w:rPr>
            </w:pPr>
            <w:r>
              <w:rPr>
                <w:rFonts w:hint="eastAsia" w:ascii="仿宋" w:hAnsi="仿宋" w:eastAsia="仿宋" w:cs="仿宋"/>
                <w:bCs/>
                <w:sz w:val="24"/>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Align w:val="center"/>
          </w:tcPr>
          <w:p>
            <w:pPr>
              <w:spacing w:line="500" w:lineRule="exact"/>
              <w:ind w:right="-94"/>
              <w:jc w:val="center"/>
              <w:rPr>
                <w:rFonts w:hint="eastAsia" w:ascii="仿宋" w:hAnsi="仿宋" w:eastAsia="仿宋" w:cs="仿宋"/>
                <w:sz w:val="24"/>
              </w:rPr>
            </w:pPr>
            <w:r>
              <w:rPr>
                <w:rFonts w:hint="eastAsia" w:ascii="仿宋" w:hAnsi="仿宋" w:eastAsia="仿宋" w:cs="仿宋"/>
                <w:sz w:val="24"/>
              </w:rPr>
              <w:t>1</w:t>
            </w:r>
          </w:p>
        </w:tc>
        <w:tc>
          <w:tcPr>
            <w:tcW w:w="618" w:type="pct"/>
          </w:tcPr>
          <w:p>
            <w:pPr>
              <w:spacing w:line="500" w:lineRule="exact"/>
              <w:ind w:right="-94"/>
              <w:jc w:val="center"/>
              <w:rPr>
                <w:rFonts w:hint="eastAsia" w:ascii="仿宋" w:hAnsi="仿宋" w:eastAsia="仿宋" w:cs="仿宋"/>
                <w:sz w:val="24"/>
              </w:rPr>
            </w:pPr>
          </w:p>
          <w:p>
            <w:pPr>
              <w:spacing w:line="500" w:lineRule="exact"/>
              <w:ind w:right="-94"/>
              <w:jc w:val="center"/>
              <w:rPr>
                <w:rFonts w:hint="eastAsia" w:ascii="仿宋" w:hAnsi="仿宋" w:eastAsia="仿宋" w:cs="仿宋"/>
                <w:sz w:val="24"/>
              </w:rPr>
            </w:pPr>
            <w:r>
              <w:rPr>
                <w:rFonts w:hint="eastAsia" w:ascii="仿宋" w:hAnsi="仿宋" w:eastAsia="仿宋" w:cs="仿宋"/>
                <w:sz w:val="24"/>
              </w:rPr>
              <w:t>业绩</w:t>
            </w:r>
          </w:p>
        </w:tc>
        <w:tc>
          <w:tcPr>
            <w:tcW w:w="3262" w:type="pct"/>
          </w:tcPr>
          <w:p>
            <w:pPr>
              <w:spacing w:line="500" w:lineRule="exact"/>
              <w:ind w:right="-94"/>
              <w:jc w:val="left"/>
              <w:rPr>
                <w:rFonts w:hint="eastAsia" w:ascii="仿宋" w:hAnsi="仿宋" w:eastAsia="仿宋" w:cs="仿宋"/>
                <w:sz w:val="24"/>
              </w:rPr>
            </w:pPr>
            <w:r>
              <w:rPr>
                <w:rFonts w:hint="eastAsia" w:ascii="仿宋" w:hAnsi="仿宋" w:eastAsia="仿宋" w:cs="仿宋"/>
                <w:sz w:val="24"/>
              </w:rPr>
              <w:t>投标人自2020年1月1日以来（以合同签订时间为准）具有类似工程业绩的，每个得1分，本项最高得3分。（说明：须提供合同复印件加盖公章为证明材料，未提供不得分）</w:t>
            </w:r>
          </w:p>
        </w:tc>
        <w:tc>
          <w:tcPr>
            <w:tcW w:w="403" w:type="pct"/>
            <w:vAlign w:val="center"/>
          </w:tcPr>
          <w:p>
            <w:pPr>
              <w:jc w:val="center"/>
              <w:rPr>
                <w:rFonts w:hint="eastAsia" w:ascii="仿宋" w:hAnsi="仿宋" w:eastAsia="仿宋" w:cs="仿宋"/>
                <w:sz w:val="24"/>
              </w:rPr>
            </w:pPr>
            <w:r>
              <w:rPr>
                <w:rFonts w:hint="eastAsia" w:ascii="仿宋" w:hAnsi="仿宋" w:eastAsia="仿宋" w:cs="仿宋"/>
                <w:sz w:val="24"/>
              </w:rPr>
              <w:t>0-3</w:t>
            </w:r>
          </w:p>
        </w:tc>
        <w:tc>
          <w:tcPr>
            <w:tcW w:w="477" w:type="pct"/>
            <w:vAlign w:val="center"/>
          </w:tcPr>
          <w:p>
            <w:pPr>
              <w:spacing w:line="500" w:lineRule="exact"/>
              <w:ind w:right="-94"/>
              <w:jc w:val="center"/>
              <w:rPr>
                <w:rFonts w:hint="eastAsia" w:ascii="仿宋" w:hAnsi="仿宋" w:eastAsia="仿宋" w:cs="仿宋"/>
                <w:sz w:val="24"/>
              </w:rPr>
            </w:pPr>
            <w:r>
              <w:rPr>
                <w:rFonts w:hint="eastAsia" w:ascii="仿宋" w:hAnsi="仿宋" w:eastAsia="仿宋" w:cs="仿宋"/>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Align w:val="center"/>
          </w:tcPr>
          <w:p>
            <w:pPr>
              <w:spacing w:line="500" w:lineRule="exact"/>
              <w:ind w:right="-94"/>
              <w:jc w:val="center"/>
              <w:rPr>
                <w:rFonts w:hint="eastAsia" w:ascii="仿宋" w:hAnsi="仿宋" w:eastAsia="仿宋" w:cs="仿宋"/>
                <w:sz w:val="24"/>
              </w:rPr>
            </w:pPr>
            <w:r>
              <w:rPr>
                <w:rFonts w:hint="eastAsia" w:ascii="仿宋" w:hAnsi="仿宋" w:eastAsia="仿宋" w:cs="仿宋"/>
                <w:sz w:val="24"/>
              </w:rPr>
              <w:t>2</w:t>
            </w:r>
          </w:p>
        </w:tc>
        <w:tc>
          <w:tcPr>
            <w:tcW w:w="618" w:type="pct"/>
          </w:tcPr>
          <w:p>
            <w:pPr>
              <w:spacing w:line="500" w:lineRule="exact"/>
              <w:ind w:right="-94"/>
              <w:jc w:val="center"/>
              <w:rPr>
                <w:rFonts w:hint="eastAsia" w:ascii="仿宋" w:hAnsi="仿宋" w:eastAsia="仿宋" w:cs="仿宋"/>
                <w:sz w:val="24"/>
              </w:rPr>
            </w:pPr>
          </w:p>
          <w:p>
            <w:pPr>
              <w:spacing w:line="500" w:lineRule="exact"/>
              <w:ind w:right="-94"/>
              <w:jc w:val="center"/>
              <w:rPr>
                <w:rFonts w:hint="eastAsia" w:ascii="仿宋" w:hAnsi="仿宋" w:eastAsia="仿宋" w:cs="仿宋"/>
                <w:sz w:val="24"/>
              </w:rPr>
            </w:pPr>
            <w:r>
              <w:rPr>
                <w:rFonts w:hint="eastAsia" w:ascii="仿宋" w:hAnsi="仿宋" w:eastAsia="仿宋" w:cs="仿宋"/>
                <w:sz w:val="24"/>
              </w:rPr>
              <w:t>体系认证</w:t>
            </w:r>
          </w:p>
        </w:tc>
        <w:tc>
          <w:tcPr>
            <w:tcW w:w="3262" w:type="pct"/>
          </w:tcPr>
          <w:p>
            <w:pPr>
              <w:spacing w:line="500" w:lineRule="exact"/>
              <w:ind w:right="-94"/>
              <w:jc w:val="left"/>
              <w:rPr>
                <w:rFonts w:hint="eastAsia" w:ascii="仿宋" w:hAnsi="仿宋" w:eastAsia="仿宋" w:cs="仿宋"/>
                <w:sz w:val="24"/>
              </w:rPr>
            </w:pPr>
            <w:r>
              <w:rPr>
                <w:rFonts w:hint="eastAsia" w:ascii="仿宋" w:hAnsi="仿宋" w:eastAsia="仿宋" w:cs="仿宋"/>
                <w:sz w:val="24"/>
              </w:rPr>
              <w:t>投标人具有质量管理体系认证证书、环境管理体系认证证书、获得职业健康体系认证证书且在有效期内的每个得1分，最高3分（提供相关证书复印件，未提供的不得分）。</w:t>
            </w:r>
          </w:p>
        </w:tc>
        <w:tc>
          <w:tcPr>
            <w:tcW w:w="403" w:type="pct"/>
            <w:vAlign w:val="center"/>
          </w:tcPr>
          <w:p>
            <w:pPr>
              <w:jc w:val="center"/>
              <w:rPr>
                <w:rFonts w:hint="eastAsia" w:ascii="仿宋" w:hAnsi="仿宋" w:eastAsia="仿宋" w:cs="仿宋"/>
                <w:sz w:val="24"/>
              </w:rPr>
            </w:pPr>
            <w:r>
              <w:rPr>
                <w:rFonts w:hint="eastAsia" w:ascii="仿宋" w:hAnsi="仿宋" w:eastAsia="仿宋" w:cs="仿宋"/>
                <w:sz w:val="24"/>
              </w:rPr>
              <w:t>0-3</w:t>
            </w:r>
          </w:p>
        </w:tc>
        <w:tc>
          <w:tcPr>
            <w:tcW w:w="477" w:type="pct"/>
            <w:vAlign w:val="center"/>
          </w:tcPr>
          <w:p>
            <w:pPr>
              <w:spacing w:line="500" w:lineRule="exact"/>
              <w:ind w:right="-94"/>
              <w:jc w:val="center"/>
              <w:rPr>
                <w:rFonts w:hint="eastAsia" w:ascii="仿宋" w:hAnsi="仿宋" w:eastAsia="仿宋" w:cs="仿宋"/>
                <w:sz w:val="24"/>
              </w:rPr>
            </w:pPr>
            <w:r>
              <w:rPr>
                <w:rFonts w:hint="eastAsia" w:ascii="仿宋" w:hAnsi="仿宋" w:eastAsia="仿宋" w:cs="仿宋"/>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Align w:val="center"/>
          </w:tcPr>
          <w:p>
            <w:pPr>
              <w:spacing w:line="500" w:lineRule="exact"/>
              <w:ind w:right="-94"/>
              <w:jc w:val="center"/>
              <w:rPr>
                <w:rFonts w:hint="eastAsia" w:ascii="仿宋" w:hAnsi="仿宋" w:eastAsia="仿宋" w:cs="仿宋"/>
                <w:sz w:val="24"/>
              </w:rPr>
            </w:pPr>
            <w:r>
              <w:rPr>
                <w:rFonts w:hint="eastAsia" w:ascii="仿宋" w:hAnsi="仿宋" w:eastAsia="仿宋" w:cs="仿宋"/>
                <w:sz w:val="24"/>
              </w:rPr>
              <w:t>3</w:t>
            </w:r>
          </w:p>
        </w:tc>
        <w:tc>
          <w:tcPr>
            <w:tcW w:w="618" w:type="pct"/>
          </w:tcPr>
          <w:p>
            <w:pPr>
              <w:spacing w:line="500" w:lineRule="exact"/>
              <w:ind w:right="-94"/>
              <w:jc w:val="center"/>
              <w:rPr>
                <w:rFonts w:hint="eastAsia" w:ascii="仿宋" w:hAnsi="仿宋" w:eastAsia="仿宋" w:cs="仿宋"/>
                <w:sz w:val="24"/>
              </w:rPr>
            </w:pPr>
          </w:p>
          <w:p>
            <w:pPr>
              <w:spacing w:line="500" w:lineRule="exact"/>
              <w:ind w:right="-94"/>
              <w:jc w:val="center"/>
              <w:rPr>
                <w:rFonts w:hint="eastAsia" w:ascii="仿宋" w:hAnsi="仿宋" w:eastAsia="仿宋" w:cs="仿宋"/>
                <w:sz w:val="24"/>
              </w:rPr>
            </w:pPr>
          </w:p>
          <w:p>
            <w:pPr>
              <w:spacing w:line="500" w:lineRule="exact"/>
              <w:ind w:right="-94"/>
              <w:jc w:val="center"/>
              <w:rPr>
                <w:rFonts w:hint="eastAsia" w:ascii="仿宋" w:hAnsi="仿宋" w:eastAsia="仿宋" w:cs="仿宋"/>
                <w:sz w:val="24"/>
              </w:rPr>
            </w:pPr>
          </w:p>
          <w:p>
            <w:pPr>
              <w:spacing w:line="500" w:lineRule="exact"/>
              <w:ind w:right="-94"/>
              <w:rPr>
                <w:rFonts w:hint="eastAsia" w:ascii="仿宋" w:hAnsi="仿宋" w:eastAsia="仿宋" w:cs="仿宋"/>
                <w:sz w:val="24"/>
              </w:rPr>
            </w:pPr>
            <w:r>
              <w:rPr>
                <w:rFonts w:hint="eastAsia" w:ascii="仿宋" w:hAnsi="仿宋" w:eastAsia="仿宋" w:cs="仿宋"/>
                <w:sz w:val="24"/>
              </w:rPr>
              <w:t>拟派人员</w:t>
            </w:r>
          </w:p>
        </w:tc>
        <w:tc>
          <w:tcPr>
            <w:tcW w:w="3262" w:type="pct"/>
          </w:tcPr>
          <w:p>
            <w:pPr>
              <w:spacing w:line="500" w:lineRule="exact"/>
              <w:ind w:right="-94"/>
              <w:jc w:val="left"/>
              <w:rPr>
                <w:rFonts w:hint="eastAsia" w:ascii="仿宋" w:hAnsi="仿宋" w:eastAsia="仿宋" w:cs="仿宋"/>
                <w:sz w:val="24"/>
              </w:rPr>
            </w:pPr>
            <w:r>
              <w:rPr>
                <w:rFonts w:hint="eastAsia" w:ascii="仿宋" w:hAnsi="仿宋" w:eastAsia="仿宋" w:cs="仿宋"/>
                <w:sz w:val="24"/>
              </w:rPr>
              <w:t>拟派项目负责人具备中级工程师职称的，得2分；高级工程师职称的，得4分；中级工程师以下职称的，不得分。</w:t>
            </w:r>
          </w:p>
          <w:p>
            <w:pPr>
              <w:spacing w:line="500" w:lineRule="exact"/>
              <w:ind w:right="-94"/>
              <w:jc w:val="left"/>
              <w:rPr>
                <w:rFonts w:hint="eastAsia" w:ascii="仿宋" w:hAnsi="仿宋" w:eastAsia="仿宋" w:cs="仿宋"/>
                <w:sz w:val="24"/>
              </w:rPr>
            </w:pPr>
            <w:r>
              <w:rPr>
                <w:rFonts w:hint="eastAsia" w:ascii="仿宋" w:hAnsi="仿宋" w:eastAsia="仿宋" w:cs="仿宋"/>
                <w:sz w:val="24"/>
              </w:rPr>
              <w:t>拟派其他管理人员配备质量员、材料员、资料员、施工员，每具备一个得1分，最高得4分。（证书需在有效期内，若单人具备多种证书的只计取其中1项得分）【提供相关证书复印件及近三个月本单位社保证明，未提供的不得分】</w:t>
            </w:r>
          </w:p>
        </w:tc>
        <w:tc>
          <w:tcPr>
            <w:tcW w:w="403" w:type="pct"/>
            <w:vAlign w:val="center"/>
          </w:tcPr>
          <w:p>
            <w:pPr>
              <w:jc w:val="center"/>
              <w:rPr>
                <w:rFonts w:hint="eastAsia" w:ascii="仿宋" w:hAnsi="仿宋" w:eastAsia="仿宋" w:cs="仿宋"/>
                <w:sz w:val="24"/>
              </w:rPr>
            </w:pPr>
            <w:r>
              <w:rPr>
                <w:rFonts w:hint="eastAsia" w:ascii="仿宋" w:hAnsi="仿宋" w:eastAsia="仿宋" w:cs="仿宋"/>
                <w:sz w:val="24"/>
              </w:rPr>
              <w:t>0-8</w:t>
            </w:r>
          </w:p>
        </w:tc>
        <w:tc>
          <w:tcPr>
            <w:tcW w:w="477" w:type="pct"/>
            <w:vAlign w:val="center"/>
          </w:tcPr>
          <w:p>
            <w:pPr>
              <w:spacing w:line="500" w:lineRule="exact"/>
              <w:ind w:right="-94"/>
              <w:jc w:val="center"/>
              <w:rPr>
                <w:rFonts w:hint="eastAsia" w:ascii="仿宋" w:hAnsi="仿宋" w:eastAsia="仿宋" w:cs="仿宋"/>
                <w:sz w:val="24"/>
              </w:rPr>
            </w:pPr>
            <w:r>
              <w:rPr>
                <w:rFonts w:hint="eastAsia" w:ascii="仿宋" w:hAnsi="仿宋" w:eastAsia="仿宋" w:cs="仿宋"/>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Align w:val="center"/>
          </w:tcPr>
          <w:p>
            <w:pPr>
              <w:spacing w:line="500" w:lineRule="exact"/>
              <w:ind w:right="-94"/>
              <w:jc w:val="center"/>
              <w:rPr>
                <w:rFonts w:hint="eastAsia" w:ascii="仿宋" w:hAnsi="仿宋" w:eastAsia="仿宋" w:cs="仿宋"/>
                <w:sz w:val="24"/>
              </w:rPr>
            </w:pPr>
            <w:r>
              <w:rPr>
                <w:rFonts w:hint="eastAsia" w:ascii="仿宋" w:hAnsi="仿宋" w:eastAsia="仿宋" w:cs="仿宋"/>
                <w:sz w:val="24"/>
              </w:rPr>
              <w:t>4</w:t>
            </w:r>
          </w:p>
        </w:tc>
        <w:tc>
          <w:tcPr>
            <w:tcW w:w="618" w:type="pct"/>
          </w:tcPr>
          <w:p>
            <w:pPr>
              <w:spacing w:line="500" w:lineRule="exact"/>
              <w:ind w:right="-94"/>
              <w:jc w:val="center"/>
              <w:rPr>
                <w:rFonts w:hint="eastAsia" w:ascii="仿宋" w:hAnsi="仿宋" w:eastAsia="仿宋" w:cs="仿宋"/>
                <w:sz w:val="24"/>
              </w:rPr>
            </w:pPr>
          </w:p>
          <w:p>
            <w:pPr>
              <w:spacing w:line="500" w:lineRule="exact"/>
              <w:ind w:right="-94"/>
              <w:jc w:val="center"/>
              <w:rPr>
                <w:rFonts w:hint="eastAsia" w:ascii="仿宋" w:hAnsi="仿宋" w:eastAsia="仿宋" w:cs="仿宋"/>
                <w:sz w:val="24"/>
              </w:rPr>
            </w:pPr>
          </w:p>
          <w:p>
            <w:pPr>
              <w:spacing w:line="500" w:lineRule="exact"/>
              <w:ind w:right="-94"/>
              <w:jc w:val="center"/>
              <w:rPr>
                <w:rFonts w:hint="eastAsia" w:ascii="仿宋" w:hAnsi="仿宋" w:eastAsia="仿宋" w:cs="仿宋"/>
                <w:sz w:val="24"/>
              </w:rPr>
            </w:pPr>
          </w:p>
          <w:p>
            <w:pPr>
              <w:spacing w:line="500" w:lineRule="exact"/>
              <w:ind w:right="-94"/>
              <w:jc w:val="center"/>
              <w:rPr>
                <w:rFonts w:hint="eastAsia" w:ascii="仿宋" w:hAnsi="仿宋" w:eastAsia="仿宋" w:cs="仿宋"/>
                <w:sz w:val="24"/>
              </w:rPr>
            </w:pPr>
            <w:r>
              <w:rPr>
                <w:rFonts w:hint="eastAsia" w:ascii="仿宋" w:hAnsi="仿宋" w:eastAsia="仿宋" w:cs="仿宋"/>
                <w:sz w:val="24"/>
              </w:rPr>
              <w:t>施工方案</w:t>
            </w:r>
          </w:p>
        </w:tc>
        <w:tc>
          <w:tcPr>
            <w:tcW w:w="3262" w:type="pct"/>
          </w:tcPr>
          <w:p>
            <w:pPr>
              <w:spacing w:line="500" w:lineRule="exact"/>
              <w:ind w:right="-94"/>
              <w:jc w:val="left"/>
              <w:rPr>
                <w:rFonts w:hint="eastAsia" w:ascii="仿宋" w:hAnsi="仿宋" w:eastAsia="仿宋" w:cs="仿宋"/>
                <w:sz w:val="24"/>
              </w:rPr>
            </w:pPr>
            <w:r>
              <w:rPr>
                <w:rFonts w:hint="eastAsia" w:ascii="仿宋" w:hAnsi="仿宋" w:eastAsia="仿宋" w:cs="仿宋"/>
                <w:sz w:val="24"/>
              </w:rPr>
              <w:t>施工方案总体情况评价：方案内容全面、合理、条理清晰，涵盖本次工程实施有关的内容，且具有针对性，特别是针对本项目特殊施工环境需要采取的专门的施工技术和组织措施科学合理可行，方案科学合理，措施周全的得6分，方案基本合理，措施一般的得4分，方案内容有提及得2分；严重或缺失与项目不匹配的不得分。</w:t>
            </w:r>
          </w:p>
        </w:tc>
        <w:tc>
          <w:tcPr>
            <w:tcW w:w="403" w:type="pct"/>
            <w:vAlign w:val="center"/>
          </w:tcPr>
          <w:p>
            <w:pPr>
              <w:spacing w:line="500" w:lineRule="exact"/>
              <w:ind w:right="-94"/>
              <w:jc w:val="center"/>
              <w:rPr>
                <w:rFonts w:hint="eastAsia" w:ascii="仿宋" w:hAnsi="仿宋" w:eastAsia="仿宋" w:cs="仿宋"/>
                <w:sz w:val="24"/>
              </w:rPr>
            </w:pPr>
          </w:p>
          <w:p>
            <w:pPr>
              <w:spacing w:line="500" w:lineRule="exact"/>
              <w:ind w:right="-94"/>
              <w:jc w:val="center"/>
              <w:rPr>
                <w:rFonts w:hint="eastAsia" w:ascii="仿宋" w:hAnsi="仿宋" w:eastAsia="仿宋" w:cs="仿宋"/>
                <w:sz w:val="24"/>
              </w:rPr>
            </w:pPr>
          </w:p>
          <w:p>
            <w:pPr>
              <w:spacing w:line="500" w:lineRule="exact"/>
              <w:ind w:right="-94"/>
              <w:jc w:val="center"/>
              <w:rPr>
                <w:rFonts w:hint="eastAsia" w:ascii="仿宋" w:hAnsi="仿宋" w:eastAsia="仿宋" w:cs="仿宋"/>
                <w:sz w:val="24"/>
              </w:rPr>
            </w:pPr>
          </w:p>
          <w:p>
            <w:pPr>
              <w:spacing w:line="500" w:lineRule="exact"/>
              <w:ind w:right="-94"/>
              <w:jc w:val="center"/>
              <w:rPr>
                <w:rFonts w:hint="eastAsia" w:ascii="仿宋" w:hAnsi="仿宋" w:eastAsia="仿宋" w:cs="仿宋"/>
                <w:sz w:val="24"/>
              </w:rPr>
            </w:pPr>
            <w:r>
              <w:rPr>
                <w:rFonts w:hint="eastAsia" w:ascii="仿宋" w:hAnsi="仿宋" w:eastAsia="仿宋" w:cs="仿宋"/>
                <w:sz w:val="24"/>
              </w:rPr>
              <w:t>0-6</w:t>
            </w:r>
          </w:p>
        </w:tc>
        <w:tc>
          <w:tcPr>
            <w:tcW w:w="477" w:type="pct"/>
            <w:vAlign w:val="center"/>
          </w:tcPr>
          <w:p>
            <w:pPr>
              <w:spacing w:line="500" w:lineRule="exact"/>
              <w:ind w:right="-94"/>
              <w:jc w:val="center"/>
              <w:rPr>
                <w:rFonts w:hint="eastAsia" w:ascii="仿宋" w:hAnsi="仿宋" w:eastAsia="仿宋" w:cs="仿宋"/>
                <w:sz w:val="24"/>
              </w:rPr>
            </w:pPr>
          </w:p>
          <w:p>
            <w:pPr>
              <w:spacing w:line="500" w:lineRule="exact"/>
              <w:ind w:right="-94"/>
              <w:jc w:val="center"/>
              <w:rPr>
                <w:rFonts w:hint="eastAsia" w:ascii="仿宋" w:hAnsi="仿宋" w:eastAsia="仿宋" w:cs="仿宋"/>
                <w:sz w:val="24"/>
              </w:rPr>
            </w:pPr>
          </w:p>
          <w:p>
            <w:pPr>
              <w:spacing w:line="500" w:lineRule="exact"/>
              <w:ind w:right="-94"/>
              <w:jc w:val="center"/>
              <w:rPr>
                <w:rFonts w:hint="eastAsia" w:ascii="仿宋" w:hAnsi="仿宋" w:eastAsia="仿宋" w:cs="仿宋"/>
                <w:sz w:val="24"/>
              </w:rPr>
            </w:pPr>
          </w:p>
          <w:p>
            <w:pPr>
              <w:spacing w:line="500" w:lineRule="exact"/>
              <w:ind w:right="-94"/>
              <w:jc w:val="center"/>
              <w:rPr>
                <w:rFonts w:hint="eastAsia" w:ascii="仿宋" w:hAnsi="仿宋" w:eastAsia="仿宋" w:cs="仿宋"/>
                <w:sz w:val="24"/>
              </w:rPr>
            </w:pPr>
            <w:r>
              <w:rPr>
                <w:rFonts w:hint="eastAsia" w:ascii="仿宋" w:hAnsi="仿宋" w:eastAsia="仿宋" w:cs="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Align w:val="center"/>
          </w:tcPr>
          <w:p>
            <w:pPr>
              <w:spacing w:line="500" w:lineRule="exact"/>
              <w:ind w:right="-94"/>
              <w:jc w:val="center"/>
              <w:rPr>
                <w:rFonts w:hint="eastAsia" w:ascii="仿宋" w:hAnsi="仿宋" w:eastAsia="仿宋" w:cs="仿宋"/>
                <w:sz w:val="24"/>
              </w:rPr>
            </w:pPr>
            <w:r>
              <w:rPr>
                <w:rFonts w:hint="eastAsia" w:ascii="仿宋" w:hAnsi="仿宋" w:eastAsia="仿宋" w:cs="仿宋"/>
                <w:sz w:val="24"/>
              </w:rPr>
              <w:t>5</w:t>
            </w:r>
          </w:p>
        </w:tc>
        <w:tc>
          <w:tcPr>
            <w:tcW w:w="618" w:type="pct"/>
          </w:tcPr>
          <w:p>
            <w:pPr>
              <w:spacing w:line="500" w:lineRule="exact"/>
              <w:ind w:right="-94"/>
              <w:jc w:val="center"/>
              <w:rPr>
                <w:rFonts w:hint="eastAsia" w:ascii="仿宋" w:hAnsi="仿宋" w:eastAsia="仿宋" w:cs="仿宋"/>
                <w:sz w:val="24"/>
              </w:rPr>
            </w:pPr>
          </w:p>
          <w:p>
            <w:pPr>
              <w:spacing w:line="500" w:lineRule="exact"/>
              <w:ind w:right="-94"/>
              <w:jc w:val="center"/>
              <w:rPr>
                <w:rFonts w:hint="eastAsia" w:ascii="仿宋" w:hAnsi="仿宋" w:eastAsia="仿宋" w:cs="仿宋"/>
                <w:sz w:val="24"/>
              </w:rPr>
            </w:pPr>
            <w:r>
              <w:rPr>
                <w:rFonts w:hint="eastAsia" w:ascii="仿宋" w:hAnsi="仿宋" w:eastAsia="仿宋" w:cs="仿宋"/>
                <w:sz w:val="24"/>
              </w:rPr>
              <w:t>重难点分析</w:t>
            </w:r>
          </w:p>
        </w:tc>
        <w:tc>
          <w:tcPr>
            <w:tcW w:w="3262" w:type="pct"/>
          </w:tcPr>
          <w:p>
            <w:pPr>
              <w:spacing w:line="500" w:lineRule="exact"/>
              <w:ind w:right="-94"/>
              <w:jc w:val="left"/>
              <w:rPr>
                <w:rFonts w:hint="eastAsia" w:ascii="仿宋" w:hAnsi="仿宋" w:eastAsia="仿宋" w:cs="仿宋"/>
                <w:sz w:val="24"/>
              </w:rPr>
            </w:pPr>
            <w:r>
              <w:rPr>
                <w:rFonts w:hint="eastAsia" w:ascii="仿宋" w:hAnsi="仿宋" w:eastAsia="仿宋" w:cs="仿宋"/>
                <w:sz w:val="24"/>
              </w:rPr>
              <w:t>投标人针对本项目施工重点难点分析到位，且提供合理的措施的，方案内容完整且与项目匹配度好的得5分；方案内容基本完整且与项目匹配度较好的得3分；方案内容存在欠缺或与项目匹配度一般的得1分；内容严重缺失与项目不匹配的不得分</w:t>
            </w:r>
          </w:p>
        </w:tc>
        <w:tc>
          <w:tcPr>
            <w:tcW w:w="403" w:type="pct"/>
            <w:vAlign w:val="center"/>
          </w:tcPr>
          <w:p>
            <w:pPr>
              <w:jc w:val="center"/>
              <w:rPr>
                <w:rFonts w:hint="eastAsia" w:ascii="仿宋" w:hAnsi="仿宋" w:eastAsia="仿宋" w:cs="仿宋"/>
                <w:sz w:val="24"/>
              </w:rPr>
            </w:pPr>
            <w:r>
              <w:rPr>
                <w:rFonts w:hint="eastAsia" w:ascii="仿宋" w:hAnsi="仿宋" w:eastAsia="仿宋" w:cs="仿宋"/>
                <w:sz w:val="24"/>
              </w:rPr>
              <w:t>0-5</w:t>
            </w:r>
          </w:p>
        </w:tc>
        <w:tc>
          <w:tcPr>
            <w:tcW w:w="477" w:type="pct"/>
            <w:vAlign w:val="center"/>
          </w:tcPr>
          <w:p>
            <w:pPr>
              <w:spacing w:line="500" w:lineRule="exact"/>
              <w:ind w:right="-94"/>
              <w:jc w:val="center"/>
              <w:rPr>
                <w:rFonts w:hint="eastAsia" w:ascii="仿宋" w:hAnsi="仿宋" w:eastAsia="仿宋" w:cs="仿宋"/>
                <w:sz w:val="24"/>
              </w:rPr>
            </w:pPr>
            <w:r>
              <w:rPr>
                <w:rFonts w:hint="eastAsia" w:ascii="仿宋" w:hAnsi="仿宋" w:eastAsia="仿宋" w:cs="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Align w:val="center"/>
          </w:tcPr>
          <w:p>
            <w:pPr>
              <w:spacing w:line="500" w:lineRule="exact"/>
              <w:ind w:right="-94"/>
              <w:jc w:val="center"/>
              <w:rPr>
                <w:rFonts w:hint="eastAsia" w:ascii="仿宋" w:hAnsi="仿宋" w:eastAsia="仿宋" w:cs="仿宋"/>
                <w:sz w:val="24"/>
              </w:rPr>
            </w:pPr>
            <w:r>
              <w:rPr>
                <w:rFonts w:hint="eastAsia" w:ascii="仿宋" w:hAnsi="仿宋" w:eastAsia="仿宋" w:cs="仿宋"/>
                <w:sz w:val="24"/>
              </w:rPr>
              <w:t>6</w:t>
            </w:r>
          </w:p>
        </w:tc>
        <w:tc>
          <w:tcPr>
            <w:tcW w:w="618" w:type="pct"/>
          </w:tcPr>
          <w:p>
            <w:pPr>
              <w:spacing w:line="500" w:lineRule="exact"/>
              <w:ind w:right="-94"/>
              <w:jc w:val="center"/>
              <w:rPr>
                <w:rFonts w:hint="eastAsia" w:ascii="仿宋" w:hAnsi="仿宋" w:eastAsia="仿宋" w:cs="仿宋"/>
                <w:sz w:val="24"/>
              </w:rPr>
            </w:pPr>
            <w:r>
              <w:rPr>
                <w:rFonts w:hint="eastAsia" w:ascii="仿宋" w:hAnsi="仿宋" w:eastAsia="仿宋" w:cs="仿宋"/>
                <w:sz w:val="24"/>
              </w:rPr>
              <w:t>施工质量控制</w:t>
            </w:r>
          </w:p>
        </w:tc>
        <w:tc>
          <w:tcPr>
            <w:tcW w:w="3262" w:type="pct"/>
          </w:tcPr>
          <w:p>
            <w:pPr>
              <w:spacing w:line="500" w:lineRule="exact"/>
              <w:ind w:right="-94"/>
              <w:jc w:val="left"/>
              <w:rPr>
                <w:rFonts w:hint="eastAsia" w:ascii="仿宋" w:hAnsi="仿宋" w:eastAsia="仿宋" w:cs="仿宋"/>
                <w:sz w:val="24"/>
              </w:rPr>
            </w:pPr>
            <w:r>
              <w:rPr>
                <w:rFonts w:hint="eastAsia" w:ascii="仿宋" w:hAnsi="仿宋" w:eastAsia="仿宋" w:cs="仿宋"/>
                <w:sz w:val="24"/>
              </w:rPr>
              <w:t>施工质量目标明确，质量控制措施科学、合理，且有技术支撑的得4分，质量措施合理得2分，质量措施基本合理得2分。严重缺失不得分</w:t>
            </w:r>
          </w:p>
        </w:tc>
        <w:tc>
          <w:tcPr>
            <w:tcW w:w="403" w:type="pct"/>
            <w:vAlign w:val="center"/>
          </w:tcPr>
          <w:p>
            <w:pPr>
              <w:jc w:val="center"/>
              <w:rPr>
                <w:rFonts w:hint="eastAsia" w:ascii="仿宋" w:hAnsi="仿宋" w:eastAsia="仿宋" w:cs="仿宋"/>
                <w:sz w:val="24"/>
              </w:rPr>
            </w:pPr>
            <w:r>
              <w:rPr>
                <w:rFonts w:hint="eastAsia" w:ascii="仿宋" w:hAnsi="仿宋" w:eastAsia="仿宋" w:cs="仿宋"/>
                <w:sz w:val="24"/>
              </w:rPr>
              <w:t>0-4</w:t>
            </w:r>
          </w:p>
        </w:tc>
        <w:tc>
          <w:tcPr>
            <w:tcW w:w="477" w:type="pct"/>
            <w:vAlign w:val="center"/>
          </w:tcPr>
          <w:p>
            <w:pPr>
              <w:spacing w:line="500" w:lineRule="exact"/>
              <w:ind w:right="-94"/>
              <w:jc w:val="center"/>
              <w:rPr>
                <w:rFonts w:hint="eastAsia" w:ascii="仿宋" w:hAnsi="仿宋" w:eastAsia="仿宋" w:cs="仿宋"/>
                <w:sz w:val="24"/>
              </w:rPr>
            </w:pPr>
            <w:r>
              <w:rPr>
                <w:rFonts w:hint="eastAsia" w:ascii="仿宋" w:hAnsi="仿宋" w:eastAsia="仿宋" w:cs="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Align w:val="center"/>
          </w:tcPr>
          <w:p>
            <w:pPr>
              <w:spacing w:line="500" w:lineRule="exact"/>
              <w:ind w:right="-94"/>
              <w:jc w:val="center"/>
              <w:rPr>
                <w:rFonts w:hint="eastAsia" w:ascii="仿宋" w:hAnsi="仿宋" w:eastAsia="仿宋" w:cs="仿宋"/>
                <w:sz w:val="24"/>
              </w:rPr>
            </w:pPr>
            <w:r>
              <w:rPr>
                <w:rFonts w:hint="eastAsia" w:ascii="仿宋" w:hAnsi="仿宋" w:eastAsia="仿宋" w:cs="仿宋"/>
                <w:sz w:val="24"/>
              </w:rPr>
              <w:t>7</w:t>
            </w:r>
          </w:p>
        </w:tc>
        <w:tc>
          <w:tcPr>
            <w:tcW w:w="618" w:type="pct"/>
          </w:tcPr>
          <w:p>
            <w:pPr>
              <w:spacing w:line="500" w:lineRule="exact"/>
              <w:ind w:right="-94"/>
              <w:jc w:val="center"/>
              <w:rPr>
                <w:rFonts w:hint="eastAsia" w:ascii="仿宋" w:hAnsi="仿宋" w:eastAsia="仿宋" w:cs="仿宋"/>
                <w:sz w:val="24"/>
              </w:rPr>
            </w:pPr>
            <w:r>
              <w:rPr>
                <w:rFonts w:hint="eastAsia" w:ascii="仿宋" w:hAnsi="仿宋" w:eastAsia="仿宋" w:cs="仿宋"/>
                <w:sz w:val="24"/>
              </w:rPr>
              <w:t>安全文明施工</w:t>
            </w:r>
          </w:p>
        </w:tc>
        <w:tc>
          <w:tcPr>
            <w:tcW w:w="3262" w:type="pct"/>
          </w:tcPr>
          <w:p>
            <w:pPr>
              <w:spacing w:line="500" w:lineRule="exact"/>
              <w:ind w:right="-94"/>
              <w:jc w:val="left"/>
              <w:rPr>
                <w:rFonts w:hint="eastAsia" w:ascii="仿宋" w:hAnsi="仿宋" w:eastAsia="仿宋" w:cs="仿宋"/>
                <w:sz w:val="24"/>
              </w:rPr>
            </w:pPr>
            <w:r>
              <w:rPr>
                <w:rFonts w:hint="eastAsia" w:ascii="仿宋" w:hAnsi="仿宋" w:eastAsia="仿宋" w:cs="仿宋"/>
                <w:sz w:val="24"/>
              </w:rPr>
              <w:t>安全、文明施工及市政、市容、环保、消防等的保证措施科学、合理、到位的得4分，措施合理得2分，措施基本合理得1分。严重缺失不得分。</w:t>
            </w:r>
          </w:p>
        </w:tc>
        <w:tc>
          <w:tcPr>
            <w:tcW w:w="403" w:type="pct"/>
            <w:vAlign w:val="center"/>
          </w:tcPr>
          <w:p>
            <w:pPr>
              <w:jc w:val="center"/>
              <w:rPr>
                <w:rFonts w:hint="eastAsia" w:ascii="仿宋" w:hAnsi="仿宋" w:eastAsia="仿宋" w:cs="仿宋"/>
                <w:sz w:val="24"/>
              </w:rPr>
            </w:pPr>
            <w:r>
              <w:rPr>
                <w:rFonts w:hint="eastAsia" w:ascii="仿宋" w:hAnsi="仿宋" w:eastAsia="仿宋" w:cs="仿宋"/>
                <w:sz w:val="24"/>
              </w:rPr>
              <w:t>0-4</w:t>
            </w:r>
          </w:p>
        </w:tc>
        <w:tc>
          <w:tcPr>
            <w:tcW w:w="477" w:type="pct"/>
            <w:vAlign w:val="center"/>
          </w:tcPr>
          <w:p>
            <w:pPr>
              <w:spacing w:line="500" w:lineRule="exact"/>
              <w:ind w:right="-94"/>
              <w:jc w:val="center"/>
              <w:rPr>
                <w:rFonts w:hint="eastAsia" w:ascii="仿宋" w:hAnsi="仿宋" w:eastAsia="仿宋" w:cs="仿宋"/>
                <w:sz w:val="24"/>
              </w:rPr>
            </w:pPr>
            <w:r>
              <w:rPr>
                <w:rFonts w:hint="eastAsia" w:ascii="仿宋" w:hAnsi="仿宋" w:eastAsia="仿宋" w:cs="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Align w:val="center"/>
          </w:tcPr>
          <w:p>
            <w:pPr>
              <w:spacing w:line="500" w:lineRule="exact"/>
              <w:ind w:right="-94"/>
              <w:jc w:val="center"/>
              <w:rPr>
                <w:rFonts w:hint="eastAsia" w:ascii="仿宋" w:hAnsi="仿宋" w:eastAsia="仿宋" w:cs="仿宋"/>
                <w:sz w:val="24"/>
              </w:rPr>
            </w:pPr>
            <w:r>
              <w:rPr>
                <w:rFonts w:hint="eastAsia" w:ascii="仿宋" w:hAnsi="仿宋" w:eastAsia="仿宋" w:cs="仿宋"/>
                <w:sz w:val="24"/>
              </w:rPr>
              <w:t>8</w:t>
            </w:r>
          </w:p>
        </w:tc>
        <w:tc>
          <w:tcPr>
            <w:tcW w:w="618" w:type="pct"/>
          </w:tcPr>
          <w:p>
            <w:pPr>
              <w:spacing w:line="500" w:lineRule="exact"/>
              <w:ind w:right="-94"/>
              <w:jc w:val="center"/>
              <w:rPr>
                <w:rFonts w:hint="eastAsia" w:ascii="仿宋" w:hAnsi="仿宋" w:eastAsia="仿宋" w:cs="仿宋"/>
                <w:sz w:val="24"/>
              </w:rPr>
            </w:pPr>
          </w:p>
          <w:p>
            <w:pPr>
              <w:spacing w:line="500" w:lineRule="exact"/>
              <w:ind w:right="-94"/>
              <w:jc w:val="center"/>
              <w:rPr>
                <w:rFonts w:hint="eastAsia" w:ascii="仿宋" w:hAnsi="仿宋" w:eastAsia="仿宋" w:cs="仿宋"/>
                <w:sz w:val="24"/>
              </w:rPr>
            </w:pPr>
            <w:r>
              <w:rPr>
                <w:rFonts w:hint="eastAsia" w:ascii="仿宋" w:hAnsi="仿宋" w:eastAsia="仿宋" w:cs="仿宋"/>
                <w:sz w:val="24"/>
              </w:rPr>
              <w:t>拟投入设备</w:t>
            </w:r>
          </w:p>
        </w:tc>
        <w:tc>
          <w:tcPr>
            <w:tcW w:w="3262" w:type="pct"/>
          </w:tcPr>
          <w:p>
            <w:pPr>
              <w:spacing w:line="500" w:lineRule="exact"/>
              <w:ind w:right="-94"/>
              <w:jc w:val="left"/>
              <w:rPr>
                <w:rFonts w:hint="eastAsia" w:ascii="仿宋" w:hAnsi="仿宋" w:eastAsia="仿宋" w:cs="仿宋"/>
                <w:sz w:val="24"/>
              </w:rPr>
            </w:pPr>
            <w:r>
              <w:rPr>
                <w:rFonts w:hint="eastAsia" w:ascii="仿宋" w:hAnsi="仿宋" w:eastAsia="仿宋" w:cs="仿宋"/>
                <w:sz w:val="24"/>
              </w:rPr>
              <w:t>施工机具和检验仪器的投入能够优于工程实施的需要，且与项目相适应针对性强得6分，施工机具和检验仪器的投入满足工程实施需求且针对性强得4分，施工机具和检验仪器的投入基本满足工程实施需求得2分。严重缺失不得分</w:t>
            </w:r>
          </w:p>
        </w:tc>
        <w:tc>
          <w:tcPr>
            <w:tcW w:w="403" w:type="pct"/>
            <w:vAlign w:val="center"/>
          </w:tcPr>
          <w:p>
            <w:pPr>
              <w:jc w:val="center"/>
              <w:rPr>
                <w:rFonts w:hint="eastAsia" w:ascii="仿宋" w:hAnsi="仿宋" w:eastAsia="仿宋" w:cs="仿宋"/>
                <w:sz w:val="24"/>
              </w:rPr>
            </w:pPr>
            <w:r>
              <w:rPr>
                <w:rFonts w:hint="eastAsia" w:ascii="仿宋" w:hAnsi="仿宋" w:eastAsia="仿宋" w:cs="仿宋"/>
                <w:sz w:val="24"/>
              </w:rPr>
              <w:t>0-6</w:t>
            </w:r>
          </w:p>
        </w:tc>
        <w:tc>
          <w:tcPr>
            <w:tcW w:w="477" w:type="pct"/>
            <w:vAlign w:val="center"/>
          </w:tcPr>
          <w:p>
            <w:pPr>
              <w:spacing w:line="500" w:lineRule="exact"/>
              <w:ind w:right="-94"/>
              <w:jc w:val="center"/>
              <w:rPr>
                <w:rFonts w:hint="eastAsia" w:ascii="仿宋" w:hAnsi="仿宋" w:eastAsia="仿宋" w:cs="仿宋"/>
                <w:sz w:val="24"/>
              </w:rPr>
            </w:pPr>
            <w:r>
              <w:rPr>
                <w:rFonts w:hint="eastAsia" w:ascii="仿宋" w:hAnsi="仿宋" w:eastAsia="仿宋" w:cs="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Align w:val="center"/>
          </w:tcPr>
          <w:p>
            <w:pPr>
              <w:spacing w:line="500" w:lineRule="exact"/>
              <w:ind w:right="-94"/>
              <w:jc w:val="center"/>
              <w:rPr>
                <w:rFonts w:hint="eastAsia" w:ascii="仿宋" w:hAnsi="仿宋" w:eastAsia="仿宋" w:cs="仿宋"/>
                <w:sz w:val="24"/>
              </w:rPr>
            </w:pPr>
            <w:r>
              <w:rPr>
                <w:rFonts w:hint="eastAsia" w:ascii="仿宋" w:hAnsi="仿宋" w:eastAsia="仿宋" w:cs="仿宋"/>
                <w:sz w:val="24"/>
              </w:rPr>
              <w:t>9</w:t>
            </w:r>
          </w:p>
        </w:tc>
        <w:tc>
          <w:tcPr>
            <w:tcW w:w="618" w:type="pct"/>
          </w:tcPr>
          <w:p>
            <w:pPr>
              <w:spacing w:line="500" w:lineRule="exact"/>
              <w:ind w:right="-94"/>
              <w:jc w:val="center"/>
              <w:rPr>
                <w:rFonts w:hint="eastAsia" w:ascii="仿宋" w:hAnsi="仿宋" w:eastAsia="仿宋" w:cs="仿宋"/>
                <w:sz w:val="24"/>
              </w:rPr>
            </w:pPr>
          </w:p>
          <w:p>
            <w:pPr>
              <w:spacing w:line="500" w:lineRule="exact"/>
              <w:ind w:right="-94"/>
              <w:jc w:val="center"/>
              <w:rPr>
                <w:rFonts w:hint="eastAsia" w:ascii="仿宋" w:hAnsi="仿宋" w:eastAsia="仿宋" w:cs="仿宋"/>
                <w:sz w:val="24"/>
              </w:rPr>
            </w:pPr>
            <w:r>
              <w:rPr>
                <w:rFonts w:hint="eastAsia" w:ascii="仿宋" w:hAnsi="仿宋" w:eastAsia="仿宋" w:cs="仿宋"/>
                <w:sz w:val="24"/>
              </w:rPr>
              <w:t>施工计划</w:t>
            </w:r>
          </w:p>
        </w:tc>
        <w:tc>
          <w:tcPr>
            <w:tcW w:w="3262" w:type="pct"/>
          </w:tcPr>
          <w:p>
            <w:pPr>
              <w:spacing w:line="500" w:lineRule="exact"/>
              <w:ind w:right="-94"/>
              <w:jc w:val="left"/>
              <w:rPr>
                <w:rFonts w:hint="eastAsia" w:ascii="仿宋" w:hAnsi="仿宋" w:eastAsia="仿宋" w:cs="仿宋"/>
                <w:sz w:val="24"/>
              </w:rPr>
            </w:pPr>
            <w:r>
              <w:rPr>
                <w:rFonts w:hint="eastAsia" w:ascii="仿宋" w:hAnsi="仿宋" w:eastAsia="仿宋" w:cs="仿宋"/>
                <w:sz w:val="24"/>
              </w:rPr>
              <w:t>材料设备进场计划及施工计划情况：具有详细的材料设备进场计划且计划周密的，得5分， 材料设备进场计划合理可行的，得3分，基本合理可行的，得1分。严重缺失不得分。</w:t>
            </w:r>
          </w:p>
        </w:tc>
        <w:tc>
          <w:tcPr>
            <w:tcW w:w="403" w:type="pct"/>
            <w:vAlign w:val="center"/>
          </w:tcPr>
          <w:p>
            <w:pPr>
              <w:jc w:val="center"/>
              <w:rPr>
                <w:rFonts w:hint="eastAsia" w:ascii="仿宋" w:hAnsi="仿宋" w:eastAsia="仿宋" w:cs="仿宋"/>
                <w:sz w:val="24"/>
              </w:rPr>
            </w:pPr>
            <w:r>
              <w:rPr>
                <w:rFonts w:hint="eastAsia" w:ascii="仿宋" w:hAnsi="仿宋" w:eastAsia="仿宋" w:cs="仿宋"/>
                <w:sz w:val="24"/>
              </w:rPr>
              <w:t>0-5</w:t>
            </w:r>
          </w:p>
        </w:tc>
        <w:tc>
          <w:tcPr>
            <w:tcW w:w="477" w:type="pct"/>
            <w:vAlign w:val="center"/>
          </w:tcPr>
          <w:p>
            <w:pPr>
              <w:spacing w:line="500" w:lineRule="exact"/>
              <w:ind w:right="-94"/>
              <w:jc w:val="center"/>
              <w:rPr>
                <w:rFonts w:hint="eastAsia" w:ascii="仿宋" w:hAnsi="仿宋" w:eastAsia="仿宋" w:cs="仿宋"/>
                <w:sz w:val="24"/>
              </w:rPr>
            </w:pPr>
            <w:r>
              <w:rPr>
                <w:rFonts w:hint="eastAsia" w:ascii="仿宋" w:hAnsi="仿宋" w:eastAsia="仿宋" w:cs="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Align w:val="center"/>
          </w:tcPr>
          <w:p>
            <w:pPr>
              <w:spacing w:line="500" w:lineRule="exact"/>
              <w:ind w:right="-94"/>
              <w:jc w:val="center"/>
              <w:rPr>
                <w:rFonts w:hint="eastAsia" w:ascii="仿宋" w:hAnsi="仿宋" w:eastAsia="仿宋" w:cs="仿宋"/>
                <w:sz w:val="24"/>
              </w:rPr>
            </w:pPr>
            <w:r>
              <w:rPr>
                <w:rFonts w:hint="eastAsia" w:ascii="仿宋" w:hAnsi="仿宋" w:eastAsia="仿宋" w:cs="仿宋"/>
                <w:sz w:val="24"/>
              </w:rPr>
              <w:t>10</w:t>
            </w:r>
          </w:p>
        </w:tc>
        <w:tc>
          <w:tcPr>
            <w:tcW w:w="618" w:type="pct"/>
          </w:tcPr>
          <w:p>
            <w:pPr>
              <w:spacing w:line="500" w:lineRule="exact"/>
              <w:ind w:right="-94"/>
              <w:jc w:val="center"/>
              <w:rPr>
                <w:rFonts w:hint="eastAsia" w:ascii="仿宋" w:hAnsi="仿宋" w:eastAsia="仿宋" w:cs="仿宋"/>
                <w:sz w:val="24"/>
              </w:rPr>
            </w:pPr>
          </w:p>
          <w:p>
            <w:pPr>
              <w:spacing w:line="500" w:lineRule="exact"/>
              <w:ind w:right="-94"/>
              <w:jc w:val="center"/>
              <w:rPr>
                <w:rFonts w:hint="eastAsia" w:ascii="仿宋" w:hAnsi="仿宋" w:eastAsia="仿宋" w:cs="仿宋"/>
                <w:sz w:val="24"/>
              </w:rPr>
            </w:pPr>
            <w:r>
              <w:rPr>
                <w:rFonts w:hint="eastAsia" w:ascii="仿宋" w:hAnsi="仿宋" w:eastAsia="仿宋" w:cs="仿宋"/>
                <w:sz w:val="24"/>
              </w:rPr>
              <w:t>专项施工技术</w:t>
            </w:r>
          </w:p>
        </w:tc>
        <w:tc>
          <w:tcPr>
            <w:tcW w:w="3262" w:type="pct"/>
          </w:tcPr>
          <w:p>
            <w:pPr>
              <w:spacing w:line="500" w:lineRule="exact"/>
              <w:ind w:right="-94"/>
              <w:jc w:val="left"/>
              <w:rPr>
                <w:rFonts w:hint="eastAsia" w:ascii="仿宋" w:hAnsi="仿宋" w:eastAsia="仿宋" w:cs="仿宋"/>
                <w:sz w:val="24"/>
              </w:rPr>
            </w:pPr>
            <w:r>
              <w:rPr>
                <w:rFonts w:hint="eastAsia" w:ascii="仿宋" w:hAnsi="仿宋" w:eastAsia="仿宋" w:cs="仿宋"/>
                <w:sz w:val="24"/>
              </w:rPr>
              <w:t>针对本项目特殊施工环境需要采取的专门的施工技术内容科学合理，针对性强的得6分；措施内容基本合理，针对性较强得4分；措施内容基本合理得2分；措施内容一般，有提及得1分。内容缺失严重不得分</w:t>
            </w:r>
          </w:p>
        </w:tc>
        <w:tc>
          <w:tcPr>
            <w:tcW w:w="403" w:type="pct"/>
            <w:vAlign w:val="center"/>
          </w:tcPr>
          <w:p>
            <w:pPr>
              <w:jc w:val="center"/>
              <w:rPr>
                <w:rFonts w:hint="eastAsia" w:ascii="仿宋" w:hAnsi="仿宋" w:eastAsia="仿宋" w:cs="仿宋"/>
                <w:sz w:val="24"/>
              </w:rPr>
            </w:pPr>
            <w:r>
              <w:rPr>
                <w:rFonts w:hint="eastAsia" w:ascii="仿宋" w:hAnsi="仿宋" w:eastAsia="仿宋" w:cs="仿宋"/>
                <w:sz w:val="24"/>
              </w:rPr>
              <w:t>0-6</w:t>
            </w:r>
          </w:p>
        </w:tc>
        <w:tc>
          <w:tcPr>
            <w:tcW w:w="477" w:type="pct"/>
            <w:vAlign w:val="center"/>
          </w:tcPr>
          <w:p>
            <w:pPr>
              <w:spacing w:line="500" w:lineRule="exact"/>
              <w:ind w:right="-94"/>
              <w:jc w:val="center"/>
              <w:rPr>
                <w:rFonts w:hint="eastAsia" w:ascii="仿宋" w:hAnsi="仿宋" w:eastAsia="仿宋" w:cs="仿宋"/>
                <w:sz w:val="24"/>
              </w:rPr>
            </w:pPr>
            <w:r>
              <w:rPr>
                <w:rFonts w:hint="eastAsia" w:ascii="仿宋" w:hAnsi="仿宋" w:eastAsia="仿宋" w:cs="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Align w:val="center"/>
          </w:tcPr>
          <w:p>
            <w:pPr>
              <w:spacing w:line="500" w:lineRule="exact"/>
              <w:ind w:right="-94"/>
              <w:jc w:val="center"/>
              <w:rPr>
                <w:rFonts w:hint="eastAsia" w:ascii="仿宋" w:hAnsi="仿宋" w:eastAsia="仿宋" w:cs="仿宋"/>
                <w:sz w:val="24"/>
              </w:rPr>
            </w:pPr>
            <w:r>
              <w:rPr>
                <w:rFonts w:hint="eastAsia" w:ascii="仿宋" w:hAnsi="仿宋" w:eastAsia="仿宋" w:cs="仿宋"/>
                <w:sz w:val="24"/>
              </w:rPr>
              <w:t>11</w:t>
            </w:r>
          </w:p>
        </w:tc>
        <w:tc>
          <w:tcPr>
            <w:tcW w:w="618" w:type="pct"/>
          </w:tcPr>
          <w:p>
            <w:pPr>
              <w:spacing w:line="500" w:lineRule="exact"/>
              <w:ind w:right="-94"/>
              <w:jc w:val="center"/>
              <w:rPr>
                <w:rFonts w:hint="eastAsia" w:ascii="仿宋" w:hAnsi="仿宋" w:eastAsia="仿宋" w:cs="仿宋"/>
                <w:sz w:val="24"/>
              </w:rPr>
            </w:pPr>
            <w:r>
              <w:rPr>
                <w:rFonts w:hint="eastAsia" w:ascii="仿宋" w:hAnsi="仿宋" w:eastAsia="仿宋" w:cs="仿宋"/>
                <w:sz w:val="24"/>
              </w:rPr>
              <w:t>保护措施</w:t>
            </w:r>
          </w:p>
        </w:tc>
        <w:tc>
          <w:tcPr>
            <w:tcW w:w="3262" w:type="pct"/>
          </w:tcPr>
          <w:p>
            <w:pPr>
              <w:spacing w:line="500" w:lineRule="exact"/>
              <w:ind w:right="-94"/>
              <w:jc w:val="left"/>
              <w:rPr>
                <w:rFonts w:hint="eastAsia" w:ascii="仿宋" w:hAnsi="仿宋" w:eastAsia="仿宋" w:cs="仿宋"/>
                <w:sz w:val="24"/>
              </w:rPr>
            </w:pPr>
            <w:r>
              <w:rPr>
                <w:rFonts w:hint="eastAsia" w:ascii="仿宋" w:hAnsi="仿宋" w:eastAsia="仿宋" w:cs="仿宋"/>
                <w:sz w:val="24"/>
              </w:rPr>
              <w:t>投标人对文物保护的保证措施合理、科学，具有可操作性得3分，措施合理得2分，措施基本合理得1分。严重缺失不得分。</w:t>
            </w:r>
          </w:p>
        </w:tc>
        <w:tc>
          <w:tcPr>
            <w:tcW w:w="403" w:type="pct"/>
            <w:vAlign w:val="center"/>
          </w:tcPr>
          <w:p>
            <w:pPr>
              <w:jc w:val="center"/>
              <w:rPr>
                <w:rFonts w:hint="eastAsia" w:ascii="仿宋" w:hAnsi="仿宋" w:eastAsia="仿宋" w:cs="仿宋"/>
                <w:sz w:val="24"/>
              </w:rPr>
            </w:pPr>
            <w:r>
              <w:rPr>
                <w:rFonts w:hint="eastAsia" w:ascii="仿宋" w:hAnsi="仿宋" w:eastAsia="仿宋" w:cs="仿宋"/>
                <w:sz w:val="24"/>
              </w:rPr>
              <w:t>0-3</w:t>
            </w:r>
          </w:p>
        </w:tc>
        <w:tc>
          <w:tcPr>
            <w:tcW w:w="477" w:type="pct"/>
            <w:vAlign w:val="center"/>
          </w:tcPr>
          <w:p>
            <w:pPr>
              <w:spacing w:line="500" w:lineRule="exact"/>
              <w:ind w:right="-94"/>
              <w:jc w:val="center"/>
              <w:rPr>
                <w:rFonts w:hint="eastAsia" w:ascii="仿宋" w:hAnsi="仿宋" w:eastAsia="仿宋" w:cs="仿宋"/>
                <w:sz w:val="24"/>
              </w:rPr>
            </w:pPr>
            <w:r>
              <w:rPr>
                <w:rFonts w:hint="eastAsia" w:ascii="仿宋" w:hAnsi="仿宋" w:eastAsia="仿宋" w:cs="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Align w:val="center"/>
          </w:tcPr>
          <w:p>
            <w:pPr>
              <w:spacing w:line="500" w:lineRule="exact"/>
              <w:ind w:right="-94"/>
              <w:jc w:val="center"/>
              <w:rPr>
                <w:rFonts w:hint="eastAsia" w:ascii="仿宋" w:hAnsi="仿宋" w:eastAsia="仿宋" w:cs="仿宋"/>
                <w:sz w:val="24"/>
              </w:rPr>
            </w:pPr>
            <w:r>
              <w:rPr>
                <w:rFonts w:hint="eastAsia" w:ascii="仿宋" w:hAnsi="仿宋" w:eastAsia="仿宋" w:cs="仿宋"/>
                <w:sz w:val="24"/>
              </w:rPr>
              <w:t>12</w:t>
            </w:r>
          </w:p>
        </w:tc>
        <w:tc>
          <w:tcPr>
            <w:tcW w:w="618" w:type="pct"/>
          </w:tcPr>
          <w:p>
            <w:pPr>
              <w:spacing w:line="500" w:lineRule="exact"/>
              <w:ind w:right="-94"/>
              <w:jc w:val="center"/>
              <w:rPr>
                <w:rFonts w:hint="eastAsia" w:ascii="仿宋" w:hAnsi="仿宋" w:eastAsia="仿宋" w:cs="仿宋"/>
                <w:sz w:val="24"/>
              </w:rPr>
            </w:pPr>
            <w:r>
              <w:rPr>
                <w:rFonts w:hint="eastAsia" w:ascii="仿宋" w:hAnsi="仿宋" w:eastAsia="仿宋" w:cs="仿宋"/>
                <w:sz w:val="24"/>
              </w:rPr>
              <w:t>降噪措施</w:t>
            </w:r>
          </w:p>
        </w:tc>
        <w:tc>
          <w:tcPr>
            <w:tcW w:w="3262" w:type="pct"/>
          </w:tcPr>
          <w:p>
            <w:pPr>
              <w:spacing w:line="500" w:lineRule="exact"/>
              <w:ind w:right="-94"/>
              <w:jc w:val="left"/>
              <w:rPr>
                <w:rFonts w:hint="eastAsia" w:ascii="仿宋" w:hAnsi="仿宋" w:eastAsia="仿宋" w:cs="仿宋"/>
                <w:sz w:val="24"/>
              </w:rPr>
            </w:pPr>
            <w:r>
              <w:rPr>
                <w:rFonts w:hint="eastAsia" w:ascii="仿宋" w:hAnsi="仿宋" w:eastAsia="仿宋" w:cs="仿宋"/>
                <w:sz w:val="24"/>
              </w:rPr>
              <w:t>投标人的降噪措施合理、具有可操作性得4分，措施合理得3分，措施基本合理得1分。严重缺失不得分。</w:t>
            </w:r>
          </w:p>
        </w:tc>
        <w:tc>
          <w:tcPr>
            <w:tcW w:w="403" w:type="pct"/>
            <w:vAlign w:val="center"/>
          </w:tcPr>
          <w:p>
            <w:pPr>
              <w:jc w:val="center"/>
              <w:rPr>
                <w:rFonts w:hint="eastAsia" w:ascii="仿宋" w:hAnsi="仿宋" w:eastAsia="仿宋" w:cs="仿宋"/>
                <w:sz w:val="24"/>
              </w:rPr>
            </w:pPr>
            <w:r>
              <w:rPr>
                <w:rFonts w:hint="eastAsia" w:ascii="仿宋" w:hAnsi="仿宋" w:eastAsia="仿宋" w:cs="仿宋"/>
                <w:sz w:val="24"/>
              </w:rPr>
              <w:t>0-4</w:t>
            </w:r>
          </w:p>
        </w:tc>
        <w:tc>
          <w:tcPr>
            <w:tcW w:w="477" w:type="pct"/>
            <w:vAlign w:val="center"/>
          </w:tcPr>
          <w:p>
            <w:pPr>
              <w:spacing w:line="500" w:lineRule="exact"/>
              <w:ind w:right="-94"/>
              <w:jc w:val="center"/>
              <w:rPr>
                <w:rFonts w:hint="eastAsia" w:ascii="仿宋" w:hAnsi="仿宋" w:eastAsia="仿宋" w:cs="仿宋"/>
                <w:sz w:val="24"/>
              </w:rPr>
            </w:pPr>
            <w:r>
              <w:rPr>
                <w:rFonts w:hint="eastAsia" w:ascii="仿宋" w:hAnsi="仿宋" w:eastAsia="仿宋" w:cs="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Align w:val="center"/>
          </w:tcPr>
          <w:p>
            <w:pPr>
              <w:spacing w:line="500" w:lineRule="exact"/>
              <w:ind w:right="-94"/>
              <w:jc w:val="center"/>
              <w:rPr>
                <w:rFonts w:hint="eastAsia" w:ascii="仿宋" w:hAnsi="仿宋" w:eastAsia="仿宋" w:cs="仿宋"/>
                <w:sz w:val="24"/>
              </w:rPr>
            </w:pPr>
            <w:r>
              <w:rPr>
                <w:rFonts w:hint="eastAsia" w:ascii="仿宋" w:hAnsi="仿宋" w:eastAsia="仿宋" w:cs="仿宋"/>
                <w:sz w:val="24"/>
              </w:rPr>
              <w:t>13</w:t>
            </w:r>
          </w:p>
        </w:tc>
        <w:tc>
          <w:tcPr>
            <w:tcW w:w="618" w:type="pct"/>
          </w:tcPr>
          <w:p>
            <w:pPr>
              <w:spacing w:line="500" w:lineRule="exact"/>
              <w:ind w:right="-94"/>
              <w:rPr>
                <w:rFonts w:hint="eastAsia" w:ascii="仿宋" w:hAnsi="仿宋" w:eastAsia="仿宋" w:cs="仿宋"/>
                <w:sz w:val="24"/>
              </w:rPr>
            </w:pPr>
            <w:r>
              <w:rPr>
                <w:rFonts w:hint="eastAsia" w:ascii="仿宋" w:hAnsi="仿宋" w:eastAsia="仿宋" w:cs="仿宋"/>
                <w:sz w:val="24"/>
              </w:rPr>
              <w:t>合理化建议</w:t>
            </w:r>
          </w:p>
        </w:tc>
        <w:tc>
          <w:tcPr>
            <w:tcW w:w="3262" w:type="pct"/>
          </w:tcPr>
          <w:p>
            <w:pPr>
              <w:spacing w:line="500" w:lineRule="exact"/>
              <w:ind w:right="-94"/>
              <w:jc w:val="left"/>
              <w:rPr>
                <w:rFonts w:hint="eastAsia" w:ascii="仿宋" w:hAnsi="仿宋" w:eastAsia="仿宋" w:cs="仿宋"/>
                <w:sz w:val="24"/>
              </w:rPr>
            </w:pPr>
            <w:r>
              <w:rPr>
                <w:rFonts w:hint="eastAsia" w:ascii="仿宋" w:hAnsi="仿宋" w:eastAsia="仿宋" w:cs="仿宋"/>
                <w:sz w:val="24"/>
              </w:rPr>
              <w:t>投标人提供的合理化建议合理、具有可操作性、针对性，得4分，内容合理得2分，内容基本合理得1分。严重缺失不得分。</w:t>
            </w:r>
          </w:p>
        </w:tc>
        <w:tc>
          <w:tcPr>
            <w:tcW w:w="403" w:type="pct"/>
            <w:vAlign w:val="center"/>
          </w:tcPr>
          <w:p>
            <w:pPr>
              <w:jc w:val="center"/>
              <w:rPr>
                <w:rFonts w:hint="eastAsia" w:ascii="仿宋" w:hAnsi="仿宋" w:eastAsia="仿宋" w:cs="仿宋"/>
                <w:sz w:val="24"/>
              </w:rPr>
            </w:pPr>
            <w:r>
              <w:rPr>
                <w:rFonts w:hint="eastAsia" w:ascii="仿宋" w:hAnsi="仿宋" w:eastAsia="仿宋" w:cs="仿宋"/>
                <w:sz w:val="24"/>
              </w:rPr>
              <w:t>0-4</w:t>
            </w:r>
          </w:p>
        </w:tc>
        <w:tc>
          <w:tcPr>
            <w:tcW w:w="477" w:type="pct"/>
            <w:vAlign w:val="center"/>
          </w:tcPr>
          <w:p>
            <w:pPr>
              <w:spacing w:line="500" w:lineRule="exact"/>
              <w:ind w:right="-94"/>
              <w:jc w:val="center"/>
              <w:rPr>
                <w:rFonts w:hint="eastAsia" w:ascii="仿宋" w:hAnsi="仿宋" w:eastAsia="仿宋" w:cs="仿宋"/>
                <w:sz w:val="24"/>
              </w:rPr>
            </w:pPr>
            <w:r>
              <w:rPr>
                <w:rFonts w:hint="eastAsia" w:ascii="仿宋" w:hAnsi="仿宋" w:eastAsia="仿宋" w:cs="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 w:type="pct"/>
            <w:vAlign w:val="center"/>
          </w:tcPr>
          <w:p>
            <w:pPr>
              <w:spacing w:line="500" w:lineRule="exact"/>
              <w:ind w:right="-94"/>
              <w:jc w:val="center"/>
              <w:rPr>
                <w:rFonts w:hint="eastAsia" w:ascii="仿宋" w:hAnsi="仿宋" w:eastAsia="仿宋" w:cs="仿宋"/>
                <w:sz w:val="24"/>
              </w:rPr>
            </w:pPr>
            <w:r>
              <w:rPr>
                <w:rFonts w:hint="eastAsia" w:ascii="仿宋" w:hAnsi="仿宋" w:eastAsia="仿宋" w:cs="仿宋"/>
                <w:sz w:val="24"/>
              </w:rPr>
              <w:t>14</w:t>
            </w:r>
          </w:p>
        </w:tc>
        <w:tc>
          <w:tcPr>
            <w:tcW w:w="618" w:type="pct"/>
          </w:tcPr>
          <w:p>
            <w:pPr>
              <w:spacing w:line="500" w:lineRule="exact"/>
              <w:ind w:right="-94"/>
              <w:jc w:val="center"/>
              <w:rPr>
                <w:rFonts w:hint="eastAsia" w:ascii="仿宋" w:hAnsi="仿宋" w:eastAsia="仿宋" w:cs="仿宋"/>
                <w:sz w:val="24"/>
              </w:rPr>
            </w:pPr>
          </w:p>
          <w:p>
            <w:pPr>
              <w:spacing w:line="500" w:lineRule="exact"/>
              <w:ind w:right="-94"/>
              <w:jc w:val="center"/>
              <w:rPr>
                <w:rFonts w:hint="eastAsia" w:ascii="仿宋" w:hAnsi="仿宋" w:eastAsia="仿宋" w:cs="仿宋"/>
                <w:sz w:val="24"/>
              </w:rPr>
            </w:pPr>
            <w:r>
              <w:rPr>
                <w:rFonts w:hint="eastAsia" w:ascii="仿宋" w:hAnsi="仿宋" w:eastAsia="仿宋" w:cs="仿宋"/>
                <w:sz w:val="24"/>
              </w:rPr>
              <w:t>应急方案</w:t>
            </w:r>
          </w:p>
        </w:tc>
        <w:tc>
          <w:tcPr>
            <w:tcW w:w="3262" w:type="pct"/>
          </w:tcPr>
          <w:p>
            <w:pPr>
              <w:spacing w:line="500" w:lineRule="exact"/>
              <w:ind w:right="-94"/>
              <w:jc w:val="left"/>
              <w:rPr>
                <w:rFonts w:hint="eastAsia" w:ascii="仿宋" w:hAnsi="仿宋" w:eastAsia="仿宋" w:cs="仿宋"/>
                <w:sz w:val="24"/>
              </w:rPr>
            </w:pPr>
            <w:r>
              <w:rPr>
                <w:rFonts w:hint="eastAsia" w:ascii="仿宋" w:hAnsi="仿宋" w:eastAsia="仿宋" w:cs="仿宋"/>
                <w:sz w:val="24"/>
              </w:rPr>
              <w:t>根据响应人提供的应急预案，承诺紧急的响应时间等综合评分。</w:t>
            </w:r>
          </w:p>
          <w:p>
            <w:pPr>
              <w:spacing w:line="500" w:lineRule="exact"/>
              <w:ind w:right="-94"/>
              <w:jc w:val="left"/>
              <w:rPr>
                <w:rFonts w:hint="eastAsia" w:ascii="仿宋" w:hAnsi="仿宋" w:eastAsia="仿宋" w:cs="仿宋"/>
                <w:sz w:val="24"/>
              </w:rPr>
            </w:pPr>
            <w:r>
              <w:rPr>
                <w:rFonts w:hint="eastAsia" w:ascii="仿宋" w:hAnsi="仿宋" w:eastAsia="仿宋" w:cs="仿宋"/>
                <w:sz w:val="24"/>
              </w:rPr>
              <w:t>针对性强的得5分；措施内容基本合理，针对性一般得3分；内容一般，有提及得1分。严重缺失不得分。</w:t>
            </w:r>
          </w:p>
        </w:tc>
        <w:tc>
          <w:tcPr>
            <w:tcW w:w="403" w:type="pct"/>
            <w:vAlign w:val="center"/>
          </w:tcPr>
          <w:p>
            <w:pPr>
              <w:jc w:val="center"/>
              <w:rPr>
                <w:rFonts w:hint="eastAsia" w:ascii="仿宋" w:hAnsi="仿宋" w:eastAsia="仿宋" w:cs="仿宋"/>
                <w:sz w:val="24"/>
              </w:rPr>
            </w:pPr>
            <w:r>
              <w:rPr>
                <w:rFonts w:hint="eastAsia" w:ascii="仿宋" w:hAnsi="仿宋" w:eastAsia="仿宋" w:cs="仿宋"/>
                <w:sz w:val="24"/>
              </w:rPr>
              <w:t>0-5</w:t>
            </w:r>
          </w:p>
        </w:tc>
        <w:tc>
          <w:tcPr>
            <w:tcW w:w="477" w:type="pct"/>
            <w:vAlign w:val="center"/>
          </w:tcPr>
          <w:p>
            <w:pPr>
              <w:spacing w:line="500" w:lineRule="exact"/>
              <w:ind w:right="-94"/>
              <w:jc w:val="center"/>
              <w:rPr>
                <w:rFonts w:hint="eastAsia" w:ascii="仿宋" w:hAnsi="仿宋" w:eastAsia="仿宋" w:cs="仿宋"/>
                <w:sz w:val="24"/>
              </w:rPr>
            </w:pPr>
            <w:r>
              <w:rPr>
                <w:rFonts w:hint="eastAsia" w:ascii="仿宋" w:hAnsi="仿宋" w:eastAsia="仿宋" w:cs="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237" w:type="pct"/>
            <w:vAlign w:val="center"/>
          </w:tcPr>
          <w:p>
            <w:pPr>
              <w:spacing w:line="500" w:lineRule="exact"/>
              <w:ind w:right="-94"/>
              <w:jc w:val="center"/>
              <w:rPr>
                <w:rFonts w:hint="eastAsia" w:ascii="仿宋" w:hAnsi="仿宋" w:eastAsia="仿宋" w:cs="仿宋"/>
                <w:sz w:val="24"/>
              </w:rPr>
            </w:pPr>
            <w:r>
              <w:rPr>
                <w:rFonts w:hint="eastAsia" w:ascii="仿宋" w:hAnsi="仿宋" w:eastAsia="仿宋" w:cs="仿宋"/>
                <w:sz w:val="24"/>
              </w:rPr>
              <w:t>15</w:t>
            </w:r>
          </w:p>
        </w:tc>
        <w:tc>
          <w:tcPr>
            <w:tcW w:w="618" w:type="pct"/>
          </w:tcPr>
          <w:p>
            <w:pPr>
              <w:spacing w:line="500" w:lineRule="exact"/>
              <w:ind w:right="-94"/>
              <w:jc w:val="center"/>
              <w:rPr>
                <w:rFonts w:hint="eastAsia" w:ascii="仿宋" w:hAnsi="仿宋" w:eastAsia="仿宋" w:cs="仿宋"/>
                <w:sz w:val="24"/>
              </w:rPr>
            </w:pPr>
          </w:p>
          <w:p>
            <w:pPr>
              <w:spacing w:line="500" w:lineRule="exact"/>
              <w:ind w:right="-94"/>
              <w:jc w:val="center"/>
              <w:rPr>
                <w:rFonts w:hint="eastAsia" w:ascii="仿宋" w:hAnsi="仿宋" w:eastAsia="仿宋" w:cs="仿宋"/>
                <w:sz w:val="24"/>
              </w:rPr>
            </w:pPr>
            <w:r>
              <w:rPr>
                <w:rFonts w:hint="eastAsia" w:ascii="仿宋" w:hAnsi="仿宋" w:eastAsia="仿宋" w:cs="仿宋"/>
                <w:sz w:val="24"/>
              </w:rPr>
              <w:t>售后服务方案</w:t>
            </w:r>
          </w:p>
        </w:tc>
        <w:tc>
          <w:tcPr>
            <w:tcW w:w="3262" w:type="pct"/>
          </w:tcPr>
          <w:p>
            <w:pPr>
              <w:spacing w:line="500" w:lineRule="exact"/>
              <w:ind w:right="-94"/>
              <w:jc w:val="left"/>
              <w:rPr>
                <w:rFonts w:hint="eastAsia" w:ascii="仿宋" w:hAnsi="仿宋" w:eastAsia="仿宋" w:cs="仿宋"/>
                <w:sz w:val="24"/>
              </w:rPr>
            </w:pPr>
            <w:r>
              <w:rPr>
                <w:rFonts w:hint="eastAsia" w:ascii="仿宋" w:hAnsi="仿宋" w:eastAsia="仿宋" w:cs="仿宋"/>
                <w:sz w:val="24"/>
              </w:rPr>
              <w:t>根据响应人提供的售后服务方案综合评分。售后服务方案具备完善的售后技术支持和服务体系设计，能够提供服务标准、服务流程、服务的得4分，较完善、合理的得2分，一般的得1分。</w:t>
            </w:r>
          </w:p>
          <w:p>
            <w:pPr>
              <w:spacing w:line="500" w:lineRule="exact"/>
              <w:ind w:right="-94"/>
              <w:jc w:val="left"/>
              <w:rPr>
                <w:rFonts w:hint="eastAsia" w:ascii="仿宋" w:hAnsi="仿宋" w:eastAsia="仿宋" w:cs="仿宋"/>
                <w:sz w:val="24"/>
              </w:rPr>
            </w:pPr>
          </w:p>
        </w:tc>
        <w:tc>
          <w:tcPr>
            <w:tcW w:w="403" w:type="pct"/>
            <w:vAlign w:val="center"/>
          </w:tcPr>
          <w:p>
            <w:pPr>
              <w:jc w:val="center"/>
              <w:rPr>
                <w:rFonts w:hint="eastAsia" w:ascii="仿宋" w:hAnsi="仿宋" w:eastAsia="仿宋" w:cs="仿宋"/>
                <w:sz w:val="24"/>
              </w:rPr>
            </w:pPr>
            <w:r>
              <w:rPr>
                <w:rFonts w:hint="eastAsia" w:ascii="仿宋" w:hAnsi="仿宋" w:eastAsia="仿宋" w:cs="仿宋"/>
                <w:sz w:val="24"/>
              </w:rPr>
              <w:t>0-4</w:t>
            </w:r>
          </w:p>
        </w:tc>
        <w:tc>
          <w:tcPr>
            <w:tcW w:w="477" w:type="pct"/>
            <w:vAlign w:val="center"/>
          </w:tcPr>
          <w:p>
            <w:pPr>
              <w:spacing w:line="500" w:lineRule="exact"/>
              <w:ind w:right="-94"/>
              <w:jc w:val="center"/>
              <w:rPr>
                <w:rFonts w:hint="eastAsia" w:ascii="仿宋" w:hAnsi="仿宋" w:eastAsia="仿宋" w:cs="仿宋"/>
                <w:sz w:val="24"/>
              </w:rPr>
            </w:pPr>
            <w:r>
              <w:rPr>
                <w:rFonts w:hint="eastAsia" w:ascii="仿宋" w:hAnsi="仿宋" w:eastAsia="仿宋" w:cs="仿宋"/>
                <w:sz w:val="24"/>
              </w:rPr>
              <w:t>主观分</w:t>
            </w:r>
          </w:p>
        </w:tc>
      </w:tr>
    </w:tbl>
    <w:p>
      <w:pPr>
        <w:spacing w:before="120" w:beforeLines="50" w:after="120" w:afterLines="50" w:line="360" w:lineRule="auto"/>
        <w:ind w:firstLine="472" w:firstLineChars="196"/>
      </w:pPr>
      <w:r>
        <w:rPr>
          <w:rFonts w:hint="eastAsia" w:ascii="仿宋" w:hAnsi="仿宋" w:eastAsia="仿宋" w:cs="仿宋"/>
          <w:b/>
          <w:sz w:val="24"/>
        </w:rPr>
        <w:t xml:space="preserve"> </w:t>
      </w:r>
    </w:p>
    <w:p>
      <w:pPr>
        <w:spacing w:line="360" w:lineRule="auto"/>
        <w:ind w:firstLine="2409" w:firstLineChars="1000"/>
        <w:jc w:val="left"/>
      </w:pPr>
      <w:r>
        <w:rPr>
          <w:rFonts w:hint="eastAsia" w:ascii="仿宋" w:hAnsi="仿宋" w:eastAsia="仿宋" w:cs="仿宋"/>
          <w:b/>
          <w:sz w:val="24"/>
        </w:rPr>
        <w:t xml:space="preserve">           </w:t>
      </w:r>
    </w:p>
    <w:p>
      <w:pPr>
        <w:spacing w:line="500" w:lineRule="exact"/>
        <w:ind w:right="-94"/>
        <w:jc w:val="left"/>
        <w:rPr>
          <w:rFonts w:hint="eastAsia" w:ascii="仿宋" w:hAnsi="仿宋" w:eastAsia="仿宋" w:cs="仿宋"/>
          <w:sz w:val="24"/>
        </w:rPr>
      </w:pPr>
      <w:r>
        <w:rPr>
          <w:rFonts w:hint="eastAsia" w:ascii="仿宋" w:hAnsi="仿宋" w:eastAsia="仿宋" w:cs="仿宋"/>
          <w:b/>
          <w:bCs/>
          <w:sz w:val="24"/>
        </w:rPr>
        <w:t>*备注：</w:t>
      </w:r>
      <w:r>
        <w:rPr>
          <w:rFonts w:hint="eastAsia" w:ascii="仿宋" w:hAnsi="仿宋" w:eastAsia="仿宋" w:cs="仿宋"/>
          <w:sz w:val="24"/>
        </w:rPr>
        <w:t>供应商编制响应文件（商务技术文件部分）时，建议按此目录（序号和内容）提供评审标准相应的商务技术资料。</w:t>
      </w:r>
    </w:p>
    <w:p>
      <w:pPr>
        <w:pStyle w:val="4"/>
        <w:numPr>
          <w:ilvl w:val="0"/>
          <w:numId w:val="1"/>
        </w:numPr>
        <w:rPr>
          <w:rFonts w:hint="eastAsia" w:ascii="仿宋" w:hAnsi="仿宋" w:eastAsia="仿宋" w:cs="仿宋"/>
          <w:sz w:val="24"/>
        </w:rPr>
      </w:pPr>
      <w:r>
        <w:rPr>
          <w:rFonts w:hint="eastAsia" w:ascii="仿宋" w:hAnsi="仿宋" w:eastAsia="仿宋" w:cs="仿宋"/>
          <w:sz w:val="24"/>
        </w:rPr>
        <w:t>价格分（30分）</w:t>
      </w:r>
    </w:p>
    <w:tbl>
      <w:tblPr>
        <w:tblStyle w:val="63"/>
        <w:tblpPr w:leftFromText="180" w:rightFromText="180" w:vertAnchor="text" w:horzAnchor="page" w:tblpX="1456" w:tblpY="1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sz w:val="24"/>
              </w:rPr>
            </w:pPr>
            <w:r>
              <w:rPr>
                <w:rFonts w:hint="eastAsia" w:ascii="仿宋" w:hAnsi="仿宋" w:eastAsia="仿宋" w:cs="仿宋"/>
                <w:sz w:val="24"/>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sz w:val="24"/>
              </w:rPr>
            </w:pPr>
            <w:r>
              <w:rPr>
                <w:rFonts w:hint="eastAsia" w:ascii="仿宋" w:hAnsi="仿宋" w:eastAsia="仿宋" w:cs="仿宋"/>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sz w:val="24"/>
              </w:rPr>
            </w:pPr>
            <w:r>
              <w:rPr>
                <w:rFonts w:hint="eastAsia" w:ascii="仿宋" w:hAnsi="仿宋" w:eastAsia="仿宋" w:cs="仿宋"/>
                <w:sz w:val="24"/>
              </w:rPr>
              <w:t>价格权值=0.30</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rPr>
                <w:rFonts w:hint="eastAsia" w:ascii="仿宋" w:hAnsi="仿宋" w:eastAsia="仿宋" w:cs="仿宋"/>
                <w:sz w:val="24"/>
              </w:rPr>
            </w:pPr>
            <w:r>
              <w:rPr>
                <w:rFonts w:hint="eastAsia" w:ascii="仿宋" w:hAnsi="仿宋" w:eastAsia="仿宋" w:cs="仿宋"/>
                <w:sz w:val="24"/>
              </w:rPr>
              <w:t>最低有效投标价格为评标基准价</w:t>
            </w:r>
          </w:p>
          <w:p>
            <w:pPr>
              <w:widowControl/>
              <w:rPr>
                <w:rFonts w:hint="eastAsia" w:ascii="仿宋" w:hAnsi="仿宋" w:eastAsia="仿宋" w:cs="仿宋"/>
                <w:sz w:val="24"/>
              </w:rPr>
            </w:pPr>
            <w:r>
              <w:rPr>
                <w:rFonts w:hint="eastAsia" w:ascii="仿宋" w:hAnsi="仿宋" w:eastAsia="仿宋" w:cs="仿宋"/>
                <w:sz w:val="24"/>
              </w:rPr>
              <w:t xml:space="preserve">投标报价得分=(评标基准价／投标报价)×价格权值×100 </w:t>
            </w:r>
          </w:p>
          <w:p>
            <w:pPr>
              <w:widowControl/>
              <w:rPr>
                <w:rFonts w:hint="eastAsia" w:ascii="仿宋" w:hAnsi="仿宋" w:eastAsia="仿宋" w:cs="仿宋"/>
                <w:sz w:val="24"/>
              </w:rPr>
            </w:pPr>
            <w:r>
              <w:rPr>
                <w:rFonts w:hint="eastAsia" w:ascii="仿宋" w:hAnsi="仿宋" w:eastAsia="仿宋" w:cs="仿宋"/>
                <w:sz w:val="24"/>
              </w:rPr>
              <w:t>（计算得分保留小数点后2位）</w:t>
            </w:r>
          </w:p>
        </w:tc>
      </w:tr>
    </w:tbl>
    <w:p>
      <w:pPr>
        <w:pStyle w:val="4"/>
      </w:pPr>
    </w:p>
    <w:p/>
    <w:p>
      <w:pPr>
        <w:pStyle w:val="26"/>
        <w:ind w:firstLine="0"/>
        <w:rPr>
          <w:lang w:val="en-US"/>
        </w:rPr>
      </w:pPr>
    </w:p>
    <w:p>
      <w:pPr>
        <w:pStyle w:val="26"/>
        <w:ind w:firstLine="0"/>
        <w:rPr>
          <w:rFonts w:hint="eastAsia" w:ascii="仿宋" w:hAnsi="仿宋" w:eastAsia="仿宋" w:cs="仿宋"/>
          <w:szCs w:val="24"/>
          <w:lang w:val="en-US"/>
        </w:rPr>
      </w:pPr>
      <w:r>
        <w:rPr>
          <w:rFonts w:hint="eastAsia"/>
          <w:lang w:val="en-US"/>
        </w:rPr>
        <w:t xml:space="preserve"> </w:t>
      </w:r>
      <w:r>
        <w:rPr>
          <w:rFonts w:hint="eastAsia"/>
        </w:rPr>
        <w:t>▲</w:t>
      </w:r>
      <w:r>
        <w:rPr>
          <w:rFonts w:hint="eastAsia" w:ascii="仿宋" w:hAnsi="仿宋" w:eastAsia="仿宋" w:cs="仿宋"/>
          <w:szCs w:val="24"/>
          <w:lang w:val="en-US"/>
        </w:rPr>
        <w:t>供应商报价低于项目预算50%的，应当在报价文件中详细阐述不影响产品质量或者诚信履约的具体原因，未做阐述说明的，投标无效。</w:t>
      </w:r>
    </w:p>
    <w:p>
      <w:pPr>
        <w:snapToGrid w:val="0"/>
        <w:spacing w:line="360" w:lineRule="auto"/>
        <w:rPr>
          <w:rFonts w:hint="eastAsia" w:ascii="仿宋" w:hAnsi="仿宋" w:eastAsia="仿宋" w:cs="仿宋"/>
          <w:b/>
          <w:sz w:val="32"/>
        </w:rPr>
      </w:pPr>
      <w:r>
        <w:rPr>
          <w:rFonts w:hint="eastAsia" w:ascii="仿宋" w:hAnsi="仿宋" w:eastAsia="仿宋" w:cs="仿宋"/>
          <w:sz w:val="24"/>
        </w:rPr>
        <w:t> </w:t>
      </w:r>
      <w:r>
        <w:rPr>
          <w:rFonts w:hint="eastAsia" w:ascii="仿宋" w:hAnsi="仿宋" w:eastAsia="仿宋" w:cs="仿宋"/>
          <w:b/>
          <w:sz w:val="32"/>
        </w:rPr>
        <w:br w:type="page"/>
      </w:r>
    </w:p>
    <w:p>
      <w:pPr>
        <w:snapToGrid w:val="0"/>
        <w:spacing w:line="360" w:lineRule="auto"/>
        <w:jc w:val="center"/>
        <w:rPr>
          <w:rFonts w:hint="eastAsia" w:ascii="仿宋" w:hAnsi="仿宋" w:eastAsia="仿宋" w:cs="仿宋"/>
          <w:b/>
          <w:sz w:val="28"/>
          <w:szCs w:val="28"/>
        </w:rPr>
      </w:pPr>
      <w:r>
        <w:rPr>
          <w:rFonts w:hint="eastAsia" w:ascii="仿宋" w:hAnsi="仿宋" w:eastAsia="仿宋" w:cs="仿宋"/>
          <w:b/>
          <w:sz w:val="32"/>
        </w:rPr>
        <w:t>一、评审方法</w:t>
      </w:r>
    </w:p>
    <w:p>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综合评分法，是指响应文件满足磋商文件全部实质性要求且按评审因素的量化指标评审得分最高的供应商为成交候选供应商的评审方法。</w:t>
      </w:r>
    </w:p>
    <w:p>
      <w:pPr>
        <w:snapToGrid w:val="0"/>
        <w:spacing w:line="360" w:lineRule="auto"/>
        <w:jc w:val="center"/>
        <w:rPr>
          <w:rFonts w:hint="eastAsia" w:ascii="仿宋" w:hAnsi="仿宋" w:eastAsia="仿宋" w:cs="仿宋"/>
          <w:b/>
          <w:sz w:val="32"/>
        </w:rPr>
      </w:pPr>
      <w:r>
        <w:rPr>
          <w:rFonts w:hint="eastAsia" w:ascii="仿宋" w:hAnsi="仿宋" w:eastAsia="仿宋" w:cs="仿宋"/>
          <w:b/>
          <w:sz w:val="32"/>
        </w:rPr>
        <w:t>二、评审标准</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b/>
          <w:sz w:val="24"/>
        </w:rPr>
        <w:t>评审标准：</w:t>
      </w:r>
      <w:r>
        <w:rPr>
          <w:rFonts w:hint="eastAsia" w:ascii="仿宋" w:hAnsi="仿宋" w:eastAsia="仿宋" w:cs="仿宋"/>
          <w:kern w:val="0"/>
          <w:sz w:val="24"/>
        </w:rPr>
        <w:t>见评审办法前附表。</w:t>
      </w:r>
    </w:p>
    <w:p>
      <w:pPr>
        <w:pStyle w:val="129"/>
        <w:spacing w:before="0"/>
        <w:ind w:firstLine="723" w:firstLineChars="300"/>
        <w:rPr>
          <w:rFonts w:hint="eastAsia" w:ascii="仿宋" w:hAnsi="仿宋" w:eastAsia="仿宋" w:cs="仿宋"/>
          <w:b/>
        </w:rPr>
      </w:pPr>
    </w:p>
    <w:p>
      <w:pPr>
        <w:pStyle w:val="129"/>
        <w:spacing w:before="0"/>
        <w:ind w:firstLine="482"/>
        <w:rPr>
          <w:rFonts w:hint="eastAsia" w:ascii="仿宋" w:hAnsi="仿宋" w:eastAsia="仿宋" w:cs="仿宋"/>
          <w:b/>
        </w:rPr>
      </w:pPr>
      <w:r>
        <w:rPr>
          <w:rFonts w:hint="eastAsia" w:ascii="仿宋" w:hAnsi="仿宋" w:eastAsia="仿宋" w:cs="仿宋"/>
          <w:b/>
        </w:rPr>
        <w:t>2.2 竞争性磋商流程图</w:t>
      </w:r>
    </w:p>
    <w:p>
      <w:pPr>
        <w:pStyle w:val="129"/>
        <w:spacing w:before="0"/>
        <w:ind w:firstLine="0" w:firstLineChars="0"/>
        <w:rPr>
          <w:rFonts w:hint="eastAsia" w:ascii="仿宋" w:hAnsi="仿宋" w:eastAsia="仿宋" w:cs="仿宋"/>
          <w:b/>
        </w:rPr>
      </w:pPr>
    </w:p>
    <w:p>
      <w:pPr>
        <w:pStyle w:val="25"/>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b/>
        </w:rPr>
        <w:drawing>
          <wp:inline distT="0" distB="0" distL="114300" distR="114300">
            <wp:extent cx="5758180" cy="2319020"/>
            <wp:effectExtent l="0" t="0" r="2540" b="12700"/>
            <wp:docPr id="2" name="图片 2" descr="C:/Users/Administrator/AppData/Local/Temp/wps.hNBePf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Local/Temp/wps.hNBePfwps"/>
                    <pic:cNvPicPr>
                      <a:picLocks noChangeAspect="1"/>
                    </pic:cNvPicPr>
                  </pic:nvPicPr>
                  <pic:blipFill>
                    <a:blip r:embed="rId21"/>
                    <a:stretch>
                      <a:fillRect/>
                    </a:stretch>
                  </pic:blipFill>
                  <pic:spPr>
                    <a:xfrm>
                      <a:off x="0" y="0"/>
                      <a:ext cx="5758180" cy="2319020"/>
                    </a:xfrm>
                    <a:prstGeom prst="rect">
                      <a:avLst/>
                    </a:prstGeom>
                    <a:noFill/>
                    <a:ln>
                      <a:noFill/>
                    </a:ln>
                  </pic:spPr>
                </pic:pic>
              </a:graphicData>
            </a:graphic>
          </wp:inline>
        </w:drawing>
      </w:r>
    </w:p>
    <w:p>
      <w:pPr>
        <w:snapToGrid w:val="0"/>
        <w:spacing w:line="360" w:lineRule="auto"/>
        <w:jc w:val="center"/>
        <w:rPr>
          <w:rFonts w:hint="eastAsia" w:ascii="仿宋" w:hAnsi="仿宋" w:eastAsia="仿宋" w:cs="仿宋"/>
          <w:b/>
          <w:sz w:val="32"/>
        </w:rPr>
      </w:pPr>
      <w:r>
        <w:rPr>
          <w:rFonts w:hint="eastAsia" w:ascii="仿宋" w:hAnsi="仿宋" w:eastAsia="仿宋" w:cs="仿宋"/>
          <w:b/>
          <w:sz w:val="32"/>
        </w:rPr>
        <w:t>三、评审程序</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磋商小组应当对符合资格的供应商的响应文件进行符合性审查，以确定其是否满足采购文件的实质性要求。不满足采购文件的实质性要求的，响应文件无效。</w:t>
      </w:r>
    </w:p>
    <w:p>
      <w:pPr>
        <w:spacing w:line="360" w:lineRule="auto"/>
        <w:ind w:firstLine="472" w:firstLineChars="196"/>
        <w:rPr>
          <w:rFonts w:hint="eastAsia" w:ascii="仿宋" w:hAnsi="仿宋" w:eastAsia="仿宋" w:cs="仿宋"/>
          <w:sz w:val="24"/>
        </w:rPr>
      </w:pPr>
      <w:r>
        <w:rPr>
          <w:rFonts w:hint="eastAsia" w:ascii="仿宋" w:hAnsi="仿宋" w:eastAsia="仿宋" w:cs="仿宋"/>
          <w:b/>
          <w:kern w:val="0"/>
          <w:sz w:val="24"/>
        </w:rPr>
        <w:t>3.2 磋商。</w:t>
      </w:r>
      <w:r>
        <w:rPr>
          <w:rFonts w:hint="eastAsia" w:ascii="仿宋" w:hAnsi="仿宋" w:eastAsia="仿宋" w:cs="仿宋"/>
          <w:sz w:val="24"/>
        </w:rPr>
        <w:t>磋商小组将对确定为实质性响应本采购文件的响应文件进行详细评价和比较，主要就资信、服务方案内容、服务承诺等磋商小组认为与本次采购有关的因素与</w:t>
      </w:r>
      <w:r>
        <w:rPr>
          <w:rFonts w:hint="eastAsia" w:ascii="仿宋" w:hAnsi="仿宋" w:eastAsia="仿宋" w:cs="仿宋"/>
          <w:kern w:val="0"/>
          <w:sz w:val="24"/>
        </w:rPr>
        <w:t>符合性审查合格的</w:t>
      </w:r>
      <w:r>
        <w:rPr>
          <w:rFonts w:hint="eastAsia" w:ascii="仿宋" w:hAnsi="仿宋" w:eastAsia="仿宋" w:cs="仿宋"/>
          <w:sz w:val="24"/>
        </w:rPr>
        <w:t>供应商逐一进行磋商。</w:t>
      </w:r>
    </w:p>
    <w:p>
      <w:pPr>
        <w:spacing w:line="360" w:lineRule="auto"/>
        <w:ind w:firstLine="470" w:firstLineChars="196"/>
        <w:rPr>
          <w:rFonts w:hint="eastAsia" w:ascii="仿宋" w:hAnsi="仿宋" w:eastAsia="仿宋" w:cs="仿宋"/>
          <w:b/>
          <w:sz w:val="24"/>
        </w:rPr>
      </w:pPr>
      <w:r>
        <w:rPr>
          <w:rFonts w:hint="eastAsia" w:ascii="仿宋" w:hAnsi="仿宋" w:eastAsia="仿宋" w:cs="仿宋"/>
          <w:bCs/>
          <w:sz w:val="24"/>
        </w:rPr>
        <w:t xml:space="preserve">3.2.1 </w:t>
      </w:r>
      <w:r>
        <w:rPr>
          <w:rFonts w:hint="eastAsia" w:ascii="仿宋" w:hAnsi="仿宋" w:eastAsia="仿宋" w:cs="仿宋"/>
          <w:sz w:val="24"/>
        </w:rPr>
        <w:t>供应商逐家回答磋商小组的提问；</w:t>
      </w:r>
      <w:r>
        <w:rPr>
          <w:rFonts w:hint="eastAsia" w:ascii="仿宋" w:hAnsi="仿宋" w:eastAsia="仿宋" w:cs="仿宋"/>
          <w:b/>
          <w:sz w:val="24"/>
        </w:rPr>
        <w:t>逐家磋商一次为一个轮次，磋商轮次根据实际情况进行。</w:t>
      </w:r>
    </w:p>
    <w:p>
      <w:pPr>
        <w:spacing w:line="360" w:lineRule="auto"/>
        <w:ind w:firstLine="470" w:firstLineChars="196"/>
        <w:rPr>
          <w:rFonts w:hint="eastAsia" w:ascii="仿宋" w:hAnsi="仿宋" w:eastAsia="仿宋" w:cs="仿宋"/>
          <w:sz w:val="24"/>
        </w:rPr>
      </w:pPr>
      <w:r>
        <w:rPr>
          <w:rFonts w:hint="eastAsia" w:ascii="仿宋" w:hAnsi="仿宋" w:eastAsia="仿宋" w:cs="仿宋"/>
          <w:bCs/>
          <w:sz w:val="24"/>
        </w:rPr>
        <w:t xml:space="preserve">3.2.2 </w:t>
      </w:r>
      <w:r>
        <w:rPr>
          <w:rFonts w:hint="eastAsia" w:ascii="仿宋" w:hAnsi="仿宋" w:eastAsia="仿宋" w:cs="仿宋"/>
          <w:sz w:val="24"/>
        </w:rPr>
        <w:t>供应商应按磋商小组通知的时间在线或以邮件回复做出承诺或回复，承诺或回复的内容须由供应商法定代表人或授权代表签署，并作为响应文件的补充部分。</w:t>
      </w:r>
    </w:p>
    <w:p>
      <w:pPr>
        <w:spacing w:line="360" w:lineRule="auto"/>
        <w:ind w:firstLine="470" w:firstLineChars="196"/>
        <w:rPr>
          <w:rFonts w:hint="eastAsia" w:ascii="仿宋" w:hAnsi="仿宋" w:eastAsia="仿宋" w:cs="仿宋"/>
          <w:bCs/>
          <w:kern w:val="0"/>
          <w:sz w:val="24"/>
        </w:rPr>
      </w:pPr>
      <w:r>
        <w:rPr>
          <w:rFonts w:hint="eastAsia" w:ascii="仿宋" w:hAnsi="仿宋" w:eastAsia="仿宋" w:cs="仿宋"/>
          <w:sz w:val="24"/>
        </w:rPr>
        <w:t xml:space="preserve">3.2.3 </w:t>
      </w:r>
      <w:r>
        <w:rPr>
          <w:rFonts w:hint="eastAsia" w:ascii="仿宋" w:hAnsi="仿宋" w:eastAsia="仿宋" w:cs="仿宋"/>
          <w:b/>
          <w:bCs/>
          <w:sz w:val="24"/>
        </w:rPr>
        <w:t>在磋商过程中，磋商小组可以根据磋商文件和磋商情况实质性变动采购需求中的“※”号技术、服务要求以及合同草案中的“※”号条款，但不得变动磋商文件中的其他内容。</w:t>
      </w:r>
      <w:r>
        <w:rPr>
          <w:rFonts w:hint="eastAsia" w:ascii="仿宋" w:hAnsi="仿宋" w:eastAsia="仿宋" w:cs="仿宋"/>
          <w:sz w:val="24"/>
        </w:rPr>
        <w:t>实质性变动的内容，须经采购人代表确认。磋商文件有实质性变动的，磋商小组将以书面形式通知所有</w:t>
      </w:r>
      <w:r>
        <w:rPr>
          <w:rFonts w:hint="eastAsia" w:ascii="仿宋" w:hAnsi="仿宋" w:eastAsia="仿宋" w:cs="仿宋"/>
          <w:kern w:val="0"/>
          <w:sz w:val="24"/>
        </w:rPr>
        <w:t>符合性审查合格的</w:t>
      </w:r>
      <w:r>
        <w:rPr>
          <w:rFonts w:hint="eastAsia" w:ascii="仿宋" w:hAnsi="仿宋" w:eastAsia="仿宋" w:cs="仿宋"/>
          <w:sz w:val="24"/>
        </w:rPr>
        <w:t xml:space="preserve">供应商。 </w:t>
      </w:r>
    </w:p>
    <w:p>
      <w:pPr>
        <w:spacing w:line="360" w:lineRule="auto"/>
        <w:ind w:firstLine="472" w:firstLineChars="196"/>
        <w:rPr>
          <w:rFonts w:hint="eastAsia" w:ascii="仿宋" w:hAnsi="仿宋" w:eastAsia="仿宋" w:cs="仿宋"/>
          <w:b/>
          <w:bCs/>
          <w:kern w:val="0"/>
          <w:sz w:val="24"/>
        </w:rPr>
      </w:pPr>
      <w:r>
        <w:rPr>
          <w:rFonts w:hint="eastAsia" w:ascii="仿宋" w:hAnsi="仿宋" w:eastAsia="仿宋" w:cs="仿宋"/>
          <w:b/>
          <w:bCs/>
          <w:kern w:val="0"/>
          <w:sz w:val="24"/>
        </w:rPr>
        <w:t>3.3最后报价</w:t>
      </w:r>
    </w:p>
    <w:p>
      <w:pPr>
        <w:spacing w:line="360" w:lineRule="auto"/>
        <w:ind w:firstLine="470" w:firstLineChars="196"/>
        <w:rPr>
          <w:rFonts w:hint="eastAsia" w:ascii="仿宋" w:hAnsi="仿宋" w:eastAsia="仿宋" w:cs="仿宋"/>
          <w:kern w:val="0"/>
          <w:sz w:val="24"/>
        </w:rPr>
      </w:pPr>
      <w:r>
        <w:rPr>
          <w:rFonts w:hint="eastAsia" w:ascii="仿宋" w:hAnsi="仿宋" w:eastAsia="仿宋" w:cs="仿宋"/>
          <w:kern w:val="0"/>
          <w:sz w:val="24"/>
        </w:rPr>
        <w:t>3.3.1 磋商文件能够详细列明采购标的的技术、服务要求的，磋商结束后，磋商小组应当要求所有符合性审查合格的供应商在规定时间内提交最后报价，提交最后报价的供应商不得少于3家。</w:t>
      </w:r>
    </w:p>
    <w:p>
      <w:pPr>
        <w:spacing w:line="360" w:lineRule="auto"/>
        <w:ind w:firstLine="470" w:firstLineChars="196"/>
        <w:rPr>
          <w:rFonts w:hint="eastAsia" w:ascii="仿宋" w:hAnsi="仿宋" w:eastAsia="仿宋" w:cs="仿宋"/>
          <w:kern w:val="0"/>
          <w:sz w:val="24"/>
        </w:rPr>
      </w:pPr>
      <w:r>
        <w:rPr>
          <w:rFonts w:hint="eastAsia" w:ascii="仿宋" w:hAnsi="仿宋" w:eastAsia="仿宋" w:cs="仿宋"/>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70" w:firstLineChars="196"/>
        <w:rPr>
          <w:rFonts w:hint="eastAsia" w:ascii="仿宋" w:hAnsi="仿宋" w:eastAsia="仿宋" w:cs="仿宋"/>
          <w:kern w:val="0"/>
          <w:sz w:val="24"/>
        </w:rPr>
      </w:pPr>
      <w:r>
        <w:rPr>
          <w:rFonts w:hint="eastAsia" w:ascii="仿宋" w:hAnsi="仿宋" w:eastAsia="仿宋" w:cs="仿宋"/>
          <w:kern w:val="0"/>
          <w:sz w:val="24"/>
        </w:rPr>
        <w:t>3.3.3 已提交响应文件的供应商，在提交最后报价之前，可以根据磋商情况退出磋商</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3.4 综合评分。</w:t>
      </w:r>
      <w:r>
        <w:rPr>
          <w:rFonts w:hint="eastAsia" w:ascii="仿宋" w:hAnsi="仿宋" w:eastAsia="仿宋" w:cs="仿宋"/>
          <w:bCs/>
          <w:kern w:val="0"/>
          <w:sz w:val="24"/>
        </w:rPr>
        <w:t>经磋商确定最终采购需求和提交最后报价的供应商后，</w:t>
      </w:r>
      <w:r>
        <w:rPr>
          <w:rFonts w:hint="eastAsia" w:ascii="仿宋" w:hAnsi="仿宋" w:eastAsia="仿宋" w:cs="仿宋"/>
          <w:kern w:val="0"/>
          <w:sz w:val="24"/>
        </w:rPr>
        <w:t>磋商小组应当按照采购文件中规定的评审标准，对符合性审查合格的响应文件进行综合评分。磋商文件中没有规定的评审标准不得作为评审依据。</w:t>
      </w:r>
    </w:p>
    <w:p>
      <w:pPr>
        <w:spacing w:line="360" w:lineRule="auto"/>
        <w:ind w:firstLine="472" w:firstLineChars="196"/>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kern w:val="0"/>
          <w:sz w:val="24"/>
        </w:rPr>
        <w:t>3.5汇总商务技术得分。</w:t>
      </w:r>
      <w:r>
        <w:rPr>
          <w:rFonts w:hint="eastAsia" w:ascii="仿宋" w:hAnsi="仿宋" w:eastAsia="仿宋" w:cs="仿宋"/>
          <w:kern w:val="0"/>
          <w:sz w:val="24"/>
        </w:rPr>
        <w:t>磋商小组各成员应当独立对每个供应商的商务和技术文件进行评价，并汇总商务技术得分情况</w:t>
      </w:r>
      <w:r>
        <w:rPr>
          <w:rFonts w:hint="eastAsia" w:ascii="仿宋" w:hAnsi="仿宋" w:eastAsia="仿宋" w:cs="仿宋"/>
          <w:color w:val="000000" w:themeColor="text1"/>
          <w:kern w:val="0"/>
          <w:sz w:val="24"/>
          <w14:textFill>
            <w14:solidFill>
              <w14:schemeClr w14:val="tx1"/>
            </w14:solidFill>
          </w14:textFill>
        </w:rPr>
        <w:t>。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3.6报价评审。</w:t>
      </w:r>
    </w:p>
    <w:p>
      <w:pPr>
        <w:pStyle w:val="129"/>
        <w:spacing w:before="0"/>
        <w:ind w:firstLine="508" w:firstLineChars="212"/>
        <w:rPr>
          <w:rFonts w:hint="eastAsia" w:ascii="仿宋" w:hAnsi="仿宋" w:eastAsia="仿宋" w:cs="仿宋"/>
          <w:kern w:val="0"/>
        </w:rPr>
      </w:pPr>
      <w:r>
        <w:rPr>
          <w:rFonts w:hint="eastAsia" w:ascii="仿宋" w:hAnsi="仿宋" w:eastAsia="仿宋" w:cs="仿宋"/>
          <w:kern w:val="0"/>
        </w:rPr>
        <w:t>3.6.1响应文件报价出现前后不一致的，按照下列规定修正：</w:t>
      </w:r>
    </w:p>
    <w:p>
      <w:pPr>
        <w:pStyle w:val="129"/>
        <w:spacing w:before="0"/>
        <w:ind w:firstLine="480"/>
        <w:rPr>
          <w:rFonts w:hint="eastAsia" w:ascii="仿宋" w:hAnsi="仿宋" w:eastAsia="仿宋" w:cs="仿宋"/>
          <w:kern w:val="0"/>
          <w:szCs w:val="24"/>
        </w:rPr>
      </w:pPr>
      <w:r>
        <w:rPr>
          <w:rFonts w:hint="eastAsia" w:ascii="仿宋" w:hAnsi="仿宋" w:eastAsia="仿宋" w:cs="仿宋"/>
          <w:kern w:val="0"/>
          <w:szCs w:val="24"/>
        </w:rPr>
        <w:t>3.6.1.1响应文件中已标价工程量清单内容与响应文件中相应内容不一致的，以已标价工程量清单为准;</w:t>
      </w:r>
    </w:p>
    <w:p>
      <w:pPr>
        <w:pStyle w:val="129"/>
        <w:spacing w:before="0"/>
        <w:ind w:firstLine="480"/>
        <w:rPr>
          <w:rFonts w:hint="eastAsia" w:ascii="仿宋" w:hAnsi="仿宋" w:eastAsia="仿宋" w:cs="仿宋"/>
          <w:kern w:val="0"/>
          <w:szCs w:val="24"/>
        </w:rPr>
      </w:pPr>
      <w:r>
        <w:rPr>
          <w:rFonts w:hint="eastAsia" w:ascii="仿宋" w:hAnsi="仿宋" w:eastAsia="仿宋" w:cs="仿宋"/>
          <w:kern w:val="0"/>
          <w:szCs w:val="24"/>
        </w:rPr>
        <w:t>3.6.1.2大写金额和小写金额不一致的，以大写金额为准;</w:t>
      </w:r>
    </w:p>
    <w:p>
      <w:pPr>
        <w:pStyle w:val="129"/>
        <w:spacing w:before="0"/>
        <w:ind w:firstLine="480"/>
        <w:rPr>
          <w:rFonts w:hint="eastAsia" w:ascii="仿宋" w:hAnsi="仿宋" w:eastAsia="仿宋" w:cs="仿宋"/>
          <w:kern w:val="0"/>
          <w:szCs w:val="24"/>
        </w:rPr>
      </w:pPr>
      <w:r>
        <w:rPr>
          <w:rFonts w:hint="eastAsia" w:ascii="仿宋" w:hAnsi="仿宋" w:eastAsia="仿宋" w:cs="仿宋"/>
          <w:kern w:val="0"/>
          <w:szCs w:val="24"/>
        </w:rPr>
        <w:t>3.6.1.3单价金额小数点或者百分比有明显错位的，以已标价工程量清单的总价为准，并修改单价;</w:t>
      </w:r>
    </w:p>
    <w:p>
      <w:pPr>
        <w:pStyle w:val="129"/>
        <w:spacing w:before="0"/>
        <w:ind w:firstLine="480"/>
        <w:rPr>
          <w:rFonts w:hint="eastAsia" w:ascii="仿宋" w:hAnsi="仿宋" w:eastAsia="仿宋" w:cs="仿宋"/>
          <w:kern w:val="0"/>
          <w:szCs w:val="24"/>
        </w:rPr>
      </w:pPr>
      <w:r>
        <w:rPr>
          <w:rFonts w:hint="eastAsia" w:ascii="仿宋" w:hAnsi="仿宋" w:eastAsia="仿宋" w:cs="仿宋"/>
          <w:kern w:val="0"/>
          <w:szCs w:val="24"/>
        </w:rPr>
        <w:t>3.6.1.4总价金额与按单价汇总金额不一致的，以单价金额计算结果为准。</w:t>
      </w:r>
    </w:p>
    <w:p>
      <w:pPr>
        <w:pStyle w:val="129"/>
        <w:spacing w:before="0"/>
        <w:ind w:firstLine="480"/>
        <w:rPr>
          <w:rFonts w:hint="eastAsia" w:ascii="仿宋" w:hAnsi="仿宋" w:eastAsia="仿宋" w:cs="仿宋"/>
          <w:kern w:val="0"/>
          <w:szCs w:val="24"/>
        </w:rPr>
      </w:pPr>
      <w:r>
        <w:rPr>
          <w:rFonts w:hint="eastAsia" w:ascii="仿宋" w:hAnsi="仿宋" w:eastAsia="仿宋" w:cs="仿宋"/>
          <w:kern w:val="0"/>
          <w:szCs w:val="24"/>
        </w:rPr>
        <w:t>3.6.1.5同时出现两种以上不一致的，按照3.6.1规定的顺序修正。修正后的报价经供应商确认后产生约束力。</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3.6.2响应文件出现不是唯一的、有选择性最后报价的，响应文件无效。</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3.6.3最后报价超过采购文件中规定的预算金额或者最高限价的，响应文件无效。</w:t>
      </w:r>
    </w:p>
    <w:p>
      <w:pPr>
        <w:pStyle w:val="129"/>
        <w:spacing w:before="0"/>
        <w:ind w:firstLine="480"/>
        <w:rPr>
          <w:rFonts w:hint="eastAsia" w:ascii="仿宋" w:hAnsi="仿宋" w:eastAsia="仿宋" w:cs="仿宋"/>
          <w:kern w:val="0"/>
          <w:szCs w:val="24"/>
        </w:rPr>
      </w:pPr>
      <w:r>
        <w:rPr>
          <w:rFonts w:hint="eastAsia" w:ascii="仿宋" w:hAnsi="仿宋" w:eastAsia="仿宋" w:cs="仿宋"/>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b/>
          <w:kern w:val="0"/>
          <w:sz w:val="24"/>
        </w:rPr>
      </w:pPr>
      <w:r>
        <w:rPr>
          <w:rFonts w:hint="eastAsia" w:ascii="仿宋" w:hAnsi="仿宋" w:eastAsia="仿宋" w:cs="仿宋"/>
          <w:b/>
          <w:kern w:val="0"/>
          <w:sz w:val="24"/>
        </w:rPr>
        <w:t>3.7排序与推荐。</w:t>
      </w:r>
      <w:r>
        <w:rPr>
          <w:rFonts w:hint="eastAsia" w:ascii="仿宋" w:hAnsi="仿宋" w:eastAsia="仿宋" w:cs="仿宋"/>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3.8编写评审报告。</w:t>
      </w:r>
      <w:r>
        <w:rPr>
          <w:rFonts w:hint="eastAsia" w:ascii="仿宋" w:hAnsi="仿宋" w:eastAsia="仿宋" w:cs="仿宋"/>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pPr>
        <w:snapToGrid w:val="0"/>
        <w:spacing w:line="360" w:lineRule="auto"/>
        <w:jc w:val="center"/>
        <w:rPr>
          <w:rFonts w:hint="eastAsia" w:ascii="仿宋" w:hAnsi="仿宋" w:eastAsia="仿宋" w:cs="仿宋"/>
          <w:b/>
          <w:sz w:val="32"/>
        </w:rPr>
      </w:pPr>
      <w:r>
        <w:rPr>
          <w:rFonts w:hint="eastAsia" w:ascii="仿宋" w:hAnsi="仿宋" w:eastAsia="仿宋" w:cs="仿宋"/>
          <w:b/>
          <w:sz w:val="32"/>
        </w:rPr>
        <w:t>四、评审中的其他事项</w:t>
      </w:r>
    </w:p>
    <w:p>
      <w:pPr>
        <w:pStyle w:val="129"/>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4.1供应商澄清、说明或者补正。</w:t>
      </w:r>
      <w:r>
        <w:rPr>
          <w:rFonts w:hint="eastAsia" w:ascii="仿宋" w:hAnsi="仿宋" w:eastAsia="仿宋" w:cs="仿宋"/>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4.2响应文件无效。</w:t>
      </w:r>
      <w:r>
        <w:rPr>
          <w:rFonts w:hint="eastAsia" w:ascii="仿宋" w:hAnsi="仿宋" w:eastAsia="仿宋" w:cs="仿宋"/>
          <w:szCs w:val="21"/>
        </w:rPr>
        <w:t>有下列情形之一的，响应文件无效：</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4.2.1供应商不具备采购文件中规定的资格要求的（供应商未提供有效的资格文件的，视为供应商不具备采购文件中规定的资格要求）；</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4.2.2响应文件未按照采购文件要求签署、盖章的；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4.2.3采购人拟采购的产品属于政府强制采购的节能产品品目清单范围的，供应商未按采购文件要求提供国家确定的认证机构出具的、处于有效期之内的节能产品认证证书的；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4.2.4响应文件含有采购人不能接受的附加条件的；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4.2.5响应文件中承诺的响应文件有效期少于采购文件中载明的响应文件有效期的；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4.2.6响应文件出现不是唯一的、有选择性最后报价的;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4.2.7最后报价超过采购文件中规定的预算金额或者最高限价的;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4.2.9供应商对根据修正原则修正后的报价不确认的；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4.2.10供应商提供虚假材料响应的；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4.2.11供应商有恶意串通、妨碍其他供应商的竞争行为、损害采购人或者其他供应商的合法权益情形的；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4.2.12供应商仅提交备份响应文件，未在电子交易平台传输递交响应文件的，响应文件无效；</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4.2.13 响应文件不满足采购文件的其它实质性要求的；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2"/>
        <w:snapToGrid w:val="0"/>
        <w:spacing w:line="360" w:lineRule="auto"/>
        <w:ind w:firstLine="472" w:firstLineChars="196"/>
        <w:rPr>
          <w:rFonts w:hint="eastAsia" w:ascii="仿宋" w:hAnsi="仿宋" w:eastAsia="仿宋" w:cs="仿宋"/>
        </w:rPr>
      </w:pPr>
      <w:r>
        <w:rPr>
          <w:rFonts w:hint="eastAsia" w:ascii="仿宋" w:hAnsi="仿宋" w:eastAsia="仿宋" w:cs="仿宋"/>
          <w:b/>
        </w:rPr>
        <w:t>5.终止竞争性磋商采购活动。</w:t>
      </w:r>
      <w:r>
        <w:rPr>
          <w:rFonts w:hint="eastAsia" w:ascii="仿宋" w:hAnsi="仿宋" w:eastAsia="仿宋" w:cs="仿宋"/>
        </w:rPr>
        <w:t>出现下列情形之一的，采购人或者采购代理机构应当终止竞争性磋商采购活动，发布项目终止公告并说明原因，重新开展采购活动：</w:t>
      </w:r>
    </w:p>
    <w:p>
      <w:pPr>
        <w:pStyle w:val="2"/>
        <w:snapToGrid w:val="0"/>
        <w:spacing w:line="360" w:lineRule="auto"/>
        <w:rPr>
          <w:rFonts w:hint="eastAsia" w:ascii="仿宋" w:hAnsi="仿宋" w:eastAsia="仿宋" w:cs="仿宋"/>
        </w:rPr>
      </w:pPr>
      <w:r>
        <w:rPr>
          <w:rFonts w:hint="eastAsia" w:ascii="仿宋" w:hAnsi="仿宋" w:eastAsia="仿宋" w:cs="仿宋"/>
        </w:rPr>
        <w:t>5.1因情况变化，不再符合规定的竞争性磋商采购方式适用情形的；</w:t>
      </w:r>
    </w:p>
    <w:p>
      <w:pPr>
        <w:pStyle w:val="2"/>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pPr>
        <w:pStyle w:val="2"/>
        <w:snapToGrid w:val="0"/>
        <w:spacing w:line="360" w:lineRule="auto"/>
        <w:rPr>
          <w:rFonts w:hint="eastAsia" w:ascii="仿宋" w:hAnsi="仿宋" w:eastAsia="仿宋" w:cs="仿宋"/>
        </w:rPr>
      </w:pPr>
      <w:r>
        <w:rPr>
          <w:rFonts w:hint="eastAsia" w:ascii="仿宋" w:hAnsi="仿宋" w:eastAsia="仿宋" w:cs="仿宋"/>
        </w:rPr>
        <w:t>5.3除本办法第二十一条第三款规定的情形外，在采购过程中符合要求的供应商或者报价未超过采购预算的供应商不足3家的。</w:t>
      </w:r>
    </w:p>
    <w:p>
      <w:pPr>
        <w:pStyle w:val="2"/>
        <w:snapToGrid w:val="0"/>
        <w:spacing w:line="360" w:lineRule="auto"/>
        <w:rPr>
          <w:rFonts w:hint="eastAsia" w:ascii="仿宋" w:hAnsi="仿宋" w:eastAsia="仿宋" w:cs="仿宋"/>
        </w:rPr>
      </w:pPr>
      <w:r>
        <w:rPr>
          <w:rFonts w:hint="eastAsia" w:ascii="仿宋" w:hAnsi="仿宋" w:eastAsia="仿宋" w:cs="仿宋"/>
        </w:rPr>
        <w:t>5.4在采购活动中因重大变故，采购任务取消的，采购人或者采购代理机构应当终止采购活动，通知所有参加采购活动的供应商，并将项目实施情况和采购任务取消原因报送本级财政部门。</w:t>
      </w:r>
    </w:p>
    <w:p>
      <w:pPr>
        <w:pStyle w:val="2"/>
        <w:snapToGrid w:val="0"/>
        <w:spacing w:line="360" w:lineRule="auto"/>
        <w:ind w:firstLine="482"/>
        <w:rPr>
          <w:rFonts w:hint="eastAsia" w:ascii="仿宋" w:hAnsi="仿宋" w:eastAsia="仿宋" w:cs="仿宋"/>
        </w:rPr>
      </w:pPr>
      <w:r>
        <w:rPr>
          <w:rFonts w:hint="eastAsia" w:ascii="仿宋" w:hAnsi="仿宋" w:eastAsia="仿宋" w:cs="仿宋"/>
          <w:b/>
          <w:kern w:val="0"/>
        </w:rPr>
        <w:t>6.重新开展采购。</w:t>
      </w:r>
      <w:r>
        <w:rPr>
          <w:rFonts w:hint="eastAsia" w:ascii="仿宋" w:hAnsi="仿宋" w:eastAsia="仿宋" w:cs="仿宋"/>
        </w:rPr>
        <w:t>有政府采购法第七十一条、第七十二条规定的违法行为之一，影响或者可能影响成交结果的，依照下列规定处理：</w:t>
      </w:r>
    </w:p>
    <w:p>
      <w:pPr>
        <w:pStyle w:val="2"/>
        <w:snapToGrid w:val="0"/>
        <w:spacing w:line="360" w:lineRule="auto"/>
        <w:rPr>
          <w:rFonts w:hint="eastAsia" w:ascii="仿宋" w:hAnsi="仿宋" w:eastAsia="仿宋" w:cs="仿宋"/>
        </w:rPr>
      </w:pPr>
      <w:r>
        <w:rPr>
          <w:rFonts w:hint="eastAsia" w:ascii="仿宋" w:hAnsi="仿宋" w:eastAsia="仿宋" w:cs="仿宋"/>
        </w:rPr>
        <w:t>6.1未确定成交供应商的，终止本次政府采购活动，重新开展政府采购活动。</w:t>
      </w:r>
    </w:p>
    <w:p>
      <w:pPr>
        <w:pStyle w:val="2"/>
        <w:snapToGrid w:val="0"/>
        <w:spacing w:line="360" w:lineRule="auto"/>
        <w:rPr>
          <w:rFonts w:hint="eastAsia" w:ascii="仿宋" w:hAnsi="仿宋" w:eastAsia="仿宋" w:cs="仿宋"/>
        </w:rPr>
      </w:pPr>
      <w:r>
        <w:rPr>
          <w:rFonts w:hint="eastAsia" w:ascii="仿宋" w:hAnsi="仿宋" w:eastAsia="仿宋" w:cs="仿宋"/>
        </w:rPr>
        <w:t>6.2已确定成交供应商但尚未签订政府采购合同的，成交结果无效，从合格的成交候选供应商中另行确定成交供应商；没有合格的成交候选供应商的，重新开展政府采购活动。</w:t>
      </w:r>
    </w:p>
    <w:p>
      <w:pPr>
        <w:pStyle w:val="2"/>
        <w:snapToGrid w:val="0"/>
        <w:spacing w:line="360" w:lineRule="auto"/>
        <w:rPr>
          <w:rFonts w:hint="eastAsia" w:ascii="仿宋" w:hAnsi="仿宋" w:eastAsia="仿宋" w:cs="仿宋"/>
        </w:rPr>
      </w:pPr>
      <w:r>
        <w:rPr>
          <w:rFonts w:hint="eastAsia" w:ascii="仿宋" w:hAnsi="仿宋" w:eastAsia="仿宋" w:cs="仿宋"/>
        </w:rPr>
        <w:t>6.3政府采购合同已签订但尚未履行的，撤销合同，从合格的成交候选供应商中另行确定成交供应商；没有合格的成交候选供应商的，重新开展政府采购活动。</w:t>
      </w:r>
    </w:p>
    <w:p>
      <w:pPr>
        <w:pStyle w:val="2"/>
        <w:snapToGrid w:val="0"/>
        <w:spacing w:line="360" w:lineRule="auto"/>
        <w:rPr>
          <w:rFonts w:hint="eastAsia" w:ascii="仿宋" w:hAnsi="仿宋" w:eastAsia="仿宋" w:cs="仿宋"/>
        </w:rPr>
      </w:pPr>
      <w:r>
        <w:rPr>
          <w:rFonts w:hint="eastAsia" w:ascii="仿宋" w:hAnsi="仿宋" w:eastAsia="仿宋" w:cs="仿宋"/>
        </w:rPr>
        <w:t>6.4政府采购合同已经履行，给采购人、供应商造成损失的，由责任人承担赔偿责任。</w:t>
      </w:r>
    </w:p>
    <w:p>
      <w:pPr>
        <w:pStyle w:val="2"/>
        <w:snapToGrid w:val="0"/>
        <w:spacing w:line="360" w:lineRule="auto"/>
        <w:rPr>
          <w:rFonts w:hint="eastAsia" w:ascii="仿宋" w:hAnsi="仿宋" w:eastAsia="仿宋" w:cs="仿宋"/>
        </w:rPr>
      </w:pPr>
      <w:r>
        <w:rPr>
          <w:rFonts w:hint="eastAsia" w:ascii="仿宋" w:hAnsi="仿宋" w:eastAsia="仿宋" w:cs="仿宋"/>
        </w:rPr>
        <w:t>6.5政府采购当事人有其他违反政府采购法或者政府采购法实施条例等法律法规规定的行为，经改正后仍然影响或者可能影响成交结果或者依法被认定为成交无效的，依照6.1-6.4规定处理。</w:t>
      </w:r>
    </w:p>
    <w:p>
      <w:pPr>
        <w:pStyle w:val="2"/>
        <w:snapToGrid w:val="0"/>
        <w:spacing w:line="360" w:lineRule="auto"/>
        <w:ind w:firstLine="0" w:firstLineChars="0"/>
        <w:rPr>
          <w:rFonts w:hint="eastAsia" w:ascii="仿宋" w:hAnsi="仿宋" w:eastAsia="仿宋" w:cs="仿宋"/>
        </w:rPr>
        <w:sectPr>
          <w:pgSz w:w="11907" w:h="16840"/>
          <w:pgMar w:top="1440" w:right="1080" w:bottom="1440" w:left="1080" w:header="851" w:footer="851" w:gutter="0"/>
          <w:cols w:space="720" w:num="1"/>
        </w:sectPr>
      </w:pPr>
    </w:p>
    <w:bookmarkEnd w:id="29"/>
    <w:p>
      <w:pPr>
        <w:spacing w:line="360" w:lineRule="auto"/>
        <w:jc w:val="center"/>
        <w:outlineLvl w:val="0"/>
        <w:rPr>
          <w:rFonts w:hint="eastAsia" w:ascii="仿宋" w:hAnsi="仿宋" w:eastAsia="仿宋" w:cs="仿宋"/>
          <w:b/>
          <w:sz w:val="36"/>
          <w:szCs w:val="36"/>
        </w:rPr>
      </w:pPr>
      <w:bookmarkStart w:id="30" w:name="第五部分"/>
      <w:bookmarkStart w:id="31" w:name="_Toc86217003"/>
      <w:r>
        <w:rPr>
          <w:rFonts w:hint="eastAsia" w:ascii="仿宋" w:hAnsi="仿宋" w:eastAsia="仿宋" w:cs="仿宋"/>
          <w:b/>
          <w:sz w:val="36"/>
          <w:szCs w:val="36"/>
        </w:rPr>
        <w:t>第五部分 拟签订的合同文本</w:t>
      </w:r>
    </w:p>
    <w:p>
      <w:pPr>
        <w:snapToGrid w:val="0"/>
        <w:spacing w:line="360" w:lineRule="auto"/>
        <w:ind w:firstLine="480" w:firstLineChars="200"/>
        <w:jc w:val="left"/>
        <w:rPr>
          <w:rFonts w:hint="eastAsia" w:ascii="仿宋" w:hAnsi="仿宋" w:eastAsia="仿宋" w:cs="仿宋"/>
          <w:snapToGrid w:val="0"/>
          <w:kern w:val="0"/>
          <w:sz w:val="24"/>
          <w:szCs w:val="20"/>
        </w:rPr>
      </w:pPr>
      <w:r>
        <w:rPr>
          <w:rFonts w:hint="eastAsia" w:ascii="仿宋" w:hAnsi="仿宋" w:eastAsia="仿宋" w:cs="仿宋"/>
          <w:snapToGrid w:val="0"/>
          <w:kern w:val="0"/>
          <w:sz w:val="24"/>
          <w:szCs w:val="20"/>
        </w:rPr>
        <w:t>参考住房城乡建设部、原国家工商行政管理总局制定的《建设工程施工合同（示范文本）》（GF-2017-0201）.</w:t>
      </w:r>
      <w:bookmarkStart w:id="32" w:name="_Toc32130"/>
      <w:bookmarkStart w:id="33" w:name="_Toc97299497"/>
    </w:p>
    <w:p>
      <w:pPr>
        <w:snapToGrid w:val="0"/>
        <w:spacing w:line="360" w:lineRule="auto"/>
        <w:ind w:firstLine="560" w:firstLineChars="200"/>
        <w:jc w:val="left"/>
        <w:rPr>
          <w:rFonts w:hint="eastAsia" w:ascii="仿宋" w:hAnsi="仿宋" w:eastAsia="仿宋" w:cs="仿宋"/>
          <w:snapToGrid w:val="0"/>
          <w:kern w:val="44"/>
          <w:sz w:val="28"/>
          <w:szCs w:val="20"/>
        </w:rPr>
      </w:pPr>
    </w:p>
    <w:p>
      <w:pPr>
        <w:snapToGrid w:val="0"/>
        <w:spacing w:line="360" w:lineRule="auto"/>
        <w:ind w:firstLine="560" w:firstLineChars="200"/>
        <w:jc w:val="left"/>
        <w:rPr>
          <w:rFonts w:hint="eastAsia" w:ascii="仿宋" w:hAnsi="仿宋" w:eastAsia="仿宋" w:cs="仿宋"/>
          <w:snapToGrid w:val="0"/>
          <w:kern w:val="44"/>
          <w:sz w:val="28"/>
          <w:szCs w:val="20"/>
        </w:rPr>
      </w:pPr>
    </w:p>
    <w:p>
      <w:pPr>
        <w:snapToGrid w:val="0"/>
        <w:spacing w:line="360" w:lineRule="auto"/>
        <w:ind w:firstLine="560" w:firstLineChars="200"/>
        <w:jc w:val="left"/>
        <w:rPr>
          <w:rFonts w:hint="eastAsia" w:ascii="仿宋" w:hAnsi="仿宋" w:eastAsia="仿宋" w:cs="仿宋"/>
          <w:snapToGrid w:val="0"/>
          <w:kern w:val="44"/>
          <w:sz w:val="28"/>
          <w:szCs w:val="20"/>
        </w:rPr>
      </w:pPr>
    </w:p>
    <w:p>
      <w:pPr>
        <w:snapToGrid w:val="0"/>
        <w:spacing w:line="360" w:lineRule="auto"/>
        <w:ind w:firstLine="560" w:firstLineChars="200"/>
        <w:jc w:val="left"/>
        <w:rPr>
          <w:rFonts w:hint="eastAsia" w:ascii="仿宋" w:hAnsi="仿宋" w:eastAsia="仿宋" w:cs="仿宋"/>
          <w:snapToGrid w:val="0"/>
          <w:kern w:val="44"/>
          <w:sz w:val="28"/>
          <w:szCs w:val="20"/>
        </w:rPr>
      </w:pPr>
    </w:p>
    <w:p>
      <w:pPr>
        <w:snapToGrid w:val="0"/>
        <w:spacing w:line="360" w:lineRule="auto"/>
        <w:ind w:firstLine="560" w:firstLineChars="200"/>
        <w:jc w:val="left"/>
        <w:rPr>
          <w:rFonts w:hint="eastAsia" w:ascii="仿宋" w:hAnsi="仿宋" w:eastAsia="仿宋" w:cs="仿宋"/>
          <w:snapToGrid w:val="0"/>
          <w:kern w:val="44"/>
          <w:sz w:val="28"/>
          <w:szCs w:val="20"/>
        </w:rPr>
      </w:pPr>
    </w:p>
    <w:p>
      <w:pPr>
        <w:snapToGrid w:val="0"/>
        <w:spacing w:line="360" w:lineRule="auto"/>
        <w:ind w:firstLine="560" w:firstLineChars="200"/>
        <w:jc w:val="left"/>
        <w:rPr>
          <w:rFonts w:hint="eastAsia" w:ascii="仿宋" w:hAnsi="仿宋" w:eastAsia="仿宋" w:cs="仿宋"/>
          <w:snapToGrid w:val="0"/>
          <w:kern w:val="44"/>
          <w:sz w:val="28"/>
          <w:szCs w:val="20"/>
        </w:rPr>
      </w:pPr>
    </w:p>
    <w:p>
      <w:pPr>
        <w:snapToGrid w:val="0"/>
        <w:spacing w:line="360" w:lineRule="auto"/>
        <w:ind w:firstLine="560" w:firstLineChars="200"/>
        <w:jc w:val="left"/>
        <w:rPr>
          <w:rFonts w:hint="eastAsia" w:ascii="仿宋" w:hAnsi="仿宋" w:eastAsia="仿宋" w:cs="仿宋"/>
          <w:snapToGrid w:val="0"/>
          <w:kern w:val="44"/>
          <w:sz w:val="28"/>
          <w:szCs w:val="20"/>
        </w:rPr>
      </w:pPr>
    </w:p>
    <w:p>
      <w:pPr>
        <w:snapToGrid w:val="0"/>
        <w:spacing w:line="360" w:lineRule="auto"/>
        <w:ind w:firstLine="560" w:firstLineChars="200"/>
        <w:jc w:val="left"/>
        <w:rPr>
          <w:rFonts w:hint="eastAsia" w:ascii="仿宋" w:hAnsi="仿宋" w:eastAsia="仿宋" w:cs="仿宋"/>
          <w:snapToGrid w:val="0"/>
          <w:kern w:val="44"/>
          <w:sz w:val="28"/>
          <w:szCs w:val="20"/>
        </w:rPr>
      </w:pPr>
    </w:p>
    <w:p>
      <w:pPr>
        <w:snapToGrid w:val="0"/>
        <w:spacing w:line="360" w:lineRule="auto"/>
        <w:ind w:firstLine="560" w:firstLineChars="200"/>
        <w:jc w:val="left"/>
        <w:rPr>
          <w:rFonts w:hint="eastAsia" w:ascii="仿宋" w:hAnsi="仿宋" w:eastAsia="仿宋" w:cs="仿宋"/>
          <w:snapToGrid w:val="0"/>
          <w:kern w:val="44"/>
          <w:sz w:val="28"/>
          <w:szCs w:val="20"/>
        </w:rPr>
      </w:pPr>
    </w:p>
    <w:p>
      <w:pPr>
        <w:snapToGrid w:val="0"/>
        <w:spacing w:line="360" w:lineRule="auto"/>
        <w:ind w:firstLine="560" w:firstLineChars="200"/>
        <w:jc w:val="left"/>
        <w:rPr>
          <w:rFonts w:hint="eastAsia" w:ascii="仿宋" w:hAnsi="仿宋" w:eastAsia="仿宋" w:cs="仿宋"/>
          <w:snapToGrid w:val="0"/>
          <w:kern w:val="44"/>
          <w:sz w:val="28"/>
          <w:szCs w:val="20"/>
        </w:rPr>
      </w:pPr>
    </w:p>
    <w:p>
      <w:pPr>
        <w:snapToGrid w:val="0"/>
        <w:spacing w:line="360" w:lineRule="auto"/>
        <w:ind w:firstLine="560" w:firstLineChars="200"/>
        <w:jc w:val="left"/>
        <w:rPr>
          <w:rFonts w:hint="eastAsia" w:ascii="仿宋" w:hAnsi="仿宋" w:eastAsia="仿宋" w:cs="仿宋"/>
          <w:snapToGrid w:val="0"/>
          <w:kern w:val="44"/>
          <w:sz w:val="28"/>
          <w:szCs w:val="20"/>
        </w:rPr>
      </w:pPr>
    </w:p>
    <w:p>
      <w:pPr>
        <w:snapToGrid w:val="0"/>
        <w:spacing w:line="360" w:lineRule="auto"/>
        <w:ind w:firstLine="560" w:firstLineChars="200"/>
        <w:jc w:val="left"/>
        <w:rPr>
          <w:rFonts w:hint="eastAsia" w:ascii="仿宋" w:hAnsi="仿宋" w:eastAsia="仿宋" w:cs="仿宋"/>
          <w:snapToGrid w:val="0"/>
          <w:kern w:val="44"/>
          <w:sz w:val="28"/>
          <w:szCs w:val="20"/>
        </w:rPr>
      </w:pPr>
    </w:p>
    <w:p>
      <w:pPr>
        <w:snapToGrid w:val="0"/>
        <w:spacing w:line="360" w:lineRule="auto"/>
        <w:ind w:firstLine="560" w:firstLineChars="200"/>
        <w:jc w:val="left"/>
        <w:rPr>
          <w:rFonts w:hint="eastAsia" w:ascii="仿宋" w:hAnsi="仿宋" w:eastAsia="仿宋" w:cs="仿宋"/>
          <w:snapToGrid w:val="0"/>
          <w:kern w:val="44"/>
          <w:sz w:val="28"/>
          <w:szCs w:val="20"/>
        </w:rPr>
      </w:pPr>
    </w:p>
    <w:p>
      <w:pPr>
        <w:snapToGrid w:val="0"/>
        <w:spacing w:line="360" w:lineRule="auto"/>
        <w:ind w:firstLine="560" w:firstLineChars="200"/>
        <w:jc w:val="left"/>
        <w:rPr>
          <w:rFonts w:hint="eastAsia" w:ascii="仿宋" w:hAnsi="仿宋" w:eastAsia="仿宋" w:cs="仿宋"/>
          <w:snapToGrid w:val="0"/>
          <w:kern w:val="44"/>
          <w:sz w:val="28"/>
          <w:szCs w:val="20"/>
        </w:rPr>
      </w:pPr>
    </w:p>
    <w:p>
      <w:pPr>
        <w:snapToGrid w:val="0"/>
        <w:spacing w:line="360" w:lineRule="auto"/>
        <w:ind w:firstLine="560" w:firstLineChars="200"/>
        <w:jc w:val="left"/>
        <w:rPr>
          <w:rFonts w:hint="eastAsia" w:ascii="仿宋" w:hAnsi="仿宋" w:eastAsia="仿宋" w:cs="仿宋"/>
          <w:snapToGrid w:val="0"/>
          <w:kern w:val="44"/>
          <w:sz w:val="28"/>
          <w:szCs w:val="20"/>
        </w:rPr>
      </w:pPr>
    </w:p>
    <w:p>
      <w:pPr>
        <w:snapToGrid w:val="0"/>
        <w:spacing w:line="360" w:lineRule="auto"/>
        <w:ind w:firstLine="560" w:firstLineChars="200"/>
        <w:jc w:val="left"/>
        <w:rPr>
          <w:rFonts w:hint="eastAsia" w:ascii="仿宋" w:hAnsi="仿宋" w:eastAsia="仿宋" w:cs="仿宋"/>
          <w:snapToGrid w:val="0"/>
          <w:kern w:val="44"/>
          <w:sz w:val="28"/>
          <w:szCs w:val="20"/>
        </w:rPr>
      </w:pPr>
    </w:p>
    <w:p>
      <w:pPr>
        <w:snapToGrid w:val="0"/>
        <w:spacing w:line="360" w:lineRule="auto"/>
        <w:ind w:firstLine="560" w:firstLineChars="200"/>
        <w:jc w:val="left"/>
        <w:rPr>
          <w:rFonts w:hint="eastAsia" w:ascii="仿宋" w:hAnsi="仿宋" w:eastAsia="仿宋" w:cs="仿宋"/>
          <w:snapToGrid w:val="0"/>
          <w:kern w:val="44"/>
          <w:sz w:val="28"/>
          <w:szCs w:val="20"/>
        </w:rPr>
      </w:pPr>
    </w:p>
    <w:p>
      <w:pPr>
        <w:snapToGrid w:val="0"/>
        <w:spacing w:line="360" w:lineRule="auto"/>
        <w:ind w:firstLine="560" w:firstLineChars="200"/>
        <w:jc w:val="left"/>
        <w:rPr>
          <w:rFonts w:hint="eastAsia" w:ascii="仿宋" w:hAnsi="仿宋" w:eastAsia="仿宋" w:cs="仿宋"/>
          <w:snapToGrid w:val="0"/>
          <w:kern w:val="44"/>
          <w:sz w:val="28"/>
          <w:szCs w:val="20"/>
        </w:rPr>
      </w:pPr>
    </w:p>
    <w:p>
      <w:pPr>
        <w:snapToGrid w:val="0"/>
        <w:spacing w:line="360" w:lineRule="auto"/>
        <w:ind w:firstLine="560" w:firstLineChars="200"/>
        <w:jc w:val="left"/>
        <w:rPr>
          <w:rFonts w:hint="eastAsia" w:ascii="仿宋" w:hAnsi="仿宋" w:eastAsia="仿宋" w:cs="仿宋"/>
          <w:snapToGrid w:val="0"/>
          <w:kern w:val="44"/>
          <w:sz w:val="28"/>
          <w:szCs w:val="20"/>
        </w:rPr>
      </w:pPr>
    </w:p>
    <w:p>
      <w:pPr>
        <w:snapToGrid w:val="0"/>
        <w:spacing w:line="360" w:lineRule="auto"/>
        <w:ind w:firstLine="560" w:firstLineChars="200"/>
        <w:jc w:val="left"/>
        <w:rPr>
          <w:rFonts w:hint="eastAsia" w:ascii="仿宋" w:hAnsi="仿宋" w:eastAsia="仿宋" w:cs="仿宋"/>
          <w:snapToGrid w:val="0"/>
          <w:kern w:val="44"/>
          <w:sz w:val="28"/>
          <w:szCs w:val="20"/>
        </w:rPr>
      </w:pPr>
    </w:p>
    <w:p>
      <w:pPr>
        <w:snapToGrid w:val="0"/>
        <w:spacing w:line="360" w:lineRule="auto"/>
        <w:ind w:firstLine="560" w:firstLineChars="200"/>
        <w:jc w:val="left"/>
        <w:rPr>
          <w:rFonts w:hint="eastAsia" w:ascii="仿宋" w:hAnsi="仿宋" w:eastAsia="仿宋" w:cs="仿宋"/>
          <w:snapToGrid w:val="0"/>
          <w:kern w:val="44"/>
          <w:sz w:val="28"/>
          <w:szCs w:val="20"/>
        </w:rPr>
      </w:pPr>
    </w:p>
    <w:p>
      <w:pPr>
        <w:snapToGrid w:val="0"/>
        <w:spacing w:line="360" w:lineRule="auto"/>
        <w:ind w:firstLine="560" w:firstLineChars="200"/>
        <w:jc w:val="left"/>
        <w:rPr>
          <w:rFonts w:hint="eastAsia" w:ascii="仿宋" w:hAnsi="仿宋" w:eastAsia="仿宋" w:cs="仿宋"/>
          <w:snapToGrid w:val="0"/>
          <w:kern w:val="44"/>
          <w:sz w:val="28"/>
          <w:szCs w:val="20"/>
        </w:rPr>
      </w:pPr>
    </w:p>
    <w:p>
      <w:pPr>
        <w:snapToGrid w:val="0"/>
        <w:spacing w:line="360" w:lineRule="auto"/>
        <w:ind w:firstLine="280" w:firstLineChars="100"/>
        <w:jc w:val="left"/>
        <w:rPr>
          <w:rFonts w:hint="eastAsia" w:ascii="仿宋" w:hAnsi="仿宋" w:eastAsia="仿宋" w:cs="仿宋"/>
          <w:snapToGrid w:val="0"/>
          <w:kern w:val="44"/>
          <w:sz w:val="28"/>
          <w:szCs w:val="20"/>
        </w:rPr>
      </w:pPr>
      <w:r>
        <w:rPr>
          <w:rFonts w:hint="eastAsia" w:ascii="仿宋" w:hAnsi="仿宋" w:eastAsia="仿宋" w:cs="仿宋"/>
          <w:snapToGrid w:val="0"/>
          <w:kern w:val="44"/>
          <w:sz w:val="28"/>
          <w:szCs w:val="20"/>
        </w:rPr>
        <w:t>第一部分  合同协议书</w:t>
      </w:r>
      <w:bookmarkEnd w:id="32"/>
      <w:bookmarkEnd w:id="33"/>
    </w:p>
    <w:p>
      <w:pPr>
        <w:snapToGrid w:val="0"/>
        <w:spacing w:line="360" w:lineRule="auto"/>
        <w:ind w:firstLine="470" w:firstLineChars="196"/>
        <w:rPr>
          <w:rFonts w:hint="eastAsia" w:ascii="仿宋" w:hAnsi="仿宋" w:eastAsia="仿宋" w:cs="仿宋"/>
          <w:snapToGrid w:val="0"/>
          <w:kern w:val="0"/>
          <w:sz w:val="24"/>
          <w:u w:val="single"/>
        </w:rPr>
      </w:pPr>
      <w:r>
        <w:rPr>
          <w:rFonts w:hint="eastAsia" w:ascii="仿宋" w:hAnsi="仿宋" w:eastAsia="仿宋" w:cs="仿宋"/>
          <w:snapToGrid w:val="0"/>
          <w:kern w:val="0"/>
          <w:sz w:val="24"/>
        </w:rPr>
        <w:t>发包人（全称）：</w:t>
      </w:r>
      <w:r>
        <w:rPr>
          <w:rFonts w:hint="eastAsia" w:ascii="仿宋" w:hAnsi="仿宋" w:eastAsia="仿宋" w:cs="仿宋"/>
          <w:snapToGrid w:val="0"/>
          <w:kern w:val="0"/>
          <w:sz w:val="24"/>
          <w:u w:val="single"/>
        </w:rPr>
        <w:t xml:space="preserve">    </w:t>
      </w:r>
      <w:bookmarkStart w:id="34" w:name="SOA_hhxys_fbr"/>
      <w:r>
        <w:rPr>
          <w:rFonts w:hint="eastAsia" w:ascii="仿宋" w:hAnsi="仿宋" w:eastAsia="仿宋" w:cs="仿宋"/>
          <w:snapToGrid w:val="0"/>
          <w:kern w:val="0"/>
          <w:sz w:val="24"/>
          <w:u w:val="single"/>
        </w:rPr>
        <w:t xml:space="preserve">                  </w:t>
      </w:r>
      <w:bookmarkEnd w:id="34"/>
      <w:r>
        <w:rPr>
          <w:rFonts w:hint="eastAsia" w:ascii="仿宋" w:hAnsi="仿宋" w:eastAsia="仿宋" w:cs="仿宋"/>
          <w:snapToGrid w:val="0"/>
          <w:kern w:val="0"/>
          <w:sz w:val="24"/>
          <w:u w:val="single"/>
        </w:rPr>
        <w:t xml:space="preserve"> </w:t>
      </w:r>
    </w:p>
    <w:p>
      <w:pPr>
        <w:snapToGrid w:val="0"/>
        <w:spacing w:line="360" w:lineRule="auto"/>
        <w:ind w:firstLine="470" w:firstLineChars="196"/>
        <w:rPr>
          <w:rFonts w:hint="eastAsia" w:ascii="仿宋" w:hAnsi="仿宋" w:eastAsia="仿宋" w:cs="仿宋"/>
          <w:b/>
          <w:snapToGrid w:val="0"/>
          <w:kern w:val="0"/>
          <w:sz w:val="24"/>
          <w:u w:val="single"/>
        </w:rPr>
      </w:pPr>
      <w:r>
        <w:rPr>
          <w:rFonts w:hint="eastAsia" w:ascii="仿宋" w:hAnsi="仿宋" w:eastAsia="仿宋" w:cs="仿宋"/>
          <w:snapToGrid w:val="0"/>
          <w:kern w:val="0"/>
          <w:sz w:val="24"/>
        </w:rPr>
        <w:t>承包人（全称）：</w:t>
      </w:r>
      <w:r>
        <w:rPr>
          <w:rFonts w:hint="eastAsia" w:ascii="仿宋" w:hAnsi="仿宋" w:eastAsia="仿宋" w:cs="仿宋"/>
          <w:snapToGrid w:val="0"/>
          <w:kern w:val="0"/>
          <w:sz w:val="24"/>
          <w:u w:val="single"/>
        </w:rPr>
        <w:t xml:space="preserve">                  </w:t>
      </w:r>
      <w:bookmarkStart w:id="35" w:name="SOA_hhxys_cbr"/>
      <w:r>
        <w:rPr>
          <w:rFonts w:hint="eastAsia" w:ascii="仿宋" w:hAnsi="仿宋" w:eastAsia="仿宋" w:cs="仿宋"/>
          <w:snapToGrid w:val="0"/>
          <w:kern w:val="0"/>
          <w:sz w:val="24"/>
          <w:u w:val="single"/>
        </w:rPr>
        <w:t xml:space="preserve">  </w:t>
      </w:r>
      <w:r>
        <w:rPr>
          <w:rFonts w:hint="eastAsia" w:ascii="仿宋" w:hAnsi="仿宋" w:eastAsia="仿宋" w:cs="仿宋"/>
          <w:b/>
          <w:snapToGrid w:val="0"/>
          <w:kern w:val="0"/>
          <w:sz w:val="24"/>
          <w:u w:val="single"/>
        </w:rPr>
        <w:t xml:space="preserve">           </w:t>
      </w:r>
      <w:r>
        <w:rPr>
          <w:rFonts w:hint="eastAsia" w:ascii="仿宋" w:hAnsi="仿宋" w:eastAsia="仿宋" w:cs="仿宋"/>
          <w:snapToGrid w:val="0"/>
          <w:kern w:val="0"/>
          <w:sz w:val="24"/>
          <w:u w:val="single"/>
        </w:rPr>
        <w:t xml:space="preserve">    </w:t>
      </w:r>
      <w:bookmarkEnd w:id="35"/>
      <w:r>
        <w:rPr>
          <w:rFonts w:hint="eastAsia" w:ascii="仿宋" w:hAnsi="仿宋" w:eastAsia="仿宋" w:cs="仿宋"/>
          <w:snapToGrid w:val="0"/>
          <w:kern w:val="0"/>
          <w:sz w:val="24"/>
          <w:u w:val="single"/>
        </w:rPr>
        <w:t xml:space="preserve">   </w:t>
      </w:r>
    </w:p>
    <w:p>
      <w:pPr>
        <w:snapToGrid w:val="0"/>
        <w:spacing w:line="360" w:lineRule="auto"/>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根据《中华人民共和国民法典》、 《中华人民共和国建筑法》及有关法律规定，遵循平等、自愿、公平和诚实信用的原则，双方就</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工程施工及有关事项协商一致，共同达成如下协议：</w:t>
      </w:r>
    </w:p>
    <w:p>
      <w:pPr>
        <w:snapToGrid w:val="0"/>
        <w:spacing w:before="24" w:beforeLines="10" w:after="24" w:afterLines="10" w:line="360" w:lineRule="auto"/>
        <w:outlineLvl w:val="1"/>
        <w:rPr>
          <w:rFonts w:hint="eastAsia" w:ascii="仿宋" w:hAnsi="仿宋" w:eastAsia="仿宋" w:cs="仿宋"/>
          <w:b/>
          <w:bCs/>
          <w:snapToGrid w:val="0"/>
          <w:kern w:val="0"/>
          <w:sz w:val="24"/>
        </w:rPr>
      </w:pPr>
      <w:bookmarkStart w:id="36" w:name="_Toc97299498"/>
      <w:bookmarkStart w:id="37" w:name="_Toc361220410"/>
      <w:r>
        <w:rPr>
          <w:rFonts w:hint="eastAsia" w:ascii="仿宋" w:hAnsi="仿宋" w:eastAsia="仿宋" w:cs="仿宋"/>
          <w:b/>
          <w:bCs/>
          <w:snapToGrid w:val="0"/>
          <w:kern w:val="0"/>
          <w:sz w:val="24"/>
        </w:rPr>
        <w:t>一、工程概况</w:t>
      </w:r>
      <w:bookmarkEnd w:id="36"/>
      <w:bookmarkEnd w:id="37"/>
    </w:p>
    <w:p>
      <w:pPr>
        <w:snapToGrid w:val="0"/>
        <w:spacing w:line="360" w:lineRule="auto"/>
        <w:ind w:firstLine="470" w:firstLineChars="196"/>
        <w:rPr>
          <w:rFonts w:hint="eastAsia" w:ascii="仿宋" w:hAnsi="仿宋" w:eastAsia="仿宋" w:cs="仿宋"/>
          <w:snapToGrid w:val="0"/>
          <w:kern w:val="0"/>
          <w:sz w:val="24"/>
          <w:u w:val="single"/>
        </w:rPr>
      </w:pPr>
      <w:r>
        <w:rPr>
          <w:rFonts w:hint="eastAsia" w:ascii="仿宋" w:hAnsi="仿宋" w:eastAsia="仿宋" w:cs="仿宋"/>
          <w:bCs/>
          <w:snapToGrid w:val="0"/>
          <w:kern w:val="0"/>
          <w:sz w:val="24"/>
        </w:rPr>
        <w:t>1.工程名称</w:t>
      </w:r>
      <w:r>
        <w:rPr>
          <w:rFonts w:hint="eastAsia" w:ascii="仿宋" w:hAnsi="仿宋" w:eastAsia="仿宋" w:cs="仿宋"/>
          <w:snapToGrid w:val="0"/>
          <w:kern w:val="0"/>
          <w:sz w:val="24"/>
        </w:rPr>
        <w:t>：</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w:t>
      </w:r>
    </w:p>
    <w:p>
      <w:pPr>
        <w:snapToGrid w:val="0"/>
        <w:spacing w:line="360" w:lineRule="auto"/>
        <w:ind w:firstLine="470" w:firstLineChars="196"/>
        <w:rPr>
          <w:rFonts w:hint="eastAsia" w:ascii="仿宋" w:hAnsi="仿宋" w:eastAsia="仿宋" w:cs="仿宋"/>
          <w:bCs/>
          <w:snapToGrid w:val="0"/>
          <w:kern w:val="0"/>
          <w:sz w:val="24"/>
        </w:rPr>
      </w:pPr>
      <w:r>
        <w:rPr>
          <w:rFonts w:hint="eastAsia" w:ascii="仿宋" w:hAnsi="仿宋" w:eastAsia="仿宋" w:cs="仿宋"/>
          <w:bCs/>
          <w:snapToGrid w:val="0"/>
          <w:kern w:val="0"/>
          <w:sz w:val="24"/>
        </w:rPr>
        <w:t>2.工程地点：</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w:t>
      </w:r>
    </w:p>
    <w:p>
      <w:pPr>
        <w:snapToGrid w:val="0"/>
        <w:spacing w:line="360" w:lineRule="auto"/>
        <w:ind w:firstLine="470" w:firstLineChars="196"/>
        <w:rPr>
          <w:rFonts w:hint="eastAsia" w:ascii="仿宋" w:hAnsi="仿宋" w:eastAsia="仿宋" w:cs="仿宋"/>
          <w:bCs/>
          <w:snapToGrid w:val="0"/>
          <w:kern w:val="0"/>
          <w:sz w:val="24"/>
        </w:rPr>
      </w:pPr>
      <w:r>
        <w:rPr>
          <w:rFonts w:hint="eastAsia" w:ascii="仿宋" w:hAnsi="仿宋" w:eastAsia="仿宋" w:cs="仿宋"/>
          <w:bCs/>
          <w:snapToGrid w:val="0"/>
          <w:kern w:val="0"/>
          <w:sz w:val="24"/>
        </w:rPr>
        <w:t>3.工程立项批准文号：</w:t>
      </w:r>
      <w:r>
        <w:rPr>
          <w:rFonts w:hint="eastAsia" w:ascii="仿宋" w:hAnsi="仿宋" w:eastAsia="仿宋" w:cs="仿宋"/>
          <w:snapToGrid w:val="0"/>
          <w:kern w:val="0"/>
          <w:sz w:val="24"/>
          <w:u w:val="single"/>
        </w:rPr>
        <w:t xml:space="preserve">       </w:t>
      </w:r>
      <w:r>
        <w:rPr>
          <w:rFonts w:hint="eastAsia" w:ascii="仿宋" w:hAnsi="仿宋" w:eastAsia="仿宋" w:cs="仿宋"/>
          <w:bCs/>
          <w:snapToGrid w:val="0"/>
          <w:kern w:val="0"/>
          <w:sz w:val="24"/>
        </w:rPr>
        <w:t>。</w:t>
      </w:r>
    </w:p>
    <w:p>
      <w:pPr>
        <w:snapToGrid w:val="0"/>
        <w:spacing w:line="360" w:lineRule="auto"/>
        <w:ind w:firstLine="470" w:firstLineChars="196"/>
        <w:rPr>
          <w:rFonts w:hint="eastAsia" w:ascii="仿宋" w:hAnsi="仿宋" w:eastAsia="仿宋" w:cs="仿宋"/>
          <w:bCs/>
          <w:snapToGrid w:val="0"/>
          <w:kern w:val="0"/>
          <w:sz w:val="24"/>
        </w:rPr>
      </w:pPr>
      <w:r>
        <w:rPr>
          <w:rFonts w:hint="eastAsia" w:ascii="仿宋" w:hAnsi="仿宋" w:eastAsia="仿宋" w:cs="仿宋"/>
          <w:bCs/>
          <w:snapToGrid w:val="0"/>
          <w:kern w:val="0"/>
          <w:sz w:val="24"/>
        </w:rPr>
        <w:t>4.资金来源：</w:t>
      </w:r>
      <w:r>
        <w:rPr>
          <w:rFonts w:hint="eastAsia" w:ascii="仿宋" w:hAnsi="仿宋" w:eastAsia="仿宋" w:cs="仿宋"/>
          <w:snapToGrid w:val="0"/>
          <w:kern w:val="0"/>
          <w:sz w:val="24"/>
          <w:u w:val="single"/>
        </w:rPr>
        <w:t>        </w:t>
      </w:r>
      <w:r>
        <w:rPr>
          <w:rFonts w:hint="eastAsia" w:ascii="仿宋" w:hAnsi="仿宋" w:eastAsia="仿宋" w:cs="仿宋"/>
          <w:bCs/>
          <w:snapToGrid w:val="0"/>
          <w:kern w:val="0"/>
          <w:sz w:val="24"/>
        </w:rPr>
        <w:t>。</w:t>
      </w:r>
    </w:p>
    <w:p>
      <w:pPr>
        <w:snapToGrid w:val="0"/>
        <w:spacing w:line="360" w:lineRule="auto"/>
        <w:ind w:firstLine="463" w:firstLineChars="193"/>
        <w:rPr>
          <w:rFonts w:hint="eastAsia" w:ascii="仿宋" w:hAnsi="仿宋" w:eastAsia="仿宋" w:cs="仿宋"/>
          <w:snapToGrid w:val="0"/>
          <w:kern w:val="0"/>
          <w:sz w:val="24"/>
        </w:rPr>
      </w:pPr>
      <w:r>
        <w:rPr>
          <w:rFonts w:hint="eastAsia" w:ascii="仿宋" w:hAnsi="仿宋" w:eastAsia="仿宋" w:cs="仿宋"/>
          <w:bCs/>
          <w:snapToGrid w:val="0"/>
          <w:kern w:val="0"/>
          <w:sz w:val="24"/>
        </w:rPr>
        <w:t xml:space="preserve">5.工程内容：                           </w:t>
      </w:r>
      <w:r>
        <w:rPr>
          <w:rFonts w:hint="eastAsia" w:ascii="仿宋" w:hAnsi="仿宋" w:eastAsia="仿宋" w:cs="仿宋"/>
          <w:snapToGrid w:val="0"/>
          <w:kern w:val="0"/>
          <w:sz w:val="24"/>
        </w:rPr>
        <w:t xml:space="preserve"> </w:t>
      </w:r>
    </w:p>
    <w:p>
      <w:pPr>
        <w:snapToGrid w:val="0"/>
        <w:spacing w:line="360" w:lineRule="auto"/>
        <w:ind w:firstLine="470" w:firstLineChars="196"/>
        <w:rPr>
          <w:rFonts w:hint="eastAsia" w:ascii="仿宋" w:hAnsi="仿宋" w:eastAsia="仿宋" w:cs="仿宋"/>
          <w:bCs/>
          <w:snapToGrid w:val="0"/>
          <w:kern w:val="0"/>
          <w:sz w:val="24"/>
        </w:rPr>
      </w:pPr>
      <w:r>
        <w:rPr>
          <w:rFonts w:hint="eastAsia" w:ascii="仿宋" w:hAnsi="仿宋" w:eastAsia="仿宋" w:cs="仿宋"/>
          <w:bCs/>
          <w:snapToGrid w:val="0"/>
          <w:kern w:val="0"/>
          <w:sz w:val="24"/>
        </w:rPr>
        <w:t>6.工程承包范围：</w:t>
      </w:r>
    </w:p>
    <w:p>
      <w:pPr>
        <w:snapToGrid w:val="0"/>
        <w:spacing w:line="360" w:lineRule="auto"/>
        <w:ind w:firstLine="463" w:firstLineChars="193"/>
        <w:rPr>
          <w:rFonts w:hint="eastAsia" w:ascii="仿宋" w:hAnsi="仿宋" w:eastAsia="仿宋" w:cs="仿宋"/>
          <w:bCs/>
          <w:snapToGrid w:val="0"/>
          <w:kern w:val="0"/>
          <w:sz w:val="24"/>
        </w:rPr>
      </w:pPr>
      <w:bookmarkStart w:id="38" w:name="_Toc361220411"/>
      <w:r>
        <w:rPr>
          <w:rFonts w:hint="eastAsia" w:ascii="仿宋" w:hAnsi="仿宋" w:eastAsia="仿宋" w:cs="仿宋"/>
          <w:bCs/>
          <w:snapToGrid w:val="0"/>
          <w:kern w:val="0"/>
          <w:sz w:val="24"/>
        </w:rPr>
        <w:t>本项目为（项目名称）项目，详见图纸、工程量清单以及采购文件要求</w:t>
      </w:r>
    </w:p>
    <w:p>
      <w:pPr>
        <w:snapToGrid w:val="0"/>
        <w:spacing w:line="360" w:lineRule="auto"/>
        <w:outlineLvl w:val="1"/>
        <w:rPr>
          <w:rFonts w:hint="eastAsia" w:ascii="仿宋" w:hAnsi="仿宋" w:eastAsia="仿宋" w:cs="仿宋"/>
          <w:b/>
          <w:bCs/>
          <w:snapToGrid w:val="0"/>
          <w:kern w:val="0"/>
          <w:sz w:val="24"/>
        </w:rPr>
      </w:pPr>
      <w:bookmarkStart w:id="39" w:name="_Toc97299499"/>
      <w:r>
        <w:rPr>
          <w:rFonts w:hint="eastAsia" w:ascii="仿宋" w:hAnsi="仿宋" w:eastAsia="仿宋" w:cs="仿宋"/>
          <w:b/>
          <w:bCs/>
          <w:snapToGrid w:val="0"/>
          <w:kern w:val="0"/>
          <w:sz w:val="24"/>
        </w:rPr>
        <w:t>二、合同工期</w:t>
      </w:r>
      <w:bookmarkEnd w:id="38"/>
      <w:bookmarkEnd w:id="39"/>
    </w:p>
    <w:p>
      <w:pPr>
        <w:snapToGrid w:val="0"/>
        <w:spacing w:line="360" w:lineRule="auto"/>
        <w:ind w:firstLine="459"/>
        <w:rPr>
          <w:rFonts w:hint="eastAsia" w:ascii="仿宋" w:hAnsi="仿宋" w:eastAsia="仿宋" w:cs="仿宋"/>
          <w:snapToGrid w:val="0"/>
          <w:kern w:val="0"/>
          <w:sz w:val="24"/>
        </w:rPr>
      </w:pPr>
      <w:r>
        <w:rPr>
          <w:rFonts w:hint="eastAsia" w:ascii="仿宋" w:hAnsi="仿宋" w:eastAsia="仿宋" w:cs="仿宋"/>
          <w:snapToGrid w:val="0"/>
          <w:kern w:val="0"/>
          <w:sz w:val="24"/>
        </w:rPr>
        <w:t>计划开工日期：</w:t>
      </w:r>
      <w:r>
        <w:rPr>
          <w:rFonts w:hint="eastAsia" w:ascii="仿宋" w:hAnsi="仿宋" w:eastAsia="仿宋" w:cs="仿宋"/>
          <w:snapToGrid w:val="0"/>
          <w:kern w:val="0"/>
          <w:sz w:val="24"/>
          <w:u w:val="single"/>
        </w:rPr>
        <w:t xml:space="preserve">20  </w:t>
      </w:r>
      <w:r>
        <w:rPr>
          <w:rFonts w:hint="eastAsia" w:ascii="仿宋" w:hAnsi="仿宋" w:eastAsia="仿宋" w:cs="仿宋"/>
          <w:snapToGrid w:val="0"/>
          <w:kern w:val="0"/>
          <w:sz w:val="24"/>
        </w:rPr>
        <w:t>年</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月</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日；</w:t>
      </w:r>
    </w:p>
    <w:p>
      <w:pPr>
        <w:snapToGrid w:val="0"/>
        <w:spacing w:line="360" w:lineRule="auto"/>
        <w:ind w:firstLine="459"/>
        <w:rPr>
          <w:rFonts w:hint="eastAsia" w:ascii="仿宋" w:hAnsi="仿宋" w:eastAsia="仿宋" w:cs="仿宋"/>
          <w:snapToGrid w:val="0"/>
          <w:kern w:val="0"/>
          <w:sz w:val="24"/>
        </w:rPr>
      </w:pPr>
      <w:bookmarkStart w:id="40" w:name="SOA_hhxys_jgn"/>
      <w:r>
        <w:rPr>
          <w:rFonts w:hint="eastAsia" w:ascii="仿宋" w:hAnsi="仿宋" w:eastAsia="仿宋" w:cs="仿宋"/>
          <w:snapToGrid w:val="0"/>
          <w:kern w:val="0"/>
          <w:sz w:val="24"/>
        </w:rPr>
        <w:t>计划竣工日期：</w:t>
      </w:r>
      <w:r>
        <w:rPr>
          <w:rFonts w:hint="eastAsia" w:ascii="仿宋" w:hAnsi="仿宋" w:eastAsia="仿宋" w:cs="仿宋"/>
          <w:snapToGrid w:val="0"/>
          <w:kern w:val="0"/>
          <w:sz w:val="24"/>
          <w:u w:val="single"/>
        </w:rPr>
        <w:t xml:space="preserve">20  </w:t>
      </w:r>
      <w:r>
        <w:rPr>
          <w:rFonts w:hint="eastAsia" w:ascii="仿宋" w:hAnsi="仿宋" w:eastAsia="仿宋" w:cs="仿宋"/>
          <w:snapToGrid w:val="0"/>
          <w:kern w:val="0"/>
          <w:sz w:val="24"/>
        </w:rPr>
        <w:t>年</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月</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日；</w:t>
      </w:r>
      <w:bookmarkEnd w:id="40"/>
    </w:p>
    <w:p>
      <w:pPr>
        <w:snapToGrid w:val="0"/>
        <w:spacing w:line="360" w:lineRule="auto"/>
        <w:ind w:firstLine="459"/>
        <w:rPr>
          <w:rFonts w:hint="eastAsia" w:ascii="仿宋" w:hAnsi="仿宋" w:eastAsia="仿宋" w:cs="仿宋"/>
          <w:snapToGrid w:val="0"/>
          <w:kern w:val="0"/>
          <w:sz w:val="24"/>
        </w:rPr>
      </w:pPr>
      <w:r>
        <w:rPr>
          <w:rFonts w:hint="eastAsia" w:ascii="仿宋" w:hAnsi="仿宋" w:eastAsia="仿宋" w:cs="仿宋"/>
          <w:snapToGrid w:val="0"/>
          <w:kern w:val="0"/>
          <w:sz w:val="24"/>
        </w:rPr>
        <w:t>工期总日历天数：</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天。工期总日历天数与根据前述计划开竣工日期计算的工期天数不一致的，以工期总日历天数为准。</w:t>
      </w:r>
    </w:p>
    <w:p>
      <w:pPr>
        <w:snapToGrid w:val="0"/>
        <w:spacing w:line="360" w:lineRule="auto"/>
        <w:outlineLvl w:val="1"/>
        <w:rPr>
          <w:rFonts w:hint="eastAsia" w:ascii="仿宋" w:hAnsi="仿宋" w:eastAsia="仿宋" w:cs="仿宋"/>
          <w:b/>
          <w:bCs/>
          <w:snapToGrid w:val="0"/>
          <w:kern w:val="0"/>
          <w:sz w:val="24"/>
        </w:rPr>
      </w:pPr>
      <w:bookmarkStart w:id="41" w:name="_Toc361220412"/>
      <w:bookmarkStart w:id="42" w:name="_Toc97299500"/>
      <w:r>
        <w:rPr>
          <w:rFonts w:hint="eastAsia" w:ascii="仿宋" w:hAnsi="仿宋" w:eastAsia="仿宋" w:cs="仿宋"/>
          <w:b/>
          <w:bCs/>
          <w:snapToGrid w:val="0"/>
          <w:kern w:val="0"/>
          <w:sz w:val="24"/>
        </w:rPr>
        <w:t>三、质量标准</w:t>
      </w:r>
      <w:bookmarkEnd w:id="41"/>
      <w:bookmarkEnd w:id="42"/>
    </w:p>
    <w:p>
      <w:pPr>
        <w:snapToGrid w:val="0"/>
        <w:spacing w:line="360" w:lineRule="auto"/>
        <w:ind w:firstLine="459"/>
        <w:rPr>
          <w:rFonts w:hint="eastAsia" w:ascii="仿宋" w:hAnsi="仿宋" w:eastAsia="仿宋" w:cs="仿宋"/>
          <w:snapToGrid w:val="0"/>
          <w:kern w:val="0"/>
          <w:sz w:val="24"/>
        </w:rPr>
      </w:pPr>
      <w:r>
        <w:rPr>
          <w:rFonts w:hint="eastAsia" w:ascii="仿宋" w:hAnsi="仿宋" w:eastAsia="仿宋" w:cs="仿宋"/>
          <w:snapToGrid w:val="0"/>
          <w:kern w:val="0"/>
          <w:sz w:val="24"/>
        </w:rPr>
        <w:t>工程质量符合</w:t>
      </w:r>
      <w:r>
        <w:rPr>
          <w:rFonts w:hint="eastAsia" w:ascii="仿宋" w:hAnsi="仿宋" w:eastAsia="仿宋" w:cs="仿宋"/>
          <w:snapToGrid w:val="0"/>
          <w:kern w:val="0"/>
          <w:sz w:val="24"/>
          <w:u w:val="single"/>
        </w:rPr>
        <w:t></w:t>
      </w:r>
      <w:bookmarkStart w:id="43" w:name="SOA_hhxys_zlbz"/>
      <w:r>
        <w:rPr>
          <w:rFonts w:hint="eastAsia" w:ascii="仿宋" w:hAnsi="仿宋" w:eastAsia="仿宋" w:cs="仿宋"/>
          <w:snapToGrid w:val="0"/>
          <w:kern w:val="0"/>
          <w:sz w:val="24"/>
          <w:u w:val="single"/>
        </w:rPr>
        <w:t xml:space="preserve">       </w:t>
      </w:r>
      <w:bookmarkEnd w:id="43"/>
      <w:r>
        <w:rPr>
          <w:rFonts w:hint="eastAsia" w:ascii="仿宋" w:hAnsi="仿宋" w:eastAsia="仿宋" w:cs="仿宋"/>
          <w:snapToGrid w:val="0"/>
          <w:kern w:val="0"/>
          <w:sz w:val="24"/>
          <w:u w:val="single"/>
        </w:rPr>
        <w:t></w:t>
      </w:r>
      <w:r>
        <w:rPr>
          <w:rFonts w:hint="eastAsia" w:ascii="仿宋" w:hAnsi="仿宋" w:eastAsia="仿宋" w:cs="仿宋"/>
          <w:snapToGrid w:val="0"/>
          <w:kern w:val="0"/>
          <w:sz w:val="24"/>
        </w:rPr>
        <w:t>标准。</w:t>
      </w:r>
    </w:p>
    <w:p>
      <w:pPr>
        <w:snapToGrid w:val="0"/>
        <w:spacing w:line="360" w:lineRule="auto"/>
        <w:outlineLvl w:val="1"/>
        <w:rPr>
          <w:rFonts w:hint="eastAsia" w:ascii="仿宋" w:hAnsi="仿宋" w:eastAsia="仿宋" w:cs="仿宋"/>
          <w:b/>
          <w:bCs/>
          <w:snapToGrid w:val="0"/>
          <w:kern w:val="0"/>
          <w:sz w:val="24"/>
        </w:rPr>
      </w:pPr>
      <w:bookmarkStart w:id="44" w:name="_Toc97299501"/>
      <w:bookmarkStart w:id="45" w:name="_Toc361220413"/>
      <w:r>
        <w:rPr>
          <w:rFonts w:hint="eastAsia" w:ascii="仿宋" w:hAnsi="仿宋" w:eastAsia="仿宋" w:cs="仿宋"/>
          <w:b/>
          <w:bCs/>
          <w:snapToGrid w:val="0"/>
          <w:kern w:val="0"/>
          <w:sz w:val="24"/>
        </w:rPr>
        <w:t>四、签约合同价与合同价格形式</w:t>
      </w:r>
      <w:bookmarkEnd w:id="44"/>
      <w:bookmarkEnd w:id="45"/>
    </w:p>
    <w:p>
      <w:pPr>
        <w:snapToGrid w:val="0"/>
        <w:spacing w:line="360" w:lineRule="auto"/>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1.签约合同价为：</w:t>
      </w:r>
    </w:p>
    <w:p>
      <w:pPr>
        <w:snapToGrid w:val="0"/>
        <w:spacing w:line="360" w:lineRule="auto"/>
        <w:ind w:firstLine="600" w:firstLineChars="250"/>
        <w:rPr>
          <w:rFonts w:hint="eastAsia" w:ascii="仿宋" w:hAnsi="仿宋" w:eastAsia="仿宋" w:cs="仿宋"/>
          <w:snapToGrid w:val="0"/>
          <w:kern w:val="0"/>
          <w:sz w:val="24"/>
        </w:rPr>
      </w:pPr>
      <w:r>
        <w:rPr>
          <w:rFonts w:hint="eastAsia" w:ascii="仿宋" w:hAnsi="仿宋" w:eastAsia="仿宋" w:cs="仿宋"/>
          <w:snapToGrid w:val="0"/>
          <w:kern w:val="0"/>
          <w:sz w:val="24"/>
        </w:rPr>
        <w:t>人民币（大写）</w:t>
      </w:r>
      <w:bookmarkStart w:id="46" w:name="SOA_hhxys_htjdx"/>
      <w:r>
        <w:rPr>
          <w:rFonts w:hint="eastAsia" w:ascii="仿宋" w:hAnsi="仿宋" w:eastAsia="仿宋" w:cs="仿宋"/>
          <w:snapToGrid w:val="0"/>
          <w:kern w:val="0"/>
          <w:sz w:val="24"/>
          <w:u w:val="single"/>
        </w:rPr>
        <w:t xml:space="preserve">                   </w:t>
      </w:r>
      <w:bookmarkEnd w:id="46"/>
      <w:r>
        <w:rPr>
          <w:rFonts w:hint="eastAsia" w:ascii="仿宋" w:hAnsi="仿宋" w:eastAsia="仿宋" w:cs="仿宋"/>
          <w:snapToGrid w:val="0"/>
          <w:kern w:val="0"/>
          <w:sz w:val="24"/>
        </w:rPr>
        <w:t>(¥</w:t>
      </w:r>
      <w:r>
        <w:rPr>
          <w:rFonts w:hint="eastAsia" w:ascii="仿宋" w:hAnsi="仿宋" w:eastAsia="仿宋" w:cs="仿宋"/>
          <w:snapToGrid w:val="0"/>
          <w:kern w:val="0"/>
          <w:sz w:val="24"/>
          <w:u w:val="single"/>
        </w:rPr>
        <w:t xml:space="preserve"> </w:t>
      </w:r>
      <w:bookmarkStart w:id="47" w:name="SOA_hhxys_htjxx"/>
      <w:r>
        <w:rPr>
          <w:rFonts w:hint="eastAsia" w:ascii="仿宋" w:hAnsi="仿宋" w:eastAsia="仿宋" w:cs="仿宋"/>
          <w:snapToGrid w:val="0"/>
          <w:kern w:val="0"/>
          <w:sz w:val="24"/>
          <w:u w:val="single"/>
        </w:rPr>
        <w:t xml:space="preserve">            </w:t>
      </w:r>
      <w:bookmarkEnd w:id="47"/>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元)；</w:t>
      </w:r>
    </w:p>
    <w:p>
      <w:pPr>
        <w:snapToGrid w:val="0"/>
        <w:spacing w:line="360" w:lineRule="auto"/>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其中：</w:t>
      </w:r>
    </w:p>
    <w:p>
      <w:pPr>
        <w:snapToGrid w:val="0"/>
        <w:spacing w:line="360" w:lineRule="auto"/>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（1）安全文明施工费：</w:t>
      </w:r>
    </w:p>
    <w:p>
      <w:pPr>
        <w:snapToGrid w:val="0"/>
        <w:spacing w:line="360" w:lineRule="auto"/>
        <w:rPr>
          <w:rFonts w:hint="eastAsia" w:ascii="仿宋" w:hAnsi="仿宋" w:eastAsia="仿宋" w:cs="仿宋"/>
          <w:snapToGrid w:val="0"/>
          <w:kern w:val="0"/>
          <w:sz w:val="24"/>
        </w:rPr>
      </w:pPr>
      <w:r>
        <w:rPr>
          <w:rFonts w:hint="eastAsia" w:ascii="仿宋" w:hAnsi="仿宋" w:eastAsia="仿宋" w:cs="仿宋"/>
          <w:snapToGrid w:val="0"/>
          <w:kern w:val="0"/>
          <w:sz w:val="24"/>
        </w:rPr>
        <w:t xml:space="preserve">     人民币（大写）</w:t>
      </w:r>
      <w:bookmarkStart w:id="48" w:name="SOA_hhxys_wmsgfdx"/>
      <w:r>
        <w:rPr>
          <w:rFonts w:hint="eastAsia" w:ascii="仿宋" w:hAnsi="仿宋" w:eastAsia="仿宋" w:cs="仿宋"/>
          <w:snapToGrid w:val="0"/>
          <w:kern w:val="0"/>
          <w:sz w:val="24"/>
          <w:u w:val="single"/>
        </w:rPr>
        <w:t xml:space="preserve">                </w:t>
      </w:r>
      <w:bookmarkEnd w:id="48"/>
      <w:r>
        <w:rPr>
          <w:rFonts w:hint="eastAsia" w:ascii="仿宋" w:hAnsi="仿宋" w:eastAsia="仿宋" w:cs="仿宋"/>
          <w:snapToGrid w:val="0"/>
          <w:kern w:val="0"/>
          <w:sz w:val="24"/>
        </w:rPr>
        <w:t>(¥</w:t>
      </w:r>
      <w:bookmarkStart w:id="49" w:name="SOA_hhxys_wmsgfxx"/>
      <w:r>
        <w:rPr>
          <w:rFonts w:hint="eastAsia" w:ascii="仿宋" w:hAnsi="仿宋" w:eastAsia="仿宋" w:cs="仿宋"/>
          <w:snapToGrid w:val="0"/>
          <w:kern w:val="0"/>
          <w:sz w:val="24"/>
          <w:u w:val="single"/>
        </w:rPr>
        <w:t xml:space="preserve">                  </w:t>
      </w:r>
      <w:bookmarkEnd w:id="49"/>
      <w:r>
        <w:rPr>
          <w:rFonts w:hint="eastAsia" w:ascii="仿宋" w:hAnsi="仿宋" w:eastAsia="仿宋" w:cs="仿宋"/>
          <w:snapToGrid w:val="0"/>
          <w:kern w:val="0"/>
          <w:sz w:val="24"/>
        </w:rPr>
        <w:t>元)；</w:t>
      </w:r>
    </w:p>
    <w:p>
      <w:pPr>
        <w:snapToGrid w:val="0"/>
        <w:spacing w:line="360" w:lineRule="auto"/>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（2）材料和工程设备暂估价金额：</w:t>
      </w:r>
    </w:p>
    <w:p>
      <w:pPr>
        <w:snapToGrid w:val="0"/>
        <w:spacing w:line="360" w:lineRule="auto"/>
        <w:rPr>
          <w:rFonts w:hint="eastAsia" w:ascii="仿宋" w:hAnsi="仿宋" w:eastAsia="仿宋" w:cs="仿宋"/>
          <w:snapToGrid w:val="0"/>
          <w:kern w:val="0"/>
          <w:sz w:val="24"/>
        </w:rPr>
      </w:pPr>
      <w:r>
        <w:rPr>
          <w:rFonts w:hint="eastAsia" w:ascii="仿宋" w:hAnsi="仿宋" w:eastAsia="仿宋" w:cs="仿宋"/>
          <w:snapToGrid w:val="0"/>
          <w:kern w:val="0"/>
          <w:sz w:val="24"/>
        </w:rPr>
        <w:t xml:space="preserve">     人民币（大写）</w:t>
      </w:r>
      <w:bookmarkStart w:id="50" w:name="SOA_hhxys_sbzgjdx"/>
      <w:r>
        <w:rPr>
          <w:rFonts w:hint="eastAsia" w:ascii="仿宋" w:hAnsi="仿宋" w:eastAsia="仿宋" w:cs="仿宋"/>
          <w:snapToGrid w:val="0"/>
          <w:kern w:val="0"/>
          <w:sz w:val="24"/>
          <w:u w:val="single"/>
        </w:rPr>
        <w:t xml:space="preserve">       </w:t>
      </w:r>
      <w:bookmarkEnd w:id="50"/>
      <w:r>
        <w:rPr>
          <w:rFonts w:hint="eastAsia" w:ascii="仿宋" w:hAnsi="仿宋" w:eastAsia="仿宋" w:cs="仿宋"/>
          <w:snapToGrid w:val="0"/>
          <w:kern w:val="0"/>
          <w:sz w:val="24"/>
        </w:rPr>
        <w:t>(¥</w:t>
      </w:r>
      <w:bookmarkStart w:id="51" w:name="SOA_hhxys_sbzgjxx"/>
      <w:r>
        <w:rPr>
          <w:rFonts w:hint="eastAsia" w:ascii="仿宋" w:hAnsi="仿宋" w:eastAsia="仿宋" w:cs="仿宋"/>
          <w:snapToGrid w:val="0"/>
          <w:kern w:val="0"/>
          <w:sz w:val="24"/>
          <w:u w:val="single"/>
        </w:rPr>
        <w:t xml:space="preserve">      </w:t>
      </w:r>
      <w:bookmarkEnd w:id="51"/>
      <w:r>
        <w:rPr>
          <w:rFonts w:hint="eastAsia" w:ascii="仿宋" w:hAnsi="仿宋" w:eastAsia="仿宋" w:cs="仿宋"/>
          <w:snapToGrid w:val="0"/>
          <w:kern w:val="0"/>
          <w:sz w:val="24"/>
        </w:rPr>
        <w:t>元)；</w:t>
      </w:r>
    </w:p>
    <w:p>
      <w:pPr>
        <w:snapToGrid w:val="0"/>
        <w:spacing w:line="360" w:lineRule="auto"/>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（3）专业工程暂估价金额：</w:t>
      </w:r>
    </w:p>
    <w:p>
      <w:pPr>
        <w:snapToGrid w:val="0"/>
        <w:spacing w:line="360" w:lineRule="auto"/>
        <w:rPr>
          <w:rFonts w:hint="eastAsia" w:ascii="仿宋" w:hAnsi="仿宋" w:eastAsia="仿宋" w:cs="仿宋"/>
          <w:snapToGrid w:val="0"/>
          <w:kern w:val="0"/>
          <w:sz w:val="24"/>
        </w:rPr>
      </w:pPr>
      <w:r>
        <w:rPr>
          <w:rFonts w:hint="eastAsia" w:ascii="仿宋" w:hAnsi="仿宋" w:eastAsia="仿宋" w:cs="仿宋"/>
          <w:snapToGrid w:val="0"/>
          <w:kern w:val="0"/>
          <w:sz w:val="24"/>
        </w:rPr>
        <w:t xml:space="preserve">     人民币（大写）</w:t>
      </w:r>
      <w:bookmarkStart w:id="52" w:name="SOA_hhxys_gczgjdx"/>
      <w:r>
        <w:rPr>
          <w:rFonts w:hint="eastAsia" w:ascii="仿宋" w:hAnsi="仿宋" w:eastAsia="仿宋" w:cs="仿宋"/>
          <w:snapToGrid w:val="0"/>
          <w:kern w:val="0"/>
          <w:sz w:val="24"/>
          <w:u w:val="single"/>
        </w:rPr>
        <w:t xml:space="preserve">       </w:t>
      </w:r>
      <w:bookmarkEnd w:id="52"/>
      <w:r>
        <w:rPr>
          <w:rFonts w:hint="eastAsia" w:ascii="仿宋" w:hAnsi="仿宋" w:eastAsia="仿宋" w:cs="仿宋"/>
          <w:snapToGrid w:val="0"/>
          <w:kern w:val="0"/>
          <w:sz w:val="24"/>
        </w:rPr>
        <w:t>(¥</w:t>
      </w:r>
      <w:bookmarkStart w:id="53" w:name="SOA_hhxys_gczgjxx"/>
      <w:r>
        <w:rPr>
          <w:rFonts w:hint="eastAsia" w:ascii="仿宋" w:hAnsi="仿宋" w:eastAsia="仿宋" w:cs="仿宋"/>
          <w:snapToGrid w:val="0"/>
          <w:kern w:val="0"/>
          <w:sz w:val="24"/>
          <w:u w:val="single"/>
        </w:rPr>
        <w:t xml:space="preserve">       </w:t>
      </w:r>
      <w:bookmarkEnd w:id="53"/>
      <w:r>
        <w:rPr>
          <w:rFonts w:hint="eastAsia" w:ascii="仿宋" w:hAnsi="仿宋" w:eastAsia="仿宋" w:cs="仿宋"/>
          <w:snapToGrid w:val="0"/>
          <w:kern w:val="0"/>
          <w:sz w:val="24"/>
        </w:rPr>
        <w:t>元)；</w:t>
      </w:r>
    </w:p>
    <w:p>
      <w:pPr>
        <w:snapToGrid w:val="0"/>
        <w:spacing w:line="360" w:lineRule="auto"/>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（4）暂列金额：</w:t>
      </w:r>
    </w:p>
    <w:p>
      <w:pPr>
        <w:snapToGrid w:val="0"/>
        <w:spacing w:line="360" w:lineRule="auto"/>
        <w:rPr>
          <w:rFonts w:hint="eastAsia" w:ascii="仿宋" w:hAnsi="仿宋" w:eastAsia="仿宋" w:cs="仿宋"/>
          <w:snapToGrid w:val="0"/>
          <w:kern w:val="0"/>
          <w:sz w:val="24"/>
        </w:rPr>
      </w:pPr>
      <w:r>
        <w:rPr>
          <w:rFonts w:hint="eastAsia" w:ascii="仿宋" w:hAnsi="仿宋" w:eastAsia="仿宋" w:cs="仿宋"/>
          <w:snapToGrid w:val="0"/>
          <w:kern w:val="0"/>
          <w:sz w:val="24"/>
        </w:rPr>
        <w:t xml:space="preserve">     人民币（大写）</w:t>
      </w:r>
      <w:bookmarkStart w:id="54" w:name="SOA_hhxys_zljedx"/>
      <w:r>
        <w:rPr>
          <w:rFonts w:hint="eastAsia" w:ascii="仿宋" w:hAnsi="仿宋" w:eastAsia="仿宋" w:cs="仿宋"/>
          <w:snapToGrid w:val="0"/>
          <w:kern w:val="0"/>
          <w:sz w:val="24"/>
          <w:u w:val="single"/>
        </w:rPr>
        <w:t xml:space="preserve">       </w:t>
      </w:r>
      <w:bookmarkEnd w:id="54"/>
      <w:r>
        <w:rPr>
          <w:rFonts w:hint="eastAsia" w:ascii="仿宋" w:hAnsi="仿宋" w:eastAsia="仿宋" w:cs="仿宋"/>
          <w:snapToGrid w:val="0"/>
          <w:kern w:val="0"/>
          <w:sz w:val="24"/>
        </w:rPr>
        <w:t>(¥</w:t>
      </w:r>
      <w:bookmarkStart w:id="55" w:name="SOA_hhxys_zljexx"/>
      <w:r>
        <w:rPr>
          <w:rFonts w:hint="eastAsia" w:ascii="仿宋" w:hAnsi="仿宋" w:eastAsia="仿宋" w:cs="仿宋"/>
          <w:snapToGrid w:val="0"/>
          <w:kern w:val="0"/>
          <w:sz w:val="24"/>
          <w:u w:val="single"/>
        </w:rPr>
        <w:t xml:space="preserve">        </w:t>
      </w:r>
      <w:bookmarkEnd w:id="55"/>
      <w:r>
        <w:rPr>
          <w:rFonts w:hint="eastAsia" w:ascii="仿宋" w:hAnsi="仿宋" w:eastAsia="仿宋" w:cs="仿宋"/>
          <w:snapToGrid w:val="0"/>
          <w:kern w:val="0"/>
          <w:sz w:val="24"/>
        </w:rPr>
        <w:t>元)。</w:t>
      </w:r>
    </w:p>
    <w:p>
      <w:pPr>
        <w:snapToGrid w:val="0"/>
        <w:spacing w:line="360" w:lineRule="auto"/>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2.合同价格形式：</w:t>
      </w:r>
      <w:r>
        <w:rPr>
          <w:rFonts w:hint="eastAsia" w:ascii="仿宋" w:hAnsi="仿宋" w:eastAsia="仿宋" w:cs="仿宋"/>
          <w:snapToGrid w:val="0"/>
          <w:kern w:val="0"/>
          <w:sz w:val="24"/>
          <w:u w:val="single"/>
        </w:rPr>
        <w:t></w:t>
      </w:r>
      <w:bookmarkStart w:id="56" w:name="SOA_hhxys_htjgxs"/>
      <w:r>
        <w:rPr>
          <w:rFonts w:hint="eastAsia" w:ascii="仿宋" w:hAnsi="仿宋" w:eastAsia="仿宋" w:cs="仿宋"/>
          <w:snapToGrid w:val="0"/>
          <w:kern w:val="0"/>
          <w:sz w:val="24"/>
          <w:u w:val="single"/>
        </w:rPr>
        <w:t xml:space="preserve">  </w:t>
      </w:r>
      <w:bookmarkEnd w:id="56"/>
      <w:r>
        <w:rPr>
          <w:rFonts w:hint="eastAsia" w:ascii="仿宋" w:hAnsi="仿宋" w:eastAsia="仿宋" w:cs="仿宋"/>
          <w:snapToGrid w:val="0"/>
          <w:kern w:val="0"/>
          <w:sz w:val="24"/>
          <w:u w:val="single"/>
        </w:rPr>
        <w:t xml:space="preserve">      </w:t>
      </w:r>
      <w:r>
        <w:rPr>
          <w:rFonts w:hint="eastAsia" w:ascii="仿宋" w:hAnsi="仿宋" w:eastAsia="仿宋" w:cs="仿宋"/>
          <w:snapToGrid w:val="0"/>
          <w:kern w:val="0"/>
          <w:sz w:val="24"/>
        </w:rPr>
        <w:t>。</w:t>
      </w:r>
    </w:p>
    <w:p>
      <w:pPr>
        <w:snapToGrid w:val="0"/>
        <w:spacing w:line="360" w:lineRule="auto"/>
        <w:outlineLvl w:val="1"/>
        <w:rPr>
          <w:rFonts w:hint="eastAsia" w:ascii="仿宋" w:hAnsi="仿宋" w:eastAsia="仿宋" w:cs="仿宋"/>
          <w:b/>
          <w:bCs/>
          <w:snapToGrid w:val="0"/>
          <w:kern w:val="0"/>
          <w:sz w:val="24"/>
        </w:rPr>
      </w:pPr>
      <w:bookmarkStart w:id="57" w:name="_Toc97299502"/>
      <w:bookmarkStart w:id="58" w:name="_Toc361220414"/>
      <w:r>
        <w:rPr>
          <w:rFonts w:hint="eastAsia" w:ascii="仿宋" w:hAnsi="仿宋" w:eastAsia="仿宋" w:cs="仿宋"/>
          <w:b/>
          <w:bCs/>
          <w:snapToGrid w:val="0"/>
          <w:kern w:val="0"/>
          <w:sz w:val="24"/>
        </w:rPr>
        <w:t>五、项目经理</w:t>
      </w:r>
      <w:bookmarkEnd w:id="57"/>
      <w:bookmarkEnd w:id="58"/>
    </w:p>
    <w:p>
      <w:pPr>
        <w:snapToGrid w:val="0"/>
        <w:spacing w:line="360" w:lineRule="auto"/>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承包人项目经理：</w:t>
      </w:r>
      <w:r>
        <w:rPr>
          <w:rFonts w:hint="eastAsia" w:ascii="仿宋" w:hAnsi="仿宋" w:eastAsia="仿宋" w:cs="仿宋"/>
          <w:snapToGrid w:val="0"/>
          <w:kern w:val="0"/>
          <w:sz w:val="24"/>
          <w:u w:val="single"/>
        </w:rPr>
        <w:t></w:t>
      </w:r>
      <w:bookmarkStart w:id="59" w:name="SOA_hhxys_cbrxmjl"/>
      <w:r>
        <w:rPr>
          <w:rFonts w:hint="eastAsia" w:ascii="仿宋" w:hAnsi="仿宋" w:eastAsia="仿宋" w:cs="仿宋"/>
          <w:snapToGrid w:val="0"/>
          <w:kern w:val="0"/>
          <w:sz w:val="24"/>
          <w:u w:val="single"/>
        </w:rPr>
        <w:t xml:space="preserve">        </w:t>
      </w:r>
      <w:bookmarkEnd w:id="59"/>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w:t>
      </w:r>
    </w:p>
    <w:p>
      <w:pPr>
        <w:snapToGrid w:val="0"/>
        <w:spacing w:line="360" w:lineRule="auto"/>
        <w:outlineLvl w:val="1"/>
        <w:rPr>
          <w:rFonts w:hint="eastAsia" w:ascii="仿宋" w:hAnsi="仿宋" w:eastAsia="仿宋" w:cs="仿宋"/>
          <w:b/>
          <w:bCs/>
          <w:snapToGrid w:val="0"/>
          <w:kern w:val="0"/>
          <w:sz w:val="24"/>
        </w:rPr>
      </w:pPr>
      <w:bookmarkStart w:id="60" w:name="_Toc361220415"/>
      <w:bookmarkStart w:id="61" w:name="_Toc97299503"/>
      <w:r>
        <w:rPr>
          <w:rFonts w:hint="eastAsia" w:ascii="仿宋" w:hAnsi="仿宋" w:eastAsia="仿宋" w:cs="仿宋"/>
          <w:b/>
          <w:bCs/>
          <w:snapToGrid w:val="0"/>
          <w:kern w:val="0"/>
          <w:sz w:val="24"/>
        </w:rPr>
        <w:t>六、合同文件构成</w:t>
      </w:r>
      <w:bookmarkEnd w:id="60"/>
      <w:bookmarkEnd w:id="61"/>
    </w:p>
    <w:p>
      <w:pPr>
        <w:snapToGrid w:val="0"/>
        <w:spacing w:line="360" w:lineRule="auto"/>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本协议书与下列文件一起构成合同文件：</w:t>
      </w:r>
    </w:p>
    <w:p>
      <w:pPr>
        <w:autoSpaceDE w:val="0"/>
        <w:autoSpaceDN w:val="0"/>
        <w:snapToGrid w:val="0"/>
        <w:spacing w:line="360" w:lineRule="auto"/>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（1）成交通知书（如果有）；</w:t>
      </w:r>
    </w:p>
    <w:p>
      <w:pPr>
        <w:autoSpaceDE w:val="0"/>
        <w:autoSpaceDN w:val="0"/>
        <w:snapToGrid w:val="0"/>
        <w:spacing w:line="360" w:lineRule="auto"/>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 xml:space="preserve">（2）响应函及其附录（如果有）； </w:t>
      </w:r>
    </w:p>
    <w:p>
      <w:pPr>
        <w:autoSpaceDE w:val="0"/>
        <w:autoSpaceDN w:val="0"/>
        <w:snapToGrid w:val="0"/>
        <w:spacing w:line="360" w:lineRule="auto"/>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（3）专用合同条款及其附件；</w:t>
      </w:r>
    </w:p>
    <w:p>
      <w:pPr>
        <w:autoSpaceDE w:val="0"/>
        <w:autoSpaceDN w:val="0"/>
        <w:snapToGrid w:val="0"/>
        <w:spacing w:line="360" w:lineRule="auto"/>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（4）通用合同条款；</w:t>
      </w:r>
    </w:p>
    <w:p>
      <w:pPr>
        <w:autoSpaceDE w:val="0"/>
        <w:autoSpaceDN w:val="0"/>
        <w:snapToGrid w:val="0"/>
        <w:spacing w:line="360" w:lineRule="auto"/>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（5）技术标准和要求；</w:t>
      </w:r>
    </w:p>
    <w:p>
      <w:pPr>
        <w:autoSpaceDE w:val="0"/>
        <w:autoSpaceDN w:val="0"/>
        <w:snapToGrid w:val="0"/>
        <w:spacing w:line="360" w:lineRule="auto"/>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（6）图纸；</w:t>
      </w:r>
    </w:p>
    <w:p>
      <w:pPr>
        <w:autoSpaceDE w:val="0"/>
        <w:autoSpaceDN w:val="0"/>
        <w:snapToGrid w:val="0"/>
        <w:spacing w:line="360" w:lineRule="auto"/>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（7）已标价工程量清单或预算书；</w:t>
      </w:r>
    </w:p>
    <w:p>
      <w:pPr>
        <w:autoSpaceDE w:val="0"/>
        <w:autoSpaceDN w:val="0"/>
        <w:snapToGrid w:val="0"/>
        <w:spacing w:line="360" w:lineRule="auto"/>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（8）其他合同文件。</w:t>
      </w:r>
    </w:p>
    <w:p>
      <w:pPr>
        <w:autoSpaceDE w:val="0"/>
        <w:autoSpaceDN w:val="0"/>
        <w:snapToGrid w:val="0"/>
        <w:spacing w:line="360" w:lineRule="auto"/>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在合同订立及履行过程中形成的与合同有关的文件均构成合同文件组成部分。</w:t>
      </w:r>
    </w:p>
    <w:p>
      <w:pPr>
        <w:autoSpaceDE w:val="0"/>
        <w:autoSpaceDN w:val="0"/>
        <w:snapToGrid w:val="0"/>
        <w:spacing w:line="360" w:lineRule="auto"/>
        <w:ind w:firstLine="480" w:firstLineChars="200"/>
        <w:jc w:val="left"/>
        <w:rPr>
          <w:rFonts w:hint="eastAsia" w:ascii="仿宋" w:hAnsi="仿宋" w:eastAsia="仿宋" w:cs="仿宋"/>
          <w:snapToGrid w:val="0"/>
          <w:kern w:val="0"/>
          <w:sz w:val="24"/>
        </w:rPr>
      </w:pPr>
      <w:r>
        <w:rPr>
          <w:rFonts w:hint="eastAsia" w:ascii="仿宋" w:hAnsi="仿宋" w:eastAsia="仿宋" w:cs="仿宋"/>
          <w:snapToGrid w:val="0"/>
          <w:kern w:val="0"/>
          <w:sz w:val="24"/>
        </w:rPr>
        <w:t>上述各项合同文件包括合同当事人就该项合同文件所作出的补充和修改，属于同一类内容的文件，应以最新签署的为准。专用合同条款及其附件须经合同当事人签字或盖章。</w:t>
      </w:r>
    </w:p>
    <w:p>
      <w:pPr>
        <w:snapToGrid w:val="0"/>
        <w:spacing w:line="360" w:lineRule="auto"/>
        <w:outlineLvl w:val="1"/>
        <w:rPr>
          <w:rFonts w:hint="eastAsia" w:ascii="仿宋" w:hAnsi="仿宋" w:eastAsia="仿宋" w:cs="仿宋"/>
          <w:b/>
          <w:bCs/>
          <w:snapToGrid w:val="0"/>
          <w:kern w:val="0"/>
          <w:sz w:val="24"/>
        </w:rPr>
      </w:pPr>
      <w:bookmarkStart w:id="62" w:name="_Toc97299504"/>
      <w:bookmarkStart w:id="63" w:name="_Toc361220416"/>
      <w:r>
        <w:rPr>
          <w:rFonts w:hint="eastAsia" w:ascii="仿宋" w:hAnsi="仿宋" w:eastAsia="仿宋" w:cs="仿宋"/>
          <w:b/>
          <w:bCs/>
          <w:snapToGrid w:val="0"/>
          <w:kern w:val="0"/>
          <w:sz w:val="24"/>
        </w:rPr>
        <w:t>七、承诺</w:t>
      </w:r>
      <w:bookmarkEnd w:id="62"/>
      <w:bookmarkEnd w:id="63"/>
    </w:p>
    <w:p>
      <w:pPr>
        <w:snapToGrid w:val="0"/>
        <w:spacing w:line="360" w:lineRule="auto"/>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1.发包人承诺按照法律规定履行项目审批手续、筹集工程建设资金并按照合同约定的期限和方式支付合同价款。</w:t>
      </w:r>
    </w:p>
    <w:p>
      <w:pPr>
        <w:snapToGrid w:val="0"/>
        <w:spacing w:line="360" w:lineRule="auto"/>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2.承包人承诺按照法律规定及合同约定组织完成工程施工，确保工程质量和安全，不进行转包及违法分包，并在缺陷责任期及保修期内承担相应的工程维修责任。</w:t>
      </w:r>
    </w:p>
    <w:p>
      <w:pPr>
        <w:snapToGrid w:val="0"/>
        <w:spacing w:line="360" w:lineRule="auto"/>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3.发包人和承包人通过</w:t>
      </w:r>
      <w:r>
        <w:rPr>
          <w:rFonts w:hint="eastAsia" w:ascii="仿宋" w:hAnsi="仿宋" w:eastAsia="仿宋" w:cs="仿宋"/>
        </w:rPr>
        <w:t>政府采购</w:t>
      </w:r>
      <w:r>
        <w:rPr>
          <w:rFonts w:hint="eastAsia" w:ascii="仿宋" w:hAnsi="仿宋" w:eastAsia="仿宋" w:cs="仿宋"/>
          <w:bCs/>
          <w:snapToGrid w:val="0"/>
          <w:kern w:val="0"/>
          <w:sz w:val="24"/>
        </w:rPr>
        <w:t>形式签订合同的，双方理解并承诺不再就同一工程另行签订与合同实质性内容相背离的协议。</w:t>
      </w:r>
    </w:p>
    <w:p>
      <w:pPr>
        <w:snapToGrid w:val="0"/>
        <w:spacing w:line="360" w:lineRule="auto"/>
        <w:outlineLvl w:val="1"/>
        <w:rPr>
          <w:rFonts w:hint="eastAsia" w:ascii="仿宋" w:hAnsi="仿宋" w:eastAsia="仿宋" w:cs="仿宋"/>
          <w:b/>
          <w:bCs/>
          <w:snapToGrid w:val="0"/>
          <w:kern w:val="0"/>
          <w:sz w:val="24"/>
        </w:rPr>
      </w:pPr>
      <w:bookmarkStart w:id="64" w:name="_Toc97299505"/>
      <w:bookmarkStart w:id="65" w:name="_Toc361220417"/>
      <w:r>
        <w:rPr>
          <w:rFonts w:hint="eastAsia" w:ascii="仿宋" w:hAnsi="仿宋" w:eastAsia="仿宋" w:cs="仿宋"/>
          <w:b/>
          <w:bCs/>
          <w:snapToGrid w:val="0"/>
          <w:kern w:val="0"/>
          <w:sz w:val="24"/>
        </w:rPr>
        <w:t>八、词语含义</w:t>
      </w:r>
      <w:bookmarkEnd w:id="64"/>
      <w:bookmarkEnd w:id="65"/>
    </w:p>
    <w:p>
      <w:pPr>
        <w:snapToGrid w:val="0"/>
        <w:spacing w:line="360" w:lineRule="auto"/>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本协议书中词语含义与第二部分通用合同条款中赋予的含义相同。</w:t>
      </w:r>
    </w:p>
    <w:p>
      <w:pPr>
        <w:snapToGrid w:val="0"/>
        <w:spacing w:line="360" w:lineRule="auto"/>
        <w:outlineLvl w:val="1"/>
        <w:rPr>
          <w:rFonts w:hint="eastAsia" w:ascii="仿宋" w:hAnsi="仿宋" w:eastAsia="仿宋" w:cs="仿宋"/>
          <w:b/>
          <w:bCs/>
          <w:snapToGrid w:val="0"/>
          <w:kern w:val="0"/>
          <w:sz w:val="24"/>
        </w:rPr>
      </w:pPr>
      <w:bookmarkStart w:id="66" w:name="_Toc361220418"/>
      <w:bookmarkStart w:id="67" w:name="_Toc97299506"/>
      <w:r>
        <w:rPr>
          <w:rFonts w:hint="eastAsia" w:ascii="仿宋" w:hAnsi="仿宋" w:eastAsia="仿宋" w:cs="仿宋"/>
          <w:b/>
          <w:bCs/>
          <w:snapToGrid w:val="0"/>
          <w:kern w:val="0"/>
          <w:sz w:val="24"/>
        </w:rPr>
        <w:t>九、签订时间</w:t>
      </w:r>
      <w:bookmarkEnd w:id="66"/>
      <w:bookmarkEnd w:id="67"/>
    </w:p>
    <w:p>
      <w:pPr>
        <w:snapToGrid w:val="0"/>
        <w:spacing w:line="360" w:lineRule="auto"/>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本合同于</w:t>
      </w:r>
      <w:bookmarkStart w:id="68" w:name="SOA_hhxys_htqdn"/>
      <w:r>
        <w:rPr>
          <w:rFonts w:hint="eastAsia" w:ascii="仿宋" w:hAnsi="仿宋" w:eastAsia="仿宋" w:cs="仿宋"/>
          <w:bCs/>
          <w:snapToGrid w:val="0"/>
          <w:kern w:val="0"/>
          <w:sz w:val="24"/>
          <w:u w:val="single"/>
        </w:rPr>
        <w:t xml:space="preserve">      </w:t>
      </w:r>
      <w:bookmarkEnd w:id="68"/>
      <w:r>
        <w:rPr>
          <w:rFonts w:hint="eastAsia" w:ascii="仿宋" w:hAnsi="仿宋" w:eastAsia="仿宋" w:cs="仿宋"/>
          <w:bCs/>
          <w:snapToGrid w:val="0"/>
          <w:kern w:val="0"/>
          <w:sz w:val="24"/>
        </w:rPr>
        <w:t>年</w:t>
      </w:r>
      <w:bookmarkStart w:id="69" w:name="SOA_hhxys_htqdy"/>
      <w:r>
        <w:rPr>
          <w:rFonts w:hint="eastAsia" w:ascii="仿宋" w:hAnsi="仿宋" w:eastAsia="仿宋" w:cs="仿宋"/>
          <w:bCs/>
          <w:snapToGrid w:val="0"/>
          <w:kern w:val="0"/>
          <w:sz w:val="24"/>
          <w:u w:val="single"/>
        </w:rPr>
        <w:t xml:space="preserve">      </w:t>
      </w:r>
      <w:bookmarkEnd w:id="69"/>
      <w:r>
        <w:rPr>
          <w:rFonts w:hint="eastAsia" w:ascii="仿宋" w:hAnsi="仿宋" w:eastAsia="仿宋" w:cs="仿宋"/>
          <w:bCs/>
          <w:snapToGrid w:val="0"/>
          <w:kern w:val="0"/>
          <w:sz w:val="24"/>
        </w:rPr>
        <w:t>月</w:t>
      </w:r>
      <w:bookmarkStart w:id="70" w:name="SOA_hhxys_htqdr"/>
      <w:r>
        <w:rPr>
          <w:rFonts w:hint="eastAsia" w:ascii="仿宋" w:hAnsi="仿宋" w:eastAsia="仿宋" w:cs="仿宋"/>
          <w:bCs/>
          <w:snapToGrid w:val="0"/>
          <w:kern w:val="0"/>
          <w:sz w:val="24"/>
          <w:u w:val="single"/>
        </w:rPr>
        <w:t xml:space="preserve">      </w:t>
      </w:r>
      <w:bookmarkEnd w:id="70"/>
      <w:r>
        <w:rPr>
          <w:rFonts w:hint="eastAsia" w:ascii="仿宋" w:hAnsi="仿宋" w:eastAsia="仿宋" w:cs="仿宋"/>
          <w:bCs/>
          <w:snapToGrid w:val="0"/>
          <w:kern w:val="0"/>
          <w:sz w:val="24"/>
        </w:rPr>
        <w:t>日签订。</w:t>
      </w:r>
    </w:p>
    <w:p>
      <w:pPr>
        <w:snapToGrid w:val="0"/>
        <w:spacing w:line="360" w:lineRule="auto"/>
        <w:outlineLvl w:val="1"/>
        <w:rPr>
          <w:rFonts w:hint="eastAsia" w:ascii="仿宋" w:hAnsi="仿宋" w:eastAsia="仿宋" w:cs="仿宋"/>
          <w:b/>
          <w:bCs/>
          <w:snapToGrid w:val="0"/>
          <w:kern w:val="0"/>
          <w:sz w:val="24"/>
        </w:rPr>
      </w:pPr>
      <w:bookmarkStart w:id="71" w:name="_Toc361220419"/>
      <w:bookmarkStart w:id="72" w:name="_Toc97299507"/>
      <w:r>
        <w:rPr>
          <w:rFonts w:hint="eastAsia" w:ascii="仿宋" w:hAnsi="仿宋" w:eastAsia="仿宋" w:cs="仿宋"/>
          <w:b/>
          <w:bCs/>
          <w:snapToGrid w:val="0"/>
          <w:kern w:val="0"/>
          <w:sz w:val="24"/>
        </w:rPr>
        <w:t>十、签订地点</w:t>
      </w:r>
      <w:bookmarkEnd w:id="71"/>
      <w:bookmarkEnd w:id="72"/>
    </w:p>
    <w:p>
      <w:pPr>
        <w:snapToGrid w:val="0"/>
        <w:spacing w:line="360" w:lineRule="auto"/>
        <w:rPr>
          <w:rFonts w:hint="eastAsia" w:ascii="仿宋" w:hAnsi="仿宋" w:eastAsia="仿宋" w:cs="仿宋"/>
          <w:bCs/>
          <w:snapToGrid w:val="0"/>
          <w:kern w:val="0"/>
          <w:sz w:val="24"/>
        </w:rPr>
      </w:pPr>
      <w:r>
        <w:rPr>
          <w:rFonts w:hint="eastAsia" w:ascii="仿宋" w:hAnsi="仿宋" w:eastAsia="仿宋" w:cs="仿宋"/>
          <w:bCs/>
          <w:snapToGrid w:val="0"/>
          <w:kern w:val="0"/>
          <w:sz w:val="24"/>
        </w:rPr>
        <w:t xml:space="preserve">    本合同在</w:t>
      </w:r>
      <w:r>
        <w:rPr>
          <w:rFonts w:hint="eastAsia" w:ascii="仿宋" w:hAnsi="仿宋" w:eastAsia="仿宋" w:cs="仿宋"/>
          <w:bCs/>
          <w:snapToGrid w:val="0"/>
          <w:kern w:val="0"/>
          <w:sz w:val="24"/>
          <w:u w:val="single"/>
        </w:rPr>
        <w:t xml:space="preserve">   </w:t>
      </w:r>
      <w:bookmarkStart w:id="73" w:name="SOA_zyht_htqddd"/>
      <w:r>
        <w:rPr>
          <w:rFonts w:hint="eastAsia" w:ascii="仿宋" w:hAnsi="仿宋" w:eastAsia="仿宋" w:cs="仿宋"/>
          <w:bCs/>
          <w:snapToGrid w:val="0"/>
          <w:kern w:val="0"/>
          <w:sz w:val="24"/>
          <w:u w:val="single"/>
        </w:rPr>
        <w:t xml:space="preserve">  杭州   </w:t>
      </w:r>
      <w:bookmarkEnd w:id="73"/>
      <w:r>
        <w:rPr>
          <w:rFonts w:hint="eastAsia" w:ascii="仿宋" w:hAnsi="仿宋" w:eastAsia="仿宋" w:cs="仿宋"/>
          <w:bCs/>
          <w:snapToGrid w:val="0"/>
          <w:kern w:val="0"/>
          <w:sz w:val="24"/>
          <w:u w:val="single"/>
        </w:rPr>
        <w:t xml:space="preserve">  </w:t>
      </w:r>
      <w:r>
        <w:rPr>
          <w:rFonts w:hint="eastAsia" w:ascii="仿宋" w:hAnsi="仿宋" w:eastAsia="仿宋" w:cs="仿宋"/>
          <w:bCs/>
          <w:snapToGrid w:val="0"/>
          <w:kern w:val="0"/>
          <w:sz w:val="24"/>
        </w:rPr>
        <w:t>签订。</w:t>
      </w:r>
    </w:p>
    <w:p>
      <w:pPr>
        <w:snapToGrid w:val="0"/>
        <w:spacing w:line="360" w:lineRule="auto"/>
        <w:outlineLvl w:val="1"/>
        <w:rPr>
          <w:rFonts w:hint="eastAsia" w:ascii="仿宋" w:hAnsi="仿宋" w:eastAsia="仿宋" w:cs="仿宋"/>
          <w:b/>
          <w:bCs/>
          <w:snapToGrid w:val="0"/>
          <w:kern w:val="0"/>
          <w:sz w:val="24"/>
        </w:rPr>
      </w:pPr>
      <w:bookmarkStart w:id="74" w:name="_Toc97299508"/>
      <w:bookmarkStart w:id="75" w:name="_Toc361220420"/>
      <w:r>
        <w:rPr>
          <w:rFonts w:hint="eastAsia" w:ascii="仿宋" w:hAnsi="仿宋" w:eastAsia="仿宋" w:cs="仿宋"/>
          <w:b/>
          <w:bCs/>
          <w:snapToGrid w:val="0"/>
          <w:kern w:val="0"/>
          <w:sz w:val="24"/>
        </w:rPr>
        <w:t>十一、补充协议</w:t>
      </w:r>
      <w:bookmarkEnd w:id="74"/>
      <w:bookmarkEnd w:id="75"/>
    </w:p>
    <w:p>
      <w:pPr>
        <w:snapToGrid w:val="0"/>
        <w:spacing w:line="360" w:lineRule="auto"/>
        <w:ind w:firstLine="480" w:firstLineChars="200"/>
        <w:rPr>
          <w:rFonts w:hint="eastAsia" w:ascii="仿宋" w:hAnsi="仿宋" w:eastAsia="仿宋" w:cs="仿宋"/>
          <w:b/>
          <w:bCs/>
          <w:snapToGrid w:val="0"/>
          <w:kern w:val="0"/>
          <w:sz w:val="24"/>
        </w:rPr>
      </w:pPr>
      <w:r>
        <w:rPr>
          <w:rFonts w:hint="eastAsia" w:ascii="仿宋" w:hAnsi="仿宋" w:eastAsia="仿宋" w:cs="仿宋"/>
          <w:bCs/>
          <w:snapToGrid w:val="0"/>
          <w:kern w:val="0"/>
          <w:sz w:val="24"/>
        </w:rPr>
        <w:t>合同未尽事宜，合同当事人另行签订补充协议，补充协议是合同的组成部分。</w:t>
      </w:r>
    </w:p>
    <w:p>
      <w:pPr>
        <w:snapToGrid w:val="0"/>
        <w:spacing w:line="360" w:lineRule="auto"/>
        <w:outlineLvl w:val="1"/>
        <w:rPr>
          <w:rFonts w:hint="eastAsia" w:ascii="仿宋" w:hAnsi="仿宋" w:eastAsia="仿宋" w:cs="仿宋"/>
          <w:b/>
          <w:bCs/>
          <w:snapToGrid w:val="0"/>
          <w:kern w:val="0"/>
          <w:sz w:val="24"/>
        </w:rPr>
      </w:pPr>
      <w:bookmarkStart w:id="76" w:name="_Toc361220421"/>
      <w:bookmarkStart w:id="77" w:name="_Toc97299509"/>
      <w:r>
        <w:rPr>
          <w:rFonts w:hint="eastAsia" w:ascii="仿宋" w:hAnsi="仿宋" w:eastAsia="仿宋" w:cs="仿宋"/>
          <w:b/>
          <w:bCs/>
          <w:snapToGrid w:val="0"/>
          <w:kern w:val="0"/>
          <w:sz w:val="24"/>
        </w:rPr>
        <w:t>十二、合同生效</w:t>
      </w:r>
      <w:bookmarkEnd w:id="76"/>
      <w:bookmarkEnd w:id="77"/>
    </w:p>
    <w:p>
      <w:pPr>
        <w:snapToGrid w:val="0"/>
        <w:spacing w:line="360" w:lineRule="auto"/>
        <w:ind w:firstLine="480" w:firstLineChars="200"/>
        <w:rPr>
          <w:rFonts w:hint="eastAsia" w:ascii="仿宋" w:hAnsi="仿宋" w:eastAsia="仿宋" w:cs="仿宋"/>
          <w:bCs/>
          <w:snapToGrid w:val="0"/>
          <w:kern w:val="0"/>
          <w:sz w:val="24"/>
        </w:rPr>
      </w:pPr>
      <w:r>
        <w:rPr>
          <w:rFonts w:hint="eastAsia" w:ascii="仿宋" w:hAnsi="仿宋" w:eastAsia="仿宋" w:cs="仿宋"/>
          <w:bCs/>
          <w:snapToGrid w:val="0"/>
          <w:kern w:val="0"/>
          <w:sz w:val="24"/>
        </w:rPr>
        <w:t>本合同自</w:t>
      </w:r>
      <w:r>
        <w:rPr>
          <w:rFonts w:hint="eastAsia" w:ascii="仿宋" w:hAnsi="仿宋" w:eastAsia="仿宋" w:cs="仿宋"/>
          <w:bCs/>
          <w:snapToGrid w:val="0"/>
          <w:kern w:val="0"/>
          <w:sz w:val="24"/>
          <w:u w:val="single"/>
        </w:rPr>
        <w:t xml:space="preserve">  </w:t>
      </w:r>
      <w:bookmarkStart w:id="78" w:name="SOA_hhxys_htsx"/>
      <w:r>
        <w:rPr>
          <w:rFonts w:hint="eastAsia" w:ascii="仿宋" w:hAnsi="仿宋" w:eastAsia="仿宋" w:cs="仿宋"/>
          <w:bCs/>
          <w:snapToGrid w:val="0"/>
          <w:kern w:val="0"/>
          <w:sz w:val="24"/>
          <w:u w:val="single"/>
        </w:rPr>
        <w:t xml:space="preserve">  </w:t>
      </w:r>
      <w:r>
        <w:rPr>
          <w:rFonts w:hint="eastAsia" w:ascii="仿宋" w:hAnsi="仿宋" w:eastAsia="仿宋" w:cs="仿宋"/>
          <w:b/>
          <w:bCs/>
          <w:snapToGrid w:val="0"/>
          <w:kern w:val="0"/>
          <w:sz w:val="24"/>
          <w:u w:val="single"/>
        </w:rPr>
        <w:t xml:space="preserve">   </w:t>
      </w:r>
      <w:r>
        <w:rPr>
          <w:rFonts w:hint="eastAsia" w:ascii="仿宋" w:hAnsi="仿宋" w:eastAsia="仿宋" w:cs="仿宋"/>
          <w:bCs/>
          <w:snapToGrid w:val="0"/>
          <w:kern w:val="0"/>
          <w:sz w:val="24"/>
          <w:u w:val="single"/>
        </w:rPr>
        <w:t xml:space="preserve">   </w:t>
      </w:r>
      <w:bookmarkEnd w:id="78"/>
      <w:r>
        <w:rPr>
          <w:rFonts w:hint="eastAsia" w:ascii="仿宋" w:hAnsi="仿宋" w:eastAsia="仿宋" w:cs="仿宋"/>
          <w:bCs/>
          <w:snapToGrid w:val="0"/>
          <w:kern w:val="0"/>
          <w:sz w:val="24"/>
          <w:u w:val="single"/>
        </w:rPr>
        <w:t xml:space="preserve">  </w:t>
      </w:r>
      <w:r>
        <w:rPr>
          <w:rFonts w:hint="eastAsia" w:ascii="仿宋" w:hAnsi="仿宋" w:eastAsia="仿宋" w:cs="仿宋"/>
          <w:bCs/>
          <w:snapToGrid w:val="0"/>
          <w:kern w:val="0"/>
          <w:sz w:val="24"/>
        </w:rPr>
        <w:t>生效。</w:t>
      </w:r>
    </w:p>
    <w:p>
      <w:pPr>
        <w:snapToGrid w:val="0"/>
        <w:spacing w:line="360" w:lineRule="auto"/>
        <w:outlineLvl w:val="1"/>
        <w:rPr>
          <w:rFonts w:hint="eastAsia" w:ascii="仿宋" w:hAnsi="仿宋" w:eastAsia="仿宋" w:cs="仿宋"/>
          <w:b/>
          <w:bCs/>
          <w:snapToGrid w:val="0"/>
          <w:kern w:val="0"/>
          <w:sz w:val="24"/>
        </w:rPr>
      </w:pPr>
      <w:bookmarkStart w:id="79" w:name="_Toc97299510"/>
      <w:bookmarkStart w:id="80" w:name="_Toc361220422"/>
      <w:r>
        <w:rPr>
          <w:rFonts w:hint="eastAsia" w:ascii="仿宋" w:hAnsi="仿宋" w:eastAsia="仿宋" w:cs="仿宋"/>
          <w:b/>
          <w:bCs/>
          <w:snapToGrid w:val="0"/>
          <w:kern w:val="0"/>
          <w:sz w:val="24"/>
        </w:rPr>
        <w:t>十三、合同份数</w:t>
      </w:r>
      <w:bookmarkEnd w:id="79"/>
      <w:bookmarkEnd w:id="80"/>
    </w:p>
    <w:p>
      <w:pPr>
        <w:snapToGrid w:val="0"/>
        <w:spacing w:line="360" w:lineRule="auto"/>
        <w:ind w:left="210" w:leftChars="100" w:firstLine="240" w:firstLineChars="100"/>
        <w:rPr>
          <w:rFonts w:hint="eastAsia" w:ascii="仿宋" w:hAnsi="仿宋" w:eastAsia="仿宋" w:cs="仿宋"/>
          <w:bCs/>
          <w:snapToGrid w:val="0"/>
          <w:kern w:val="0"/>
          <w:sz w:val="24"/>
        </w:rPr>
      </w:pPr>
      <w:r>
        <w:rPr>
          <w:rFonts w:hint="eastAsia" w:ascii="仿宋" w:hAnsi="仿宋" w:eastAsia="仿宋" w:cs="仿宋"/>
          <w:bCs/>
          <w:snapToGrid w:val="0"/>
          <w:kern w:val="0"/>
          <w:sz w:val="24"/>
        </w:rPr>
        <w:t>本合同一式</w:t>
      </w:r>
      <w:r>
        <w:rPr>
          <w:rFonts w:hint="eastAsia" w:ascii="仿宋" w:hAnsi="仿宋" w:eastAsia="仿宋" w:cs="仿宋"/>
          <w:b/>
          <w:bCs/>
          <w:snapToGrid w:val="0"/>
          <w:kern w:val="0"/>
          <w:sz w:val="24"/>
          <w:u w:val="single"/>
        </w:rPr>
        <w:t xml:space="preserve">  </w:t>
      </w:r>
      <w:r>
        <w:rPr>
          <w:rFonts w:hint="eastAsia" w:ascii="仿宋" w:hAnsi="仿宋" w:eastAsia="仿宋" w:cs="仿宋"/>
          <w:bCs/>
          <w:snapToGrid w:val="0"/>
          <w:kern w:val="0"/>
          <w:sz w:val="24"/>
        </w:rPr>
        <w:t>份，均具有同等法律效力，发包人执</w:t>
      </w:r>
      <w:r>
        <w:rPr>
          <w:rFonts w:hint="eastAsia" w:ascii="仿宋" w:hAnsi="仿宋" w:eastAsia="仿宋" w:cs="仿宋"/>
          <w:bCs/>
          <w:snapToGrid w:val="0"/>
          <w:kern w:val="0"/>
          <w:sz w:val="24"/>
          <w:u w:val="single"/>
        </w:rPr>
        <w:t xml:space="preserve">  </w:t>
      </w:r>
      <w:r>
        <w:rPr>
          <w:rFonts w:hint="eastAsia" w:ascii="仿宋" w:hAnsi="仿宋" w:eastAsia="仿宋" w:cs="仿宋"/>
          <w:bCs/>
          <w:snapToGrid w:val="0"/>
          <w:kern w:val="0"/>
          <w:sz w:val="24"/>
        </w:rPr>
        <w:t>份，承包人执</w:t>
      </w:r>
      <w:r>
        <w:rPr>
          <w:rFonts w:hint="eastAsia" w:ascii="仿宋" w:hAnsi="仿宋" w:eastAsia="仿宋" w:cs="仿宋"/>
          <w:b/>
          <w:snapToGrid w:val="0"/>
          <w:kern w:val="0"/>
          <w:sz w:val="24"/>
          <w:u w:val="single"/>
        </w:rPr>
        <w:t xml:space="preserve">  </w:t>
      </w:r>
      <w:r>
        <w:rPr>
          <w:rFonts w:hint="eastAsia" w:ascii="仿宋" w:hAnsi="仿宋" w:eastAsia="仿宋" w:cs="仿宋"/>
          <w:bCs/>
          <w:snapToGrid w:val="0"/>
          <w:kern w:val="0"/>
          <w:sz w:val="24"/>
        </w:rPr>
        <w:t>份。</w:t>
      </w:r>
    </w:p>
    <w:p>
      <w:pPr>
        <w:snapToGrid w:val="0"/>
        <w:spacing w:line="360" w:lineRule="auto"/>
        <w:ind w:firstLine="480" w:firstLineChars="200"/>
        <w:rPr>
          <w:rFonts w:hint="eastAsia" w:ascii="仿宋" w:hAnsi="仿宋" w:eastAsia="仿宋" w:cs="仿宋"/>
          <w:snapToGrid w:val="0"/>
          <w:kern w:val="0"/>
          <w:sz w:val="24"/>
        </w:rPr>
      </w:pPr>
    </w:p>
    <w:p>
      <w:pPr>
        <w:snapToGrid w:val="0"/>
        <w:spacing w:line="360" w:lineRule="auto"/>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发包人：  (公章)</w:t>
      </w:r>
      <w:r>
        <w:rPr>
          <w:rFonts w:hint="eastAsia" w:ascii="仿宋" w:hAnsi="仿宋" w:eastAsia="仿宋" w:cs="仿宋"/>
          <w:snapToGrid w:val="0"/>
          <w:kern w:val="0"/>
          <w:sz w:val="24"/>
        </w:rPr>
        <w:tab/>
      </w:r>
      <w:r>
        <w:rPr>
          <w:rFonts w:hint="eastAsia" w:ascii="仿宋" w:hAnsi="仿宋" w:eastAsia="仿宋" w:cs="仿宋"/>
          <w:snapToGrid w:val="0"/>
          <w:kern w:val="0"/>
          <w:sz w:val="24"/>
        </w:rPr>
        <w:tab/>
      </w:r>
      <w:r>
        <w:rPr>
          <w:rFonts w:hint="eastAsia" w:ascii="仿宋" w:hAnsi="仿宋" w:eastAsia="仿宋" w:cs="仿宋"/>
          <w:snapToGrid w:val="0"/>
          <w:kern w:val="0"/>
          <w:sz w:val="24"/>
        </w:rPr>
        <w:tab/>
      </w:r>
      <w:r>
        <w:rPr>
          <w:rFonts w:hint="eastAsia" w:ascii="仿宋" w:hAnsi="仿宋" w:eastAsia="仿宋" w:cs="仿宋"/>
          <w:snapToGrid w:val="0"/>
          <w:kern w:val="0"/>
          <w:sz w:val="24"/>
        </w:rPr>
        <w:tab/>
      </w:r>
      <w:r>
        <w:rPr>
          <w:rFonts w:hint="eastAsia" w:ascii="仿宋" w:hAnsi="仿宋" w:eastAsia="仿宋" w:cs="仿宋"/>
          <w:snapToGrid w:val="0"/>
          <w:kern w:val="0"/>
          <w:sz w:val="24"/>
        </w:rPr>
        <w:tab/>
      </w:r>
      <w:r>
        <w:rPr>
          <w:rFonts w:hint="eastAsia" w:ascii="仿宋" w:hAnsi="仿宋" w:eastAsia="仿宋" w:cs="仿宋"/>
          <w:snapToGrid w:val="0"/>
          <w:kern w:val="0"/>
          <w:sz w:val="24"/>
        </w:rPr>
        <w:tab/>
      </w:r>
      <w:r>
        <w:rPr>
          <w:rFonts w:hint="eastAsia" w:ascii="仿宋" w:hAnsi="仿宋" w:eastAsia="仿宋" w:cs="仿宋"/>
          <w:snapToGrid w:val="0"/>
          <w:kern w:val="0"/>
          <w:sz w:val="24"/>
        </w:rPr>
        <w:tab/>
      </w:r>
      <w:r>
        <w:rPr>
          <w:rFonts w:hint="eastAsia" w:ascii="仿宋" w:hAnsi="仿宋" w:eastAsia="仿宋" w:cs="仿宋"/>
          <w:snapToGrid w:val="0"/>
          <w:kern w:val="0"/>
          <w:sz w:val="24"/>
        </w:rPr>
        <w:t>承包人：  (公章)</w:t>
      </w:r>
    </w:p>
    <w:p>
      <w:pPr>
        <w:snapToGrid w:val="0"/>
        <w:spacing w:line="360" w:lineRule="auto"/>
        <w:ind w:firstLine="480" w:firstLineChars="200"/>
        <w:rPr>
          <w:rFonts w:hint="eastAsia" w:ascii="仿宋" w:hAnsi="仿宋" w:eastAsia="仿宋" w:cs="仿宋"/>
          <w:bCs/>
          <w:snapToGrid w:val="0"/>
          <w:kern w:val="0"/>
          <w:sz w:val="24"/>
        </w:rPr>
      </w:pPr>
      <w:r>
        <w:rPr>
          <w:rFonts w:hint="eastAsia" w:ascii="仿宋" w:hAnsi="仿宋" w:eastAsia="仿宋" w:cs="仿宋"/>
          <w:snapToGrid w:val="0"/>
          <w:kern w:val="0"/>
          <w:sz w:val="24"/>
        </w:rPr>
        <w:t>法定代表人或其委托代理人：</w:t>
      </w:r>
      <w:r>
        <w:rPr>
          <w:rFonts w:hint="eastAsia" w:ascii="仿宋" w:hAnsi="仿宋" w:eastAsia="仿宋" w:cs="仿宋"/>
          <w:snapToGrid w:val="0"/>
          <w:kern w:val="0"/>
          <w:sz w:val="24"/>
        </w:rPr>
        <w:tab/>
      </w:r>
      <w:r>
        <w:rPr>
          <w:rFonts w:hint="eastAsia" w:ascii="仿宋" w:hAnsi="仿宋" w:eastAsia="仿宋" w:cs="仿宋"/>
          <w:snapToGrid w:val="0"/>
          <w:kern w:val="0"/>
          <w:sz w:val="24"/>
        </w:rPr>
        <w:tab/>
      </w:r>
      <w:r>
        <w:rPr>
          <w:rFonts w:hint="eastAsia" w:ascii="仿宋" w:hAnsi="仿宋" w:eastAsia="仿宋" w:cs="仿宋"/>
          <w:snapToGrid w:val="0"/>
          <w:kern w:val="0"/>
          <w:sz w:val="24"/>
        </w:rPr>
        <w:tab/>
      </w:r>
      <w:r>
        <w:rPr>
          <w:rFonts w:hint="eastAsia" w:ascii="仿宋" w:hAnsi="仿宋" w:eastAsia="仿宋" w:cs="仿宋"/>
          <w:snapToGrid w:val="0"/>
          <w:kern w:val="0"/>
          <w:sz w:val="24"/>
        </w:rPr>
        <w:tab/>
      </w:r>
      <w:r>
        <w:rPr>
          <w:rFonts w:hint="eastAsia" w:ascii="仿宋" w:hAnsi="仿宋" w:eastAsia="仿宋" w:cs="仿宋"/>
          <w:snapToGrid w:val="0"/>
          <w:kern w:val="0"/>
          <w:sz w:val="24"/>
        </w:rPr>
        <w:t>法定代表人或其委托代理人：</w:t>
      </w:r>
    </w:p>
    <w:p>
      <w:pPr>
        <w:snapToGrid w:val="0"/>
        <w:spacing w:line="360" w:lineRule="auto"/>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（签字）</w:t>
      </w:r>
      <w:r>
        <w:rPr>
          <w:rFonts w:hint="eastAsia" w:ascii="仿宋" w:hAnsi="仿宋" w:eastAsia="仿宋" w:cs="仿宋"/>
          <w:snapToGrid w:val="0"/>
          <w:kern w:val="0"/>
          <w:sz w:val="24"/>
        </w:rPr>
        <w:tab/>
      </w:r>
      <w:r>
        <w:rPr>
          <w:rFonts w:hint="eastAsia" w:ascii="仿宋" w:hAnsi="仿宋" w:eastAsia="仿宋" w:cs="仿宋"/>
          <w:snapToGrid w:val="0"/>
          <w:kern w:val="0"/>
          <w:sz w:val="24"/>
        </w:rPr>
        <w:tab/>
      </w:r>
      <w:r>
        <w:rPr>
          <w:rFonts w:hint="eastAsia" w:ascii="仿宋" w:hAnsi="仿宋" w:eastAsia="仿宋" w:cs="仿宋"/>
          <w:snapToGrid w:val="0"/>
          <w:kern w:val="0"/>
          <w:sz w:val="24"/>
        </w:rPr>
        <w:tab/>
      </w:r>
      <w:r>
        <w:rPr>
          <w:rFonts w:hint="eastAsia" w:ascii="仿宋" w:hAnsi="仿宋" w:eastAsia="仿宋" w:cs="仿宋"/>
          <w:snapToGrid w:val="0"/>
          <w:kern w:val="0"/>
          <w:sz w:val="24"/>
        </w:rPr>
        <w:tab/>
      </w:r>
      <w:r>
        <w:rPr>
          <w:rFonts w:hint="eastAsia" w:ascii="仿宋" w:hAnsi="仿宋" w:eastAsia="仿宋" w:cs="仿宋"/>
          <w:snapToGrid w:val="0"/>
          <w:kern w:val="0"/>
          <w:sz w:val="24"/>
        </w:rPr>
        <w:tab/>
      </w:r>
      <w:r>
        <w:rPr>
          <w:rFonts w:hint="eastAsia" w:ascii="仿宋" w:hAnsi="仿宋" w:eastAsia="仿宋" w:cs="仿宋"/>
          <w:snapToGrid w:val="0"/>
          <w:kern w:val="0"/>
          <w:sz w:val="24"/>
        </w:rPr>
        <w:tab/>
      </w:r>
      <w:r>
        <w:rPr>
          <w:rFonts w:hint="eastAsia" w:ascii="仿宋" w:hAnsi="仿宋" w:eastAsia="仿宋" w:cs="仿宋"/>
          <w:snapToGrid w:val="0"/>
          <w:kern w:val="0"/>
          <w:sz w:val="24"/>
        </w:rPr>
        <w:tab/>
      </w:r>
      <w:r>
        <w:rPr>
          <w:rFonts w:hint="eastAsia" w:ascii="仿宋" w:hAnsi="仿宋" w:eastAsia="仿宋" w:cs="仿宋"/>
          <w:snapToGrid w:val="0"/>
          <w:kern w:val="0"/>
          <w:sz w:val="24"/>
        </w:rPr>
        <w:tab/>
      </w:r>
      <w:r>
        <w:rPr>
          <w:rFonts w:hint="eastAsia" w:ascii="仿宋" w:hAnsi="仿宋" w:eastAsia="仿宋" w:cs="仿宋"/>
          <w:snapToGrid w:val="0"/>
          <w:kern w:val="0"/>
          <w:sz w:val="24"/>
        </w:rPr>
        <w:tab/>
      </w:r>
      <w:r>
        <w:rPr>
          <w:rFonts w:hint="eastAsia" w:ascii="仿宋" w:hAnsi="仿宋" w:eastAsia="仿宋" w:cs="仿宋"/>
          <w:snapToGrid w:val="0"/>
          <w:kern w:val="0"/>
          <w:sz w:val="24"/>
        </w:rPr>
        <w:t>（签字）</w:t>
      </w:r>
    </w:p>
    <w:p>
      <w:pPr>
        <w:snapToGrid w:val="0"/>
        <w:spacing w:line="360" w:lineRule="auto"/>
        <w:ind w:firstLine="480" w:firstLineChars="200"/>
        <w:rPr>
          <w:rFonts w:hint="eastAsia" w:ascii="仿宋" w:hAnsi="仿宋" w:eastAsia="仿宋" w:cs="仿宋"/>
          <w:snapToGrid w:val="0"/>
          <w:kern w:val="0"/>
          <w:sz w:val="24"/>
        </w:rPr>
      </w:pPr>
      <w:r>
        <w:rPr>
          <w:rFonts w:hint="eastAsia" w:ascii="仿宋" w:hAnsi="仿宋" w:eastAsia="仿宋" w:cs="仿宋"/>
          <w:snapToGrid w:val="0"/>
          <w:kern w:val="0"/>
          <w:sz w:val="24"/>
        </w:rPr>
        <w:t>组织机构代码：</w:t>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rPr>
        <w:t>组织机构代码：</w:t>
      </w:r>
      <w:bookmarkStart w:id="81" w:name="SOA_hhxys_zjjgdm1"/>
      <w:r>
        <w:rPr>
          <w:rFonts w:hint="eastAsia" w:ascii="仿宋" w:hAnsi="仿宋" w:eastAsia="仿宋" w:cs="仿宋"/>
          <w:snapToGrid w:val="0"/>
          <w:kern w:val="0"/>
          <w:sz w:val="24"/>
          <w:u w:val="single"/>
        </w:rPr>
        <w:t xml:space="preserve">      </w:t>
      </w:r>
      <w:bookmarkEnd w:id="81"/>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 xml:space="preserve">  </w:t>
      </w:r>
    </w:p>
    <w:p>
      <w:pPr>
        <w:snapToGrid w:val="0"/>
        <w:spacing w:line="360" w:lineRule="auto"/>
        <w:ind w:firstLine="480" w:firstLineChars="200"/>
        <w:rPr>
          <w:rFonts w:hint="eastAsia" w:ascii="仿宋" w:hAnsi="仿宋" w:eastAsia="仿宋" w:cs="仿宋"/>
          <w:snapToGrid w:val="0"/>
          <w:kern w:val="0"/>
          <w:sz w:val="24"/>
          <w:u w:val="single"/>
        </w:rPr>
      </w:pPr>
      <w:r>
        <w:rPr>
          <w:rFonts w:hint="eastAsia" w:ascii="仿宋" w:hAnsi="仿宋" w:eastAsia="仿宋" w:cs="仿宋"/>
          <w:snapToGrid w:val="0"/>
          <w:kern w:val="0"/>
          <w:sz w:val="24"/>
        </w:rPr>
        <w:t>地  址：</w:t>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rPr>
        <w:t>地  址：</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 xml:space="preserve">     </w:t>
      </w:r>
    </w:p>
    <w:p>
      <w:pPr>
        <w:snapToGrid w:val="0"/>
        <w:spacing w:line="360" w:lineRule="auto"/>
        <w:ind w:firstLine="480" w:firstLineChars="200"/>
        <w:rPr>
          <w:rFonts w:hint="eastAsia" w:ascii="仿宋" w:hAnsi="仿宋" w:eastAsia="仿宋" w:cs="仿宋"/>
          <w:snapToGrid w:val="0"/>
          <w:kern w:val="0"/>
          <w:sz w:val="24"/>
          <w:u w:val="single"/>
        </w:rPr>
      </w:pPr>
      <w:r>
        <w:rPr>
          <w:rFonts w:hint="eastAsia" w:ascii="仿宋" w:hAnsi="仿宋" w:eastAsia="仿宋" w:cs="仿宋"/>
          <w:snapToGrid w:val="0"/>
          <w:kern w:val="0"/>
          <w:sz w:val="24"/>
        </w:rPr>
        <w:t>邮政编码：</w:t>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rPr>
        <w:t>邮政编码：</w:t>
      </w:r>
      <w:bookmarkStart w:id="82" w:name="SOA_hhxys_cbryb"/>
      <w:r>
        <w:rPr>
          <w:rFonts w:hint="eastAsia" w:ascii="仿宋" w:hAnsi="仿宋" w:eastAsia="仿宋" w:cs="仿宋"/>
          <w:snapToGrid w:val="0"/>
          <w:kern w:val="0"/>
          <w:sz w:val="24"/>
          <w:u w:val="single"/>
        </w:rPr>
        <w:t xml:space="preserve">             </w:t>
      </w:r>
      <w:bookmarkEnd w:id="82"/>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 xml:space="preserve">    </w:t>
      </w:r>
    </w:p>
    <w:p>
      <w:pPr>
        <w:snapToGrid w:val="0"/>
        <w:spacing w:line="360" w:lineRule="auto"/>
        <w:ind w:firstLine="480" w:firstLineChars="200"/>
        <w:rPr>
          <w:rFonts w:hint="eastAsia" w:ascii="仿宋" w:hAnsi="仿宋" w:eastAsia="仿宋" w:cs="仿宋"/>
          <w:snapToGrid w:val="0"/>
          <w:kern w:val="0"/>
          <w:sz w:val="24"/>
          <w:u w:val="single"/>
        </w:rPr>
      </w:pPr>
      <w:r>
        <w:rPr>
          <w:rFonts w:hint="eastAsia" w:ascii="仿宋" w:hAnsi="仿宋" w:eastAsia="仿宋" w:cs="仿宋"/>
          <w:snapToGrid w:val="0"/>
          <w:kern w:val="0"/>
          <w:sz w:val="24"/>
        </w:rPr>
        <w:t>法定代表人：</w:t>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rPr>
        <w:t>法定代表人：</w:t>
      </w:r>
      <w:bookmarkStart w:id="83" w:name="SOA_hhxys_fddbr1"/>
      <w:r>
        <w:rPr>
          <w:rFonts w:hint="eastAsia" w:ascii="仿宋" w:hAnsi="仿宋" w:eastAsia="仿宋" w:cs="仿宋"/>
          <w:snapToGrid w:val="0"/>
          <w:kern w:val="0"/>
          <w:sz w:val="24"/>
          <w:u w:val="single"/>
        </w:rPr>
        <w:t xml:space="preserve">     </w:t>
      </w:r>
      <w:bookmarkEnd w:id="83"/>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 xml:space="preserve">  </w:t>
      </w:r>
    </w:p>
    <w:p>
      <w:pPr>
        <w:snapToGrid w:val="0"/>
        <w:spacing w:line="360" w:lineRule="auto"/>
        <w:ind w:firstLine="480" w:firstLineChars="200"/>
        <w:rPr>
          <w:rFonts w:hint="eastAsia" w:ascii="仿宋" w:hAnsi="仿宋" w:eastAsia="仿宋" w:cs="仿宋"/>
          <w:snapToGrid w:val="0"/>
          <w:kern w:val="0"/>
          <w:sz w:val="24"/>
          <w:u w:val="single"/>
        </w:rPr>
      </w:pPr>
      <w:r>
        <w:rPr>
          <w:rFonts w:hint="eastAsia" w:ascii="仿宋" w:hAnsi="仿宋" w:eastAsia="仿宋" w:cs="仿宋"/>
          <w:snapToGrid w:val="0"/>
          <w:kern w:val="0"/>
          <w:sz w:val="24"/>
        </w:rPr>
        <w:t>委托代理人：</w:t>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rPr>
        <w:t>委托代理人：</w:t>
      </w:r>
      <w:bookmarkStart w:id="84" w:name="SOA_hhxys_wtdlr1"/>
      <w:r>
        <w:rPr>
          <w:rFonts w:hint="eastAsia" w:ascii="仿宋" w:hAnsi="仿宋" w:eastAsia="仿宋" w:cs="仿宋"/>
          <w:snapToGrid w:val="0"/>
          <w:kern w:val="0"/>
          <w:sz w:val="24"/>
          <w:u w:val="single"/>
        </w:rPr>
        <w:t xml:space="preserve">    </w:t>
      </w:r>
      <w:bookmarkEnd w:id="84"/>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 xml:space="preserve">  </w:t>
      </w:r>
    </w:p>
    <w:p>
      <w:pPr>
        <w:snapToGrid w:val="0"/>
        <w:spacing w:line="360" w:lineRule="auto"/>
        <w:ind w:firstLine="480" w:firstLineChars="200"/>
        <w:rPr>
          <w:rFonts w:hint="eastAsia" w:ascii="仿宋" w:hAnsi="仿宋" w:eastAsia="仿宋" w:cs="仿宋"/>
          <w:snapToGrid w:val="0"/>
          <w:kern w:val="0"/>
          <w:sz w:val="24"/>
          <w:u w:val="single"/>
        </w:rPr>
      </w:pPr>
      <w:r>
        <w:rPr>
          <w:rFonts w:hint="eastAsia" w:ascii="仿宋" w:hAnsi="仿宋" w:eastAsia="仿宋" w:cs="仿宋"/>
          <w:snapToGrid w:val="0"/>
          <w:kern w:val="0"/>
          <w:sz w:val="24"/>
        </w:rPr>
        <w:t>电  话：</w:t>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rPr>
        <w:t>电  话：</w:t>
      </w:r>
      <w:bookmarkStart w:id="85" w:name="SOA_hhxys_cbrdh"/>
      <w:r>
        <w:rPr>
          <w:rFonts w:hint="eastAsia" w:ascii="仿宋" w:hAnsi="仿宋" w:eastAsia="仿宋" w:cs="仿宋"/>
          <w:snapToGrid w:val="0"/>
          <w:kern w:val="0"/>
          <w:sz w:val="24"/>
          <w:u w:val="single"/>
        </w:rPr>
        <w:t xml:space="preserve">            </w:t>
      </w:r>
      <w:bookmarkEnd w:id="85"/>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 xml:space="preserve">     </w:t>
      </w:r>
    </w:p>
    <w:p>
      <w:pPr>
        <w:snapToGrid w:val="0"/>
        <w:spacing w:line="360" w:lineRule="auto"/>
        <w:ind w:firstLine="480" w:firstLineChars="200"/>
        <w:rPr>
          <w:rFonts w:hint="eastAsia" w:ascii="仿宋" w:hAnsi="仿宋" w:eastAsia="仿宋" w:cs="仿宋"/>
          <w:snapToGrid w:val="0"/>
          <w:kern w:val="0"/>
          <w:sz w:val="24"/>
          <w:u w:val="single"/>
        </w:rPr>
      </w:pPr>
      <w:r>
        <w:rPr>
          <w:rFonts w:hint="eastAsia" w:ascii="仿宋" w:hAnsi="仿宋" w:eastAsia="仿宋" w:cs="仿宋"/>
          <w:snapToGrid w:val="0"/>
          <w:kern w:val="0"/>
          <w:sz w:val="24"/>
        </w:rPr>
        <w:t>传  真：</w:t>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rPr>
        <w:t>传  真：</w:t>
      </w:r>
      <w:bookmarkStart w:id="86" w:name="SOA_hhxys_cbrcz"/>
      <w:r>
        <w:rPr>
          <w:rFonts w:hint="eastAsia" w:ascii="仿宋" w:hAnsi="仿宋" w:eastAsia="仿宋" w:cs="仿宋"/>
          <w:snapToGrid w:val="0"/>
          <w:kern w:val="0"/>
          <w:sz w:val="24"/>
          <w:u w:val="single"/>
        </w:rPr>
        <w:t xml:space="preserve">              </w:t>
      </w:r>
      <w:bookmarkEnd w:id="86"/>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 xml:space="preserve">     </w:t>
      </w:r>
    </w:p>
    <w:p>
      <w:pPr>
        <w:snapToGrid w:val="0"/>
        <w:spacing w:line="360" w:lineRule="auto"/>
        <w:ind w:firstLine="480" w:firstLineChars="200"/>
        <w:rPr>
          <w:rFonts w:hint="eastAsia" w:ascii="仿宋" w:hAnsi="仿宋" w:eastAsia="仿宋" w:cs="仿宋"/>
          <w:snapToGrid w:val="0"/>
          <w:kern w:val="0"/>
          <w:sz w:val="24"/>
          <w:u w:val="single"/>
        </w:rPr>
      </w:pPr>
      <w:r>
        <w:rPr>
          <w:rFonts w:hint="eastAsia" w:ascii="仿宋" w:hAnsi="仿宋" w:eastAsia="仿宋" w:cs="仿宋"/>
          <w:snapToGrid w:val="0"/>
          <w:kern w:val="0"/>
          <w:sz w:val="24"/>
        </w:rPr>
        <w:t>电子信箱：</w:t>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rPr>
        <w:t>电子信箱：</w:t>
      </w:r>
      <w:bookmarkStart w:id="87" w:name="SOA_hhxys_cbrdzxx"/>
      <w:r>
        <w:rPr>
          <w:rFonts w:hint="eastAsia" w:ascii="仿宋" w:hAnsi="仿宋" w:eastAsia="仿宋" w:cs="仿宋"/>
          <w:snapToGrid w:val="0"/>
          <w:kern w:val="0"/>
          <w:sz w:val="24"/>
          <w:u w:val="single"/>
        </w:rPr>
        <w:t xml:space="preserve">      </w:t>
      </w:r>
      <w:bookmarkEnd w:id="87"/>
      <w:r>
        <w:rPr>
          <w:rFonts w:hint="eastAsia" w:ascii="仿宋" w:hAnsi="仿宋" w:eastAsia="仿宋" w:cs="仿宋"/>
          <w:snapToGrid w:val="0"/>
          <w:kern w:val="0"/>
          <w:sz w:val="24"/>
          <w:u w:val="single"/>
        </w:rPr>
        <w:t xml:space="preserve">  </w:t>
      </w:r>
    </w:p>
    <w:p>
      <w:pPr>
        <w:snapToGrid w:val="0"/>
        <w:spacing w:line="360" w:lineRule="auto"/>
        <w:ind w:firstLine="480" w:firstLineChars="200"/>
        <w:rPr>
          <w:rFonts w:hint="eastAsia" w:ascii="仿宋" w:hAnsi="仿宋" w:eastAsia="仿宋" w:cs="仿宋"/>
          <w:snapToGrid w:val="0"/>
          <w:kern w:val="0"/>
          <w:sz w:val="24"/>
          <w:u w:val="single"/>
        </w:rPr>
      </w:pPr>
      <w:r>
        <w:rPr>
          <w:rFonts w:hint="eastAsia" w:ascii="仿宋" w:hAnsi="仿宋" w:eastAsia="仿宋" w:cs="仿宋"/>
          <w:snapToGrid w:val="0"/>
          <w:kern w:val="0"/>
          <w:sz w:val="24"/>
        </w:rPr>
        <w:t>开户银行：</w:t>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rPr>
        <w:t>开户银行：</w:t>
      </w:r>
      <w:r>
        <w:rPr>
          <w:rFonts w:hint="eastAsia" w:ascii="仿宋" w:hAnsi="仿宋" w:eastAsia="仿宋" w:cs="仿宋"/>
          <w:snapToGrid w:val="0"/>
          <w:kern w:val="0"/>
          <w:sz w:val="24"/>
          <w:u w:val="single"/>
        </w:rPr>
        <w:t xml:space="preserve">                 </w:t>
      </w:r>
    </w:p>
    <w:p>
      <w:pPr>
        <w:snapToGrid w:val="0"/>
        <w:spacing w:line="360" w:lineRule="auto"/>
        <w:ind w:firstLine="480" w:firstLineChars="200"/>
        <w:rPr>
          <w:rFonts w:hint="eastAsia" w:ascii="仿宋" w:hAnsi="仿宋" w:eastAsia="仿宋" w:cs="仿宋"/>
          <w:snapToGrid w:val="0"/>
          <w:kern w:val="0"/>
          <w:sz w:val="24"/>
          <w:u w:val="single"/>
        </w:rPr>
      </w:pPr>
      <w:r>
        <w:rPr>
          <w:rFonts w:hint="eastAsia" w:ascii="仿宋" w:hAnsi="仿宋" w:eastAsia="仿宋" w:cs="仿宋"/>
          <w:snapToGrid w:val="0"/>
          <w:kern w:val="0"/>
          <w:sz w:val="24"/>
        </w:rPr>
        <w:t>账  号：</w:t>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u w:val="single"/>
        </w:rPr>
        <w:tab/>
      </w:r>
      <w:r>
        <w:rPr>
          <w:rFonts w:hint="eastAsia" w:ascii="仿宋" w:hAnsi="仿宋" w:eastAsia="仿宋" w:cs="仿宋"/>
          <w:snapToGrid w:val="0"/>
          <w:kern w:val="0"/>
          <w:sz w:val="24"/>
        </w:rPr>
        <w:t>账  号：</w:t>
      </w:r>
      <w:r>
        <w:rPr>
          <w:rFonts w:hint="eastAsia" w:ascii="仿宋" w:hAnsi="仿宋" w:eastAsia="仿宋" w:cs="仿宋"/>
          <w:snapToGrid w:val="0"/>
          <w:kern w:val="0"/>
          <w:sz w:val="24"/>
          <w:u w:val="single"/>
        </w:rPr>
        <w:t></w:t>
      </w:r>
      <w:bookmarkStart w:id="88" w:name="SOA_hhxys_cbrzh"/>
      <w:r>
        <w:rPr>
          <w:rFonts w:hint="eastAsia" w:ascii="仿宋" w:hAnsi="仿宋" w:eastAsia="仿宋" w:cs="仿宋"/>
          <w:snapToGrid w:val="0"/>
          <w:kern w:val="0"/>
          <w:sz w:val="24"/>
          <w:u w:val="single"/>
        </w:rPr>
        <w:t xml:space="preserve"> </w:t>
      </w:r>
      <w:bookmarkEnd w:id="88"/>
      <w:r>
        <w:rPr>
          <w:rFonts w:hint="eastAsia" w:ascii="仿宋" w:hAnsi="仿宋" w:eastAsia="仿宋" w:cs="仿宋"/>
          <w:snapToGrid w:val="0"/>
          <w:kern w:val="0"/>
          <w:sz w:val="24"/>
          <w:u w:val="single"/>
        </w:rPr>
        <w:t xml:space="preserve">        </w:t>
      </w:r>
    </w:p>
    <w:p>
      <w:pPr>
        <w:keepNext/>
        <w:keepLines/>
        <w:numPr>
          <w:ilvl w:val="1"/>
          <w:numId w:val="0"/>
        </w:numPr>
        <w:spacing w:before="100" w:line="400" w:lineRule="exact"/>
        <w:jc w:val="center"/>
        <w:outlineLvl w:val="1"/>
        <w:rPr>
          <w:rFonts w:hint="eastAsia" w:ascii="仿宋" w:hAnsi="仿宋" w:eastAsia="仿宋" w:cs="仿宋"/>
          <w:snapToGrid w:val="0"/>
          <w:kern w:val="44"/>
          <w:sz w:val="28"/>
          <w:szCs w:val="20"/>
        </w:rPr>
      </w:pPr>
      <w:r>
        <w:rPr>
          <w:rFonts w:hint="eastAsia" w:ascii="仿宋" w:hAnsi="仿宋" w:eastAsia="仿宋" w:cs="仿宋"/>
          <w:snapToGrid w:val="0"/>
          <w:kern w:val="0"/>
          <w:sz w:val="24"/>
        </w:rPr>
        <w:br w:type="page"/>
      </w:r>
      <w:bookmarkStart w:id="89" w:name="_Toc69485879"/>
      <w:bookmarkStart w:id="90" w:name="_Toc31640"/>
      <w:bookmarkStart w:id="91" w:name="_Toc97299511"/>
      <w:r>
        <w:rPr>
          <w:rFonts w:hint="eastAsia" w:ascii="仿宋" w:hAnsi="仿宋" w:eastAsia="仿宋" w:cs="仿宋"/>
          <w:snapToGrid w:val="0"/>
          <w:kern w:val="44"/>
          <w:sz w:val="28"/>
          <w:szCs w:val="20"/>
        </w:rPr>
        <w:t>第二部分  通用条款（略）</w:t>
      </w:r>
      <w:bookmarkEnd w:id="89"/>
      <w:bookmarkEnd w:id="90"/>
      <w:bookmarkEnd w:id="91"/>
    </w:p>
    <w:p>
      <w:pPr>
        <w:keepNext/>
        <w:keepLines/>
        <w:numPr>
          <w:ilvl w:val="1"/>
          <w:numId w:val="0"/>
        </w:numPr>
        <w:spacing w:before="100" w:line="400" w:lineRule="exact"/>
        <w:jc w:val="center"/>
        <w:outlineLvl w:val="1"/>
        <w:rPr>
          <w:rFonts w:hint="eastAsia" w:ascii="仿宋" w:hAnsi="仿宋" w:eastAsia="仿宋" w:cs="仿宋"/>
          <w:snapToGrid w:val="0"/>
          <w:kern w:val="44"/>
          <w:sz w:val="28"/>
          <w:szCs w:val="20"/>
        </w:rPr>
      </w:pPr>
      <w:bookmarkStart w:id="92" w:name="_Toc97299512"/>
      <w:bookmarkStart w:id="93" w:name="_Toc69485880"/>
      <w:bookmarkStart w:id="94" w:name="_Toc8278"/>
      <w:r>
        <w:rPr>
          <w:rFonts w:hint="eastAsia" w:ascii="仿宋" w:hAnsi="仿宋" w:eastAsia="仿宋" w:cs="仿宋"/>
          <w:snapToGrid w:val="0"/>
          <w:kern w:val="44"/>
          <w:sz w:val="28"/>
          <w:szCs w:val="20"/>
        </w:rPr>
        <w:t>第三部分  专用条款</w:t>
      </w:r>
      <w:bookmarkEnd w:id="92"/>
      <w:bookmarkEnd w:id="93"/>
      <w:bookmarkEnd w:id="94"/>
    </w:p>
    <w:p>
      <w:pPr>
        <w:keepNext/>
        <w:numPr>
          <w:ilvl w:val="3"/>
          <w:numId w:val="0"/>
        </w:numPr>
        <w:tabs>
          <w:tab w:val="left" w:pos="864"/>
        </w:tabs>
        <w:snapToGrid w:val="0"/>
        <w:spacing w:line="360" w:lineRule="auto"/>
        <w:ind w:firstLine="422" w:firstLineChars="200"/>
        <w:outlineLvl w:val="3"/>
        <w:rPr>
          <w:rFonts w:hint="eastAsia" w:ascii="仿宋" w:hAnsi="仿宋" w:eastAsia="仿宋" w:cs="仿宋"/>
          <w:b/>
          <w:szCs w:val="21"/>
        </w:rPr>
      </w:pPr>
      <w:bookmarkStart w:id="95" w:name="_Toc351203633"/>
      <w:r>
        <w:rPr>
          <w:rFonts w:hint="eastAsia" w:ascii="仿宋" w:hAnsi="仿宋" w:eastAsia="仿宋" w:cs="仿宋"/>
          <w:b/>
          <w:szCs w:val="21"/>
        </w:rPr>
        <w:t>1</w:t>
      </w:r>
      <w:bookmarkStart w:id="96" w:name="_Toc296347155"/>
      <w:bookmarkStart w:id="97" w:name="_Toc292559361"/>
      <w:bookmarkStart w:id="98" w:name="_Toc296891196"/>
      <w:bookmarkStart w:id="99" w:name="_Toc296944495"/>
      <w:bookmarkStart w:id="100" w:name="_Toc296346657"/>
      <w:bookmarkStart w:id="101" w:name="_Toc292559866"/>
      <w:bookmarkStart w:id="102" w:name="_Toc296503156"/>
      <w:bookmarkStart w:id="103" w:name="_Toc296890984"/>
      <w:bookmarkStart w:id="104" w:name="_Toc297120456"/>
      <w:bookmarkStart w:id="105" w:name="_Toc297048342"/>
      <w:r>
        <w:rPr>
          <w:rFonts w:hint="eastAsia" w:ascii="仿宋" w:hAnsi="仿宋" w:eastAsia="仿宋" w:cs="仿宋"/>
          <w:b/>
          <w:szCs w:val="21"/>
        </w:rPr>
        <w:t>. 一般约定</w:t>
      </w:r>
      <w:bookmarkEnd w:id="95"/>
    </w:p>
    <w:bookmarkEnd w:id="96"/>
    <w:bookmarkEnd w:id="97"/>
    <w:bookmarkEnd w:id="98"/>
    <w:bookmarkEnd w:id="99"/>
    <w:bookmarkEnd w:id="100"/>
    <w:bookmarkEnd w:id="101"/>
    <w:bookmarkEnd w:id="102"/>
    <w:bookmarkEnd w:id="103"/>
    <w:bookmarkEnd w:id="104"/>
    <w:bookmarkEnd w:id="105"/>
    <w:p>
      <w:pPr>
        <w:snapToGrid w:val="0"/>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1.1 词语定义</w:t>
      </w:r>
    </w:p>
    <w:p>
      <w:pPr>
        <w:snapToGrid w:val="0"/>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1.1.1合同</w:t>
      </w:r>
    </w:p>
    <w:p>
      <w:pPr>
        <w:shd w:val="clear" w:color="auto" w:fill="FAFAFA"/>
        <w:snapToGrid w:val="0"/>
        <w:spacing w:line="360" w:lineRule="auto"/>
        <w:ind w:firstLine="420" w:firstLineChars="200"/>
        <w:rPr>
          <w:rFonts w:hint="eastAsia" w:ascii="仿宋" w:hAnsi="仿宋" w:eastAsia="仿宋" w:cs="仿宋"/>
          <w:b/>
          <w:snapToGrid w:val="0"/>
          <w:kern w:val="0"/>
          <w:szCs w:val="21"/>
          <w:u w:val="single"/>
        </w:rPr>
      </w:pPr>
      <w:r>
        <w:rPr>
          <w:rFonts w:hint="eastAsia" w:ascii="仿宋" w:hAnsi="仿宋" w:eastAsia="仿宋" w:cs="仿宋"/>
          <w:snapToGrid w:val="0"/>
          <w:kern w:val="0"/>
          <w:szCs w:val="21"/>
        </w:rPr>
        <w:t>1.1.1.10其他合同文件包括：</w:t>
      </w:r>
      <w:r>
        <w:rPr>
          <w:rFonts w:hint="eastAsia" w:ascii="仿宋" w:hAnsi="仿宋" w:eastAsia="仿宋" w:cs="仿宋"/>
          <w:snapToGrid w:val="0"/>
          <w:kern w:val="0"/>
          <w:szCs w:val="21"/>
          <w:u w:val="single"/>
        </w:rPr>
        <w:t xml:space="preserve">                                         </w:t>
      </w:r>
    </w:p>
    <w:p>
      <w:pPr>
        <w:snapToGrid w:val="0"/>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1.1.2 合同当事人及其他相关方</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1.1.2.4监理人：</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名    称：</w:t>
      </w:r>
      <w:r>
        <w:rPr>
          <w:rFonts w:hint="eastAsia" w:ascii="仿宋" w:hAnsi="仿宋" w:eastAsia="仿宋" w:cs="仿宋"/>
          <w:color w:val="000000"/>
          <w:szCs w:val="21"/>
          <w:u w:val="single"/>
        </w:rPr>
        <w:t xml:space="preserve">             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资质类别和等级：</w:t>
      </w:r>
      <w:r>
        <w:rPr>
          <w:rFonts w:hint="eastAsia" w:ascii="仿宋" w:hAnsi="仿宋" w:eastAsia="仿宋" w:cs="仿宋"/>
          <w:color w:val="000000"/>
          <w:szCs w:val="21"/>
          <w:u w:val="single"/>
        </w:rPr>
        <w:t>             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联系电话：</w:t>
      </w:r>
      <w:r>
        <w:rPr>
          <w:rFonts w:hint="eastAsia" w:ascii="仿宋" w:hAnsi="仿宋" w:eastAsia="仿宋" w:cs="仿宋"/>
          <w:color w:val="000000"/>
          <w:szCs w:val="21"/>
          <w:u w:val="single"/>
        </w:rPr>
        <w:t>    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电子信箱：</w:t>
      </w:r>
      <w:r>
        <w:rPr>
          <w:rFonts w:hint="eastAsia" w:ascii="仿宋" w:hAnsi="仿宋" w:eastAsia="仿宋" w:cs="仿宋"/>
          <w:color w:val="000000"/>
          <w:szCs w:val="21"/>
          <w:u w:val="single"/>
        </w:rPr>
        <w:t>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通信地址：</w:t>
      </w:r>
      <w:r>
        <w:rPr>
          <w:rFonts w:hint="eastAsia" w:ascii="仿宋" w:hAnsi="仿宋" w:eastAsia="仿宋" w:cs="仿宋"/>
          <w:color w:val="000000"/>
          <w:szCs w:val="21"/>
          <w:u w:val="single"/>
        </w:rPr>
        <w:t>    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1.1.2.5 设计人：</w:t>
      </w:r>
    </w:p>
    <w:p>
      <w:pPr>
        <w:snapToGrid w:val="0"/>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名    称：</w:t>
      </w:r>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w:t>
      </w:r>
    </w:p>
    <w:p>
      <w:pPr>
        <w:snapToGrid w:val="0"/>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资质类别和等级：</w:t>
      </w:r>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0"/>
          <w:u w:val="single"/>
        </w:rPr>
        <w:t xml:space="preserve">        </w:t>
      </w:r>
      <w:r>
        <w:rPr>
          <w:rFonts w:hint="eastAsia" w:ascii="仿宋" w:hAnsi="仿宋" w:eastAsia="仿宋" w:cs="仿宋"/>
          <w:snapToGrid w:val="0"/>
          <w:kern w:val="0"/>
          <w:szCs w:val="21"/>
          <w:u w:val="single"/>
        </w:rPr>
        <w:t></w:t>
      </w:r>
      <w:r>
        <w:rPr>
          <w:rFonts w:hint="eastAsia" w:ascii="仿宋" w:hAnsi="仿宋" w:eastAsia="仿宋" w:cs="仿宋"/>
          <w:snapToGrid w:val="0"/>
          <w:kern w:val="0"/>
          <w:szCs w:val="21"/>
        </w:rPr>
        <w:t>；</w:t>
      </w:r>
    </w:p>
    <w:p>
      <w:pPr>
        <w:snapToGrid w:val="0"/>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联系电话：</w:t>
      </w:r>
      <w:r>
        <w:rPr>
          <w:rFonts w:hint="eastAsia" w:ascii="仿宋" w:hAnsi="仿宋" w:eastAsia="仿宋" w:cs="仿宋"/>
          <w:snapToGrid w:val="0"/>
          <w:kern w:val="0"/>
          <w:szCs w:val="21"/>
          <w:u w:val="single"/>
        </w:rPr>
        <w:t xml:space="preserve">            /              </w:t>
      </w:r>
      <w:r>
        <w:rPr>
          <w:rFonts w:hint="eastAsia" w:ascii="仿宋" w:hAnsi="仿宋" w:eastAsia="仿宋" w:cs="仿宋"/>
          <w:snapToGrid w:val="0"/>
          <w:kern w:val="0"/>
          <w:szCs w:val="21"/>
        </w:rPr>
        <w:t>；</w:t>
      </w:r>
    </w:p>
    <w:p>
      <w:pPr>
        <w:snapToGrid w:val="0"/>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电子信箱：</w:t>
      </w:r>
      <w:r>
        <w:rPr>
          <w:rFonts w:hint="eastAsia" w:ascii="仿宋" w:hAnsi="仿宋" w:eastAsia="仿宋" w:cs="仿宋"/>
          <w:snapToGrid w:val="0"/>
          <w:kern w:val="0"/>
          <w:szCs w:val="21"/>
          <w:u w:val="single"/>
        </w:rPr>
        <w:t xml:space="preserve">  /                  </w:t>
      </w:r>
      <w:r>
        <w:rPr>
          <w:rFonts w:hint="eastAsia" w:ascii="仿宋" w:hAnsi="仿宋" w:eastAsia="仿宋" w:cs="仿宋"/>
          <w:snapToGrid w:val="0"/>
          <w:kern w:val="0"/>
          <w:szCs w:val="21"/>
        </w:rPr>
        <w:t>；</w:t>
      </w:r>
    </w:p>
    <w:p>
      <w:pPr>
        <w:snapToGrid w:val="0"/>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通信地址：</w:t>
      </w:r>
      <w:r>
        <w:rPr>
          <w:rFonts w:hint="eastAsia" w:ascii="仿宋" w:hAnsi="仿宋" w:eastAsia="仿宋" w:cs="仿宋"/>
          <w:snapToGrid w:val="0"/>
          <w:kern w:val="0"/>
          <w:szCs w:val="21"/>
          <w:u w:val="single"/>
        </w:rPr>
        <w:t>      /                </w:t>
      </w:r>
      <w:r>
        <w:rPr>
          <w:rFonts w:hint="eastAsia" w:ascii="仿宋" w:hAnsi="仿宋" w:eastAsia="仿宋" w:cs="仿宋"/>
          <w:snapToGrid w:val="0"/>
          <w:kern w:val="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1.1.3 工程和设备</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1.1.3.7 作为施工现场组成部分的其他场所包括：</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1.1.3.9 永久占地包括：</w:t>
      </w:r>
      <w:r>
        <w:rPr>
          <w:rFonts w:hint="eastAsia" w:ascii="仿宋" w:hAnsi="仿宋" w:eastAsia="仿宋" w:cs="仿宋"/>
          <w:color w:val="000000"/>
          <w:szCs w:val="21"/>
          <w:u w:val="single"/>
        </w:rPr>
        <w:t xml:space="preserve">                        </w:t>
      </w:r>
      <w:r>
        <w:rPr>
          <w:rFonts w:hint="eastAsia" w:ascii="仿宋" w:hAnsi="仿宋" w:eastAsia="仿宋" w:cs="仿宋"/>
          <w:color w:val="000000"/>
          <w:kern w:val="0"/>
          <w:szCs w:val="21"/>
        </w:rPr>
        <w:t>。</w:t>
      </w:r>
    </w:p>
    <w:p>
      <w:pPr>
        <w:adjustRightInd/>
        <w:snapToGrid w:val="0"/>
        <w:spacing w:line="360" w:lineRule="auto"/>
        <w:ind w:firstLine="420" w:firstLineChars="200"/>
        <w:jc w:val="left"/>
        <w:rPr>
          <w:rFonts w:hint="eastAsia" w:ascii="仿宋" w:hAnsi="仿宋" w:eastAsia="仿宋" w:cs="仿宋"/>
          <w:snapToGrid w:val="0"/>
          <w:kern w:val="0"/>
          <w:szCs w:val="21"/>
        </w:rPr>
      </w:pPr>
      <w:r>
        <w:rPr>
          <w:rFonts w:hint="eastAsia" w:ascii="仿宋" w:hAnsi="仿宋" w:eastAsia="仿宋" w:cs="仿宋"/>
          <w:color w:val="000000"/>
          <w:kern w:val="0"/>
          <w:szCs w:val="21"/>
        </w:rPr>
        <w:t>1.1.3.10 临时占地包括：</w:t>
      </w:r>
      <w:r>
        <w:rPr>
          <w:rFonts w:hint="eastAsia" w:ascii="仿宋" w:hAnsi="仿宋" w:eastAsia="仿宋" w:cs="仿宋"/>
          <w:color w:val="000000"/>
          <w:szCs w:val="21"/>
          <w:u w:val="single"/>
        </w:rPr>
        <w:t xml:space="preserve">                       </w:t>
      </w:r>
      <w:r>
        <w:rPr>
          <w:rFonts w:hint="eastAsia" w:ascii="仿宋" w:hAnsi="仿宋" w:eastAsia="仿宋" w:cs="仿宋"/>
          <w:color w:val="000000"/>
          <w:kern w:val="0"/>
          <w:szCs w:val="21"/>
        </w:rPr>
        <w:t>。</w:t>
      </w:r>
    </w:p>
    <w:p>
      <w:pPr>
        <w:snapToGrid w:val="0"/>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 xml:space="preserve">1.3法律 </w:t>
      </w:r>
    </w:p>
    <w:p>
      <w:pPr>
        <w:autoSpaceDE w:val="0"/>
        <w:autoSpaceDN w:val="0"/>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适用于合同的其他规范性文件：</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pPr>
        <w:autoSpaceDE w:val="0"/>
        <w:autoSpaceDN w:val="0"/>
        <w:snapToGrid w:val="0"/>
        <w:spacing w:line="360" w:lineRule="auto"/>
        <w:ind w:firstLine="420" w:firstLineChars="200"/>
        <w:jc w:val="left"/>
        <w:rPr>
          <w:rFonts w:hint="eastAsia" w:ascii="仿宋" w:hAnsi="仿宋" w:eastAsia="仿宋" w:cs="仿宋"/>
          <w:snapToGrid w:val="0"/>
          <w:kern w:val="0"/>
          <w:szCs w:val="21"/>
        </w:rPr>
      </w:pPr>
      <w:r>
        <w:rPr>
          <w:rFonts w:hint="eastAsia" w:ascii="仿宋" w:hAnsi="仿宋" w:eastAsia="仿宋" w:cs="仿宋"/>
          <w:snapToGrid w:val="0"/>
          <w:kern w:val="0"/>
          <w:szCs w:val="21"/>
        </w:rPr>
        <w:t>1.4 标准和规范</w:t>
      </w:r>
    </w:p>
    <w:p>
      <w:pPr>
        <w:snapToGrid w:val="0"/>
        <w:spacing w:line="360" w:lineRule="auto"/>
        <w:ind w:firstLine="420" w:firstLineChars="200"/>
        <w:rPr>
          <w:rFonts w:hint="eastAsia" w:ascii="仿宋" w:hAnsi="仿宋" w:eastAsia="仿宋" w:cs="仿宋"/>
          <w:b/>
          <w:snapToGrid w:val="0"/>
          <w:kern w:val="0"/>
          <w:szCs w:val="21"/>
          <w:u w:val="single"/>
        </w:rPr>
      </w:pPr>
      <w:r>
        <w:rPr>
          <w:rFonts w:hint="eastAsia" w:ascii="仿宋" w:hAnsi="仿宋" w:eastAsia="仿宋" w:cs="仿宋"/>
          <w:snapToGrid w:val="0"/>
          <w:kern w:val="0"/>
          <w:szCs w:val="21"/>
        </w:rPr>
        <w:t>1.4.1适用于工程的标准规范包括：</w:t>
      </w:r>
      <w:r>
        <w:rPr>
          <w:rFonts w:hint="eastAsia" w:ascii="仿宋" w:hAnsi="仿宋" w:eastAsia="仿宋" w:cs="仿宋"/>
          <w:b/>
          <w:snapToGrid w:val="0"/>
          <w:kern w:val="0"/>
          <w:szCs w:val="21"/>
          <w:u w:val="single"/>
        </w:rPr>
        <w:t xml:space="preserve">       </w:t>
      </w:r>
      <w:r>
        <w:rPr>
          <w:rFonts w:hint="eastAsia" w:ascii="仿宋" w:hAnsi="仿宋" w:eastAsia="仿宋" w:cs="仿宋"/>
          <w:snapToGrid w:val="0"/>
          <w:kern w:val="0"/>
          <w:szCs w:val="21"/>
          <w:u w:val="single"/>
        </w:rPr>
        <w:t>。</w:t>
      </w:r>
    </w:p>
    <w:p>
      <w:pPr>
        <w:snapToGrid w:val="0"/>
        <w:spacing w:line="360" w:lineRule="auto"/>
        <w:ind w:firstLine="420" w:firstLineChars="200"/>
        <w:rPr>
          <w:rFonts w:hint="eastAsia" w:ascii="仿宋" w:hAnsi="仿宋" w:eastAsia="仿宋" w:cs="仿宋"/>
          <w:snapToGrid w:val="0"/>
          <w:kern w:val="0"/>
          <w:szCs w:val="21"/>
          <w:u w:val="single"/>
        </w:rPr>
      </w:pPr>
      <w:r>
        <w:rPr>
          <w:rFonts w:hint="eastAsia" w:ascii="仿宋" w:hAnsi="仿宋" w:eastAsia="仿宋" w:cs="仿宋"/>
          <w:snapToGrid w:val="0"/>
          <w:kern w:val="0"/>
          <w:szCs w:val="21"/>
        </w:rPr>
        <w:t>1.4.2 发包人提供国外标准、规范的名称：</w:t>
      </w:r>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w:t>
      </w:r>
    </w:p>
    <w:p>
      <w:pPr>
        <w:snapToGrid w:val="0"/>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发包人提供国外标准、规范的份数：</w:t>
      </w:r>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w:t>
      </w:r>
    </w:p>
    <w:p>
      <w:pPr>
        <w:snapToGrid w:val="0"/>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发包人提供国外标准、规范的名称：</w:t>
      </w:r>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w:t>
      </w:r>
    </w:p>
    <w:p>
      <w:pPr>
        <w:snapToGrid w:val="0"/>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1.4.3发包人对工程的技术标准和功能要求的特殊要求：</w:t>
      </w:r>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w:t>
      </w:r>
    </w:p>
    <w:p>
      <w:pPr>
        <w:snapToGrid w:val="0"/>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1.5 合同文件的优先顺序</w:t>
      </w:r>
    </w:p>
    <w:p>
      <w:pPr>
        <w:autoSpaceDE w:val="0"/>
        <w:autoSpaceDN w:val="0"/>
        <w:snapToGrid w:val="0"/>
        <w:spacing w:line="360" w:lineRule="auto"/>
        <w:ind w:firstLine="420" w:firstLineChars="200"/>
        <w:jc w:val="left"/>
        <w:rPr>
          <w:rFonts w:hint="eastAsia" w:ascii="仿宋" w:hAnsi="仿宋" w:eastAsia="仿宋" w:cs="仿宋"/>
          <w:snapToGrid w:val="0"/>
          <w:kern w:val="0"/>
          <w:szCs w:val="21"/>
        </w:rPr>
      </w:pPr>
      <w:r>
        <w:rPr>
          <w:rFonts w:hint="eastAsia" w:ascii="仿宋" w:hAnsi="仿宋" w:eastAsia="仿宋" w:cs="仿宋"/>
          <w:snapToGrid w:val="0"/>
          <w:kern w:val="0"/>
          <w:szCs w:val="21"/>
        </w:rPr>
        <w:t>合同文件组成及优先顺序为：</w:t>
      </w:r>
    </w:p>
    <w:p>
      <w:pPr>
        <w:autoSpaceDE w:val="0"/>
        <w:autoSpaceDN w:val="0"/>
        <w:snapToGrid w:val="0"/>
        <w:spacing w:line="360" w:lineRule="auto"/>
        <w:ind w:firstLine="422" w:firstLineChars="200"/>
        <w:jc w:val="left"/>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（1）合同协议书</w:t>
      </w:r>
      <w:r>
        <w:rPr>
          <w:rFonts w:hint="eastAsia" w:ascii="仿宋" w:hAnsi="仿宋" w:eastAsia="仿宋" w:cs="仿宋"/>
          <w:b/>
          <w:snapToGrid w:val="0"/>
          <w:kern w:val="0"/>
          <w:szCs w:val="21"/>
        </w:rPr>
        <w:t>；</w:t>
      </w:r>
    </w:p>
    <w:p>
      <w:pPr>
        <w:autoSpaceDE w:val="0"/>
        <w:autoSpaceDN w:val="0"/>
        <w:snapToGrid w:val="0"/>
        <w:spacing w:line="360" w:lineRule="auto"/>
        <w:ind w:firstLine="422" w:firstLineChars="200"/>
        <w:jc w:val="left"/>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（2）成交通知书（或项目发承包基本情况表）</w:t>
      </w:r>
      <w:r>
        <w:rPr>
          <w:rFonts w:hint="eastAsia" w:ascii="仿宋" w:hAnsi="仿宋" w:eastAsia="仿宋" w:cs="仿宋"/>
          <w:b/>
          <w:snapToGrid w:val="0"/>
          <w:kern w:val="0"/>
          <w:szCs w:val="21"/>
        </w:rPr>
        <w:t>；</w:t>
      </w:r>
    </w:p>
    <w:p>
      <w:pPr>
        <w:snapToGrid w:val="0"/>
        <w:spacing w:line="360" w:lineRule="auto"/>
        <w:ind w:firstLine="422" w:firstLineChars="200"/>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（3）磋商响应文件及磋商记录（如果有）</w:t>
      </w:r>
      <w:r>
        <w:rPr>
          <w:rFonts w:hint="eastAsia" w:ascii="仿宋" w:hAnsi="仿宋" w:eastAsia="仿宋" w:cs="仿宋"/>
          <w:b/>
          <w:snapToGrid w:val="0"/>
          <w:kern w:val="0"/>
          <w:szCs w:val="21"/>
        </w:rPr>
        <w:t>；</w:t>
      </w:r>
    </w:p>
    <w:p>
      <w:pPr>
        <w:autoSpaceDE w:val="0"/>
        <w:autoSpaceDN w:val="0"/>
        <w:snapToGrid w:val="0"/>
        <w:spacing w:line="360" w:lineRule="auto"/>
        <w:ind w:firstLine="422" w:firstLineChars="200"/>
        <w:jc w:val="left"/>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（4）专用合同条款及其附件</w:t>
      </w:r>
      <w:r>
        <w:rPr>
          <w:rFonts w:hint="eastAsia" w:ascii="仿宋" w:hAnsi="仿宋" w:eastAsia="仿宋" w:cs="仿宋"/>
          <w:b/>
          <w:snapToGrid w:val="0"/>
          <w:kern w:val="0"/>
          <w:szCs w:val="21"/>
        </w:rPr>
        <w:t>；</w:t>
      </w:r>
    </w:p>
    <w:p>
      <w:pPr>
        <w:autoSpaceDE w:val="0"/>
        <w:autoSpaceDN w:val="0"/>
        <w:snapToGrid w:val="0"/>
        <w:spacing w:line="360" w:lineRule="auto"/>
        <w:ind w:firstLine="422" w:firstLineChars="200"/>
        <w:jc w:val="left"/>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（5）通用合同条款</w:t>
      </w:r>
      <w:r>
        <w:rPr>
          <w:rFonts w:hint="eastAsia" w:ascii="仿宋" w:hAnsi="仿宋" w:eastAsia="仿宋" w:cs="仿宋"/>
          <w:b/>
          <w:snapToGrid w:val="0"/>
          <w:kern w:val="0"/>
          <w:szCs w:val="21"/>
        </w:rPr>
        <w:t>；</w:t>
      </w:r>
    </w:p>
    <w:p>
      <w:pPr>
        <w:snapToGrid w:val="0"/>
        <w:spacing w:line="360" w:lineRule="auto"/>
        <w:ind w:firstLine="422" w:firstLineChars="200"/>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（6）技术标准和要求</w:t>
      </w:r>
      <w:r>
        <w:rPr>
          <w:rFonts w:hint="eastAsia" w:ascii="仿宋" w:hAnsi="仿宋" w:eastAsia="仿宋" w:cs="仿宋"/>
          <w:b/>
          <w:snapToGrid w:val="0"/>
          <w:kern w:val="0"/>
          <w:szCs w:val="21"/>
        </w:rPr>
        <w:t>；</w:t>
      </w:r>
    </w:p>
    <w:p>
      <w:pPr>
        <w:snapToGrid w:val="0"/>
        <w:spacing w:line="360" w:lineRule="auto"/>
        <w:ind w:firstLine="422" w:firstLineChars="200"/>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（7）图纸（如有） ；</w:t>
      </w:r>
    </w:p>
    <w:p>
      <w:pPr>
        <w:snapToGrid w:val="0"/>
        <w:spacing w:line="360" w:lineRule="auto"/>
        <w:ind w:firstLine="422" w:firstLineChars="200"/>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（8）已标价工程量清单或预算书</w:t>
      </w:r>
      <w:r>
        <w:rPr>
          <w:rFonts w:hint="eastAsia" w:ascii="仿宋" w:hAnsi="仿宋" w:eastAsia="仿宋" w:cs="仿宋"/>
          <w:b/>
          <w:snapToGrid w:val="0"/>
          <w:kern w:val="0"/>
          <w:szCs w:val="21"/>
        </w:rPr>
        <w:t>；</w:t>
      </w:r>
    </w:p>
    <w:p>
      <w:pPr>
        <w:snapToGrid w:val="0"/>
        <w:spacing w:line="360" w:lineRule="auto"/>
        <w:ind w:firstLine="422" w:firstLineChars="200"/>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（9）其他合同文件</w:t>
      </w:r>
      <w:r>
        <w:rPr>
          <w:rFonts w:hint="eastAsia" w:ascii="仿宋" w:hAnsi="仿宋" w:eastAsia="仿宋" w:cs="仿宋"/>
          <w:b/>
          <w:snapToGrid w:val="0"/>
          <w:kern w:val="0"/>
          <w:szCs w:val="21"/>
        </w:rPr>
        <w:t>：</w:t>
      </w:r>
    </w:p>
    <w:p>
      <w:pPr>
        <w:snapToGrid w:val="0"/>
        <w:spacing w:line="360" w:lineRule="auto"/>
        <w:ind w:firstLine="422" w:firstLineChars="200"/>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①施工组织设计</w:t>
      </w:r>
      <w:r>
        <w:rPr>
          <w:rFonts w:hint="eastAsia" w:ascii="仿宋" w:hAnsi="仿宋" w:eastAsia="仿宋" w:cs="仿宋"/>
          <w:b/>
          <w:snapToGrid w:val="0"/>
          <w:kern w:val="0"/>
          <w:szCs w:val="21"/>
        </w:rPr>
        <w:t>；</w:t>
      </w:r>
    </w:p>
    <w:p>
      <w:pPr>
        <w:snapToGrid w:val="0"/>
        <w:spacing w:line="360" w:lineRule="auto"/>
        <w:ind w:firstLine="422" w:firstLineChars="200"/>
        <w:rPr>
          <w:rFonts w:hint="eastAsia" w:ascii="仿宋" w:hAnsi="仿宋" w:eastAsia="仿宋" w:cs="仿宋"/>
          <w:b/>
          <w:snapToGrid w:val="0"/>
          <w:kern w:val="0"/>
          <w:szCs w:val="21"/>
          <w:u w:val="single"/>
        </w:rPr>
      </w:pPr>
      <w:r>
        <w:rPr>
          <w:rFonts w:hint="eastAsia" w:ascii="仿宋" w:hAnsi="仿宋" w:eastAsia="仿宋" w:cs="仿宋"/>
          <w:b/>
          <w:snapToGrid w:val="0"/>
          <w:kern w:val="0"/>
          <w:szCs w:val="21"/>
          <w:u w:val="single"/>
        </w:rPr>
        <w:t xml:space="preserve">②其他：采购文件（含采购工程量清单）及采购答疑（如果有）。      </w:t>
      </w:r>
    </w:p>
    <w:p>
      <w:pPr>
        <w:snapToGrid w:val="0"/>
        <w:spacing w:line="360" w:lineRule="auto"/>
        <w:ind w:firstLine="420" w:firstLineChars="200"/>
        <w:outlineLvl w:val="0"/>
        <w:rPr>
          <w:rFonts w:hint="eastAsia" w:ascii="仿宋" w:hAnsi="仿宋" w:eastAsia="仿宋" w:cs="仿宋"/>
          <w:color w:val="000000"/>
          <w:szCs w:val="21"/>
        </w:rPr>
      </w:pPr>
      <w:r>
        <w:rPr>
          <w:rFonts w:hint="eastAsia" w:ascii="仿宋" w:hAnsi="仿宋" w:eastAsia="仿宋" w:cs="仿宋"/>
          <w:color w:val="000000"/>
          <w:szCs w:val="21"/>
        </w:rPr>
        <w:t>1.6 图纸和承包人文件</w:t>
      </w:r>
      <w:r>
        <w:rPr>
          <w:rFonts w:hint="eastAsia" w:ascii="仿宋" w:hAnsi="仿宋" w:eastAsia="仿宋" w:cs="仿宋"/>
          <w:color w:val="000000"/>
          <w:szCs w:val="21"/>
        </w:rPr>
        <w:tab/>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1.6.1 图纸的提供</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发包人向承包人提供图纸的期限：</w:t>
      </w:r>
      <w:r>
        <w:rPr>
          <w:rFonts w:hint="eastAsia" w:ascii="仿宋" w:hAnsi="仿宋" w:eastAsia="仿宋" w:cs="仿宋"/>
          <w:color w:val="000000"/>
          <w:szCs w:val="21"/>
          <w:u w:val="single"/>
        </w:rPr>
        <w:t>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发包人向承包人提供图纸的数量：</w:t>
      </w:r>
      <w:r>
        <w:rPr>
          <w:rFonts w:hint="eastAsia" w:ascii="仿宋" w:hAnsi="仿宋" w:eastAsia="仿宋" w:cs="仿宋"/>
          <w:color w:val="000000"/>
          <w:szCs w:val="21"/>
          <w:u w:val="single"/>
        </w:rPr>
        <w:t>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发包人向承包人提供图纸的内容：</w:t>
      </w:r>
      <w:r>
        <w:rPr>
          <w:rFonts w:hint="eastAsia" w:ascii="仿宋" w:hAnsi="仿宋" w:eastAsia="仿宋" w:cs="仿宋"/>
          <w:color w:val="000000"/>
          <w:szCs w:val="21"/>
          <w:u w:val="single"/>
        </w:rPr>
        <w:t>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1.6.4 承包人文件</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需要由承包人提供的文件，包括：</w:t>
      </w:r>
      <w:r>
        <w:rPr>
          <w:rFonts w:hint="eastAsia" w:ascii="仿宋" w:hAnsi="仿宋" w:eastAsia="仿宋" w:cs="仿宋"/>
          <w:color w:val="000000"/>
          <w:szCs w:val="21"/>
          <w:u w:val="single"/>
        </w:rPr>
        <w:t>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承包人提供的文件的期限为：</w:t>
      </w:r>
      <w:r>
        <w:rPr>
          <w:rFonts w:hint="eastAsia" w:ascii="仿宋" w:hAnsi="仿宋" w:eastAsia="仿宋" w:cs="仿宋"/>
          <w:color w:val="000000"/>
          <w:szCs w:val="21"/>
          <w:u w:val="single"/>
        </w:rPr>
        <w:t>      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承包人提供的文件的数量为：</w:t>
      </w:r>
      <w:r>
        <w:rPr>
          <w:rFonts w:hint="eastAsia" w:ascii="仿宋" w:hAnsi="仿宋" w:eastAsia="仿宋" w:cs="仿宋"/>
          <w:color w:val="000000"/>
          <w:szCs w:val="21"/>
          <w:u w:val="single"/>
        </w:rPr>
        <w:t>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承包人提供的文件的形式为：</w:t>
      </w:r>
      <w:r>
        <w:rPr>
          <w:rFonts w:hint="eastAsia" w:ascii="仿宋" w:hAnsi="仿宋" w:eastAsia="仿宋" w:cs="仿宋"/>
          <w:color w:val="000000"/>
          <w:szCs w:val="21"/>
          <w:u w:val="single"/>
        </w:rPr>
        <w:t> 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发包人审批承包人文件的期限：</w:t>
      </w:r>
      <w:r>
        <w:rPr>
          <w:rFonts w:hint="eastAsia" w:ascii="仿宋" w:hAnsi="仿宋" w:eastAsia="仿宋" w:cs="仿宋"/>
          <w:color w:val="000000"/>
          <w:szCs w:val="21"/>
          <w:u w:val="single"/>
        </w:rPr>
        <w:t>      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1.6.5 现场图纸准备</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关于现场图纸准备的约定：</w:t>
      </w:r>
      <w:r>
        <w:rPr>
          <w:rFonts w:hint="eastAsia" w:ascii="仿宋" w:hAnsi="仿宋" w:eastAsia="仿宋" w:cs="仿宋"/>
          <w:color w:val="000000"/>
          <w:szCs w:val="21"/>
          <w:u w:val="single"/>
        </w:rPr>
        <w:t>          </w:t>
      </w:r>
      <w:r>
        <w:rPr>
          <w:rFonts w:hint="eastAsia" w:ascii="仿宋" w:hAnsi="仿宋" w:eastAsia="仿宋" w:cs="仿宋"/>
          <w:color w:val="000000"/>
          <w:szCs w:val="21"/>
        </w:rPr>
        <w:t>。</w:t>
      </w:r>
    </w:p>
    <w:p>
      <w:pPr>
        <w:snapToGrid w:val="0"/>
        <w:spacing w:line="360" w:lineRule="auto"/>
        <w:ind w:firstLine="420" w:firstLineChars="200"/>
        <w:outlineLvl w:val="0"/>
        <w:rPr>
          <w:rFonts w:hint="eastAsia" w:ascii="仿宋" w:hAnsi="仿宋" w:eastAsia="仿宋" w:cs="仿宋"/>
          <w:color w:val="000000"/>
          <w:szCs w:val="21"/>
        </w:rPr>
      </w:pPr>
      <w:r>
        <w:rPr>
          <w:rFonts w:hint="eastAsia" w:ascii="仿宋" w:hAnsi="仿宋" w:eastAsia="仿宋" w:cs="仿宋"/>
          <w:color w:val="000000"/>
          <w:szCs w:val="21"/>
        </w:rPr>
        <w:t>1.7 联络</w:t>
      </w:r>
    </w:p>
    <w:p>
      <w:pPr>
        <w:snapToGrid w:val="0"/>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1.7.1发包人和承包人应当在</w:t>
      </w:r>
      <w:r>
        <w:rPr>
          <w:rFonts w:hint="eastAsia" w:ascii="仿宋" w:hAnsi="仿宋" w:eastAsia="仿宋" w:cs="仿宋"/>
          <w:color w:val="000000"/>
          <w:szCs w:val="21"/>
          <w:u w:val="single"/>
        </w:rPr>
        <w:t xml:space="preserve">    </w:t>
      </w:r>
      <w:r>
        <w:rPr>
          <w:rFonts w:hint="eastAsia" w:ascii="仿宋" w:hAnsi="仿宋" w:eastAsia="仿宋" w:cs="仿宋"/>
          <w:color w:val="000000"/>
          <w:kern w:val="0"/>
          <w:szCs w:val="21"/>
        </w:rPr>
        <w:t>天内将与合同有关的通知、批准、证明、证书、指示、指令、要求、请求、同意、意见、确定和决定等书面函件送达对方当事人。</w:t>
      </w:r>
    </w:p>
    <w:p>
      <w:pPr>
        <w:snapToGrid w:val="0"/>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1.7.2 发包人接收文件的地点：</w:t>
      </w:r>
      <w:r>
        <w:rPr>
          <w:rFonts w:hint="eastAsia" w:ascii="仿宋" w:hAnsi="仿宋" w:eastAsia="仿宋" w:cs="仿宋"/>
          <w:color w:val="000000"/>
          <w:szCs w:val="21"/>
          <w:u w:val="single"/>
        </w:rPr>
        <w:t>      </w:t>
      </w:r>
      <w:r>
        <w:rPr>
          <w:rFonts w:hint="eastAsia" w:ascii="仿宋" w:hAnsi="仿宋" w:eastAsia="仿宋" w:cs="仿宋"/>
          <w:color w:val="000000"/>
          <w:kern w:val="0"/>
          <w:szCs w:val="21"/>
        </w:rPr>
        <w:t>；</w:t>
      </w:r>
    </w:p>
    <w:p>
      <w:pPr>
        <w:snapToGrid w:val="0"/>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发包人指定的接收人为：</w:t>
      </w:r>
      <w:r>
        <w:rPr>
          <w:rFonts w:hint="eastAsia" w:ascii="仿宋" w:hAnsi="仿宋" w:eastAsia="仿宋" w:cs="仿宋"/>
          <w:color w:val="000000"/>
          <w:szCs w:val="21"/>
          <w:u w:val="single"/>
        </w:rPr>
        <w:t>               </w:t>
      </w:r>
      <w:r>
        <w:rPr>
          <w:rFonts w:hint="eastAsia" w:ascii="仿宋" w:hAnsi="仿宋" w:eastAsia="仿宋" w:cs="仿宋"/>
          <w:color w:val="000000"/>
          <w:kern w:val="0"/>
          <w:szCs w:val="21"/>
        </w:rPr>
        <w:t>。</w:t>
      </w:r>
    </w:p>
    <w:p>
      <w:pPr>
        <w:snapToGrid w:val="0"/>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承包人接收文件的地点：</w:t>
      </w:r>
      <w:r>
        <w:rPr>
          <w:rFonts w:hint="eastAsia" w:ascii="仿宋" w:hAnsi="仿宋" w:eastAsia="仿宋" w:cs="仿宋"/>
          <w:color w:val="000000"/>
          <w:szCs w:val="21"/>
          <w:u w:val="single"/>
        </w:rPr>
        <w:t>             </w:t>
      </w:r>
      <w:r>
        <w:rPr>
          <w:rFonts w:hint="eastAsia" w:ascii="仿宋" w:hAnsi="仿宋" w:eastAsia="仿宋" w:cs="仿宋"/>
          <w:color w:val="000000"/>
          <w:kern w:val="0"/>
          <w:szCs w:val="21"/>
        </w:rPr>
        <w:t>；</w:t>
      </w:r>
    </w:p>
    <w:p>
      <w:pPr>
        <w:snapToGrid w:val="0"/>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承包人指定的接收人为：</w:t>
      </w:r>
      <w:r>
        <w:rPr>
          <w:rFonts w:hint="eastAsia" w:ascii="仿宋" w:hAnsi="仿宋" w:eastAsia="仿宋" w:cs="仿宋"/>
          <w:color w:val="000000"/>
          <w:szCs w:val="21"/>
          <w:u w:val="single"/>
        </w:rPr>
        <w:t>             </w:t>
      </w:r>
      <w:r>
        <w:rPr>
          <w:rFonts w:hint="eastAsia" w:ascii="仿宋" w:hAnsi="仿宋" w:eastAsia="仿宋" w:cs="仿宋"/>
          <w:color w:val="000000"/>
          <w:kern w:val="0"/>
          <w:szCs w:val="21"/>
        </w:rPr>
        <w:t>。</w:t>
      </w:r>
    </w:p>
    <w:p>
      <w:pPr>
        <w:snapToGrid w:val="0"/>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监理人接收文件的地点：</w:t>
      </w:r>
      <w:r>
        <w:rPr>
          <w:rFonts w:hint="eastAsia" w:ascii="仿宋" w:hAnsi="仿宋" w:eastAsia="仿宋" w:cs="仿宋"/>
          <w:color w:val="000000"/>
          <w:szCs w:val="21"/>
          <w:u w:val="single"/>
        </w:rPr>
        <w:t>            </w:t>
      </w:r>
      <w:r>
        <w:rPr>
          <w:rFonts w:hint="eastAsia" w:ascii="仿宋" w:hAnsi="仿宋" w:eastAsia="仿宋" w:cs="仿宋"/>
          <w:color w:val="000000"/>
          <w:kern w:val="0"/>
          <w:szCs w:val="21"/>
        </w:rPr>
        <w:t>；</w:t>
      </w:r>
    </w:p>
    <w:p>
      <w:pPr>
        <w:snapToGrid w:val="0"/>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监理人指定的接收人为：</w:t>
      </w:r>
      <w:r>
        <w:rPr>
          <w:rFonts w:hint="eastAsia" w:ascii="仿宋" w:hAnsi="仿宋" w:eastAsia="仿宋" w:cs="仿宋"/>
          <w:color w:val="000000"/>
          <w:szCs w:val="21"/>
          <w:u w:val="single"/>
        </w:rPr>
        <w:t>            </w:t>
      </w:r>
      <w:r>
        <w:rPr>
          <w:rFonts w:hint="eastAsia" w:ascii="仿宋" w:hAnsi="仿宋" w:eastAsia="仿宋" w:cs="仿宋"/>
          <w:color w:val="000000"/>
          <w:kern w:val="0"/>
          <w:szCs w:val="21"/>
        </w:rPr>
        <w:t>。</w:t>
      </w:r>
    </w:p>
    <w:p>
      <w:pPr>
        <w:snapToGrid w:val="0"/>
        <w:spacing w:line="360" w:lineRule="auto"/>
        <w:ind w:firstLine="420" w:firstLineChars="200"/>
        <w:outlineLvl w:val="0"/>
        <w:rPr>
          <w:rFonts w:hint="eastAsia" w:ascii="仿宋" w:hAnsi="仿宋" w:eastAsia="仿宋" w:cs="仿宋"/>
          <w:color w:val="000000"/>
          <w:szCs w:val="21"/>
        </w:rPr>
      </w:pPr>
      <w:r>
        <w:rPr>
          <w:rFonts w:hint="eastAsia" w:ascii="仿宋" w:hAnsi="仿宋" w:eastAsia="仿宋" w:cs="仿宋"/>
          <w:color w:val="000000"/>
          <w:szCs w:val="21"/>
        </w:rPr>
        <w:t>1.10 交通运输</w:t>
      </w:r>
    </w:p>
    <w:p>
      <w:pPr>
        <w:snapToGrid w:val="0"/>
        <w:spacing w:line="360" w:lineRule="auto"/>
        <w:ind w:firstLine="420" w:firstLineChars="200"/>
        <w:outlineLvl w:val="0"/>
        <w:rPr>
          <w:rFonts w:hint="eastAsia" w:ascii="仿宋" w:hAnsi="仿宋" w:eastAsia="仿宋" w:cs="仿宋"/>
          <w:szCs w:val="21"/>
        </w:rPr>
      </w:pPr>
      <w:r>
        <w:rPr>
          <w:rFonts w:hint="eastAsia" w:ascii="仿宋" w:hAnsi="仿宋" w:eastAsia="仿宋" w:cs="仿宋"/>
          <w:szCs w:val="21"/>
        </w:rPr>
        <w:t>1</w:t>
      </w:r>
      <w:bookmarkStart w:id="106" w:name="_Toc318581155"/>
      <w:bookmarkStart w:id="107" w:name="_Toc300934943"/>
      <w:bookmarkStart w:id="108" w:name="_Toc303539100"/>
      <w:bookmarkStart w:id="109" w:name="_Toc312677986"/>
      <w:bookmarkStart w:id="110" w:name="_Toc304295521"/>
      <w:r>
        <w:rPr>
          <w:rFonts w:hint="eastAsia" w:ascii="仿宋" w:hAnsi="仿宋" w:eastAsia="仿宋" w:cs="仿宋"/>
          <w:szCs w:val="21"/>
        </w:rPr>
        <w:t>.10.1 出入现场的权利</w:t>
      </w:r>
    </w:p>
    <w:p>
      <w:pPr>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关于出入现场的权利的约定：</w:t>
      </w:r>
      <w:r>
        <w:rPr>
          <w:rFonts w:hint="eastAsia" w:ascii="仿宋" w:hAnsi="仿宋" w:eastAsia="仿宋" w:cs="仿宋"/>
          <w:color w:val="000000"/>
          <w:szCs w:val="21"/>
          <w:u w:val="single"/>
        </w:rPr>
        <w:t>  </w:t>
      </w:r>
      <w:r>
        <w:rPr>
          <w:rFonts w:hint="eastAsia" w:ascii="仿宋" w:hAnsi="仿宋" w:eastAsia="仿宋" w:cs="仿宋"/>
          <w:szCs w:val="21"/>
        </w:rPr>
        <w:t>。</w:t>
      </w:r>
    </w:p>
    <w:bookmarkEnd w:id="106"/>
    <w:bookmarkEnd w:id="107"/>
    <w:bookmarkEnd w:id="108"/>
    <w:bookmarkEnd w:id="109"/>
    <w:bookmarkEnd w:id="110"/>
    <w:p>
      <w:pPr>
        <w:snapToGrid w:val="0"/>
        <w:spacing w:line="360" w:lineRule="auto"/>
        <w:ind w:firstLine="420" w:firstLineChars="200"/>
        <w:jc w:val="left"/>
        <w:outlineLvl w:val="0"/>
        <w:rPr>
          <w:rFonts w:hint="eastAsia" w:ascii="仿宋" w:hAnsi="仿宋" w:eastAsia="仿宋" w:cs="仿宋"/>
          <w:szCs w:val="21"/>
        </w:rPr>
      </w:pPr>
      <w:r>
        <w:rPr>
          <w:rFonts w:hint="eastAsia" w:ascii="仿宋" w:hAnsi="仿宋" w:eastAsia="仿宋" w:cs="仿宋"/>
          <w:szCs w:val="21"/>
        </w:rPr>
        <w:t>1</w:t>
      </w:r>
      <w:bookmarkStart w:id="111" w:name="_Toc304295522"/>
      <w:bookmarkStart w:id="112" w:name="_Toc312677987"/>
      <w:bookmarkStart w:id="113" w:name="_Toc303539101"/>
      <w:bookmarkStart w:id="114" w:name="_Toc318581156"/>
      <w:bookmarkStart w:id="115" w:name="_Toc300934944"/>
      <w:r>
        <w:rPr>
          <w:rFonts w:hint="eastAsia" w:ascii="仿宋" w:hAnsi="仿宋" w:eastAsia="仿宋" w:cs="仿宋"/>
          <w:szCs w:val="21"/>
        </w:rPr>
        <w:t>.10.3 场内交通</w:t>
      </w:r>
    </w:p>
    <w:p>
      <w:pPr>
        <w:snapToGrid w:val="0"/>
        <w:spacing w:line="360" w:lineRule="auto"/>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关于场外交通和场内交通的边界的约定：</w:t>
      </w:r>
      <w:r>
        <w:rPr>
          <w:rFonts w:hint="eastAsia" w:ascii="仿宋" w:hAnsi="仿宋" w:eastAsia="仿宋" w:cs="仿宋"/>
          <w:color w:val="000000"/>
          <w:szCs w:val="21"/>
          <w:u w:val="single"/>
        </w:rPr>
        <w:t xml:space="preserve">           </w:t>
      </w:r>
      <w:r>
        <w:rPr>
          <w:rFonts w:hint="eastAsia" w:ascii="仿宋" w:hAnsi="仿宋" w:eastAsia="仿宋" w:cs="仿宋"/>
          <w:szCs w:val="21"/>
        </w:rPr>
        <w:t>。</w:t>
      </w:r>
    </w:p>
    <w:p>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关于发包人向承包人免费提供满足工程施工需要的场内道路和交通设施的约定：</w:t>
      </w:r>
      <w:r>
        <w:rPr>
          <w:rFonts w:hint="eastAsia" w:ascii="仿宋" w:hAnsi="仿宋" w:eastAsia="仿宋" w:cs="仿宋"/>
          <w:color w:val="000000"/>
          <w:szCs w:val="21"/>
          <w:u w:val="single"/>
        </w:rPr>
        <w:t>  </w:t>
      </w:r>
      <w:r>
        <w:rPr>
          <w:rFonts w:hint="eastAsia" w:ascii="仿宋" w:hAnsi="仿宋" w:eastAsia="仿宋" w:cs="仿宋"/>
          <w:szCs w:val="21"/>
        </w:rPr>
        <w:t>。</w:t>
      </w:r>
      <w:bookmarkEnd w:id="111"/>
      <w:bookmarkEnd w:id="112"/>
      <w:bookmarkEnd w:id="113"/>
      <w:bookmarkEnd w:id="114"/>
      <w:bookmarkEnd w:id="115"/>
      <w:r>
        <w:rPr>
          <w:rFonts w:hint="eastAsia" w:ascii="仿宋" w:hAnsi="仿宋" w:eastAsia="仿宋" w:cs="仿宋"/>
          <w:szCs w:val="21"/>
        </w:rPr>
        <w:t xml:space="preserve">  </w:t>
      </w:r>
      <w:bookmarkStart w:id="116" w:name="_Toc318581157"/>
    </w:p>
    <w:p>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1.10.4超大件和超重件的运输</w:t>
      </w:r>
    </w:p>
    <w:p>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运输超大件或超重件所需的道路和桥梁临时加固改造费用和其他有关费用由</w:t>
      </w:r>
      <w:r>
        <w:rPr>
          <w:rFonts w:hint="eastAsia" w:ascii="仿宋" w:hAnsi="仿宋" w:eastAsia="仿宋" w:cs="仿宋"/>
          <w:szCs w:val="21"/>
          <w:u w:val="single"/>
        </w:rPr>
        <w:t xml:space="preserve">              </w:t>
      </w:r>
      <w:r>
        <w:rPr>
          <w:rFonts w:hint="eastAsia" w:ascii="仿宋" w:hAnsi="仿宋" w:eastAsia="仿宋" w:cs="仿宋"/>
          <w:szCs w:val="21"/>
        </w:rPr>
        <w:t>承担。</w:t>
      </w:r>
    </w:p>
    <w:bookmarkEnd w:id="116"/>
    <w:p>
      <w:pPr>
        <w:snapToGrid w:val="0"/>
        <w:spacing w:line="360" w:lineRule="auto"/>
        <w:ind w:firstLine="420" w:firstLineChars="200"/>
        <w:outlineLvl w:val="0"/>
        <w:rPr>
          <w:rFonts w:hint="eastAsia" w:ascii="仿宋" w:hAnsi="仿宋" w:eastAsia="仿宋" w:cs="仿宋"/>
          <w:color w:val="000000"/>
          <w:szCs w:val="21"/>
        </w:rPr>
      </w:pPr>
      <w:r>
        <w:rPr>
          <w:rFonts w:hint="eastAsia" w:ascii="仿宋" w:hAnsi="仿宋" w:eastAsia="仿宋" w:cs="仿宋"/>
          <w:color w:val="000000"/>
          <w:szCs w:val="21"/>
        </w:rPr>
        <w:t>1.11 知识产权</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000000"/>
          <w:szCs w:val="21"/>
          <w:u w:val="single"/>
        </w:rPr>
        <w:t>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关于发包人提供的上述文件的使用限制的要求：</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1.11.2 关于承包人为实施工程所编制文件的著作权的归属：</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关于承包人提供的上述文件的使用限制的要求：</w:t>
      </w:r>
      <w:r>
        <w:rPr>
          <w:rFonts w:hint="eastAsia" w:ascii="仿宋" w:hAnsi="仿宋" w:eastAsia="仿宋" w:cs="仿宋"/>
          <w:color w:val="000000"/>
          <w:szCs w:val="21"/>
          <w:u w:val="single"/>
        </w:rPr>
        <w:t>           </w:t>
      </w:r>
      <w:r>
        <w:rPr>
          <w:rFonts w:hint="eastAsia" w:ascii="仿宋" w:hAnsi="仿宋" w:eastAsia="仿宋" w:cs="仿宋"/>
          <w:color w:val="000000"/>
          <w:szCs w:val="21"/>
        </w:rPr>
        <w:t>。</w:t>
      </w:r>
    </w:p>
    <w:p>
      <w:pPr>
        <w:snapToGrid w:val="0"/>
        <w:spacing w:line="360" w:lineRule="auto"/>
        <w:ind w:firstLine="420" w:firstLineChars="200"/>
        <w:outlineLvl w:val="0"/>
        <w:rPr>
          <w:rFonts w:hint="eastAsia" w:ascii="仿宋" w:hAnsi="仿宋" w:eastAsia="仿宋" w:cs="仿宋"/>
          <w:color w:val="000000"/>
          <w:kern w:val="0"/>
          <w:szCs w:val="21"/>
        </w:rPr>
      </w:pPr>
      <w:r>
        <w:rPr>
          <w:rFonts w:hint="eastAsia" w:ascii="仿宋" w:hAnsi="仿宋" w:eastAsia="仿宋" w:cs="仿宋"/>
          <w:color w:val="000000"/>
          <w:szCs w:val="21"/>
        </w:rPr>
        <w:t>1.11.4 承包人在施工过程中所采用的专利、专有技术、技术秘密的使用费的承担方式：</w:t>
      </w:r>
      <w:r>
        <w:rPr>
          <w:rFonts w:hint="eastAsia" w:ascii="仿宋" w:hAnsi="仿宋" w:eastAsia="仿宋" w:cs="仿宋"/>
          <w:color w:val="000000"/>
          <w:szCs w:val="21"/>
          <w:u w:val="single"/>
        </w:rPr>
        <w:t xml:space="preserve">                            </w:t>
      </w:r>
      <w:r>
        <w:rPr>
          <w:rFonts w:hint="eastAsia" w:ascii="仿宋" w:hAnsi="仿宋" w:eastAsia="仿宋" w:cs="仿宋"/>
          <w:color w:val="000000"/>
          <w:kern w:val="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1.13工程量清单错误的修正</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出现工程量清单错误时，是否调整合同价格：</w:t>
      </w:r>
      <w:r>
        <w:rPr>
          <w:rFonts w:hint="eastAsia" w:ascii="仿宋" w:hAnsi="仿宋" w:eastAsia="仿宋" w:cs="仿宋"/>
          <w:color w:val="000000"/>
          <w:szCs w:val="21"/>
          <w:u w:val="single"/>
        </w:rPr>
        <w:t xml:space="preserve">            </w:t>
      </w:r>
      <w:r>
        <w:rPr>
          <w:rFonts w:hint="eastAsia" w:ascii="仿宋" w:hAnsi="仿宋" w:eastAsia="仿宋" w:cs="仿宋"/>
          <w:color w:val="000000"/>
          <w:kern w:val="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允许调整合同价格的工程量偏差范围：</w:t>
      </w:r>
      <w:r>
        <w:rPr>
          <w:rFonts w:hint="eastAsia" w:ascii="仿宋" w:hAnsi="仿宋" w:eastAsia="仿宋" w:cs="仿宋"/>
          <w:color w:val="000000"/>
          <w:szCs w:val="21"/>
          <w:u w:val="single"/>
        </w:rPr>
        <w:t xml:space="preserve">                  </w:t>
      </w:r>
      <w:r>
        <w:rPr>
          <w:rFonts w:hint="eastAsia" w:ascii="仿宋" w:hAnsi="仿宋" w:eastAsia="仿宋" w:cs="仿宋"/>
          <w:color w:val="000000"/>
          <w:kern w:val="0"/>
          <w:szCs w:val="21"/>
        </w:rPr>
        <w:t>。</w:t>
      </w:r>
    </w:p>
    <w:p>
      <w:pPr>
        <w:pStyle w:val="7"/>
        <w:snapToGrid w:val="0"/>
        <w:spacing w:before="0" w:after="0" w:line="360" w:lineRule="auto"/>
        <w:ind w:left="0" w:firstLine="420" w:firstLineChars="200"/>
        <w:rPr>
          <w:rFonts w:hint="eastAsia" w:ascii="仿宋" w:hAnsi="仿宋" w:eastAsia="仿宋" w:cs="仿宋"/>
          <w:b w:val="0"/>
          <w:color w:val="000000"/>
          <w:sz w:val="21"/>
          <w:szCs w:val="21"/>
        </w:rPr>
      </w:pPr>
      <w:bookmarkStart w:id="117" w:name="_Toc351203634"/>
      <w:r>
        <w:rPr>
          <w:rFonts w:hint="eastAsia" w:ascii="仿宋" w:hAnsi="仿宋" w:eastAsia="仿宋" w:cs="仿宋"/>
          <w:b w:val="0"/>
          <w:color w:val="000000"/>
          <w:sz w:val="21"/>
          <w:szCs w:val="21"/>
        </w:rPr>
        <w:t>2</w:t>
      </w:r>
      <w:bookmarkStart w:id="118" w:name="_Toc296944496"/>
      <w:bookmarkStart w:id="119" w:name="_Toc297048343"/>
      <w:bookmarkStart w:id="120" w:name="_Toc296890985"/>
      <w:bookmarkStart w:id="121" w:name="_Toc292559362"/>
      <w:bookmarkStart w:id="122" w:name="_Toc296503157"/>
      <w:bookmarkStart w:id="123" w:name="_Toc296891197"/>
      <w:bookmarkStart w:id="124" w:name="_Toc292559867"/>
      <w:bookmarkStart w:id="125" w:name="_Toc297120457"/>
      <w:bookmarkStart w:id="126" w:name="_Toc296346658"/>
      <w:bookmarkStart w:id="127" w:name="_Toc296347156"/>
      <w:r>
        <w:rPr>
          <w:rFonts w:hint="eastAsia" w:ascii="仿宋" w:hAnsi="仿宋" w:eastAsia="仿宋" w:cs="仿宋"/>
          <w:b w:val="0"/>
          <w:color w:val="000000"/>
          <w:sz w:val="21"/>
          <w:szCs w:val="21"/>
        </w:rPr>
        <w:t>. 发包人</w:t>
      </w:r>
      <w:bookmarkEnd w:id="117"/>
    </w:p>
    <w:bookmarkEnd w:id="118"/>
    <w:bookmarkEnd w:id="119"/>
    <w:bookmarkEnd w:id="120"/>
    <w:bookmarkEnd w:id="121"/>
    <w:bookmarkEnd w:id="122"/>
    <w:bookmarkEnd w:id="123"/>
    <w:bookmarkEnd w:id="124"/>
    <w:bookmarkEnd w:id="125"/>
    <w:bookmarkEnd w:id="126"/>
    <w:bookmarkEnd w:id="127"/>
    <w:p>
      <w:pPr>
        <w:snapToGrid w:val="0"/>
        <w:spacing w:line="360" w:lineRule="auto"/>
        <w:ind w:firstLine="420" w:firstLineChars="200"/>
        <w:outlineLvl w:val="0"/>
        <w:rPr>
          <w:rFonts w:hint="eastAsia" w:ascii="仿宋" w:hAnsi="仿宋" w:eastAsia="仿宋" w:cs="仿宋"/>
          <w:color w:val="000000"/>
          <w:szCs w:val="21"/>
        </w:rPr>
      </w:pPr>
      <w:r>
        <w:rPr>
          <w:rFonts w:hint="eastAsia" w:ascii="仿宋" w:hAnsi="仿宋" w:eastAsia="仿宋" w:cs="仿宋"/>
          <w:color w:val="000000"/>
          <w:szCs w:val="21"/>
        </w:rPr>
        <w:t>2.2 发包人代表</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发包人代表：</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姓    名：</w:t>
      </w:r>
      <w:r>
        <w:rPr>
          <w:rFonts w:hint="eastAsia" w:ascii="仿宋" w:hAnsi="仿宋" w:eastAsia="仿宋" w:cs="仿宋"/>
          <w:color w:val="000000"/>
          <w:szCs w:val="21"/>
          <w:u w:val="single"/>
        </w:rPr>
        <w:t>    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身份证号：</w:t>
      </w:r>
      <w:r>
        <w:rPr>
          <w:rFonts w:hint="eastAsia" w:ascii="仿宋" w:hAnsi="仿宋" w:eastAsia="仿宋" w:cs="仿宋"/>
          <w:color w:val="000000"/>
          <w:szCs w:val="21"/>
          <w:u w:val="single"/>
        </w:rPr>
        <w:t>    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职    务：</w:t>
      </w:r>
      <w:r>
        <w:rPr>
          <w:rFonts w:hint="eastAsia" w:ascii="仿宋" w:hAnsi="仿宋" w:eastAsia="仿宋" w:cs="仿宋"/>
          <w:color w:val="000000"/>
          <w:szCs w:val="21"/>
          <w:u w:val="single"/>
        </w:rPr>
        <w:t>   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联系电话：</w:t>
      </w:r>
      <w:r>
        <w:rPr>
          <w:rFonts w:hint="eastAsia" w:ascii="仿宋" w:hAnsi="仿宋" w:eastAsia="仿宋" w:cs="仿宋"/>
          <w:color w:val="000000"/>
          <w:szCs w:val="21"/>
          <w:u w:val="single"/>
        </w:rPr>
        <w:t>    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电子信箱：</w:t>
      </w:r>
      <w:r>
        <w:rPr>
          <w:rFonts w:hint="eastAsia" w:ascii="仿宋" w:hAnsi="仿宋" w:eastAsia="仿宋" w:cs="仿宋"/>
          <w:color w:val="000000"/>
          <w:szCs w:val="21"/>
          <w:u w:val="single"/>
        </w:rPr>
        <w:t>    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通信地址：</w:t>
      </w:r>
      <w:r>
        <w:rPr>
          <w:rFonts w:hint="eastAsia" w:ascii="仿宋" w:hAnsi="仿宋" w:eastAsia="仿宋" w:cs="仿宋"/>
          <w:color w:val="000000"/>
          <w:szCs w:val="21"/>
          <w:u w:val="single"/>
        </w:rPr>
        <w:t>   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b/>
          <w:color w:val="000000"/>
          <w:szCs w:val="21"/>
        </w:rPr>
      </w:pPr>
      <w:r>
        <w:rPr>
          <w:rFonts w:hint="eastAsia" w:ascii="仿宋" w:hAnsi="仿宋" w:eastAsia="仿宋" w:cs="仿宋"/>
          <w:color w:val="000000"/>
          <w:szCs w:val="21"/>
        </w:rPr>
        <w:t>发包人对发包人代表的授权范围如下：</w:t>
      </w:r>
      <w:r>
        <w:rPr>
          <w:rFonts w:hint="eastAsia" w:ascii="仿宋" w:hAnsi="仿宋" w:eastAsia="仿宋" w:cs="仿宋"/>
          <w:color w:val="000000"/>
          <w:szCs w:val="21"/>
          <w:u w:val="single"/>
        </w:rPr>
        <w:t>     </w:t>
      </w:r>
      <w:r>
        <w:rPr>
          <w:rFonts w:hint="eastAsia" w:ascii="仿宋" w:hAnsi="仿宋" w:eastAsia="仿宋" w:cs="仿宋"/>
          <w:color w:val="000000"/>
          <w:szCs w:val="21"/>
        </w:rPr>
        <w:t>。</w:t>
      </w:r>
    </w:p>
    <w:p>
      <w:pPr>
        <w:snapToGrid w:val="0"/>
        <w:spacing w:line="360" w:lineRule="auto"/>
        <w:ind w:firstLine="420" w:firstLineChars="200"/>
        <w:outlineLvl w:val="0"/>
        <w:rPr>
          <w:rFonts w:hint="eastAsia" w:ascii="仿宋" w:hAnsi="仿宋" w:eastAsia="仿宋" w:cs="仿宋"/>
          <w:color w:val="000000"/>
          <w:szCs w:val="21"/>
        </w:rPr>
      </w:pPr>
      <w:r>
        <w:rPr>
          <w:rFonts w:hint="eastAsia" w:ascii="仿宋" w:hAnsi="仿宋" w:eastAsia="仿宋" w:cs="仿宋"/>
          <w:color w:val="000000"/>
          <w:szCs w:val="21"/>
        </w:rPr>
        <w:t>2.4 施工现场、施工条件和基础资料的提供</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2.4.1 提供施工现场</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关于发包人移交施工现场的期限要求：</w:t>
      </w:r>
      <w:r>
        <w:rPr>
          <w:rFonts w:hint="eastAsia" w:ascii="仿宋" w:hAnsi="仿宋" w:eastAsia="仿宋" w:cs="仿宋"/>
          <w:color w:val="000000"/>
          <w:szCs w:val="21"/>
          <w:u w:val="single"/>
        </w:rPr>
        <w:t>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2.4.2 提供施工条件</w:t>
      </w:r>
    </w:p>
    <w:p>
      <w:pPr>
        <w:snapToGrid w:val="0"/>
        <w:spacing w:line="360" w:lineRule="auto"/>
        <w:ind w:firstLine="420" w:firstLineChars="200"/>
        <w:rPr>
          <w:rFonts w:hint="eastAsia" w:ascii="仿宋" w:hAnsi="仿宋" w:eastAsia="仿宋" w:cs="仿宋"/>
          <w:color w:val="000000"/>
          <w:szCs w:val="21"/>
          <w:u w:val="single"/>
        </w:rPr>
      </w:pPr>
      <w:r>
        <w:rPr>
          <w:rFonts w:hint="eastAsia" w:ascii="仿宋" w:hAnsi="仿宋" w:eastAsia="仿宋" w:cs="仿宋"/>
          <w:color w:val="000000"/>
          <w:szCs w:val="21"/>
        </w:rPr>
        <w:t>关于发包人应负责提供施工所需要的条件，包括：</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pPr>
        <w:snapToGrid w:val="0"/>
        <w:spacing w:line="360" w:lineRule="auto"/>
        <w:ind w:firstLine="420" w:firstLineChars="200"/>
        <w:outlineLvl w:val="0"/>
        <w:rPr>
          <w:rFonts w:hint="eastAsia" w:ascii="仿宋" w:hAnsi="仿宋" w:eastAsia="仿宋" w:cs="仿宋"/>
          <w:color w:val="000000"/>
          <w:szCs w:val="21"/>
        </w:rPr>
      </w:pPr>
      <w:r>
        <w:rPr>
          <w:rFonts w:hint="eastAsia" w:ascii="仿宋" w:hAnsi="仿宋" w:eastAsia="仿宋" w:cs="仿宋"/>
          <w:color w:val="000000"/>
          <w:szCs w:val="21"/>
        </w:rPr>
        <w:t>2.5 资金来源证明及支付担保</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发包人提供资金来源证明的期限要求：</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发包人是否提供支付担保：</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u w:val="single"/>
        </w:rPr>
      </w:pPr>
      <w:r>
        <w:rPr>
          <w:rFonts w:hint="eastAsia" w:ascii="仿宋" w:hAnsi="仿宋" w:eastAsia="仿宋" w:cs="仿宋"/>
          <w:color w:val="000000"/>
          <w:szCs w:val="21"/>
        </w:rPr>
        <w:t>发包人提供支付担保的形式：</w:t>
      </w:r>
      <w:r>
        <w:rPr>
          <w:rFonts w:hint="eastAsia" w:ascii="仿宋" w:hAnsi="仿宋" w:eastAsia="仿宋" w:cs="仿宋"/>
          <w:color w:val="000000"/>
          <w:szCs w:val="21"/>
          <w:u w:val="single"/>
        </w:rPr>
        <w:t>                     </w:t>
      </w:r>
      <w:r>
        <w:rPr>
          <w:rFonts w:hint="eastAsia" w:ascii="仿宋" w:hAnsi="仿宋" w:eastAsia="仿宋" w:cs="仿宋"/>
          <w:color w:val="000000"/>
          <w:szCs w:val="21"/>
        </w:rPr>
        <w:t>。</w:t>
      </w:r>
    </w:p>
    <w:p>
      <w:pPr>
        <w:pStyle w:val="7"/>
        <w:snapToGrid w:val="0"/>
        <w:spacing w:before="0" w:after="0" w:line="360" w:lineRule="auto"/>
        <w:ind w:left="0" w:firstLine="420" w:firstLineChars="200"/>
        <w:rPr>
          <w:rFonts w:hint="eastAsia" w:ascii="仿宋" w:hAnsi="仿宋" w:eastAsia="仿宋" w:cs="仿宋"/>
          <w:b w:val="0"/>
          <w:color w:val="000000"/>
          <w:sz w:val="21"/>
          <w:szCs w:val="21"/>
        </w:rPr>
      </w:pPr>
      <w:bookmarkStart w:id="128" w:name="_Toc351203635"/>
      <w:r>
        <w:rPr>
          <w:rFonts w:hint="eastAsia" w:ascii="仿宋" w:hAnsi="仿宋" w:eastAsia="仿宋" w:cs="仿宋"/>
          <w:b w:val="0"/>
          <w:color w:val="000000"/>
          <w:sz w:val="21"/>
          <w:szCs w:val="21"/>
        </w:rPr>
        <w:t>3</w:t>
      </w:r>
      <w:bookmarkStart w:id="129" w:name="_Toc297048344"/>
      <w:bookmarkStart w:id="130" w:name="_Toc296890986"/>
      <w:bookmarkStart w:id="131" w:name="_Toc296347157"/>
      <w:bookmarkStart w:id="132" w:name="_Toc297120458"/>
      <w:bookmarkStart w:id="133" w:name="_Toc296944497"/>
      <w:bookmarkStart w:id="134" w:name="_Toc296891198"/>
      <w:bookmarkStart w:id="135" w:name="_Toc292559363"/>
      <w:bookmarkStart w:id="136" w:name="_Toc296503158"/>
      <w:bookmarkStart w:id="137" w:name="_Toc296346659"/>
      <w:bookmarkStart w:id="138" w:name="_Toc292559868"/>
      <w:r>
        <w:rPr>
          <w:rFonts w:hint="eastAsia" w:ascii="仿宋" w:hAnsi="仿宋" w:eastAsia="仿宋" w:cs="仿宋"/>
          <w:b w:val="0"/>
          <w:color w:val="000000"/>
          <w:sz w:val="21"/>
          <w:szCs w:val="21"/>
        </w:rPr>
        <w:t>. 承包人</w:t>
      </w:r>
      <w:bookmarkEnd w:id="128"/>
    </w:p>
    <w:bookmarkEnd w:id="129"/>
    <w:bookmarkEnd w:id="130"/>
    <w:bookmarkEnd w:id="131"/>
    <w:bookmarkEnd w:id="132"/>
    <w:bookmarkEnd w:id="133"/>
    <w:bookmarkEnd w:id="134"/>
    <w:bookmarkEnd w:id="135"/>
    <w:bookmarkEnd w:id="136"/>
    <w:bookmarkEnd w:id="137"/>
    <w:bookmarkEnd w:id="138"/>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3.1 承包人的一般义务</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kern w:val="0"/>
          <w:szCs w:val="21"/>
        </w:rPr>
        <w:t>（9）</w:t>
      </w:r>
      <w:r>
        <w:rPr>
          <w:rFonts w:hint="eastAsia" w:ascii="仿宋" w:hAnsi="仿宋" w:eastAsia="仿宋" w:cs="仿宋"/>
          <w:color w:val="000000"/>
          <w:szCs w:val="21"/>
        </w:rPr>
        <w:t>承包人提交的竣工资料的内容：</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承包人需要提交的竣工资料套数：</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承包人提交的竣工资料的费用承担：</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承包人提交的竣工资料移交时间：</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承包人提交的竣工资料形式要求：</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kern w:val="0"/>
          <w:szCs w:val="21"/>
        </w:rPr>
        <w:t>（10）承包人应履行的其他义务：</w:t>
      </w:r>
      <w:r>
        <w:rPr>
          <w:rFonts w:hint="eastAsia" w:ascii="仿宋" w:hAnsi="仿宋" w:eastAsia="仿宋" w:cs="仿宋"/>
          <w:color w:val="000000"/>
          <w:szCs w:val="21"/>
          <w:u w:val="single"/>
        </w:rPr>
        <w:t>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3.2 项目经理</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kern w:val="0"/>
          <w:szCs w:val="21"/>
        </w:rPr>
        <w:t xml:space="preserve">3.2.1 </w:t>
      </w:r>
      <w:r>
        <w:rPr>
          <w:rFonts w:hint="eastAsia" w:ascii="仿宋" w:hAnsi="仿宋" w:eastAsia="仿宋" w:cs="仿宋"/>
          <w:color w:val="000000"/>
          <w:szCs w:val="21"/>
        </w:rPr>
        <w:t>项目经理：</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姓    名：</w:t>
      </w:r>
      <w:r>
        <w:rPr>
          <w:rFonts w:hint="eastAsia" w:ascii="仿宋" w:hAnsi="仿宋" w:eastAsia="仿宋" w:cs="仿宋"/>
          <w:color w:val="000000"/>
          <w:szCs w:val="21"/>
          <w:u w:val="single"/>
        </w:rPr>
        <w:t>        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身份证号：</w:t>
      </w:r>
      <w:r>
        <w:rPr>
          <w:rFonts w:hint="eastAsia" w:ascii="仿宋" w:hAnsi="仿宋" w:eastAsia="仿宋" w:cs="仿宋"/>
          <w:color w:val="000000"/>
          <w:szCs w:val="21"/>
          <w:u w:val="single"/>
        </w:rPr>
        <w:t>        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建造师执业资格等级：</w:t>
      </w:r>
      <w:r>
        <w:rPr>
          <w:rFonts w:hint="eastAsia" w:ascii="仿宋" w:hAnsi="仿宋" w:eastAsia="仿宋" w:cs="仿宋"/>
          <w:color w:val="000000"/>
          <w:szCs w:val="21"/>
          <w:u w:val="single"/>
        </w:rPr>
        <w:t>  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建造师注册证书号：</w:t>
      </w:r>
      <w:r>
        <w:rPr>
          <w:rFonts w:hint="eastAsia" w:ascii="仿宋" w:hAnsi="仿宋" w:eastAsia="仿宋" w:cs="仿宋"/>
          <w:color w:val="000000"/>
          <w:szCs w:val="21"/>
          <w:u w:val="single"/>
        </w:rPr>
        <w:t>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建造师执业印章号：</w:t>
      </w:r>
      <w:r>
        <w:rPr>
          <w:rFonts w:hint="eastAsia" w:ascii="仿宋" w:hAnsi="仿宋" w:eastAsia="仿宋" w:cs="仿宋"/>
          <w:color w:val="000000"/>
          <w:szCs w:val="21"/>
          <w:u w:val="single"/>
        </w:rPr>
        <w:t>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安全生产考核合格证书号：</w:t>
      </w:r>
      <w:r>
        <w:rPr>
          <w:rFonts w:hint="eastAsia" w:ascii="仿宋" w:hAnsi="仿宋" w:eastAsia="仿宋" w:cs="仿宋"/>
          <w:color w:val="000000"/>
          <w:szCs w:val="21"/>
          <w:u w:val="single"/>
        </w:rPr>
        <w:t>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联系电话：</w:t>
      </w:r>
      <w:r>
        <w:rPr>
          <w:rFonts w:hint="eastAsia" w:ascii="仿宋" w:hAnsi="仿宋" w:eastAsia="仿宋" w:cs="仿宋"/>
          <w:color w:val="000000"/>
          <w:szCs w:val="21"/>
          <w:u w:val="single"/>
        </w:rPr>
        <w:t>        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电子信箱：</w:t>
      </w:r>
      <w:r>
        <w:rPr>
          <w:rFonts w:hint="eastAsia" w:ascii="仿宋" w:hAnsi="仿宋" w:eastAsia="仿宋" w:cs="仿宋"/>
          <w:color w:val="000000"/>
          <w:szCs w:val="21"/>
          <w:u w:val="single"/>
        </w:rPr>
        <w:t>        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通信地址：</w:t>
      </w:r>
      <w:r>
        <w:rPr>
          <w:rFonts w:hint="eastAsia" w:ascii="仿宋" w:hAnsi="仿宋" w:eastAsia="仿宋" w:cs="仿宋"/>
          <w:color w:val="000000"/>
          <w:szCs w:val="21"/>
          <w:u w:val="single"/>
        </w:rPr>
        <w:t>        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承包人对项目经理的授权范围如下：</w:t>
      </w:r>
      <w:r>
        <w:rPr>
          <w:rFonts w:hint="eastAsia" w:ascii="仿宋" w:hAnsi="仿宋" w:eastAsia="仿宋" w:cs="仿宋"/>
          <w:color w:val="000000"/>
          <w:szCs w:val="21"/>
          <w:u w:val="single"/>
        </w:rPr>
        <w:t></w:t>
      </w:r>
      <w:r>
        <w:rPr>
          <w:rFonts w:hint="eastAsia" w:ascii="仿宋" w:hAnsi="仿宋" w:eastAsia="仿宋" w:cs="仿宋"/>
          <w:color w:val="000000"/>
          <w:szCs w:val="21"/>
        </w:rPr>
        <w:t>。</w:t>
      </w:r>
    </w:p>
    <w:p>
      <w:pPr>
        <w:snapToGrid w:val="0"/>
        <w:spacing w:line="360" w:lineRule="auto"/>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关于项目经理每月在施工现场的时间要求：</w:t>
      </w:r>
      <w:r>
        <w:rPr>
          <w:rFonts w:hint="eastAsia" w:ascii="仿宋" w:hAnsi="仿宋" w:eastAsia="仿宋" w:cs="仿宋"/>
          <w:color w:val="000000"/>
          <w:szCs w:val="21"/>
          <w:u w:val="single"/>
        </w:rPr>
        <w:t xml:space="preserve">        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承包人未提交劳动合同，以及没有为项目经理缴纳社会保险证明的违约责任：</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u w:val="single"/>
        </w:rPr>
      </w:pPr>
      <w:r>
        <w:rPr>
          <w:rFonts w:hint="eastAsia" w:ascii="仿宋" w:hAnsi="仿宋" w:eastAsia="仿宋" w:cs="仿宋"/>
          <w:color w:val="000000"/>
          <w:kern w:val="0"/>
          <w:szCs w:val="21"/>
        </w:rPr>
        <w:t>项目经理未经批准，擅自离开施工现场的违约责任：</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3.2.3 承包人擅自更换项目经理的违约责任：</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pPr>
        <w:snapToGrid w:val="0"/>
        <w:spacing w:line="360" w:lineRule="auto"/>
        <w:ind w:firstLine="420" w:firstLineChars="200"/>
        <w:outlineLvl w:val="0"/>
        <w:rPr>
          <w:rFonts w:hint="eastAsia" w:ascii="仿宋" w:hAnsi="仿宋" w:eastAsia="仿宋" w:cs="仿宋"/>
          <w:color w:val="000000"/>
          <w:szCs w:val="21"/>
        </w:rPr>
      </w:pPr>
      <w:r>
        <w:rPr>
          <w:rFonts w:hint="eastAsia" w:ascii="仿宋" w:hAnsi="仿宋" w:eastAsia="仿宋" w:cs="仿宋"/>
          <w:color w:val="000000"/>
          <w:szCs w:val="21"/>
        </w:rPr>
        <w:t xml:space="preserve">    3.2.4 承包人无正当理由拒绝更换项目经理的违约责任：</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3.3 承包人人员</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3.3.1 承包人提交项目管理机构及施工现场管理人员安排报告的期限：</w:t>
      </w:r>
      <w:r>
        <w:rPr>
          <w:rFonts w:hint="eastAsia" w:ascii="仿宋" w:hAnsi="仿宋" w:eastAsia="仿宋" w:cs="仿宋"/>
          <w:color w:val="000000"/>
          <w:szCs w:val="21"/>
          <w:u w:val="single"/>
        </w:rPr>
        <w:t xml:space="preserve">                                       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3.3.3 承包人无正当理由拒绝撤换主要施工管理人员的违约责任：</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u w:val="single"/>
        </w:rPr>
      </w:pPr>
      <w:r>
        <w:rPr>
          <w:rFonts w:hint="eastAsia" w:ascii="仿宋" w:hAnsi="仿宋" w:eastAsia="仿宋" w:cs="仿宋"/>
          <w:color w:val="000000"/>
          <w:szCs w:val="21"/>
        </w:rPr>
        <w:t>3.3.4 承包人主要施工管理人员离开施工现场的批准要求：</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3.3.5承包人擅自更换主要施工管理人员的违约责任：</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承包人主要施工管理人员擅自离开施工现场的违约责任：</w:t>
      </w:r>
      <w:r>
        <w:rPr>
          <w:rFonts w:hint="eastAsia" w:ascii="仿宋" w:hAnsi="仿宋" w:eastAsia="仿宋" w:cs="仿宋"/>
          <w:color w:val="000000"/>
          <w:szCs w:val="21"/>
          <w:u w:val="single"/>
        </w:rPr>
        <w:t xml:space="preserve"> 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w:t>
      </w:r>
      <w:bookmarkStart w:id="139" w:name="_Toc296890987"/>
      <w:bookmarkStart w:id="140" w:name="_Toc297048345"/>
      <w:bookmarkStart w:id="141" w:name="_Toc300934945"/>
      <w:bookmarkStart w:id="142" w:name="_Toc292559869"/>
      <w:bookmarkStart w:id="143" w:name="_Toc297120459"/>
      <w:bookmarkStart w:id="144" w:name="_Toc304295523"/>
      <w:bookmarkStart w:id="145" w:name="_Toc297123492"/>
      <w:bookmarkStart w:id="146" w:name="_Toc296346660"/>
      <w:bookmarkStart w:id="147" w:name="_Toc303539102"/>
      <w:bookmarkStart w:id="148" w:name="_Toc296891199"/>
      <w:bookmarkStart w:id="149" w:name="_Toc297216151"/>
      <w:bookmarkStart w:id="150" w:name="_Toc312677988"/>
      <w:bookmarkStart w:id="151" w:name="_Toc296503159"/>
      <w:bookmarkStart w:id="152" w:name="_Toc296347158"/>
      <w:bookmarkStart w:id="153" w:name="_Toc296944498"/>
      <w:bookmarkStart w:id="154" w:name="_Toc292559364"/>
      <w:r>
        <w:rPr>
          <w:rFonts w:hint="eastAsia" w:ascii="仿宋" w:hAnsi="仿宋" w:eastAsia="仿宋" w:cs="仿宋"/>
          <w:color w:val="000000"/>
          <w:szCs w:val="21"/>
        </w:rPr>
        <w:t>.5 分包</w:t>
      </w:r>
    </w:p>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Pr>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3</w:t>
      </w:r>
      <w:bookmarkStart w:id="155" w:name="_Toc292559365"/>
      <w:bookmarkStart w:id="156" w:name="_Toc296346661"/>
      <w:bookmarkStart w:id="157" w:name="_Toc296891200"/>
      <w:bookmarkStart w:id="158" w:name="_Toc303539103"/>
      <w:bookmarkStart w:id="159" w:name="_Toc300934946"/>
      <w:bookmarkStart w:id="160" w:name="_Toc292559870"/>
      <w:bookmarkStart w:id="161" w:name="_Toc297123493"/>
      <w:bookmarkStart w:id="162" w:name="_Toc297120460"/>
      <w:bookmarkStart w:id="163" w:name="_Toc296890988"/>
      <w:bookmarkStart w:id="164" w:name="_Toc296347159"/>
      <w:bookmarkStart w:id="165" w:name="_Toc304295524"/>
      <w:bookmarkStart w:id="166" w:name="_Toc297216152"/>
      <w:bookmarkStart w:id="167" w:name="_Toc296503160"/>
      <w:bookmarkStart w:id="168" w:name="_Toc297048346"/>
      <w:bookmarkStart w:id="169" w:name="_Toc296944499"/>
      <w:bookmarkStart w:id="170" w:name="_Toc318581158"/>
      <w:bookmarkStart w:id="171" w:name="_Toc312677989"/>
      <w:r>
        <w:rPr>
          <w:rFonts w:hint="eastAsia" w:ascii="仿宋" w:hAnsi="仿宋" w:eastAsia="仿宋" w:cs="仿宋"/>
          <w:szCs w:val="21"/>
        </w:rPr>
        <w:t>.5.1 分包的一般约定</w:t>
      </w:r>
    </w:p>
    <w:p>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禁止分包的工程包括：</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jc w:val="left"/>
        <w:rPr>
          <w:rFonts w:hint="eastAsia" w:ascii="仿宋" w:hAnsi="仿宋" w:eastAsia="仿宋" w:cs="仿宋"/>
          <w:color w:val="000000"/>
          <w:szCs w:val="21"/>
          <w:u w:val="single"/>
        </w:rPr>
      </w:pPr>
      <w:r>
        <w:rPr>
          <w:rFonts w:hint="eastAsia" w:ascii="仿宋" w:hAnsi="仿宋" w:eastAsia="仿宋" w:cs="仿宋"/>
          <w:szCs w:val="21"/>
        </w:rPr>
        <w:t>主体结构、关键性工作的范围：</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Start w:id="172" w:name="_Toc296891201"/>
      <w:bookmarkStart w:id="173" w:name="_Toc297123494"/>
      <w:bookmarkStart w:id="174" w:name="_Toc297216153"/>
      <w:bookmarkStart w:id="175" w:name="_Toc296346662"/>
      <w:bookmarkStart w:id="176" w:name="_Toc300934947"/>
      <w:bookmarkStart w:id="177" w:name="_Toc296944500"/>
      <w:bookmarkStart w:id="178" w:name="_Toc296347160"/>
      <w:bookmarkStart w:id="179" w:name="_Toc296890989"/>
      <w:bookmarkStart w:id="180" w:name="_Toc303539104"/>
      <w:bookmarkStart w:id="181" w:name="_Toc297048347"/>
      <w:bookmarkStart w:id="182" w:name="_Toc296503161"/>
      <w:bookmarkStart w:id="183" w:name="_Toc304295525"/>
      <w:bookmarkStart w:id="184" w:name="_Toc297120461"/>
    </w:p>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Pr>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 xml:space="preserve">    3</w:t>
      </w:r>
      <w:bookmarkStart w:id="185" w:name="_Toc318581159"/>
      <w:bookmarkStart w:id="186" w:name="_Toc312677990"/>
      <w:r>
        <w:rPr>
          <w:rFonts w:hint="eastAsia" w:ascii="仿宋" w:hAnsi="仿宋" w:eastAsia="仿宋" w:cs="仿宋"/>
          <w:szCs w:val="21"/>
        </w:rPr>
        <w:t>.5.2分包的确定</w:t>
      </w:r>
    </w:p>
    <w:p>
      <w:pPr>
        <w:snapToGrid w:val="0"/>
        <w:spacing w:line="360" w:lineRule="auto"/>
        <w:ind w:firstLine="420" w:firstLineChars="200"/>
        <w:rPr>
          <w:rFonts w:hint="eastAsia" w:ascii="仿宋" w:hAnsi="仿宋" w:eastAsia="仿宋" w:cs="仿宋"/>
          <w:color w:val="000000"/>
          <w:szCs w:val="21"/>
          <w:u w:val="single"/>
        </w:rPr>
      </w:pPr>
      <w:r>
        <w:rPr>
          <w:rFonts w:hint="eastAsia" w:ascii="仿宋" w:hAnsi="仿宋" w:eastAsia="仿宋" w:cs="仿宋"/>
          <w:szCs w:val="21"/>
        </w:rPr>
        <w:t>允许分包的专业工程包括：</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szCs w:val="21"/>
        </w:rPr>
      </w:pPr>
      <w:r>
        <w:rPr>
          <w:rFonts w:hint="eastAsia" w:ascii="仿宋" w:hAnsi="仿宋" w:eastAsia="仿宋" w:cs="仿宋"/>
          <w:color w:val="000000"/>
          <w:szCs w:val="21"/>
        </w:rPr>
        <w:t>其他关于分包的约定：</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3.5.4 分包合同价款</w:t>
      </w:r>
    </w:p>
    <w:p>
      <w:pPr>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关于分包合同价款支付的约定：</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bookmarkEnd w:id="185"/>
    <w:bookmarkEnd w:id="186"/>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3.6 工程照管与成品、半成品保护</w:t>
      </w:r>
    </w:p>
    <w:p>
      <w:pPr>
        <w:snapToGrid w:val="0"/>
        <w:spacing w:line="360" w:lineRule="auto"/>
        <w:ind w:firstLine="420" w:firstLineChars="200"/>
        <w:rPr>
          <w:rFonts w:hint="eastAsia" w:ascii="仿宋" w:hAnsi="仿宋" w:eastAsia="仿宋" w:cs="仿宋"/>
          <w:color w:val="000000"/>
          <w:kern w:val="0"/>
          <w:szCs w:val="21"/>
          <w:u w:val="single"/>
        </w:rPr>
      </w:pPr>
      <w:r>
        <w:rPr>
          <w:rFonts w:hint="eastAsia" w:ascii="仿宋" w:hAnsi="仿宋" w:eastAsia="仿宋" w:cs="仿宋"/>
          <w:color w:val="000000"/>
          <w:kern w:val="0"/>
          <w:szCs w:val="21"/>
        </w:rPr>
        <w:t>承包人负责照管工程及工程相关的材料、工程设备的起始时间：</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3.7 履约担保</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承包人是否提供履约担保：</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承包人提供履约担保的形式、金额及期限的：</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pStyle w:val="7"/>
        <w:snapToGrid w:val="0"/>
        <w:spacing w:before="0" w:after="0" w:line="360" w:lineRule="auto"/>
        <w:ind w:left="0" w:firstLine="420" w:firstLineChars="200"/>
        <w:rPr>
          <w:rFonts w:hint="eastAsia" w:ascii="仿宋" w:hAnsi="仿宋" w:eastAsia="仿宋" w:cs="仿宋"/>
          <w:b w:val="0"/>
          <w:color w:val="000000"/>
          <w:sz w:val="21"/>
          <w:szCs w:val="21"/>
        </w:rPr>
      </w:pPr>
      <w:bookmarkStart w:id="187" w:name="_Toc351203636"/>
      <w:r>
        <w:rPr>
          <w:rFonts w:hint="eastAsia" w:ascii="仿宋" w:hAnsi="仿宋" w:eastAsia="仿宋" w:cs="仿宋"/>
          <w:b w:val="0"/>
          <w:color w:val="000000"/>
          <w:sz w:val="21"/>
          <w:szCs w:val="21"/>
        </w:rPr>
        <w:t>4</w:t>
      </w:r>
      <w:bookmarkStart w:id="188" w:name="_Toc296944501"/>
      <w:bookmarkStart w:id="189" w:name="_Toc296347161"/>
      <w:bookmarkStart w:id="190" w:name="_Toc297048348"/>
      <w:bookmarkStart w:id="191" w:name="_Toc296503162"/>
      <w:bookmarkStart w:id="192" w:name="_Toc297120462"/>
      <w:bookmarkStart w:id="193" w:name="_Toc296890990"/>
      <w:bookmarkStart w:id="194" w:name="_Toc296346663"/>
      <w:bookmarkStart w:id="195" w:name="_Toc267251413"/>
      <w:bookmarkStart w:id="196" w:name="_Toc292559366"/>
      <w:bookmarkStart w:id="197" w:name="_Toc296891202"/>
      <w:bookmarkStart w:id="198" w:name="_Toc292559871"/>
      <w:r>
        <w:rPr>
          <w:rFonts w:hint="eastAsia" w:ascii="仿宋" w:hAnsi="仿宋" w:eastAsia="仿宋" w:cs="仿宋"/>
          <w:b w:val="0"/>
          <w:color w:val="000000"/>
          <w:sz w:val="21"/>
          <w:szCs w:val="21"/>
        </w:rPr>
        <w:t>. 监</w:t>
      </w:r>
      <w:bookmarkEnd w:id="188"/>
      <w:bookmarkEnd w:id="189"/>
      <w:bookmarkEnd w:id="190"/>
      <w:bookmarkEnd w:id="191"/>
      <w:bookmarkEnd w:id="192"/>
      <w:bookmarkEnd w:id="193"/>
      <w:bookmarkEnd w:id="194"/>
      <w:bookmarkEnd w:id="195"/>
      <w:bookmarkEnd w:id="196"/>
      <w:bookmarkEnd w:id="197"/>
      <w:bookmarkEnd w:id="198"/>
      <w:r>
        <w:rPr>
          <w:rFonts w:hint="eastAsia" w:ascii="仿宋" w:hAnsi="仿宋" w:eastAsia="仿宋" w:cs="仿宋"/>
          <w:b w:val="0"/>
          <w:color w:val="000000"/>
          <w:sz w:val="21"/>
          <w:szCs w:val="21"/>
        </w:rPr>
        <w:t>理人</w:t>
      </w:r>
      <w:bookmarkEnd w:id="187"/>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4.1监理人的一般规定</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关于监理人的监理内容：</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关于监理人的监理权限：</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 xml:space="preserve">。 </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关于监理人在施工现场的办公场所、生活场所的提供和费用承担的约定：</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4.2 监理人员</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总监理工程师：</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姓    名：</w:t>
      </w:r>
      <w:r>
        <w:rPr>
          <w:rFonts w:hint="eastAsia" w:ascii="仿宋" w:hAnsi="仿宋" w:eastAsia="仿宋" w:cs="仿宋"/>
          <w:color w:val="000000"/>
          <w:szCs w:val="21"/>
          <w:u w:val="single"/>
        </w:rPr>
        <w:t>  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职    务：</w:t>
      </w:r>
      <w:r>
        <w:rPr>
          <w:rFonts w:hint="eastAsia" w:ascii="仿宋" w:hAnsi="仿宋" w:eastAsia="仿宋" w:cs="仿宋"/>
          <w:color w:val="000000"/>
          <w:szCs w:val="21"/>
          <w:u w:val="single"/>
        </w:rPr>
        <w:t>  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监理工程师执业资格证书号：</w:t>
      </w:r>
      <w:r>
        <w:rPr>
          <w:rFonts w:hint="eastAsia" w:ascii="仿宋" w:hAnsi="仿宋" w:eastAsia="仿宋" w:cs="仿宋"/>
          <w:color w:val="000000"/>
          <w:szCs w:val="21"/>
          <w:u w:val="single"/>
        </w:rPr>
        <w:t>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联系电话：</w:t>
      </w:r>
      <w:r>
        <w:rPr>
          <w:rFonts w:hint="eastAsia" w:ascii="仿宋" w:hAnsi="仿宋" w:eastAsia="仿宋" w:cs="仿宋"/>
          <w:color w:val="000000"/>
          <w:szCs w:val="21"/>
          <w:u w:val="single"/>
        </w:rPr>
        <w:t>  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电子信箱：</w:t>
      </w:r>
      <w:r>
        <w:rPr>
          <w:rFonts w:hint="eastAsia" w:ascii="仿宋" w:hAnsi="仿宋" w:eastAsia="仿宋" w:cs="仿宋"/>
          <w:color w:val="000000"/>
          <w:szCs w:val="21"/>
          <w:u w:val="single"/>
        </w:rPr>
        <w:t>  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通信地址：</w:t>
      </w:r>
      <w:r>
        <w:rPr>
          <w:rFonts w:hint="eastAsia" w:ascii="仿宋" w:hAnsi="仿宋" w:eastAsia="仿宋" w:cs="仿宋"/>
          <w:color w:val="000000"/>
          <w:szCs w:val="21"/>
          <w:u w:val="single"/>
        </w:rPr>
        <w:t>  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关于监理人的其他约定：</w:t>
      </w:r>
      <w:r>
        <w:rPr>
          <w:rFonts w:hint="eastAsia" w:ascii="仿宋" w:hAnsi="仿宋" w:eastAsia="仿宋" w:cs="仿宋"/>
          <w:color w:val="000000"/>
          <w:szCs w:val="21"/>
          <w:u w:val="single"/>
        </w:rPr>
        <w:t>  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4.4 商定或确定</w:t>
      </w:r>
    </w:p>
    <w:p>
      <w:pPr>
        <w:snapToGrid w:val="0"/>
        <w:spacing w:line="360" w:lineRule="auto"/>
        <w:ind w:firstLine="420" w:firstLineChars="200"/>
        <w:rPr>
          <w:rFonts w:hint="eastAsia" w:ascii="仿宋" w:hAnsi="仿宋" w:eastAsia="仿宋" w:cs="仿宋"/>
          <w:color w:val="000000"/>
          <w:szCs w:val="21"/>
        </w:rPr>
      </w:pPr>
      <w:bookmarkStart w:id="199" w:name="_Toc267251418"/>
      <w:r>
        <w:rPr>
          <w:rFonts w:hint="eastAsia" w:ascii="仿宋" w:hAnsi="仿宋" w:eastAsia="仿宋" w:cs="仿宋"/>
          <w:color w:val="000000"/>
          <w:szCs w:val="21"/>
        </w:rPr>
        <w:t>在发包人和承包人不能通过协商达成一致意见时，发包人授权监理人对以下事项进行确定：</w:t>
      </w:r>
    </w:p>
    <w:p>
      <w:pPr>
        <w:autoSpaceDE w:val="0"/>
        <w:autoSpaceDN w:val="0"/>
        <w:snapToGrid w:val="0"/>
        <w:spacing w:line="360" w:lineRule="auto"/>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autoSpaceDE w:val="0"/>
        <w:autoSpaceDN w:val="0"/>
        <w:snapToGrid w:val="0"/>
        <w:spacing w:line="360" w:lineRule="auto"/>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autoSpaceDE w:val="0"/>
        <w:autoSpaceDN w:val="0"/>
        <w:snapToGrid w:val="0"/>
        <w:spacing w:line="360" w:lineRule="auto"/>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（3）</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pStyle w:val="7"/>
        <w:snapToGrid w:val="0"/>
        <w:spacing w:before="0" w:after="0" w:line="360" w:lineRule="auto"/>
        <w:ind w:left="0" w:firstLine="420" w:firstLineChars="200"/>
        <w:rPr>
          <w:rFonts w:hint="eastAsia" w:ascii="仿宋" w:hAnsi="仿宋" w:eastAsia="仿宋" w:cs="仿宋"/>
          <w:b w:val="0"/>
          <w:color w:val="000000"/>
          <w:sz w:val="21"/>
          <w:szCs w:val="21"/>
        </w:rPr>
      </w:pPr>
      <w:bookmarkStart w:id="200" w:name="_Toc351203637"/>
      <w:r>
        <w:rPr>
          <w:rFonts w:hint="eastAsia" w:ascii="仿宋" w:hAnsi="仿宋" w:eastAsia="仿宋" w:cs="仿宋"/>
          <w:b w:val="0"/>
          <w:color w:val="000000"/>
          <w:sz w:val="21"/>
          <w:szCs w:val="21"/>
        </w:rPr>
        <w:t>5</w:t>
      </w:r>
      <w:bookmarkEnd w:id="199"/>
      <w:bookmarkStart w:id="201" w:name="_Toc296346664"/>
      <w:bookmarkStart w:id="202" w:name="_Toc296944502"/>
      <w:bookmarkStart w:id="203" w:name="_Toc292559367"/>
      <w:bookmarkStart w:id="204" w:name="_Toc297048349"/>
      <w:bookmarkStart w:id="205" w:name="_Toc296503163"/>
      <w:bookmarkStart w:id="206" w:name="_Toc296891203"/>
      <w:bookmarkStart w:id="207" w:name="_Toc296347162"/>
      <w:bookmarkStart w:id="208" w:name="_Toc292559872"/>
      <w:bookmarkStart w:id="209" w:name="_Toc296890991"/>
      <w:bookmarkStart w:id="210" w:name="_Toc297120463"/>
      <w:r>
        <w:rPr>
          <w:rFonts w:hint="eastAsia" w:ascii="仿宋" w:hAnsi="仿宋" w:eastAsia="仿宋" w:cs="仿宋"/>
          <w:b w:val="0"/>
          <w:color w:val="000000"/>
          <w:sz w:val="21"/>
          <w:szCs w:val="21"/>
        </w:rPr>
        <w:t>. 工程质量</w:t>
      </w:r>
      <w:bookmarkEnd w:id="200"/>
    </w:p>
    <w:p>
      <w:pPr>
        <w:snapToGrid w:val="0"/>
        <w:spacing w:line="360" w:lineRule="auto"/>
        <w:ind w:firstLine="420" w:firstLineChars="200"/>
        <w:outlineLvl w:val="0"/>
        <w:rPr>
          <w:rFonts w:hint="eastAsia" w:ascii="仿宋" w:hAnsi="仿宋" w:eastAsia="仿宋" w:cs="仿宋"/>
          <w:color w:val="000000"/>
          <w:szCs w:val="21"/>
        </w:rPr>
      </w:pPr>
      <w:r>
        <w:rPr>
          <w:rFonts w:hint="eastAsia" w:ascii="仿宋" w:hAnsi="仿宋" w:eastAsia="仿宋" w:cs="仿宋"/>
          <w:color w:val="000000"/>
          <w:szCs w:val="21"/>
        </w:rPr>
        <w:t>5.1 质量要求</w:t>
      </w:r>
    </w:p>
    <w:p>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5</w:t>
      </w:r>
      <w:bookmarkStart w:id="211" w:name="_Toc312677997"/>
      <w:bookmarkStart w:id="212" w:name="_Toc297123496"/>
      <w:bookmarkStart w:id="213" w:name="_Toc303539106"/>
      <w:bookmarkStart w:id="214" w:name="_Toc318581164"/>
      <w:bookmarkStart w:id="215" w:name="_Toc300934949"/>
      <w:bookmarkStart w:id="216" w:name="_Toc304295527"/>
      <w:bookmarkStart w:id="217" w:name="_Toc297216155"/>
      <w:r>
        <w:rPr>
          <w:rFonts w:hint="eastAsia" w:ascii="仿宋" w:hAnsi="仿宋" w:eastAsia="仿宋" w:cs="仿宋"/>
          <w:szCs w:val="21"/>
        </w:rPr>
        <w:t>.1.1 特殊质量标准和要求：</w:t>
      </w:r>
      <w:r>
        <w:rPr>
          <w:rFonts w:hint="eastAsia" w:ascii="仿宋" w:hAnsi="仿宋" w:eastAsia="仿宋" w:cs="仿宋"/>
          <w:szCs w:val="21"/>
          <w:u w:val="single"/>
        </w:rPr>
        <w:t xml:space="preserve">                            </w:t>
      </w:r>
      <w:r>
        <w:rPr>
          <w:rFonts w:hint="eastAsia" w:ascii="仿宋" w:hAnsi="仿宋" w:eastAsia="仿宋" w:cs="仿宋"/>
          <w:szCs w:val="21"/>
        </w:rPr>
        <w:t>。</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szCs w:val="21"/>
        </w:rPr>
        <w:t>关于工程奖项的约定：</w:t>
      </w:r>
      <w:r>
        <w:rPr>
          <w:rFonts w:hint="eastAsia" w:ascii="仿宋" w:hAnsi="仿宋" w:eastAsia="仿宋" w:cs="仿宋"/>
          <w:szCs w:val="21"/>
          <w:u w:val="single"/>
        </w:rPr>
        <w:t xml:space="preserve">                                 </w:t>
      </w:r>
      <w:r>
        <w:rPr>
          <w:rFonts w:hint="eastAsia" w:ascii="仿宋" w:hAnsi="仿宋" w:eastAsia="仿宋" w:cs="仿宋"/>
          <w:szCs w:val="21"/>
        </w:rPr>
        <w:t>。</w:t>
      </w:r>
    </w:p>
    <w:p>
      <w:pPr>
        <w:snapToGrid w:val="0"/>
        <w:spacing w:line="360" w:lineRule="auto"/>
        <w:ind w:firstLine="420" w:firstLineChars="200"/>
        <w:outlineLvl w:val="0"/>
        <w:rPr>
          <w:rFonts w:hint="eastAsia" w:ascii="仿宋" w:hAnsi="仿宋" w:eastAsia="仿宋" w:cs="仿宋"/>
          <w:color w:val="000000"/>
          <w:szCs w:val="21"/>
        </w:rPr>
      </w:pPr>
      <w:r>
        <w:rPr>
          <w:rFonts w:hint="eastAsia" w:ascii="仿宋" w:hAnsi="仿宋" w:eastAsia="仿宋" w:cs="仿宋"/>
          <w:color w:val="000000"/>
          <w:szCs w:val="21"/>
        </w:rPr>
        <w:t>5.3 隐蔽工程检查</w:t>
      </w:r>
    </w:p>
    <w:p>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5.3.2承包人提前通知监理人隐蔽工程检查的期限的约定：</w:t>
      </w:r>
      <w:r>
        <w:rPr>
          <w:rFonts w:hint="eastAsia" w:ascii="仿宋" w:hAnsi="仿宋" w:eastAsia="仿宋" w:cs="仿宋"/>
          <w:szCs w:val="21"/>
          <w:u w:val="single"/>
        </w:rPr>
        <w:t xml:space="preserve">                     </w:t>
      </w:r>
      <w:r>
        <w:rPr>
          <w:rFonts w:hint="eastAsia" w:ascii="仿宋" w:hAnsi="仿宋" w:eastAsia="仿宋" w:cs="仿宋"/>
          <w:szCs w:val="21"/>
        </w:rPr>
        <w:t>。</w:t>
      </w:r>
    </w:p>
    <w:p>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监理人不能按时进行检查时，应提前</w:t>
      </w:r>
      <w:r>
        <w:rPr>
          <w:rFonts w:hint="eastAsia" w:ascii="仿宋" w:hAnsi="仿宋" w:eastAsia="仿宋" w:cs="仿宋"/>
          <w:szCs w:val="21"/>
          <w:u w:val="single"/>
        </w:rPr>
        <w:t xml:space="preserve">       </w:t>
      </w:r>
      <w:r>
        <w:rPr>
          <w:rFonts w:hint="eastAsia" w:ascii="仿宋" w:hAnsi="仿宋" w:eastAsia="仿宋" w:cs="仿宋"/>
          <w:szCs w:val="21"/>
        </w:rPr>
        <w:t>小时提交书面延期要求。</w:t>
      </w:r>
    </w:p>
    <w:p>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关于延期最长不得超过：</w:t>
      </w:r>
      <w:r>
        <w:rPr>
          <w:rFonts w:hint="eastAsia" w:ascii="仿宋" w:hAnsi="仿宋" w:eastAsia="仿宋" w:cs="仿宋"/>
          <w:szCs w:val="21"/>
          <w:u w:val="single"/>
        </w:rPr>
        <w:t xml:space="preserve">         </w:t>
      </w:r>
      <w:r>
        <w:rPr>
          <w:rFonts w:hint="eastAsia" w:ascii="仿宋" w:hAnsi="仿宋" w:eastAsia="仿宋" w:cs="仿宋"/>
          <w:szCs w:val="21"/>
        </w:rPr>
        <w:t>小时。</w:t>
      </w:r>
    </w:p>
    <w:p>
      <w:pPr>
        <w:pStyle w:val="7"/>
        <w:snapToGrid w:val="0"/>
        <w:spacing w:before="0" w:after="0" w:line="360" w:lineRule="auto"/>
        <w:ind w:left="0" w:firstLine="420" w:firstLineChars="200"/>
        <w:rPr>
          <w:rFonts w:hint="eastAsia" w:ascii="仿宋" w:hAnsi="仿宋" w:eastAsia="仿宋" w:cs="仿宋"/>
          <w:b w:val="0"/>
          <w:color w:val="000000"/>
          <w:sz w:val="21"/>
          <w:szCs w:val="21"/>
        </w:rPr>
      </w:pPr>
      <w:bookmarkStart w:id="218" w:name="_Toc351203638"/>
      <w:r>
        <w:rPr>
          <w:rFonts w:hint="eastAsia" w:ascii="仿宋" w:hAnsi="仿宋" w:eastAsia="仿宋" w:cs="仿宋"/>
          <w:b w:val="0"/>
          <w:color w:val="000000"/>
          <w:sz w:val="21"/>
          <w:szCs w:val="21"/>
        </w:rPr>
        <w:t>6. 安全文明施工与环境保护</w:t>
      </w:r>
      <w:bookmarkEnd w:id="218"/>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6.1安全文明施工</w:t>
      </w:r>
    </w:p>
    <w:p>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6.1.1</w:t>
      </w:r>
      <w:r>
        <w:rPr>
          <w:rFonts w:hint="eastAsia" w:ascii="仿宋" w:hAnsi="仿宋" w:eastAsia="仿宋" w:cs="仿宋"/>
          <w:color w:val="000000"/>
          <w:szCs w:val="21"/>
        </w:rPr>
        <w:t xml:space="preserve"> 项目安全生产的达标目标及相应事项的约定：</w:t>
      </w:r>
      <w:r>
        <w:rPr>
          <w:rFonts w:hint="eastAsia" w:ascii="仿宋" w:hAnsi="仿宋" w:eastAsia="仿宋" w:cs="仿宋"/>
          <w:szCs w:val="21"/>
          <w:u w:val="single"/>
        </w:rPr>
        <w:t xml:space="preserve">                    </w:t>
      </w:r>
      <w:r>
        <w:rPr>
          <w:rFonts w:hint="eastAsia" w:ascii="仿宋" w:hAnsi="仿宋" w:eastAsia="仿宋" w:cs="仿宋"/>
          <w:szCs w:val="21"/>
        </w:rPr>
        <w:t>。</w:t>
      </w:r>
    </w:p>
    <w:p>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6.1.4 关于治安保卫的特别约定：</w:t>
      </w:r>
      <w:r>
        <w:rPr>
          <w:rFonts w:hint="eastAsia" w:ascii="仿宋" w:hAnsi="仿宋" w:eastAsia="仿宋" w:cs="仿宋"/>
          <w:szCs w:val="21"/>
          <w:u w:val="single"/>
        </w:rPr>
        <w:t xml:space="preserve">                            </w:t>
      </w:r>
      <w:r>
        <w:rPr>
          <w:rFonts w:hint="eastAsia" w:ascii="仿宋" w:hAnsi="仿宋" w:eastAsia="仿宋" w:cs="仿宋"/>
          <w:szCs w:val="21"/>
        </w:rPr>
        <w:t>。</w:t>
      </w:r>
    </w:p>
    <w:p>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关于编制施工场地治安管理计划的约定：</w:t>
      </w:r>
      <w:r>
        <w:rPr>
          <w:rFonts w:hint="eastAsia" w:ascii="仿宋" w:hAnsi="仿宋" w:eastAsia="仿宋" w:cs="仿宋"/>
          <w:szCs w:val="21"/>
          <w:u w:val="single"/>
        </w:rPr>
        <w:t xml:space="preserve">                 </w:t>
      </w:r>
      <w:r>
        <w:rPr>
          <w:rFonts w:hint="eastAsia" w:ascii="仿宋" w:hAnsi="仿宋" w:eastAsia="仿宋" w:cs="仿宋"/>
          <w:szCs w:val="21"/>
        </w:rPr>
        <w:t>。</w:t>
      </w:r>
    </w:p>
    <w:p>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6.1.5 文明施工</w:t>
      </w:r>
    </w:p>
    <w:p>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合同当事人对文明施工的要求：</w:t>
      </w:r>
      <w:r>
        <w:rPr>
          <w:rFonts w:hint="eastAsia" w:ascii="仿宋" w:hAnsi="仿宋" w:eastAsia="仿宋" w:cs="仿宋"/>
          <w:szCs w:val="21"/>
          <w:u w:val="single"/>
        </w:rPr>
        <w:t xml:space="preserve">                         </w:t>
      </w:r>
      <w:r>
        <w:rPr>
          <w:rFonts w:hint="eastAsia" w:ascii="仿宋" w:hAnsi="仿宋" w:eastAsia="仿宋" w:cs="仿宋"/>
          <w:szCs w:val="21"/>
        </w:rPr>
        <w:t>。</w:t>
      </w:r>
    </w:p>
    <w:p>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6.1.6 关于安全文明施工费支付比例和支付期限的约定：</w:t>
      </w:r>
      <w:r>
        <w:rPr>
          <w:rFonts w:hint="eastAsia" w:ascii="仿宋" w:hAnsi="仿宋" w:eastAsia="仿宋" w:cs="仿宋"/>
          <w:szCs w:val="21"/>
          <w:u w:val="single"/>
        </w:rPr>
        <w:t xml:space="preserve">   </w:t>
      </w:r>
      <w:r>
        <w:rPr>
          <w:rFonts w:hint="eastAsia" w:ascii="仿宋" w:hAnsi="仿宋" w:eastAsia="仿宋" w:cs="仿宋"/>
          <w:szCs w:val="21"/>
        </w:rPr>
        <w:t>。</w:t>
      </w:r>
    </w:p>
    <w:bookmarkEnd w:id="211"/>
    <w:bookmarkEnd w:id="212"/>
    <w:bookmarkEnd w:id="213"/>
    <w:bookmarkEnd w:id="214"/>
    <w:bookmarkEnd w:id="215"/>
    <w:bookmarkEnd w:id="216"/>
    <w:bookmarkEnd w:id="217"/>
    <w:p>
      <w:pPr>
        <w:pStyle w:val="7"/>
        <w:snapToGrid w:val="0"/>
        <w:spacing w:before="0" w:after="0" w:line="360" w:lineRule="auto"/>
        <w:ind w:left="0" w:firstLine="420" w:firstLineChars="200"/>
        <w:rPr>
          <w:rFonts w:hint="eastAsia" w:ascii="仿宋" w:hAnsi="仿宋" w:eastAsia="仿宋" w:cs="仿宋"/>
          <w:b w:val="0"/>
          <w:color w:val="000000"/>
          <w:sz w:val="21"/>
          <w:szCs w:val="21"/>
        </w:rPr>
      </w:pPr>
      <w:bookmarkStart w:id="219" w:name="_Toc351203639"/>
      <w:r>
        <w:rPr>
          <w:rFonts w:hint="eastAsia" w:ascii="仿宋" w:hAnsi="仿宋" w:eastAsia="仿宋" w:cs="仿宋"/>
          <w:b w:val="0"/>
          <w:color w:val="000000"/>
          <w:sz w:val="21"/>
          <w:szCs w:val="21"/>
        </w:rPr>
        <w:t>7. 工期和进度</w:t>
      </w:r>
      <w:bookmarkEnd w:id="219"/>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7.1 施工组织设计</w:t>
      </w:r>
    </w:p>
    <w:p>
      <w:pPr>
        <w:autoSpaceDE w:val="0"/>
        <w:autoSpaceDN w:val="0"/>
        <w:snapToGrid w:val="0"/>
        <w:spacing w:line="360" w:lineRule="auto"/>
        <w:ind w:firstLine="420" w:firstLineChars="200"/>
        <w:jc w:val="left"/>
        <w:rPr>
          <w:rFonts w:hint="eastAsia" w:ascii="仿宋" w:hAnsi="仿宋" w:eastAsia="仿宋" w:cs="仿宋"/>
          <w:color w:val="000000"/>
          <w:kern w:val="0"/>
          <w:szCs w:val="21"/>
        </w:rPr>
      </w:pPr>
      <w:r>
        <w:rPr>
          <w:rFonts w:hint="eastAsia" w:ascii="仿宋" w:hAnsi="仿宋" w:eastAsia="仿宋" w:cs="仿宋"/>
          <w:szCs w:val="21"/>
        </w:rPr>
        <w:t xml:space="preserve">7.1.1 </w:t>
      </w:r>
      <w:r>
        <w:rPr>
          <w:rFonts w:hint="eastAsia" w:ascii="仿宋" w:hAnsi="仿宋" w:eastAsia="仿宋" w:cs="仿宋"/>
          <w:color w:val="000000"/>
          <w:szCs w:val="21"/>
        </w:rPr>
        <w:t>合</w:t>
      </w:r>
      <w:r>
        <w:rPr>
          <w:rFonts w:hint="eastAsia" w:ascii="仿宋" w:hAnsi="仿宋" w:eastAsia="仿宋" w:cs="仿宋"/>
          <w:color w:val="000000"/>
          <w:kern w:val="0"/>
          <w:szCs w:val="21"/>
        </w:rPr>
        <w:t>同当事人约定的施工组织设计应包括的其他内容：</w:t>
      </w:r>
      <w:r>
        <w:rPr>
          <w:rFonts w:hint="eastAsia" w:ascii="仿宋" w:hAnsi="仿宋" w:eastAsia="仿宋" w:cs="仿宋"/>
          <w:szCs w:val="21"/>
          <w:u w:val="single"/>
        </w:rPr>
        <w:t xml:space="preserve">  </w:t>
      </w:r>
      <w:r>
        <w:rPr>
          <w:rFonts w:hint="eastAsia" w:ascii="仿宋" w:hAnsi="仿宋" w:eastAsia="仿宋" w:cs="仿宋"/>
          <w:szCs w:val="21"/>
        </w:rPr>
        <w:t>。</w:t>
      </w:r>
    </w:p>
    <w:p>
      <w:pPr>
        <w:autoSpaceDE w:val="0"/>
        <w:autoSpaceDN w:val="0"/>
        <w:snapToGrid w:val="0"/>
        <w:spacing w:line="360" w:lineRule="auto"/>
        <w:ind w:firstLine="420" w:firstLineChars="200"/>
        <w:jc w:val="left"/>
        <w:rPr>
          <w:rFonts w:hint="eastAsia" w:ascii="仿宋" w:hAnsi="仿宋" w:eastAsia="仿宋" w:cs="仿宋"/>
          <w:color w:val="000000"/>
          <w:kern w:val="0"/>
          <w:szCs w:val="21"/>
        </w:rPr>
      </w:pPr>
      <w:r>
        <w:rPr>
          <w:rFonts w:hint="eastAsia" w:ascii="仿宋" w:hAnsi="仿宋" w:eastAsia="仿宋" w:cs="仿宋"/>
          <w:szCs w:val="21"/>
        </w:rPr>
        <w:t>7.1.2</w:t>
      </w:r>
      <w:r>
        <w:rPr>
          <w:rFonts w:hint="eastAsia" w:ascii="仿宋" w:hAnsi="仿宋" w:eastAsia="仿宋" w:cs="仿宋"/>
          <w:color w:val="000000"/>
          <w:szCs w:val="21"/>
        </w:rPr>
        <w:t xml:space="preserve"> </w:t>
      </w:r>
      <w:r>
        <w:rPr>
          <w:rFonts w:hint="eastAsia" w:ascii="仿宋" w:hAnsi="仿宋" w:eastAsia="仿宋" w:cs="仿宋"/>
          <w:color w:val="000000"/>
          <w:kern w:val="0"/>
          <w:szCs w:val="21"/>
        </w:rPr>
        <w:t>施工组织设计的提交和修改</w:t>
      </w:r>
    </w:p>
    <w:p>
      <w:pPr>
        <w:autoSpaceDE w:val="0"/>
        <w:autoSpaceDN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color w:val="000000"/>
          <w:kern w:val="0"/>
          <w:szCs w:val="21"/>
        </w:rPr>
        <w:t>承包人提交详细施工组织设计的期限的约定：</w:t>
      </w:r>
      <w:r>
        <w:rPr>
          <w:rFonts w:hint="eastAsia" w:ascii="仿宋" w:hAnsi="仿宋" w:eastAsia="仿宋" w:cs="仿宋"/>
          <w:szCs w:val="21"/>
          <w:u w:val="single"/>
        </w:rPr>
        <w:t xml:space="preserve">             </w:t>
      </w:r>
      <w:r>
        <w:rPr>
          <w:rFonts w:hint="eastAsia" w:ascii="仿宋" w:hAnsi="仿宋" w:eastAsia="仿宋" w:cs="仿宋"/>
          <w:szCs w:val="21"/>
        </w:rPr>
        <w:t>。</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发包人和监理人在收到详细的施工组织设计后确认或提出修改意见的期限：</w:t>
      </w:r>
      <w:r>
        <w:rPr>
          <w:rFonts w:hint="eastAsia" w:ascii="仿宋" w:hAnsi="仿宋" w:eastAsia="仿宋" w:cs="仿宋"/>
          <w:szCs w:val="21"/>
          <w:u w:val="single"/>
        </w:rPr>
        <w:t xml:space="preserve">     </w:t>
      </w:r>
      <w:r>
        <w:rPr>
          <w:rFonts w:hint="eastAsia" w:ascii="仿宋" w:hAnsi="仿宋" w:eastAsia="仿宋" w:cs="仿宋"/>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w:t>
      </w:r>
      <w:bookmarkStart w:id="220" w:name="_Toc304295541"/>
      <w:bookmarkStart w:id="221" w:name="_Toc303539123"/>
      <w:bookmarkStart w:id="222" w:name="_Toc312677479"/>
      <w:bookmarkStart w:id="223" w:name="_Toc297123514"/>
      <w:bookmarkStart w:id="224" w:name="_Toc297216173"/>
      <w:bookmarkStart w:id="225" w:name="_Toc312678005"/>
      <w:bookmarkStart w:id="226" w:name="_Toc300934966"/>
      <w:r>
        <w:rPr>
          <w:rFonts w:hint="eastAsia" w:ascii="仿宋" w:hAnsi="仿宋" w:eastAsia="仿宋" w:cs="仿宋"/>
          <w:color w:val="000000"/>
          <w:szCs w:val="21"/>
        </w:rPr>
        <w:t>.2 施工进度计划</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7.2.2 施工进度计划的修订</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发包人和监理人在收到修订的施工进度计划后确认或提出修改意见的期限：</w:t>
      </w:r>
      <w:r>
        <w:rPr>
          <w:rFonts w:hint="eastAsia" w:ascii="仿宋" w:hAnsi="仿宋" w:eastAsia="仿宋" w:cs="仿宋"/>
          <w:szCs w:val="21"/>
          <w:u w:val="single"/>
        </w:rPr>
        <w:t xml:space="preserve">                  </w:t>
      </w:r>
      <w:r>
        <w:rPr>
          <w:rFonts w:hint="eastAsia" w:ascii="仿宋" w:hAnsi="仿宋" w:eastAsia="仿宋" w:cs="仿宋"/>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7.3 开工</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7.3.1 开工准备</w:t>
      </w:r>
    </w:p>
    <w:p>
      <w:pPr>
        <w:snapToGrid w:val="0"/>
        <w:spacing w:line="360" w:lineRule="auto"/>
        <w:ind w:firstLine="420" w:firstLineChars="200"/>
        <w:jc w:val="left"/>
        <w:rPr>
          <w:rFonts w:hint="eastAsia" w:ascii="仿宋" w:hAnsi="仿宋" w:eastAsia="仿宋" w:cs="仿宋"/>
          <w:szCs w:val="21"/>
          <w:u w:val="single"/>
        </w:rPr>
      </w:pPr>
      <w:r>
        <w:rPr>
          <w:rFonts w:hint="eastAsia" w:ascii="仿宋" w:hAnsi="仿宋" w:eastAsia="仿宋" w:cs="仿宋"/>
          <w:color w:val="000000"/>
          <w:szCs w:val="21"/>
        </w:rPr>
        <w:t>关于承包人提交</w:t>
      </w:r>
      <w:r>
        <w:rPr>
          <w:rFonts w:hint="eastAsia" w:ascii="仿宋" w:hAnsi="仿宋" w:eastAsia="仿宋" w:cs="仿宋"/>
          <w:color w:val="000000"/>
          <w:kern w:val="0"/>
          <w:szCs w:val="21"/>
        </w:rPr>
        <w:t>工程开工报审表的期限：</w:t>
      </w:r>
      <w:r>
        <w:rPr>
          <w:rFonts w:hint="eastAsia" w:ascii="仿宋" w:hAnsi="仿宋" w:eastAsia="仿宋" w:cs="仿宋"/>
          <w:szCs w:val="21"/>
          <w:u w:val="single"/>
        </w:rPr>
        <w:t xml:space="preserve">                 </w:t>
      </w:r>
      <w:r>
        <w:rPr>
          <w:rFonts w:hint="eastAsia" w:ascii="仿宋" w:hAnsi="仿宋" w:eastAsia="仿宋" w:cs="仿宋"/>
          <w:szCs w:val="21"/>
        </w:rPr>
        <w:t>。</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关于发包人应完成的其他开工准备工作及期限：</w:t>
      </w:r>
      <w:r>
        <w:rPr>
          <w:rFonts w:hint="eastAsia" w:ascii="仿宋" w:hAnsi="仿宋" w:eastAsia="仿宋" w:cs="仿宋"/>
          <w:szCs w:val="21"/>
          <w:u w:val="single"/>
        </w:rPr>
        <w:t xml:space="preserve">           </w:t>
      </w:r>
      <w:r>
        <w:rPr>
          <w:rFonts w:hint="eastAsia" w:ascii="仿宋" w:hAnsi="仿宋" w:eastAsia="仿宋" w:cs="仿宋"/>
          <w:szCs w:val="21"/>
        </w:rPr>
        <w:t>。</w:t>
      </w:r>
    </w:p>
    <w:p>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color w:val="000000"/>
          <w:szCs w:val="21"/>
        </w:rPr>
        <w:t>关于承包人应完成的其他开工准备工作及期限：</w:t>
      </w:r>
      <w:r>
        <w:rPr>
          <w:rFonts w:hint="eastAsia" w:ascii="仿宋" w:hAnsi="仿宋" w:eastAsia="仿宋" w:cs="仿宋"/>
          <w:szCs w:val="21"/>
          <w:u w:val="single"/>
        </w:rPr>
        <w:t xml:space="preserve">              </w:t>
      </w:r>
      <w:r>
        <w:rPr>
          <w:rFonts w:hint="eastAsia" w:ascii="仿宋" w:hAnsi="仿宋" w:eastAsia="仿宋" w:cs="仿宋"/>
          <w:szCs w:val="21"/>
        </w:rPr>
        <w:t>。</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7.3.2开工通知</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因发包人原因造成监理人未能在计划开工日期之日起</w:t>
      </w:r>
      <w:r>
        <w:rPr>
          <w:rFonts w:hint="eastAsia" w:ascii="仿宋" w:hAnsi="仿宋" w:eastAsia="仿宋" w:cs="仿宋"/>
          <w:szCs w:val="21"/>
          <w:u w:val="single"/>
        </w:rPr>
        <w:t xml:space="preserve">     </w:t>
      </w:r>
      <w:r>
        <w:rPr>
          <w:rFonts w:hint="eastAsia" w:ascii="仿宋" w:hAnsi="仿宋" w:eastAsia="仿宋" w:cs="仿宋"/>
          <w:color w:val="000000"/>
          <w:szCs w:val="21"/>
        </w:rPr>
        <w:t>天内发出开工通知的，承包人有权提出价格调整要求，或者解除合同。</w:t>
      </w:r>
    </w:p>
    <w:bookmarkEnd w:id="220"/>
    <w:bookmarkEnd w:id="221"/>
    <w:bookmarkEnd w:id="222"/>
    <w:bookmarkEnd w:id="223"/>
    <w:bookmarkEnd w:id="224"/>
    <w:bookmarkEnd w:id="225"/>
    <w:bookmarkEnd w:id="226"/>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7.4 测量放线</w:t>
      </w:r>
    </w:p>
    <w:p>
      <w:pPr>
        <w:snapToGrid w:val="0"/>
        <w:spacing w:line="360" w:lineRule="auto"/>
        <w:ind w:firstLine="420" w:firstLineChars="200"/>
        <w:jc w:val="left"/>
        <w:rPr>
          <w:rFonts w:hint="eastAsia" w:ascii="仿宋" w:hAnsi="仿宋" w:eastAsia="仿宋" w:cs="仿宋"/>
          <w:szCs w:val="21"/>
          <w:u w:val="single"/>
        </w:rPr>
      </w:pPr>
      <w:r>
        <w:rPr>
          <w:rFonts w:hint="eastAsia" w:ascii="仿宋" w:hAnsi="仿宋" w:eastAsia="仿宋" w:cs="仿宋"/>
          <w:szCs w:val="21"/>
        </w:rPr>
        <w:t>7.4.1发包人通过监理人向承包人提供测量基准点、基准线和水准点及其书面资料的期限：</w:t>
      </w:r>
      <w:r>
        <w:rPr>
          <w:rFonts w:hint="eastAsia" w:ascii="仿宋" w:hAnsi="仿宋" w:eastAsia="仿宋" w:cs="仿宋"/>
          <w:szCs w:val="21"/>
          <w:u w:val="single"/>
        </w:rPr>
        <w:t xml:space="preserve">         </w:t>
      </w:r>
      <w:r>
        <w:rPr>
          <w:rFonts w:hint="eastAsia" w:ascii="仿宋" w:hAnsi="仿宋" w:eastAsia="仿宋" w:cs="仿宋"/>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w:t>
      </w:r>
      <w:bookmarkStart w:id="227" w:name="_Toc297123516"/>
      <w:bookmarkStart w:id="228" w:name="_Toc312678010"/>
      <w:bookmarkStart w:id="229" w:name="_Toc312677484"/>
      <w:bookmarkStart w:id="230" w:name="_Toc304295546"/>
      <w:bookmarkStart w:id="231" w:name="_Toc300934968"/>
      <w:bookmarkStart w:id="232" w:name="_Toc297216175"/>
      <w:bookmarkStart w:id="233" w:name="_Toc303539125"/>
      <w:r>
        <w:rPr>
          <w:rFonts w:hint="eastAsia" w:ascii="仿宋" w:hAnsi="仿宋" w:eastAsia="仿宋" w:cs="仿宋"/>
          <w:color w:val="000000"/>
          <w:szCs w:val="21"/>
        </w:rPr>
        <w:t>.5 工期延误</w:t>
      </w:r>
    </w:p>
    <w:bookmarkEnd w:id="227"/>
    <w:bookmarkEnd w:id="228"/>
    <w:bookmarkEnd w:id="229"/>
    <w:bookmarkEnd w:id="230"/>
    <w:bookmarkEnd w:id="231"/>
    <w:bookmarkEnd w:id="232"/>
    <w:bookmarkEnd w:id="233"/>
    <w:p>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7.5.1 因发包人原因导致工期延误</w:t>
      </w:r>
    </w:p>
    <w:p>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（7）因发包人原因导致工期延误的其他情形：</w:t>
      </w:r>
      <w:r>
        <w:rPr>
          <w:rFonts w:hint="eastAsia" w:ascii="仿宋" w:hAnsi="仿宋" w:eastAsia="仿宋" w:cs="仿宋"/>
          <w:szCs w:val="21"/>
          <w:u w:val="single"/>
        </w:rPr>
        <w:t xml:space="preserve">             </w:t>
      </w:r>
      <w:r>
        <w:rPr>
          <w:rFonts w:hint="eastAsia" w:ascii="仿宋" w:hAnsi="仿宋" w:eastAsia="仿宋" w:cs="仿宋"/>
          <w:szCs w:val="21"/>
        </w:rPr>
        <w:t>。</w:t>
      </w:r>
    </w:p>
    <w:p>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7</w:t>
      </w:r>
      <w:bookmarkStart w:id="234" w:name="_Toc318581169"/>
      <w:bookmarkStart w:id="235" w:name="_Toc312677486"/>
      <w:bookmarkStart w:id="236" w:name="_Toc312678012"/>
      <w:bookmarkStart w:id="237" w:name="_Toc300934970"/>
      <w:bookmarkStart w:id="238" w:name="_Toc297216177"/>
      <w:bookmarkStart w:id="239" w:name="_Toc303539127"/>
      <w:bookmarkStart w:id="240" w:name="_Toc297123518"/>
      <w:bookmarkStart w:id="241" w:name="_Toc304295548"/>
      <w:r>
        <w:rPr>
          <w:rFonts w:hint="eastAsia" w:ascii="仿宋" w:hAnsi="仿宋" w:eastAsia="仿宋" w:cs="仿宋"/>
          <w:szCs w:val="21"/>
        </w:rPr>
        <w:t>.5.2 因承包人原因导致工期延误</w:t>
      </w:r>
    </w:p>
    <w:bookmarkEnd w:id="234"/>
    <w:bookmarkEnd w:id="235"/>
    <w:bookmarkEnd w:id="236"/>
    <w:p>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因</w:t>
      </w:r>
      <w:bookmarkStart w:id="242" w:name="_Toc312677487"/>
      <w:bookmarkStart w:id="243" w:name="_Toc312678013"/>
      <w:bookmarkStart w:id="244" w:name="_Toc318581170"/>
      <w:r>
        <w:rPr>
          <w:rFonts w:hint="eastAsia" w:ascii="仿宋" w:hAnsi="仿宋" w:eastAsia="仿宋" w:cs="仿宋"/>
          <w:szCs w:val="21"/>
        </w:rPr>
        <w:t>承包人原因造成工期延误，逾期竣工违约金的计算方法为：</w:t>
      </w:r>
      <w:r>
        <w:rPr>
          <w:rFonts w:hint="eastAsia" w:ascii="仿宋" w:hAnsi="仿宋" w:eastAsia="仿宋" w:cs="仿宋"/>
          <w:szCs w:val="21"/>
          <w:u w:val="single"/>
        </w:rPr>
        <w:t xml:space="preserve">              </w:t>
      </w:r>
      <w:r>
        <w:rPr>
          <w:rFonts w:hint="eastAsia" w:ascii="仿宋" w:hAnsi="仿宋" w:eastAsia="仿宋" w:cs="仿宋"/>
          <w:szCs w:val="21"/>
        </w:rPr>
        <w:t>。</w:t>
      </w:r>
      <w:bookmarkEnd w:id="237"/>
      <w:bookmarkEnd w:id="238"/>
      <w:bookmarkEnd w:id="239"/>
      <w:bookmarkEnd w:id="240"/>
      <w:bookmarkEnd w:id="241"/>
      <w:bookmarkEnd w:id="242"/>
      <w:bookmarkEnd w:id="243"/>
    </w:p>
    <w:bookmarkEnd w:id="244"/>
    <w:p>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因承包人原因造成工期延误，逾</w:t>
      </w:r>
      <w:bookmarkStart w:id="245" w:name="_Toc318581171"/>
      <w:bookmarkStart w:id="246" w:name="_Toc312678014"/>
      <w:r>
        <w:rPr>
          <w:rFonts w:hint="eastAsia" w:ascii="仿宋" w:hAnsi="仿宋" w:eastAsia="仿宋" w:cs="仿宋"/>
          <w:szCs w:val="21"/>
        </w:rPr>
        <w:t>期竣工违约金的上限：</w:t>
      </w:r>
      <w:r>
        <w:rPr>
          <w:rFonts w:hint="eastAsia" w:ascii="仿宋" w:hAnsi="仿宋" w:eastAsia="仿宋" w:cs="仿宋"/>
          <w:szCs w:val="21"/>
          <w:u w:val="single"/>
        </w:rPr>
        <w:t xml:space="preserve">       </w:t>
      </w:r>
      <w:r>
        <w:rPr>
          <w:rFonts w:hint="eastAsia" w:ascii="仿宋" w:hAnsi="仿宋" w:eastAsia="仿宋" w:cs="仿宋"/>
          <w:szCs w:val="21"/>
        </w:rPr>
        <w:t>。</w:t>
      </w:r>
    </w:p>
    <w:bookmarkEnd w:id="245"/>
    <w:bookmarkEnd w:id="246"/>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w:t>
      </w:r>
      <w:bookmarkStart w:id="247" w:name="_Toc312678015"/>
      <w:bookmarkStart w:id="248" w:name="_Toc297123519"/>
      <w:bookmarkStart w:id="249" w:name="_Toc300934971"/>
      <w:bookmarkStart w:id="250" w:name="_Toc297216178"/>
      <w:bookmarkStart w:id="251" w:name="_Toc304295549"/>
      <w:bookmarkStart w:id="252" w:name="_Toc303539128"/>
      <w:r>
        <w:rPr>
          <w:rFonts w:hint="eastAsia" w:ascii="仿宋" w:hAnsi="仿宋" w:eastAsia="仿宋" w:cs="仿宋"/>
          <w:color w:val="000000"/>
          <w:szCs w:val="21"/>
        </w:rPr>
        <w:t>.6 不</w:t>
      </w:r>
      <w:bookmarkEnd w:id="247"/>
      <w:bookmarkEnd w:id="248"/>
      <w:bookmarkEnd w:id="249"/>
      <w:bookmarkEnd w:id="250"/>
      <w:bookmarkEnd w:id="251"/>
      <w:bookmarkEnd w:id="252"/>
      <w:r>
        <w:rPr>
          <w:rFonts w:hint="eastAsia" w:ascii="仿宋" w:hAnsi="仿宋" w:eastAsia="仿宋" w:cs="仿宋"/>
          <w:color w:val="000000"/>
          <w:szCs w:val="21"/>
        </w:rPr>
        <w:t>利物质条件</w:t>
      </w:r>
    </w:p>
    <w:p>
      <w:pPr>
        <w:snapToGrid w:val="0"/>
        <w:spacing w:line="360" w:lineRule="auto"/>
        <w:ind w:firstLine="420" w:firstLineChars="200"/>
        <w:jc w:val="left"/>
        <w:rPr>
          <w:rFonts w:hint="eastAsia" w:ascii="仿宋" w:hAnsi="仿宋" w:eastAsia="仿宋" w:cs="仿宋"/>
          <w:szCs w:val="21"/>
        </w:rPr>
      </w:pPr>
      <w:bookmarkStart w:id="253" w:name="_Toc297123520"/>
      <w:bookmarkStart w:id="254" w:name="_Toc312678016"/>
      <w:bookmarkStart w:id="255" w:name="_Toc300934972"/>
      <w:bookmarkStart w:id="256" w:name="_Toc303539129"/>
      <w:bookmarkStart w:id="257" w:name="_Toc304295550"/>
      <w:bookmarkStart w:id="258" w:name="_Toc318581172"/>
      <w:bookmarkStart w:id="259" w:name="_Toc297216179"/>
      <w:r>
        <w:rPr>
          <w:rFonts w:hint="eastAsia" w:ascii="仿宋" w:hAnsi="仿宋" w:eastAsia="仿宋" w:cs="仿宋"/>
          <w:szCs w:val="21"/>
        </w:rPr>
        <w:t>不利物质条件的其他情形和有关约定：</w:t>
      </w:r>
      <w:r>
        <w:rPr>
          <w:rFonts w:hint="eastAsia" w:ascii="仿宋" w:hAnsi="仿宋" w:eastAsia="仿宋" w:cs="仿宋"/>
          <w:szCs w:val="21"/>
          <w:u w:val="single"/>
        </w:rPr>
        <w:t xml:space="preserve">                    </w:t>
      </w:r>
      <w:r>
        <w:rPr>
          <w:rFonts w:hint="eastAsia" w:ascii="仿宋" w:hAnsi="仿宋" w:eastAsia="仿宋" w:cs="仿宋"/>
          <w:szCs w:val="21"/>
        </w:rPr>
        <w:t>。</w:t>
      </w:r>
    </w:p>
    <w:bookmarkEnd w:id="253"/>
    <w:bookmarkEnd w:id="254"/>
    <w:bookmarkEnd w:id="255"/>
    <w:bookmarkEnd w:id="256"/>
    <w:bookmarkEnd w:id="257"/>
    <w:bookmarkEnd w:id="258"/>
    <w:bookmarkEnd w:id="259"/>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7</w:t>
      </w:r>
      <w:bookmarkStart w:id="260" w:name="_Toc297123521"/>
      <w:bookmarkStart w:id="261" w:name="_Toc304295551"/>
      <w:bookmarkStart w:id="262" w:name="_Toc312678017"/>
      <w:bookmarkStart w:id="263" w:name="_Toc297216180"/>
      <w:bookmarkStart w:id="264" w:name="_Toc300934973"/>
      <w:bookmarkStart w:id="265" w:name="_Toc303539130"/>
      <w:r>
        <w:rPr>
          <w:rFonts w:hint="eastAsia" w:ascii="仿宋" w:hAnsi="仿宋" w:eastAsia="仿宋" w:cs="仿宋"/>
          <w:color w:val="000000"/>
          <w:szCs w:val="21"/>
        </w:rPr>
        <w:t>.7异常恶劣的气候条件</w:t>
      </w:r>
    </w:p>
    <w:bookmarkEnd w:id="260"/>
    <w:bookmarkEnd w:id="261"/>
    <w:bookmarkEnd w:id="262"/>
    <w:bookmarkEnd w:id="263"/>
    <w:bookmarkEnd w:id="264"/>
    <w:bookmarkEnd w:id="265"/>
    <w:p>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发包人和承包人同意以下情形视为异常恶劣的气候条件：</w:t>
      </w:r>
    </w:p>
    <w:p>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u w:val="single"/>
        </w:rPr>
        <w:t xml:space="preserve">                                           </w:t>
      </w:r>
      <w:r>
        <w:rPr>
          <w:rFonts w:hint="eastAsia" w:ascii="仿宋" w:hAnsi="仿宋" w:eastAsia="仿宋" w:cs="仿宋"/>
          <w:szCs w:val="21"/>
        </w:rPr>
        <w:t>；</w:t>
      </w:r>
    </w:p>
    <w:p>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w:t>
      </w:r>
      <w:r>
        <w:rPr>
          <w:rFonts w:hint="eastAsia" w:ascii="仿宋" w:hAnsi="仿宋" w:eastAsia="仿宋" w:cs="仿宋"/>
          <w:szCs w:val="21"/>
          <w:u w:val="single"/>
        </w:rPr>
        <w:t xml:space="preserve">                                           </w:t>
      </w:r>
      <w:r>
        <w:rPr>
          <w:rFonts w:hint="eastAsia" w:ascii="仿宋" w:hAnsi="仿宋" w:eastAsia="仿宋" w:cs="仿宋"/>
          <w:szCs w:val="21"/>
        </w:rPr>
        <w:t>；</w:t>
      </w:r>
    </w:p>
    <w:p>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u w:val="single"/>
        </w:rPr>
        <w:t xml:space="preserve">                                           </w:t>
      </w:r>
      <w:r>
        <w:rPr>
          <w:rFonts w:hint="eastAsia" w:ascii="仿宋" w:hAnsi="仿宋" w:eastAsia="仿宋" w:cs="仿宋"/>
          <w:szCs w:val="21"/>
        </w:rPr>
        <w:t>。</w:t>
      </w:r>
    </w:p>
    <w:p>
      <w:pPr>
        <w:snapToGrid w:val="0"/>
        <w:spacing w:line="360" w:lineRule="auto"/>
        <w:ind w:firstLine="420" w:firstLineChars="200"/>
        <w:outlineLvl w:val="0"/>
        <w:rPr>
          <w:rFonts w:hint="eastAsia" w:ascii="仿宋" w:hAnsi="仿宋" w:eastAsia="仿宋" w:cs="仿宋"/>
          <w:color w:val="000000"/>
          <w:szCs w:val="21"/>
        </w:rPr>
      </w:pPr>
      <w:r>
        <w:rPr>
          <w:rFonts w:hint="eastAsia" w:ascii="仿宋" w:hAnsi="仿宋" w:eastAsia="仿宋" w:cs="仿宋"/>
          <w:color w:val="000000"/>
          <w:szCs w:val="21"/>
        </w:rPr>
        <w:t>7.9 提前竣工的奖励</w:t>
      </w:r>
    </w:p>
    <w:p>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7.9.2提前竣工的奖励：</w:t>
      </w:r>
      <w:r>
        <w:rPr>
          <w:rFonts w:hint="eastAsia" w:ascii="仿宋" w:hAnsi="仿宋" w:eastAsia="仿宋" w:cs="仿宋"/>
          <w:szCs w:val="21"/>
          <w:u w:val="single"/>
        </w:rPr>
        <w:t xml:space="preserve">                                </w:t>
      </w:r>
      <w:r>
        <w:rPr>
          <w:rFonts w:hint="eastAsia" w:ascii="仿宋" w:hAnsi="仿宋" w:eastAsia="仿宋" w:cs="仿宋"/>
          <w:szCs w:val="21"/>
        </w:rPr>
        <w:t>。</w:t>
      </w:r>
    </w:p>
    <w:p>
      <w:pPr>
        <w:pStyle w:val="7"/>
        <w:snapToGrid w:val="0"/>
        <w:spacing w:before="0" w:after="0" w:line="360" w:lineRule="auto"/>
        <w:ind w:left="0" w:firstLine="420" w:firstLineChars="200"/>
        <w:rPr>
          <w:rFonts w:hint="eastAsia" w:ascii="仿宋" w:hAnsi="仿宋" w:eastAsia="仿宋" w:cs="仿宋"/>
          <w:b w:val="0"/>
          <w:color w:val="000000"/>
          <w:sz w:val="21"/>
          <w:szCs w:val="21"/>
        </w:rPr>
      </w:pPr>
      <w:bookmarkStart w:id="266" w:name="_Toc351203640"/>
      <w:r>
        <w:rPr>
          <w:rFonts w:hint="eastAsia" w:ascii="仿宋" w:hAnsi="仿宋" w:eastAsia="仿宋" w:cs="仿宋"/>
          <w:b w:val="0"/>
          <w:color w:val="000000"/>
          <w:sz w:val="21"/>
          <w:szCs w:val="21"/>
        </w:rPr>
        <w:t>8. 材料与设备</w:t>
      </w:r>
      <w:bookmarkEnd w:id="266"/>
    </w:p>
    <w:bookmarkEnd w:id="201"/>
    <w:bookmarkEnd w:id="202"/>
    <w:bookmarkEnd w:id="203"/>
    <w:bookmarkEnd w:id="204"/>
    <w:bookmarkEnd w:id="205"/>
    <w:bookmarkEnd w:id="206"/>
    <w:bookmarkEnd w:id="207"/>
    <w:bookmarkEnd w:id="208"/>
    <w:bookmarkEnd w:id="209"/>
    <w:bookmarkEnd w:id="210"/>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8</w:t>
      </w:r>
      <w:bookmarkStart w:id="267" w:name="_Toc297120467"/>
      <w:bookmarkStart w:id="268" w:name="_Toc296944506"/>
      <w:bookmarkStart w:id="269" w:name="_Toc296346668"/>
      <w:bookmarkStart w:id="270" w:name="_Toc303539136"/>
      <w:bookmarkStart w:id="271" w:name="_Toc292559877"/>
      <w:bookmarkStart w:id="272" w:name="_Toc296891207"/>
      <w:bookmarkStart w:id="273" w:name="_Toc297048353"/>
      <w:bookmarkStart w:id="274" w:name="_Toc296503167"/>
      <w:bookmarkStart w:id="275" w:name="_Toc296347166"/>
      <w:bookmarkStart w:id="276" w:name="_Toc297123527"/>
      <w:bookmarkStart w:id="277" w:name="_Toc296890995"/>
      <w:bookmarkStart w:id="278" w:name="_Toc304295556"/>
      <w:bookmarkStart w:id="279" w:name="_Toc297216186"/>
      <w:bookmarkStart w:id="280" w:name="_Toc312677493"/>
      <w:bookmarkStart w:id="281" w:name="_Toc312678019"/>
      <w:bookmarkStart w:id="282" w:name="_Toc300934979"/>
      <w:bookmarkStart w:id="283" w:name="_Toc280868654"/>
      <w:bookmarkStart w:id="284" w:name="_Toc292559372"/>
      <w:bookmarkStart w:id="285" w:name="_Toc280868655"/>
      <w:bookmarkStart w:id="286" w:name="_Toc267251424"/>
      <w:bookmarkStart w:id="287" w:name="_Toc280868656"/>
      <w:r>
        <w:rPr>
          <w:rFonts w:hint="eastAsia" w:ascii="仿宋" w:hAnsi="仿宋" w:eastAsia="仿宋" w:cs="仿宋"/>
          <w:color w:val="000000"/>
          <w:szCs w:val="21"/>
        </w:rPr>
        <w:t>.4材料与工程设备的保管与使用</w:t>
      </w:r>
    </w:p>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8</w:t>
      </w:r>
      <w:bookmarkStart w:id="288" w:name="_Toc292559878"/>
      <w:bookmarkStart w:id="289" w:name="_Toc292559373"/>
      <w:bookmarkStart w:id="290" w:name="_Toc296503168"/>
      <w:bookmarkStart w:id="291" w:name="_Toc303539137"/>
      <w:bookmarkStart w:id="292" w:name="_Toc297120468"/>
      <w:bookmarkStart w:id="293" w:name="_Toc297048354"/>
      <w:bookmarkStart w:id="294" w:name="_Toc300934980"/>
      <w:bookmarkStart w:id="295" w:name="_Toc296890996"/>
      <w:bookmarkStart w:id="296" w:name="_Toc297123528"/>
      <w:bookmarkStart w:id="297" w:name="_Toc312678020"/>
      <w:bookmarkStart w:id="298" w:name="_Toc304295557"/>
      <w:bookmarkStart w:id="299" w:name="_Toc296347167"/>
      <w:bookmarkStart w:id="300" w:name="_Toc318581173"/>
      <w:bookmarkStart w:id="301" w:name="_Toc297216187"/>
      <w:bookmarkStart w:id="302" w:name="_Toc312677494"/>
      <w:bookmarkStart w:id="303" w:name="_Toc296346669"/>
      <w:bookmarkStart w:id="304" w:name="_Toc296944507"/>
      <w:bookmarkStart w:id="305" w:name="_Toc296891208"/>
      <w:r>
        <w:rPr>
          <w:rFonts w:hint="eastAsia" w:ascii="仿宋" w:hAnsi="仿宋" w:eastAsia="仿宋" w:cs="仿宋"/>
          <w:szCs w:val="21"/>
        </w:rPr>
        <w:t>.4.1发包人供应的材料设备的保管费用的承担：</w:t>
      </w:r>
      <w:r>
        <w:rPr>
          <w:rFonts w:hint="eastAsia" w:ascii="仿宋" w:hAnsi="仿宋" w:eastAsia="仿宋" w:cs="仿宋"/>
          <w:szCs w:val="21"/>
          <w:u w:val="single"/>
        </w:rPr>
        <w:t xml:space="preserve">            </w:t>
      </w:r>
      <w:r>
        <w:rPr>
          <w:rFonts w:hint="eastAsia" w:ascii="仿宋" w:hAnsi="仿宋" w:eastAsia="仿宋" w:cs="仿宋"/>
          <w:szCs w:val="21"/>
        </w:rPr>
        <w:t>。</w:t>
      </w:r>
      <w:bookmarkEnd w:id="288"/>
      <w:bookmarkEnd w:id="289"/>
    </w:p>
    <w:p>
      <w:pPr>
        <w:snapToGrid w:val="0"/>
        <w:spacing w:line="360" w:lineRule="auto"/>
        <w:ind w:firstLine="420" w:firstLineChars="200"/>
        <w:outlineLvl w:val="0"/>
        <w:rPr>
          <w:rFonts w:hint="eastAsia" w:ascii="仿宋" w:hAnsi="仿宋" w:eastAsia="仿宋" w:cs="仿宋"/>
          <w:color w:val="000000"/>
          <w:szCs w:val="21"/>
        </w:rPr>
      </w:pPr>
      <w:r>
        <w:rPr>
          <w:rFonts w:hint="eastAsia" w:ascii="仿宋" w:hAnsi="仿宋" w:eastAsia="仿宋" w:cs="仿宋"/>
          <w:color w:val="000000"/>
          <w:szCs w:val="21"/>
        </w:rPr>
        <w:t>8.6 样品</w:t>
      </w:r>
    </w:p>
    <w:p>
      <w:pPr>
        <w:autoSpaceDE w:val="0"/>
        <w:autoSpaceDN w:val="0"/>
        <w:snapToGrid w:val="0"/>
        <w:spacing w:line="360" w:lineRule="auto"/>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8.6.1</w:t>
      </w:r>
      <w:r>
        <w:rPr>
          <w:rFonts w:hint="eastAsia" w:ascii="仿宋" w:hAnsi="仿宋" w:eastAsia="仿宋" w:cs="仿宋"/>
          <w:color w:val="000000"/>
          <w:kern w:val="0"/>
          <w:szCs w:val="21"/>
        </w:rPr>
        <w:tab/>
      </w:r>
      <w:r>
        <w:rPr>
          <w:rFonts w:hint="eastAsia" w:ascii="仿宋" w:hAnsi="仿宋" w:eastAsia="仿宋" w:cs="仿宋"/>
          <w:color w:val="000000"/>
          <w:kern w:val="0"/>
          <w:szCs w:val="21"/>
        </w:rPr>
        <w:t>样品的报送与封存</w:t>
      </w:r>
    </w:p>
    <w:p>
      <w:pPr>
        <w:autoSpaceDE w:val="0"/>
        <w:autoSpaceDN w:val="0"/>
        <w:snapToGrid w:val="0"/>
        <w:spacing w:line="360" w:lineRule="auto"/>
        <w:ind w:firstLine="420" w:firstLineChars="200"/>
        <w:jc w:val="left"/>
        <w:rPr>
          <w:rFonts w:hint="eastAsia" w:ascii="仿宋" w:hAnsi="仿宋" w:eastAsia="仿宋" w:cs="仿宋"/>
          <w:szCs w:val="21"/>
          <w:u w:val="single"/>
        </w:rPr>
      </w:pPr>
      <w:r>
        <w:rPr>
          <w:rFonts w:hint="eastAsia" w:ascii="仿宋" w:hAnsi="仿宋" w:eastAsia="仿宋" w:cs="仿宋"/>
          <w:color w:val="000000"/>
          <w:kern w:val="0"/>
          <w:szCs w:val="21"/>
        </w:rPr>
        <w:t>需要承包人报送样品的材料或工程设备，样品的种类、名称、规格、数量要求：</w:t>
      </w:r>
      <w:r>
        <w:rPr>
          <w:rFonts w:hint="eastAsia" w:ascii="仿宋" w:hAnsi="仿宋" w:eastAsia="仿宋" w:cs="仿宋"/>
          <w:szCs w:val="21"/>
          <w:u w:val="single"/>
        </w:rPr>
        <w:t xml:space="preserve">                                          </w:t>
      </w:r>
    </w:p>
    <w:p>
      <w:pPr>
        <w:autoSpaceDE w:val="0"/>
        <w:autoSpaceDN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u w:val="single"/>
        </w:rPr>
        <w:t xml:space="preserve">                                                         </w:t>
      </w:r>
      <w:r>
        <w:rPr>
          <w:rFonts w:hint="eastAsia" w:ascii="仿宋" w:hAnsi="仿宋" w:eastAsia="仿宋" w:cs="仿宋"/>
          <w:szCs w:val="21"/>
        </w:rPr>
        <w:t>。</w:t>
      </w:r>
    </w:p>
    <w:p>
      <w:pPr>
        <w:snapToGrid w:val="0"/>
        <w:spacing w:line="360" w:lineRule="auto"/>
        <w:ind w:firstLine="420" w:firstLineChars="200"/>
        <w:outlineLvl w:val="0"/>
        <w:rPr>
          <w:rFonts w:hint="eastAsia" w:ascii="仿宋" w:hAnsi="仿宋" w:eastAsia="仿宋" w:cs="仿宋"/>
          <w:color w:val="000000"/>
          <w:szCs w:val="21"/>
        </w:rPr>
      </w:pPr>
      <w:r>
        <w:rPr>
          <w:rFonts w:hint="eastAsia" w:ascii="仿宋" w:hAnsi="仿宋" w:eastAsia="仿宋" w:cs="仿宋"/>
          <w:color w:val="000000"/>
          <w:szCs w:val="21"/>
        </w:rPr>
        <w:t>8.8 施工设备和临时设施</w:t>
      </w:r>
    </w:p>
    <w:p>
      <w:pPr>
        <w:autoSpaceDE w:val="0"/>
        <w:autoSpaceDN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8.8.1 承包人提供的施工设备和临时设施</w:t>
      </w:r>
    </w:p>
    <w:p>
      <w:pPr>
        <w:autoSpaceDE w:val="0"/>
        <w:autoSpaceDN w:val="0"/>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关于修建临时设施费用承担的约定：</w:t>
      </w:r>
      <w:r>
        <w:rPr>
          <w:rFonts w:hint="eastAsia" w:ascii="仿宋" w:hAnsi="仿宋" w:eastAsia="仿宋" w:cs="仿宋"/>
          <w:szCs w:val="21"/>
          <w:u w:val="single"/>
        </w:rPr>
        <w:t xml:space="preserve">                   </w:t>
      </w:r>
      <w:r>
        <w:rPr>
          <w:rFonts w:hint="eastAsia" w:ascii="仿宋" w:hAnsi="仿宋" w:eastAsia="仿宋" w:cs="仿宋"/>
          <w:szCs w:val="21"/>
        </w:rPr>
        <w:t>。</w:t>
      </w:r>
    </w:p>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Pr>
        <w:pStyle w:val="7"/>
        <w:snapToGrid w:val="0"/>
        <w:spacing w:before="0" w:after="0" w:line="360" w:lineRule="auto"/>
        <w:ind w:left="0" w:firstLine="420" w:firstLineChars="200"/>
        <w:rPr>
          <w:rFonts w:hint="eastAsia" w:ascii="仿宋" w:hAnsi="仿宋" w:eastAsia="仿宋" w:cs="仿宋"/>
          <w:b w:val="0"/>
          <w:color w:val="000000"/>
          <w:sz w:val="21"/>
          <w:szCs w:val="21"/>
        </w:rPr>
      </w:pPr>
      <w:bookmarkStart w:id="306" w:name="_Toc351203641"/>
      <w:r>
        <w:rPr>
          <w:rFonts w:hint="eastAsia" w:ascii="仿宋" w:hAnsi="仿宋" w:eastAsia="仿宋" w:cs="仿宋"/>
          <w:b w:val="0"/>
          <w:color w:val="000000"/>
          <w:sz w:val="21"/>
          <w:szCs w:val="21"/>
        </w:rPr>
        <w:t>9</w:t>
      </w:r>
      <w:bookmarkEnd w:id="285"/>
      <w:bookmarkEnd w:id="286"/>
      <w:bookmarkEnd w:id="287"/>
      <w:bookmarkStart w:id="307" w:name="_Toc312678021"/>
      <w:bookmarkStart w:id="308" w:name="_Toc303539139"/>
      <w:bookmarkStart w:id="309" w:name="_Toc297123533"/>
      <w:bookmarkStart w:id="310" w:name="_Toc304295559"/>
      <w:bookmarkStart w:id="311" w:name="_Toc300934982"/>
      <w:bookmarkStart w:id="312" w:name="_Toc312677495"/>
      <w:bookmarkStart w:id="313" w:name="_Toc297216192"/>
      <w:bookmarkStart w:id="314" w:name="_Toc297048359"/>
      <w:bookmarkStart w:id="315" w:name="_Toc267251427"/>
      <w:bookmarkStart w:id="316" w:name="_Toc296891001"/>
      <w:bookmarkStart w:id="317" w:name="_Toc296944512"/>
      <w:bookmarkStart w:id="318" w:name="_Toc296891213"/>
      <w:bookmarkStart w:id="319" w:name="_Toc296503173"/>
      <w:bookmarkStart w:id="320" w:name="_Toc297120473"/>
      <w:bookmarkStart w:id="321" w:name="_Toc296347172"/>
      <w:bookmarkStart w:id="322" w:name="_Toc292559378"/>
      <w:bookmarkStart w:id="323" w:name="_Toc267251428"/>
      <w:bookmarkStart w:id="324" w:name="_Toc292559883"/>
      <w:bookmarkStart w:id="325" w:name="_Toc296346674"/>
      <w:r>
        <w:rPr>
          <w:rFonts w:hint="eastAsia" w:ascii="仿宋" w:hAnsi="仿宋" w:eastAsia="仿宋" w:cs="仿宋"/>
          <w:b w:val="0"/>
          <w:color w:val="000000"/>
          <w:sz w:val="21"/>
          <w:szCs w:val="21"/>
        </w:rPr>
        <w:t>. 试验与检验</w:t>
      </w:r>
      <w:bookmarkEnd w:id="306"/>
    </w:p>
    <w:bookmarkEnd w:id="307"/>
    <w:bookmarkEnd w:id="308"/>
    <w:bookmarkEnd w:id="309"/>
    <w:bookmarkEnd w:id="310"/>
    <w:bookmarkEnd w:id="311"/>
    <w:bookmarkEnd w:id="312"/>
    <w:bookmarkEnd w:id="313"/>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9</w:t>
      </w:r>
      <w:bookmarkStart w:id="326" w:name="_Toc297216193"/>
      <w:bookmarkStart w:id="327" w:name="_Toc312677496"/>
      <w:bookmarkStart w:id="328" w:name="_Toc303539140"/>
      <w:bookmarkStart w:id="329" w:name="_Toc304295560"/>
      <w:bookmarkStart w:id="330" w:name="_Toc312678022"/>
      <w:bookmarkStart w:id="331" w:name="_Toc297123534"/>
      <w:bookmarkStart w:id="332" w:name="_Toc300934983"/>
      <w:r>
        <w:rPr>
          <w:rFonts w:hint="eastAsia" w:ascii="仿宋" w:hAnsi="仿宋" w:eastAsia="仿宋" w:cs="仿宋"/>
          <w:color w:val="000000"/>
          <w:szCs w:val="21"/>
        </w:rPr>
        <w:t>.1试验设备与试验人员</w:t>
      </w:r>
    </w:p>
    <w:bookmarkEnd w:id="326"/>
    <w:bookmarkEnd w:id="327"/>
    <w:bookmarkEnd w:id="328"/>
    <w:bookmarkEnd w:id="329"/>
    <w:bookmarkEnd w:id="330"/>
    <w:bookmarkEnd w:id="331"/>
    <w:bookmarkEnd w:id="332"/>
    <w:p>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9</w:t>
      </w:r>
      <w:bookmarkStart w:id="333" w:name="_Toc312678023"/>
      <w:bookmarkStart w:id="334" w:name="_Toc304295561"/>
      <w:bookmarkStart w:id="335" w:name="_Toc300934984"/>
      <w:bookmarkStart w:id="336" w:name="_Toc312677497"/>
      <w:bookmarkStart w:id="337" w:name="_Toc297123535"/>
      <w:bookmarkStart w:id="338" w:name="_Toc303539141"/>
      <w:bookmarkStart w:id="339" w:name="_Toc297216194"/>
      <w:bookmarkStart w:id="340" w:name="_Toc318581174"/>
      <w:r>
        <w:rPr>
          <w:rFonts w:hint="eastAsia" w:ascii="仿宋" w:hAnsi="仿宋" w:eastAsia="仿宋" w:cs="仿宋"/>
          <w:szCs w:val="21"/>
        </w:rPr>
        <w:t>.1.2 试验设备</w:t>
      </w:r>
    </w:p>
    <w:p>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施工现场需要配置的试验场所：</w:t>
      </w:r>
      <w:bookmarkEnd w:id="333"/>
      <w:bookmarkEnd w:id="334"/>
      <w:bookmarkEnd w:id="335"/>
      <w:bookmarkEnd w:id="336"/>
      <w:bookmarkEnd w:id="337"/>
      <w:bookmarkEnd w:id="338"/>
      <w:bookmarkEnd w:id="339"/>
      <w:bookmarkStart w:id="341" w:name="_Toc303539142"/>
      <w:bookmarkStart w:id="342" w:name="_Toc300934985"/>
      <w:bookmarkStart w:id="343" w:name="_Toc304295562"/>
      <w:bookmarkStart w:id="344" w:name="_Toc312677498"/>
      <w:bookmarkStart w:id="345" w:name="_Toc297216195"/>
      <w:bookmarkStart w:id="346" w:name="_Toc297123536"/>
      <w:bookmarkStart w:id="347" w:name="_Toc312678024"/>
      <w:r>
        <w:rPr>
          <w:rFonts w:hint="eastAsia" w:ascii="仿宋" w:hAnsi="仿宋" w:eastAsia="仿宋" w:cs="仿宋"/>
          <w:szCs w:val="21"/>
          <w:u w:val="single"/>
        </w:rPr>
        <w:t xml:space="preserve">                         </w:t>
      </w:r>
      <w:r>
        <w:rPr>
          <w:rFonts w:hint="eastAsia" w:ascii="仿宋" w:hAnsi="仿宋" w:eastAsia="仿宋" w:cs="仿宋"/>
          <w:szCs w:val="21"/>
        </w:rPr>
        <w:t xml:space="preserve">。 </w:t>
      </w:r>
    </w:p>
    <w:p>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施工现场需要配备的试验设备：</w:t>
      </w:r>
      <w:r>
        <w:rPr>
          <w:rFonts w:hint="eastAsia" w:ascii="仿宋" w:hAnsi="仿宋" w:eastAsia="仿宋" w:cs="仿宋"/>
          <w:szCs w:val="21"/>
          <w:u w:val="single"/>
        </w:rPr>
        <w:t xml:space="preserve">                         </w:t>
      </w:r>
      <w:r>
        <w:rPr>
          <w:rFonts w:hint="eastAsia" w:ascii="仿宋" w:hAnsi="仿宋" w:eastAsia="仿宋" w:cs="仿宋"/>
          <w:szCs w:val="21"/>
        </w:rPr>
        <w:t>。</w:t>
      </w:r>
    </w:p>
    <w:p>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施工现场需要具备的其他试验条件：</w:t>
      </w:r>
      <w:r>
        <w:rPr>
          <w:rFonts w:hint="eastAsia" w:ascii="仿宋" w:hAnsi="仿宋" w:eastAsia="仿宋" w:cs="仿宋"/>
          <w:szCs w:val="21"/>
          <w:u w:val="single"/>
        </w:rPr>
        <w:t xml:space="preserve">                     </w:t>
      </w:r>
      <w:r>
        <w:rPr>
          <w:rFonts w:hint="eastAsia" w:ascii="仿宋" w:hAnsi="仿宋" w:eastAsia="仿宋" w:cs="仿宋"/>
          <w:szCs w:val="21"/>
        </w:rPr>
        <w:t>。</w:t>
      </w:r>
    </w:p>
    <w:p>
      <w:pPr>
        <w:snapToGrid w:val="0"/>
        <w:spacing w:line="360" w:lineRule="auto"/>
        <w:ind w:firstLine="420" w:firstLineChars="200"/>
        <w:outlineLvl w:val="0"/>
        <w:rPr>
          <w:rFonts w:hint="eastAsia" w:ascii="仿宋" w:hAnsi="仿宋" w:eastAsia="仿宋" w:cs="仿宋"/>
          <w:color w:val="000000"/>
          <w:szCs w:val="21"/>
        </w:rPr>
      </w:pPr>
      <w:r>
        <w:rPr>
          <w:rFonts w:hint="eastAsia" w:ascii="仿宋" w:hAnsi="仿宋" w:eastAsia="仿宋" w:cs="仿宋"/>
          <w:color w:val="000000"/>
          <w:szCs w:val="21"/>
        </w:rPr>
        <w:t xml:space="preserve">9.4 现场工艺试验 </w:t>
      </w:r>
    </w:p>
    <w:p>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现场工艺试验的有关约定：</w:t>
      </w:r>
      <w:r>
        <w:rPr>
          <w:rFonts w:hint="eastAsia" w:ascii="仿宋" w:hAnsi="仿宋" w:eastAsia="仿宋" w:cs="仿宋"/>
          <w:szCs w:val="21"/>
          <w:u w:val="single"/>
        </w:rPr>
        <w:t xml:space="preserve">                             </w:t>
      </w:r>
      <w:r>
        <w:rPr>
          <w:rFonts w:hint="eastAsia" w:ascii="仿宋" w:hAnsi="仿宋" w:eastAsia="仿宋" w:cs="仿宋"/>
          <w:szCs w:val="21"/>
        </w:rPr>
        <w:t>。</w:t>
      </w:r>
    </w:p>
    <w:bookmarkEnd w:id="340"/>
    <w:bookmarkEnd w:id="341"/>
    <w:bookmarkEnd w:id="342"/>
    <w:bookmarkEnd w:id="343"/>
    <w:bookmarkEnd w:id="344"/>
    <w:bookmarkEnd w:id="345"/>
    <w:bookmarkEnd w:id="346"/>
    <w:bookmarkEnd w:id="347"/>
    <w:p>
      <w:pPr>
        <w:pStyle w:val="7"/>
        <w:snapToGrid w:val="0"/>
        <w:spacing w:before="0" w:after="0" w:line="360" w:lineRule="auto"/>
        <w:ind w:left="0" w:firstLine="420" w:firstLineChars="200"/>
        <w:rPr>
          <w:rFonts w:hint="eastAsia" w:ascii="仿宋" w:hAnsi="仿宋" w:eastAsia="仿宋" w:cs="仿宋"/>
          <w:b w:val="0"/>
          <w:color w:val="000000"/>
          <w:sz w:val="21"/>
          <w:szCs w:val="21"/>
        </w:rPr>
      </w:pPr>
      <w:bookmarkStart w:id="348" w:name="_Toc351203642"/>
      <w:r>
        <w:rPr>
          <w:rFonts w:hint="eastAsia" w:ascii="仿宋" w:hAnsi="仿宋" w:eastAsia="仿宋" w:cs="仿宋"/>
          <w:b w:val="0"/>
          <w:color w:val="000000"/>
          <w:sz w:val="21"/>
          <w:szCs w:val="21"/>
        </w:rPr>
        <w:t>1</w:t>
      </w:r>
      <w:bookmarkEnd w:id="314"/>
      <w:bookmarkEnd w:id="315"/>
      <w:bookmarkEnd w:id="316"/>
      <w:bookmarkEnd w:id="317"/>
      <w:bookmarkEnd w:id="318"/>
      <w:bookmarkEnd w:id="319"/>
      <w:bookmarkEnd w:id="320"/>
      <w:bookmarkEnd w:id="321"/>
      <w:bookmarkEnd w:id="322"/>
      <w:bookmarkEnd w:id="323"/>
      <w:bookmarkEnd w:id="324"/>
      <w:bookmarkEnd w:id="325"/>
      <w:bookmarkStart w:id="349" w:name="_Toc296346694"/>
      <w:bookmarkStart w:id="350" w:name="_Toc300934989"/>
      <w:bookmarkStart w:id="351" w:name="_Toc303539146"/>
      <w:bookmarkStart w:id="352" w:name="_Toc296503193"/>
      <w:bookmarkStart w:id="353" w:name="_Toc297120493"/>
      <w:bookmarkStart w:id="354" w:name="_Toc296944532"/>
      <w:bookmarkStart w:id="355" w:name="_Toc296891021"/>
      <w:bookmarkStart w:id="356" w:name="_Toc296347192"/>
      <w:bookmarkStart w:id="357" w:name="_Toc297216199"/>
      <w:bookmarkStart w:id="358" w:name="_Toc304295566"/>
      <w:bookmarkStart w:id="359" w:name="_Toc296891233"/>
      <w:bookmarkStart w:id="360" w:name="_Toc292559903"/>
      <w:bookmarkStart w:id="361" w:name="_Toc297048379"/>
      <w:bookmarkStart w:id="362" w:name="_Toc292559398"/>
      <w:bookmarkStart w:id="363" w:name="_Toc297123540"/>
      <w:bookmarkStart w:id="364" w:name="_Toc312678025"/>
      <w:bookmarkStart w:id="365" w:name="_Toc312677499"/>
      <w:bookmarkStart w:id="366" w:name="_Toc267251439"/>
      <w:bookmarkStart w:id="367" w:name="_Toc267251441"/>
      <w:bookmarkStart w:id="368" w:name="_Toc267251440"/>
      <w:bookmarkStart w:id="369" w:name="_Toc267251437"/>
      <w:bookmarkStart w:id="370" w:name="_Toc267251435"/>
      <w:bookmarkStart w:id="371" w:name="_Toc267251433"/>
      <w:bookmarkStart w:id="372" w:name="_Toc267251442"/>
      <w:r>
        <w:rPr>
          <w:rFonts w:hint="eastAsia" w:ascii="仿宋" w:hAnsi="仿宋" w:eastAsia="仿宋" w:cs="仿宋"/>
          <w:b w:val="0"/>
          <w:color w:val="000000"/>
          <w:sz w:val="21"/>
          <w:szCs w:val="21"/>
        </w:rPr>
        <w:t>0. 变更</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bookmarkEnd w:id="364"/>
    <w:bookmarkEnd w:id="365"/>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w:t>
      </w:r>
      <w:bookmarkStart w:id="373" w:name="_Toc297120494"/>
      <w:bookmarkStart w:id="374" w:name="_Toc292559399"/>
      <w:bookmarkStart w:id="375" w:name="_Toc303539147"/>
      <w:bookmarkStart w:id="376" w:name="_Toc300934990"/>
      <w:bookmarkStart w:id="377" w:name="_Toc312677500"/>
      <w:bookmarkStart w:id="378" w:name="_Toc297123541"/>
      <w:bookmarkStart w:id="379" w:name="_Toc292559904"/>
      <w:bookmarkStart w:id="380" w:name="_Toc297048380"/>
      <w:bookmarkStart w:id="381" w:name="_Toc296347193"/>
      <w:bookmarkStart w:id="382" w:name="_Toc296503194"/>
      <w:bookmarkStart w:id="383" w:name="_Toc296944533"/>
      <w:bookmarkStart w:id="384" w:name="_Toc296346695"/>
      <w:bookmarkStart w:id="385" w:name="_Toc304295567"/>
      <w:bookmarkStart w:id="386" w:name="_Toc296891234"/>
      <w:bookmarkStart w:id="387" w:name="_Toc297216200"/>
      <w:bookmarkStart w:id="388" w:name="_Toc312678026"/>
      <w:bookmarkStart w:id="389" w:name="_Toc296891022"/>
      <w:r>
        <w:rPr>
          <w:rFonts w:hint="eastAsia" w:ascii="仿宋" w:hAnsi="仿宋" w:eastAsia="仿宋" w:cs="仿宋"/>
          <w:color w:val="000000"/>
          <w:szCs w:val="21"/>
        </w:rPr>
        <w:t>0.1变更的范围</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关于变更的范围的约定：</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outlineLvl w:val="0"/>
        <w:rPr>
          <w:rFonts w:hint="eastAsia" w:ascii="仿宋" w:hAnsi="仿宋" w:eastAsia="仿宋" w:cs="仿宋"/>
          <w:color w:val="000000"/>
          <w:szCs w:val="21"/>
        </w:rPr>
      </w:pPr>
      <w:r>
        <w:rPr>
          <w:rFonts w:hint="eastAsia" w:ascii="仿宋" w:hAnsi="仿宋" w:eastAsia="仿宋" w:cs="仿宋"/>
          <w:color w:val="000000"/>
          <w:szCs w:val="21"/>
        </w:rPr>
        <w:t>10.4 变更估价</w:t>
      </w:r>
    </w:p>
    <w:p>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10.4.1 变更估价原则</w:t>
      </w:r>
    </w:p>
    <w:p>
      <w:pPr>
        <w:snapToGrid w:val="0"/>
        <w:spacing w:line="360" w:lineRule="auto"/>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 xml:space="preserve">关于变更估价的约定: </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Start w:id="390" w:name="_Toc292559907"/>
      <w:bookmarkStart w:id="391" w:name="_Toc300934993"/>
      <w:bookmarkStart w:id="392" w:name="_Toc296347196"/>
      <w:bookmarkStart w:id="393" w:name="_Toc296891237"/>
      <w:bookmarkStart w:id="394" w:name="_Toc292559402"/>
      <w:bookmarkStart w:id="395" w:name="_Toc303539150"/>
      <w:bookmarkStart w:id="396" w:name="_Toc296346698"/>
      <w:bookmarkStart w:id="397" w:name="_Toc296503197"/>
      <w:bookmarkStart w:id="398" w:name="_Toc297048383"/>
      <w:bookmarkStart w:id="399" w:name="_Toc297216203"/>
      <w:bookmarkStart w:id="400" w:name="_Toc296891025"/>
      <w:bookmarkStart w:id="401" w:name="_Toc296944536"/>
      <w:bookmarkStart w:id="402" w:name="_Toc297120497"/>
      <w:bookmarkStart w:id="403" w:name="_Toc297123544"/>
      <w:bookmarkStart w:id="404" w:name="_Toc312677503"/>
      <w:bookmarkStart w:id="405" w:name="_Toc312678029"/>
      <w:bookmarkStart w:id="406" w:name="_Toc304295570"/>
      <w:r>
        <w:rPr>
          <w:rFonts w:hint="eastAsia" w:ascii="仿宋" w:hAnsi="仿宋" w:eastAsia="仿宋" w:cs="仿宋"/>
          <w:color w:val="000000"/>
          <w:szCs w:val="21"/>
        </w:rPr>
        <w:t>0.5承</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Start w:id="407" w:name="_Toc297048389"/>
      <w:bookmarkStart w:id="408" w:name="_Toc300934994"/>
      <w:bookmarkStart w:id="409" w:name="_Toc296346704"/>
      <w:bookmarkStart w:id="410" w:name="_Toc296944542"/>
      <w:bookmarkStart w:id="411" w:name="_Toc292559408"/>
      <w:bookmarkStart w:id="412" w:name="_Toc296891031"/>
      <w:bookmarkStart w:id="413" w:name="_Toc296503203"/>
      <w:bookmarkStart w:id="414" w:name="_Toc297216204"/>
      <w:bookmarkStart w:id="415" w:name="_Toc297120503"/>
      <w:bookmarkStart w:id="416" w:name="_Toc296891243"/>
      <w:bookmarkStart w:id="417" w:name="_Toc296347202"/>
      <w:bookmarkStart w:id="418" w:name="_Toc297123545"/>
      <w:bookmarkStart w:id="419" w:name="_Toc303539151"/>
      <w:bookmarkStart w:id="420" w:name="_Toc292559913"/>
      <w:r>
        <w:rPr>
          <w:rFonts w:hint="eastAsia" w:ascii="仿宋" w:hAnsi="仿宋" w:eastAsia="仿宋" w:cs="仿宋"/>
          <w:color w:val="000000"/>
          <w:szCs w:val="21"/>
        </w:rPr>
        <w:t>包人的合理化建议</w:t>
      </w:r>
    </w:p>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监理人审查承包人合理化建议的期限：</w:t>
      </w:r>
      <w:r>
        <w:rPr>
          <w:rFonts w:hint="eastAsia" w:ascii="仿宋" w:hAnsi="仿宋" w:eastAsia="仿宋" w:cs="仿宋"/>
          <w:szCs w:val="21"/>
          <w:u w:val="single"/>
        </w:rPr>
        <w:t xml:space="preserve">                    </w:t>
      </w:r>
      <w:r>
        <w:rPr>
          <w:rFonts w:hint="eastAsia" w:ascii="仿宋" w:hAnsi="仿宋" w:eastAsia="仿宋" w:cs="仿宋"/>
          <w:szCs w:val="21"/>
        </w:rPr>
        <w:t>。</w:t>
      </w:r>
    </w:p>
    <w:p>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发包人审批承包人合理化建议的期限：</w:t>
      </w:r>
      <w:r>
        <w:rPr>
          <w:rFonts w:hint="eastAsia" w:ascii="仿宋" w:hAnsi="仿宋" w:eastAsia="仿宋" w:cs="仿宋"/>
          <w:szCs w:val="21"/>
          <w:u w:val="single"/>
        </w:rPr>
        <w:t xml:space="preserve">                    </w:t>
      </w:r>
      <w:r>
        <w:rPr>
          <w:rFonts w:hint="eastAsia" w:ascii="仿宋" w:hAnsi="仿宋" w:eastAsia="仿宋" w:cs="仿宋"/>
          <w:szCs w:val="21"/>
        </w:rPr>
        <w:t>。</w:t>
      </w:r>
    </w:p>
    <w:p>
      <w:pPr>
        <w:snapToGrid w:val="0"/>
        <w:spacing w:line="360" w:lineRule="auto"/>
        <w:ind w:firstLine="420" w:firstLineChars="200"/>
        <w:jc w:val="left"/>
        <w:rPr>
          <w:rFonts w:hint="eastAsia" w:ascii="仿宋" w:hAnsi="仿宋" w:eastAsia="仿宋" w:cs="仿宋"/>
          <w:szCs w:val="21"/>
          <w:u w:val="single"/>
        </w:rPr>
      </w:pPr>
      <w:r>
        <w:rPr>
          <w:rFonts w:hint="eastAsia" w:ascii="仿宋" w:hAnsi="仿宋" w:eastAsia="仿宋" w:cs="仿宋"/>
          <w:szCs w:val="21"/>
        </w:rPr>
        <w:t>承</w:t>
      </w:r>
      <w:bookmarkStart w:id="421" w:name="_Toc296503204"/>
      <w:bookmarkStart w:id="422" w:name="_Toc297216205"/>
      <w:bookmarkStart w:id="423" w:name="_Toc304295571"/>
      <w:bookmarkStart w:id="424" w:name="_Toc318581175"/>
      <w:bookmarkStart w:id="425" w:name="_Toc300934995"/>
      <w:bookmarkStart w:id="426" w:name="_Toc312678030"/>
      <w:bookmarkStart w:id="427" w:name="_Toc312677504"/>
      <w:bookmarkStart w:id="428" w:name="_Toc296891244"/>
      <w:bookmarkStart w:id="429" w:name="_Toc297120504"/>
      <w:bookmarkStart w:id="430" w:name="_Toc297123546"/>
      <w:bookmarkStart w:id="431" w:name="_Toc296346705"/>
      <w:bookmarkStart w:id="432" w:name="_Toc292559914"/>
      <w:bookmarkStart w:id="433" w:name="_Toc297048390"/>
      <w:bookmarkStart w:id="434" w:name="_Toc296347203"/>
      <w:bookmarkStart w:id="435" w:name="_Toc292559409"/>
      <w:bookmarkStart w:id="436" w:name="_Toc296944543"/>
      <w:bookmarkStart w:id="437" w:name="_Toc296891032"/>
      <w:bookmarkStart w:id="438" w:name="_Toc303539152"/>
      <w:r>
        <w:rPr>
          <w:rFonts w:hint="eastAsia" w:ascii="仿宋" w:hAnsi="仿宋" w:eastAsia="仿宋" w:cs="仿宋"/>
          <w:szCs w:val="21"/>
        </w:rPr>
        <w:t>包人提出的合理化建议降低了合同价格或者提高了工程经济效益的奖励的方法和金额为：</w:t>
      </w:r>
      <w:r>
        <w:rPr>
          <w:rFonts w:hint="eastAsia" w:ascii="仿宋" w:hAnsi="仿宋" w:eastAsia="仿宋" w:cs="仿宋"/>
          <w:szCs w:val="21"/>
          <w:u w:val="single"/>
        </w:rPr>
        <w:t xml:space="preserve">                                </w:t>
      </w:r>
    </w:p>
    <w:p>
      <w:pPr>
        <w:snapToGrid w:val="0"/>
        <w:spacing w:line="360" w:lineRule="auto"/>
        <w:ind w:firstLine="420" w:firstLineChars="200"/>
        <w:jc w:val="left"/>
        <w:rPr>
          <w:rFonts w:hint="eastAsia" w:ascii="仿宋" w:hAnsi="仿宋" w:eastAsia="仿宋" w:cs="仿宋"/>
          <w:szCs w:val="21"/>
          <w:u w:val="single"/>
        </w:rPr>
      </w:pPr>
      <w:r>
        <w:rPr>
          <w:rFonts w:hint="eastAsia" w:ascii="仿宋" w:hAnsi="仿宋" w:eastAsia="仿宋" w:cs="仿宋"/>
          <w:szCs w:val="21"/>
          <w:u w:val="single"/>
        </w:rPr>
        <w:t xml:space="preserve">                                                         </w:t>
      </w:r>
      <w:r>
        <w:rPr>
          <w:rFonts w:hint="eastAsia" w:ascii="仿宋" w:hAnsi="仿宋" w:eastAsia="仿宋" w:cs="仿宋"/>
          <w:szCs w:val="21"/>
        </w:rPr>
        <w:t>。</w:t>
      </w:r>
    </w:p>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Pr>
        <w:snapToGrid w:val="0"/>
        <w:spacing w:line="360" w:lineRule="auto"/>
        <w:ind w:firstLine="420" w:firstLineChars="200"/>
        <w:outlineLvl w:val="0"/>
        <w:rPr>
          <w:rFonts w:hint="eastAsia" w:ascii="仿宋" w:hAnsi="仿宋" w:eastAsia="仿宋" w:cs="仿宋"/>
          <w:color w:val="000000"/>
          <w:szCs w:val="21"/>
        </w:rPr>
      </w:pPr>
      <w:r>
        <w:rPr>
          <w:rFonts w:hint="eastAsia" w:ascii="仿宋" w:hAnsi="仿宋" w:eastAsia="仿宋" w:cs="仿宋"/>
          <w:color w:val="000000"/>
          <w:szCs w:val="21"/>
        </w:rPr>
        <w:t>1</w:t>
      </w:r>
      <w:bookmarkStart w:id="439" w:name="_Toc297216207"/>
      <w:bookmarkStart w:id="440" w:name="_Toc297123548"/>
      <w:bookmarkStart w:id="441" w:name="_Toc296891027"/>
      <w:bookmarkStart w:id="442" w:name="_Toc303539154"/>
      <w:bookmarkStart w:id="443" w:name="_Toc292559404"/>
      <w:bookmarkStart w:id="444" w:name="_Toc312677507"/>
      <w:bookmarkStart w:id="445" w:name="_Toc297048385"/>
      <w:bookmarkStart w:id="446" w:name="_Toc296346700"/>
      <w:bookmarkStart w:id="447" w:name="_Toc297120499"/>
      <w:bookmarkStart w:id="448" w:name="_Toc304295574"/>
      <w:bookmarkStart w:id="449" w:name="_Toc296891239"/>
      <w:bookmarkStart w:id="450" w:name="_Toc296944538"/>
      <w:bookmarkStart w:id="451" w:name="_Toc296347198"/>
      <w:bookmarkStart w:id="452" w:name="_Toc312678033"/>
      <w:bookmarkStart w:id="453" w:name="_Toc292559909"/>
      <w:bookmarkStart w:id="454" w:name="_Toc300934997"/>
      <w:bookmarkStart w:id="455" w:name="_Toc296503199"/>
      <w:r>
        <w:rPr>
          <w:rFonts w:hint="eastAsia" w:ascii="仿宋" w:hAnsi="仿宋" w:eastAsia="仿宋" w:cs="仿宋"/>
          <w:color w:val="000000"/>
          <w:szCs w:val="21"/>
        </w:rPr>
        <w:t>0.7 暂估价</w:t>
      </w:r>
    </w:p>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kern w:val="0"/>
          <w:szCs w:val="21"/>
        </w:rPr>
        <w:t>暂</w:t>
      </w:r>
      <w:bookmarkStart w:id="456" w:name="_Toc312678034"/>
      <w:bookmarkStart w:id="457" w:name="_Toc312677508"/>
      <w:bookmarkStart w:id="458" w:name="_Toc318581176"/>
      <w:r>
        <w:rPr>
          <w:rFonts w:hint="eastAsia" w:ascii="仿宋" w:hAnsi="仿宋" w:eastAsia="仿宋" w:cs="仿宋"/>
          <w:kern w:val="0"/>
          <w:szCs w:val="21"/>
        </w:rPr>
        <w:t>估价材料和工程设备的明细详见附件11：《</w:t>
      </w:r>
      <w:r>
        <w:rPr>
          <w:rFonts w:hint="eastAsia" w:ascii="仿宋" w:hAnsi="仿宋" w:eastAsia="仿宋" w:cs="仿宋"/>
          <w:color w:val="000000"/>
          <w:szCs w:val="21"/>
        </w:rPr>
        <w:t>暂估价一览表》</w:t>
      </w:r>
      <w:r>
        <w:rPr>
          <w:rFonts w:hint="eastAsia" w:ascii="仿宋" w:hAnsi="仿宋" w:eastAsia="仿宋" w:cs="仿宋"/>
          <w:kern w:val="0"/>
          <w:szCs w:val="21"/>
        </w:rPr>
        <w:t>。</w:t>
      </w:r>
    </w:p>
    <w:bookmarkEnd w:id="456"/>
    <w:bookmarkEnd w:id="457"/>
    <w:bookmarkEnd w:id="458"/>
    <w:p>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w:t>
      </w:r>
      <w:bookmarkStart w:id="459" w:name="_Toc312678035"/>
      <w:bookmarkStart w:id="460" w:name="_Toc312677509"/>
      <w:bookmarkStart w:id="461" w:name="_Toc318581177"/>
      <w:r>
        <w:rPr>
          <w:rFonts w:hint="eastAsia" w:ascii="仿宋" w:hAnsi="仿宋" w:eastAsia="仿宋" w:cs="仿宋"/>
          <w:szCs w:val="21"/>
        </w:rPr>
        <w:t>0.7.1 依法必须招标的暂估价项目</w:t>
      </w:r>
    </w:p>
    <w:bookmarkEnd w:id="459"/>
    <w:bookmarkEnd w:id="460"/>
    <w:bookmarkEnd w:id="461"/>
    <w:p>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对于依法必须招标的暂估价项目的确认和批准采取第</w:t>
      </w:r>
      <w:r>
        <w:rPr>
          <w:rFonts w:hint="eastAsia" w:ascii="仿宋" w:hAnsi="仿宋" w:eastAsia="仿宋" w:cs="仿宋"/>
          <w:szCs w:val="21"/>
          <w:u w:val="single"/>
        </w:rPr>
        <w:t xml:space="preserve">    </w:t>
      </w:r>
      <w:r>
        <w:rPr>
          <w:rFonts w:hint="eastAsia" w:ascii="仿宋" w:hAnsi="仿宋" w:eastAsia="仿宋" w:cs="仿宋"/>
          <w:szCs w:val="21"/>
        </w:rPr>
        <w:t>种方式确定。</w:t>
      </w:r>
    </w:p>
    <w:p>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10.7.2 不属于依法必须招标的暂估价项目</w:t>
      </w:r>
    </w:p>
    <w:p>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对于不属于依法必须招标的暂估价项目的确认和批准采取第</w:t>
      </w:r>
      <w:r>
        <w:rPr>
          <w:rFonts w:hint="eastAsia" w:ascii="仿宋" w:hAnsi="仿宋" w:eastAsia="仿宋" w:cs="仿宋"/>
          <w:szCs w:val="21"/>
          <w:u w:val="single"/>
        </w:rPr>
        <w:t xml:space="preserve">   </w:t>
      </w:r>
      <w:r>
        <w:rPr>
          <w:rFonts w:hint="eastAsia" w:ascii="仿宋" w:hAnsi="仿宋" w:eastAsia="仿宋" w:cs="仿宋"/>
          <w:szCs w:val="21"/>
        </w:rPr>
        <w:t xml:space="preserve"> 种方式确定。</w:t>
      </w:r>
    </w:p>
    <w:p>
      <w:pPr>
        <w:snapToGrid w:val="0"/>
        <w:spacing w:line="360" w:lineRule="auto"/>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szCs w:val="21"/>
        </w:rPr>
        <w:t>第3种方式：</w:t>
      </w:r>
      <w:r>
        <w:rPr>
          <w:rFonts w:hint="eastAsia" w:ascii="仿宋" w:hAnsi="仿宋" w:eastAsia="仿宋" w:cs="仿宋"/>
          <w:color w:val="000000"/>
          <w:kern w:val="0"/>
          <w:szCs w:val="21"/>
        </w:rPr>
        <w:t>承包人直接实施的暂估价项目</w:t>
      </w:r>
    </w:p>
    <w:p>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承包人直接实施的暂估价项目的约定：</w:t>
      </w:r>
      <w:r>
        <w:rPr>
          <w:rFonts w:hint="eastAsia" w:ascii="仿宋" w:hAnsi="仿宋" w:eastAsia="仿宋" w:cs="仿宋"/>
          <w:szCs w:val="21"/>
          <w:u w:val="single"/>
        </w:rPr>
        <w:t xml:space="preserve">                     </w:t>
      </w:r>
      <w:r>
        <w:rPr>
          <w:rFonts w:hint="eastAsia" w:ascii="仿宋" w:hAnsi="仿宋" w:eastAsia="仿宋" w:cs="仿宋"/>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10.8 暂列金额</w:t>
      </w:r>
    </w:p>
    <w:p>
      <w:pPr>
        <w:autoSpaceDE w:val="0"/>
        <w:autoSpaceDN w:val="0"/>
        <w:snapToGrid w:val="0"/>
        <w:spacing w:line="360" w:lineRule="auto"/>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合同当事人关于暂列金额使用的约定：</w:t>
      </w:r>
      <w:r>
        <w:rPr>
          <w:rFonts w:hint="eastAsia" w:ascii="仿宋" w:hAnsi="仿宋" w:eastAsia="仿宋" w:cs="仿宋"/>
          <w:szCs w:val="21"/>
          <w:u w:val="single"/>
        </w:rPr>
        <w:t xml:space="preserve">                     </w:t>
      </w:r>
      <w:r>
        <w:rPr>
          <w:rFonts w:hint="eastAsia" w:ascii="仿宋" w:hAnsi="仿宋" w:eastAsia="仿宋" w:cs="仿宋"/>
          <w:color w:val="000000"/>
          <w:kern w:val="0"/>
          <w:szCs w:val="21"/>
        </w:rPr>
        <w:t>。</w:t>
      </w:r>
    </w:p>
    <w:p>
      <w:pPr>
        <w:pStyle w:val="7"/>
        <w:snapToGrid w:val="0"/>
        <w:spacing w:before="0" w:after="0" w:line="360" w:lineRule="auto"/>
        <w:ind w:left="0" w:firstLine="420" w:firstLineChars="200"/>
        <w:rPr>
          <w:rFonts w:hint="eastAsia" w:ascii="仿宋" w:hAnsi="仿宋" w:eastAsia="仿宋" w:cs="仿宋"/>
          <w:b w:val="0"/>
          <w:color w:val="000000"/>
          <w:sz w:val="21"/>
          <w:szCs w:val="21"/>
        </w:rPr>
      </w:pPr>
      <w:bookmarkStart w:id="462" w:name="_Toc351203643"/>
      <w:r>
        <w:rPr>
          <w:rFonts w:hint="eastAsia" w:ascii="仿宋" w:hAnsi="仿宋" w:eastAsia="仿宋" w:cs="仿宋"/>
          <w:b w:val="0"/>
          <w:color w:val="000000"/>
          <w:sz w:val="21"/>
          <w:szCs w:val="21"/>
        </w:rPr>
        <w:t>11. 价格调整</w:t>
      </w:r>
      <w:bookmarkEnd w:id="462"/>
    </w:p>
    <w:p>
      <w:pPr>
        <w:snapToGrid w:val="0"/>
        <w:spacing w:line="360" w:lineRule="auto"/>
        <w:ind w:firstLine="420" w:firstLineChars="200"/>
        <w:rPr>
          <w:rFonts w:hint="eastAsia" w:ascii="仿宋" w:hAnsi="仿宋" w:eastAsia="仿宋" w:cs="仿宋"/>
          <w:color w:val="000000"/>
          <w:szCs w:val="21"/>
        </w:rPr>
      </w:pPr>
      <w:bookmarkStart w:id="463" w:name="_Toc296891241"/>
      <w:bookmarkStart w:id="464" w:name="_Toc297120501"/>
      <w:bookmarkStart w:id="465" w:name="_Toc312678039"/>
      <w:bookmarkStart w:id="466" w:name="_Toc292559911"/>
      <w:bookmarkStart w:id="467" w:name="_Toc297048387"/>
      <w:bookmarkStart w:id="468" w:name="_Toc296891029"/>
      <w:bookmarkStart w:id="469" w:name="_Toc296503201"/>
      <w:bookmarkStart w:id="470" w:name="_Toc297123550"/>
      <w:bookmarkStart w:id="471" w:name="_Toc304295577"/>
      <w:bookmarkStart w:id="472" w:name="_Toc296347200"/>
      <w:bookmarkStart w:id="473" w:name="_Toc297216209"/>
      <w:bookmarkStart w:id="474" w:name="_Toc292559406"/>
      <w:bookmarkStart w:id="475" w:name="_Toc303539157"/>
      <w:bookmarkStart w:id="476" w:name="_Toc296346702"/>
      <w:bookmarkStart w:id="477" w:name="_Toc296944540"/>
      <w:bookmarkStart w:id="478" w:name="_Toc300935000"/>
      <w:r>
        <w:rPr>
          <w:rFonts w:hint="eastAsia" w:ascii="仿宋" w:hAnsi="仿宋" w:eastAsia="仿宋" w:cs="仿宋"/>
          <w:color w:val="000000"/>
          <w:szCs w:val="21"/>
        </w:rPr>
        <w:t>11.1 市场价格波动引起的调整</w:t>
      </w:r>
    </w:p>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kern w:val="0"/>
          <w:szCs w:val="21"/>
        </w:rPr>
        <w:t>市场价格波动是否调整合同价格的约定：</w:t>
      </w:r>
      <w:r>
        <w:rPr>
          <w:rFonts w:hint="eastAsia" w:ascii="仿宋" w:hAnsi="仿宋" w:eastAsia="仿宋" w:cs="仿宋"/>
          <w:szCs w:val="21"/>
          <w:u w:val="single"/>
        </w:rPr>
        <w:t xml:space="preserve">                 </w:t>
      </w:r>
      <w:r>
        <w:rPr>
          <w:rFonts w:hint="eastAsia" w:ascii="仿宋" w:hAnsi="仿宋" w:eastAsia="仿宋" w:cs="仿宋"/>
          <w:szCs w:val="21"/>
        </w:rPr>
        <w:t>。</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因市场价格波动调整合同价格，采用以下</w:t>
      </w:r>
      <w:r>
        <w:rPr>
          <w:rFonts w:hint="eastAsia" w:ascii="仿宋" w:hAnsi="仿宋" w:eastAsia="仿宋" w:cs="仿宋"/>
          <w:szCs w:val="21"/>
        </w:rPr>
        <w:t>第</w:t>
      </w:r>
      <w:r>
        <w:rPr>
          <w:rFonts w:hint="eastAsia" w:ascii="仿宋" w:hAnsi="仿宋" w:eastAsia="仿宋" w:cs="仿宋"/>
          <w:szCs w:val="21"/>
          <w:u w:val="single"/>
        </w:rPr>
        <w:t xml:space="preserve">    </w:t>
      </w:r>
      <w:r>
        <w:rPr>
          <w:rFonts w:hint="eastAsia" w:ascii="仿宋" w:hAnsi="仿宋" w:eastAsia="仿宋" w:cs="仿宋"/>
          <w:color w:val="000000"/>
          <w:szCs w:val="21"/>
        </w:rPr>
        <w:t>种方式对合同价格进行调整：</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第1种方式：采用价格指数进行价格调整。</w:t>
      </w:r>
    </w:p>
    <w:p>
      <w:pPr>
        <w:snapToGrid w:val="0"/>
        <w:spacing w:line="360" w:lineRule="auto"/>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关于各可调因子、定值和变值权重，以及基本价格指数及其来源的约定：</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 xml:space="preserve">；  </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第2种方式：采用造价信息进行价格调整。</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（2）关于基准价格的约定：</w:t>
      </w:r>
      <w:r>
        <w:rPr>
          <w:rFonts w:hint="eastAsia" w:ascii="仿宋" w:hAnsi="仿宋" w:eastAsia="仿宋" w:cs="仿宋"/>
          <w:szCs w:val="21"/>
          <w:u w:val="single"/>
        </w:rPr>
        <w:t xml:space="preserve">                         </w:t>
      </w:r>
      <w:r>
        <w:rPr>
          <w:rFonts w:hint="eastAsia" w:ascii="仿宋" w:hAnsi="仿宋" w:eastAsia="仿宋" w:cs="仿宋"/>
          <w:szCs w:val="21"/>
        </w:rPr>
        <w:t>。</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%时，或材料单价跌幅以已标价工程量清单或预算书中载明材料单价为基础超过</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%时，其超过部分据实调整。</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%时，材料单价涨幅以已标价工程量清单或预算书中载明材料单价为基础超过</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%时，其超过部分据实调整。</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%时，其超过部分据实调整。</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第3种方式：其他价格调整方式：</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bookmarkEnd w:id="366"/>
    <w:bookmarkEnd w:id="367"/>
    <w:bookmarkEnd w:id="368"/>
    <w:bookmarkEnd w:id="369"/>
    <w:bookmarkEnd w:id="370"/>
    <w:bookmarkEnd w:id="371"/>
    <w:p>
      <w:pPr>
        <w:pStyle w:val="7"/>
        <w:snapToGrid w:val="0"/>
        <w:spacing w:before="0" w:after="0" w:line="360" w:lineRule="auto"/>
        <w:ind w:left="0" w:firstLine="420" w:firstLineChars="200"/>
        <w:rPr>
          <w:rFonts w:hint="eastAsia" w:ascii="仿宋" w:hAnsi="仿宋" w:eastAsia="仿宋" w:cs="仿宋"/>
          <w:b w:val="0"/>
          <w:color w:val="000000"/>
          <w:sz w:val="21"/>
          <w:szCs w:val="21"/>
        </w:rPr>
      </w:pPr>
      <w:bookmarkStart w:id="479" w:name="_Toc292559410"/>
      <w:bookmarkStart w:id="480" w:name="_Toc296891245"/>
      <w:bookmarkStart w:id="481" w:name="_Toc296891033"/>
      <w:bookmarkStart w:id="482" w:name="_Toc297048391"/>
      <w:bookmarkStart w:id="483" w:name="_Toc296346706"/>
      <w:bookmarkStart w:id="484" w:name="_Toc297120505"/>
      <w:bookmarkStart w:id="485" w:name="_Toc292559915"/>
      <w:bookmarkStart w:id="486" w:name="_Toc296944544"/>
      <w:bookmarkStart w:id="487" w:name="_Toc296347204"/>
      <w:bookmarkStart w:id="488" w:name="_Toc296503205"/>
      <w:bookmarkStart w:id="489" w:name="_Toc351203644"/>
      <w:bookmarkStart w:id="490" w:name="_Toc297216211"/>
      <w:bookmarkStart w:id="491" w:name="_Toc312678040"/>
      <w:bookmarkStart w:id="492" w:name="_Toc300935002"/>
      <w:bookmarkStart w:id="493" w:name="_Toc297123552"/>
      <w:bookmarkStart w:id="494" w:name="_Toc304295579"/>
      <w:bookmarkStart w:id="495" w:name="_Toc303539159"/>
      <w:r>
        <w:rPr>
          <w:rFonts w:hint="eastAsia" w:ascii="仿宋" w:hAnsi="仿宋" w:eastAsia="仿宋" w:cs="仿宋"/>
          <w:b w:val="0"/>
          <w:color w:val="000000"/>
          <w:sz w:val="21"/>
          <w:szCs w:val="21"/>
        </w:rPr>
        <w:t xml:space="preserve">12. </w:t>
      </w:r>
      <w:bookmarkEnd w:id="479"/>
      <w:bookmarkEnd w:id="480"/>
      <w:bookmarkEnd w:id="481"/>
      <w:bookmarkEnd w:id="482"/>
      <w:bookmarkEnd w:id="483"/>
      <w:bookmarkEnd w:id="484"/>
      <w:bookmarkEnd w:id="485"/>
      <w:bookmarkEnd w:id="486"/>
      <w:bookmarkEnd w:id="487"/>
      <w:bookmarkEnd w:id="488"/>
      <w:r>
        <w:rPr>
          <w:rFonts w:hint="eastAsia" w:ascii="仿宋" w:hAnsi="仿宋" w:eastAsia="仿宋" w:cs="仿宋"/>
          <w:b w:val="0"/>
          <w:color w:val="000000"/>
          <w:sz w:val="21"/>
          <w:szCs w:val="21"/>
        </w:rPr>
        <w:t>合同价格、计量与支付</w:t>
      </w:r>
      <w:bookmarkEnd w:id="489"/>
    </w:p>
    <w:bookmarkEnd w:id="490"/>
    <w:bookmarkEnd w:id="491"/>
    <w:bookmarkEnd w:id="492"/>
    <w:bookmarkEnd w:id="493"/>
    <w:bookmarkEnd w:id="494"/>
    <w:bookmarkEnd w:id="495"/>
    <w:p>
      <w:pPr>
        <w:snapToGrid w:val="0"/>
        <w:spacing w:line="360" w:lineRule="auto"/>
        <w:ind w:firstLine="420" w:firstLineChars="200"/>
        <w:rPr>
          <w:rFonts w:hint="eastAsia" w:ascii="仿宋" w:hAnsi="仿宋" w:eastAsia="仿宋" w:cs="仿宋"/>
          <w:color w:val="000000"/>
          <w:szCs w:val="21"/>
        </w:rPr>
      </w:pPr>
      <w:bookmarkStart w:id="496" w:name="_Toc292559916"/>
      <w:bookmarkStart w:id="497" w:name="_Toc267251461"/>
      <w:bookmarkStart w:id="498" w:name="_Toc292559411"/>
      <w:bookmarkStart w:id="499" w:name="_Toc296347205"/>
      <w:bookmarkStart w:id="500" w:name="_Toc297048392"/>
      <w:bookmarkStart w:id="501" w:name="_Toc296891034"/>
      <w:bookmarkStart w:id="502" w:name="_Toc296944545"/>
      <w:bookmarkStart w:id="503" w:name="_Toc297120506"/>
      <w:bookmarkStart w:id="504" w:name="_Toc296891246"/>
      <w:bookmarkStart w:id="505" w:name="_Toc296503206"/>
      <w:bookmarkStart w:id="506" w:name="_Toc296346707"/>
      <w:bookmarkStart w:id="507" w:name="_Toc304295580"/>
      <w:bookmarkStart w:id="508" w:name="_Toc300935003"/>
      <w:bookmarkStart w:id="509" w:name="_Toc312678041"/>
      <w:bookmarkStart w:id="510" w:name="_Toc297216212"/>
      <w:bookmarkStart w:id="511" w:name="_Toc303539160"/>
      <w:bookmarkStart w:id="512" w:name="_Toc297123553"/>
      <w:r>
        <w:rPr>
          <w:rFonts w:hint="eastAsia" w:ascii="仿宋" w:hAnsi="仿宋" w:eastAsia="仿宋" w:cs="仿宋"/>
          <w:color w:val="000000"/>
          <w:szCs w:val="21"/>
        </w:rPr>
        <w:t>12.1 合</w:t>
      </w:r>
      <w:bookmarkEnd w:id="496"/>
      <w:bookmarkEnd w:id="497"/>
      <w:bookmarkEnd w:id="498"/>
      <w:r>
        <w:rPr>
          <w:rFonts w:hint="eastAsia" w:ascii="仿宋" w:hAnsi="仿宋" w:eastAsia="仿宋" w:cs="仿宋"/>
          <w:color w:val="000000"/>
          <w:szCs w:val="21"/>
        </w:rPr>
        <w:t>同价</w:t>
      </w:r>
      <w:bookmarkEnd w:id="499"/>
      <w:bookmarkEnd w:id="500"/>
      <w:bookmarkEnd w:id="501"/>
      <w:bookmarkEnd w:id="502"/>
      <w:bookmarkEnd w:id="503"/>
      <w:bookmarkEnd w:id="504"/>
      <w:bookmarkEnd w:id="505"/>
      <w:bookmarkEnd w:id="506"/>
      <w:r>
        <w:rPr>
          <w:rFonts w:hint="eastAsia" w:ascii="仿宋" w:hAnsi="仿宋" w:eastAsia="仿宋" w:cs="仿宋"/>
          <w:color w:val="000000"/>
          <w:szCs w:val="21"/>
        </w:rPr>
        <w:t>格形式</w:t>
      </w:r>
    </w:p>
    <w:bookmarkEnd w:id="507"/>
    <w:bookmarkEnd w:id="508"/>
    <w:bookmarkEnd w:id="509"/>
    <w:bookmarkEnd w:id="510"/>
    <w:bookmarkEnd w:id="511"/>
    <w:bookmarkEnd w:id="512"/>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1、单价合同。</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综合单价包含的风险范围：</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风险费用的计算方法：</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风险范围以外合同价格的调整方法：</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2、总价合同。</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总价包含的风险范围：</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风险费用的计算方法：</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风险范围以外合同价格的调整方法：</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3、其他价格方式：</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bookmarkStart w:id="513" w:name="_Toc303539161"/>
      <w:bookmarkStart w:id="514" w:name="_Toc297216213"/>
      <w:bookmarkStart w:id="515" w:name="_Toc297123554"/>
      <w:bookmarkStart w:id="516" w:name="_Toc300935004"/>
      <w:bookmarkStart w:id="517" w:name="_Toc304295581"/>
      <w:bookmarkStart w:id="518" w:name="_Toc312678042"/>
      <w:bookmarkStart w:id="519" w:name="_Toc292559917"/>
      <w:bookmarkStart w:id="520" w:name="_Toc292559412"/>
      <w:bookmarkStart w:id="521" w:name="_Toc297048393"/>
      <w:bookmarkStart w:id="522" w:name="_Toc296347206"/>
      <w:bookmarkStart w:id="523" w:name="_Toc296503207"/>
      <w:bookmarkStart w:id="524" w:name="_Toc296891247"/>
      <w:bookmarkStart w:id="525" w:name="_Toc297120507"/>
      <w:bookmarkStart w:id="526" w:name="_Toc296944546"/>
      <w:bookmarkStart w:id="527" w:name="_Toc296891035"/>
      <w:bookmarkStart w:id="528" w:name="_Toc296346708"/>
      <w:r>
        <w:rPr>
          <w:rFonts w:hint="eastAsia" w:ascii="仿宋" w:hAnsi="仿宋" w:eastAsia="仿宋" w:cs="仿宋"/>
          <w:color w:val="000000"/>
          <w:szCs w:val="21"/>
        </w:rPr>
        <w:t>12.2 预付款</w:t>
      </w:r>
    </w:p>
    <w:bookmarkEnd w:id="513"/>
    <w:bookmarkEnd w:id="514"/>
    <w:bookmarkEnd w:id="515"/>
    <w:bookmarkEnd w:id="516"/>
    <w:bookmarkEnd w:id="517"/>
    <w:bookmarkEnd w:id="518"/>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12.2.1 预付款的支付</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预付款支付比例或金额：</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预付款支付期限：</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预付款扣回的方式：</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12.2.2 预付款担保</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承包人提交预付款担保的期限：</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预付款担保的形式为：</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bookmarkEnd w:id="519"/>
    <w:bookmarkEnd w:id="520"/>
    <w:bookmarkEnd w:id="521"/>
    <w:bookmarkEnd w:id="522"/>
    <w:bookmarkEnd w:id="523"/>
    <w:bookmarkEnd w:id="524"/>
    <w:bookmarkEnd w:id="525"/>
    <w:bookmarkEnd w:id="526"/>
    <w:bookmarkEnd w:id="527"/>
    <w:bookmarkEnd w:id="528"/>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12.3 计量</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12.3.1 计量原则</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工程量计算规则：</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12.3.2 计量周期</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关于计量周期的约定：</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12.3.3 单价合同的计量</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关于单价合同计量的约定：</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12.3.4 总价合同的计量</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关于总价合同计量的约定：</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12.3.5总价合同采用支付分解表计量支付的，是否适用第</w:t>
      </w:r>
      <w:r>
        <w:rPr>
          <w:rFonts w:hint="eastAsia" w:ascii="仿宋" w:hAnsi="仿宋" w:eastAsia="仿宋" w:cs="仿宋"/>
          <w:color w:val="000000"/>
          <w:kern w:val="0"/>
          <w:szCs w:val="21"/>
        </w:rPr>
        <w:t xml:space="preserve">12.3.4 </w:t>
      </w:r>
      <w:r>
        <w:rPr>
          <w:rFonts w:hint="eastAsia" w:ascii="仿宋" w:hAnsi="仿宋" w:eastAsia="仿宋" w:cs="仿宋"/>
          <w:color w:val="000000"/>
          <w:szCs w:val="21"/>
        </w:rPr>
        <w:t>项</w:t>
      </w:r>
      <w:r>
        <w:rPr>
          <w:rFonts w:hint="eastAsia" w:ascii="仿宋" w:hAnsi="仿宋" w:eastAsia="仿宋" w:cs="仿宋"/>
          <w:color w:val="000000"/>
          <w:kern w:val="0"/>
          <w:szCs w:val="21"/>
        </w:rPr>
        <w:t>〔总价合同的计量〕</w:t>
      </w:r>
      <w:r>
        <w:rPr>
          <w:rFonts w:hint="eastAsia" w:ascii="仿宋" w:hAnsi="仿宋" w:eastAsia="仿宋" w:cs="仿宋"/>
          <w:color w:val="000000"/>
          <w:szCs w:val="21"/>
        </w:rPr>
        <w:t>约定进行计量：</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12.3.6 其他价格形式合同的计量</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其他价格形式的计量方式和程序：</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12.4 工程进度款支付</w:t>
      </w:r>
    </w:p>
    <w:p>
      <w:pPr>
        <w:snapToGrid w:val="0"/>
        <w:spacing w:line="360" w:lineRule="auto"/>
        <w:ind w:firstLine="420" w:firstLineChars="200"/>
        <w:jc w:val="left"/>
        <w:rPr>
          <w:rFonts w:hint="eastAsia" w:ascii="仿宋" w:hAnsi="仿宋" w:eastAsia="仿宋" w:cs="仿宋"/>
          <w:color w:val="000000"/>
          <w:szCs w:val="21"/>
        </w:rPr>
      </w:pPr>
      <w:bookmarkStart w:id="529" w:name="_Toc296503211"/>
      <w:bookmarkStart w:id="530" w:name="_Toc296891251"/>
      <w:bookmarkStart w:id="531" w:name="_Toc303539163"/>
      <w:bookmarkStart w:id="532" w:name="_Toc292559416"/>
      <w:bookmarkStart w:id="533" w:name="_Toc296346712"/>
      <w:bookmarkStart w:id="534" w:name="_Toc292559921"/>
      <w:bookmarkStart w:id="535" w:name="_Toc297120511"/>
      <w:bookmarkStart w:id="536" w:name="_Toc300935006"/>
      <w:bookmarkStart w:id="537" w:name="_Toc297048397"/>
      <w:bookmarkStart w:id="538" w:name="_Toc296347210"/>
      <w:bookmarkStart w:id="539" w:name="_Toc296891039"/>
      <w:bookmarkStart w:id="540" w:name="_Toc297216215"/>
      <w:bookmarkStart w:id="541" w:name="_Toc297123556"/>
      <w:bookmarkStart w:id="542" w:name="_Toc296944550"/>
      <w:r>
        <w:rPr>
          <w:rFonts w:hint="eastAsia" w:ascii="仿宋" w:hAnsi="仿宋" w:eastAsia="仿宋" w:cs="仿宋"/>
          <w:color w:val="000000"/>
          <w:szCs w:val="21"/>
        </w:rPr>
        <w:t>12.4.1 付款周期</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关于付款周期的约定：</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12.4.2 进度付款申请单的编制</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关于进度付款申请单编制的约定：</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Pr>
          <w:rFonts w:hint="eastAsia" w:ascii="仿宋" w:hAnsi="仿宋" w:eastAsia="仿宋" w:cs="仿宋"/>
          <w:color w:val="000000"/>
          <w:szCs w:val="21"/>
        </w:rPr>
        <w:t>2.4.3 进度付款申请单的提交</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（1）单价合同进度付款申请单提交的约定：</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（2）总价合同进度付款申请单提交的约定：</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（3）其他价格形式合同进度付款申请单提交的约定：</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12.4.4 进度款审核和支付</w:t>
      </w:r>
    </w:p>
    <w:p>
      <w:pPr>
        <w:snapToGrid w:val="0"/>
        <w:spacing w:line="360" w:lineRule="auto"/>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（1）监理人审查并报送发包人的期限：</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发包人完成审批并签发进度款支付证书的期限：</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（2）发包人支付进度款的期限：</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发包人逾期支付进度款的违约金的计算方式：</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12.4.6 支付分解表的编制</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2、总价合同支付分解表的编制与审批：</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3、单价合同的总价项目支付分解表的编制与审批：</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bookmarkEnd w:id="372"/>
    <w:p>
      <w:pPr>
        <w:pStyle w:val="7"/>
        <w:snapToGrid w:val="0"/>
        <w:spacing w:before="0" w:after="0" w:line="360" w:lineRule="auto"/>
        <w:ind w:left="0" w:firstLine="420" w:firstLineChars="200"/>
        <w:rPr>
          <w:rFonts w:hint="eastAsia" w:ascii="仿宋" w:hAnsi="仿宋" w:eastAsia="仿宋" w:cs="仿宋"/>
          <w:b w:val="0"/>
          <w:color w:val="000000"/>
          <w:sz w:val="21"/>
          <w:szCs w:val="21"/>
        </w:rPr>
      </w:pPr>
      <w:bookmarkStart w:id="543" w:name="_Toc351203645"/>
      <w:bookmarkStart w:id="544" w:name="_Toc303539172"/>
      <w:bookmarkStart w:id="545" w:name="_Toc312678053"/>
      <w:bookmarkStart w:id="546" w:name="_Toc296944558"/>
      <w:bookmarkStart w:id="547" w:name="_Toc300935015"/>
      <w:bookmarkStart w:id="548" w:name="_Toc297120519"/>
      <w:bookmarkStart w:id="549" w:name="_Toc297123564"/>
      <w:bookmarkStart w:id="550" w:name="_Toc297048405"/>
      <w:bookmarkStart w:id="551" w:name="_Toc292559929"/>
      <w:bookmarkStart w:id="552" w:name="_Toc296346720"/>
      <w:bookmarkStart w:id="553" w:name="_Toc296891259"/>
      <w:bookmarkStart w:id="554" w:name="_Toc304295593"/>
      <w:bookmarkStart w:id="555" w:name="_Toc297216223"/>
      <w:bookmarkStart w:id="556" w:name="_Toc296891047"/>
      <w:bookmarkStart w:id="557" w:name="_Toc292559424"/>
      <w:bookmarkStart w:id="558" w:name="_Toc296347218"/>
      <w:bookmarkStart w:id="559" w:name="_Toc296503219"/>
      <w:r>
        <w:rPr>
          <w:rFonts w:hint="eastAsia" w:ascii="仿宋" w:hAnsi="仿宋" w:eastAsia="仿宋" w:cs="仿宋"/>
          <w:b w:val="0"/>
          <w:color w:val="000000"/>
          <w:sz w:val="21"/>
          <w:szCs w:val="21"/>
        </w:rPr>
        <w:t>13. 验收和工程试车</w:t>
      </w:r>
      <w:bookmarkEnd w:id="543"/>
    </w:p>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13.1 分部分项工程验收</w:t>
      </w:r>
    </w:p>
    <w:p>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13.1.2监理人不能按时进行验收时，应提前</w:t>
      </w:r>
      <w:r>
        <w:rPr>
          <w:rFonts w:hint="eastAsia" w:ascii="仿宋" w:hAnsi="仿宋" w:eastAsia="仿宋" w:cs="仿宋"/>
          <w:szCs w:val="21"/>
          <w:u w:val="single"/>
        </w:rPr>
        <w:t xml:space="preserve">       </w:t>
      </w:r>
      <w:r>
        <w:rPr>
          <w:rFonts w:hint="eastAsia" w:ascii="仿宋" w:hAnsi="仿宋" w:eastAsia="仿宋" w:cs="仿宋"/>
          <w:szCs w:val="21"/>
        </w:rPr>
        <w:t>小时提交书面延期要求。</w:t>
      </w:r>
    </w:p>
    <w:p>
      <w:pPr>
        <w:snapToGrid w:val="0"/>
        <w:spacing w:line="360" w:lineRule="auto"/>
        <w:ind w:firstLine="420" w:firstLineChars="200"/>
        <w:jc w:val="left"/>
        <w:rPr>
          <w:rFonts w:hint="eastAsia" w:ascii="仿宋" w:hAnsi="仿宋" w:eastAsia="仿宋" w:cs="仿宋"/>
          <w:b/>
          <w:color w:val="000000"/>
          <w:szCs w:val="21"/>
        </w:rPr>
      </w:pPr>
      <w:r>
        <w:rPr>
          <w:rFonts w:hint="eastAsia" w:ascii="仿宋" w:hAnsi="仿宋" w:eastAsia="仿宋" w:cs="仿宋"/>
          <w:szCs w:val="21"/>
        </w:rPr>
        <w:t>关于延期最长不得超过：</w:t>
      </w:r>
      <w:r>
        <w:rPr>
          <w:rFonts w:hint="eastAsia" w:ascii="仿宋" w:hAnsi="仿宋" w:eastAsia="仿宋" w:cs="仿宋"/>
          <w:szCs w:val="21"/>
          <w:u w:val="single"/>
        </w:rPr>
        <w:t xml:space="preserve">         </w:t>
      </w:r>
      <w:r>
        <w:rPr>
          <w:rFonts w:hint="eastAsia" w:ascii="仿宋" w:hAnsi="仿宋" w:eastAsia="仿宋" w:cs="仿宋"/>
          <w:szCs w:val="21"/>
        </w:rPr>
        <w:t>小时。</w:t>
      </w:r>
    </w:p>
    <w:p>
      <w:pPr>
        <w:snapToGrid w:val="0"/>
        <w:spacing w:line="360" w:lineRule="auto"/>
        <w:ind w:firstLine="420" w:firstLineChars="200"/>
        <w:rPr>
          <w:rFonts w:hint="eastAsia" w:ascii="仿宋" w:hAnsi="仿宋" w:eastAsia="仿宋" w:cs="仿宋"/>
          <w:color w:val="000000"/>
          <w:szCs w:val="21"/>
        </w:rPr>
      </w:pPr>
      <w:bookmarkStart w:id="560" w:name="_Toc296891051"/>
      <w:bookmarkStart w:id="561" w:name="_Toc312678056"/>
      <w:bookmarkStart w:id="562" w:name="_Toc304295596"/>
      <w:bookmarkStart w:id="563" w:name="_Toc296346724"/>
      <w:bookmarkStart w:id="564" w:name="_Toc296944562"/>
      <w:bookmarkStart w:id="565" w:name="_Toc297216224"/>
      <w:bookmarkStart w:id="566" w:name="_Toc300935016"/>
      <w:bookmarkStart w:id="567" w:name="_Toc296347222"/>
      <w:bookmarkStart w:id="568" w:name="_Toc296891263"/>
      <w:bookmarkStart w:id="569" w:name="_Toc297120523"/>
      <w:bookmarkStart w:id="570" w:name="_Toc292559933"/>
      <w:bookmarkStart w:id="571" w:name="_Toc297048409"/>
      <w:bookmarkStart w:id="572" w:name="_Toc296503223"/>
      <w:bookmarkStart w:id="573" w:name="_Toc303539173"/>
      <w:bookmarkStart w:id="574" w:name="_Toc292559428"/>
      <w:bookmarkStart w:id="575" w:name="_Toc297123565"/>
      <w:bookmarkStart w:id="576" w:name="_Toc267251472"/>
      <w:bookmarkStart w:id="577" w:name="_Toc267251470"/>
      <w:bookmarkStart w:id="578" w:name="_Toc267251476"/>
      <w:bookmarkStart w:id="579" w:name="_Toc267251474"/>
      <w:bookmarkStart w:id="580" w:name="_Toc267251473"/>
      <w:bookmarkStart w:id="581" w:name="_Toc267251471"/>
      <w:bookmarkStart w:id="582" w:name="_Toc267251475"/>
      <w:r>
        <w:rPr>
          <w:rFonts w:hint="eastAsia" w:ascii="仿宋" w:hAnsi="仿宋" w:eastAsia="仿宋" w:cs="仿宋"/>
          <w:color w:val="000000"/>
          <w:szCs w:val="21"/>
        </w:rPr>
        <w:t>13.2 竣工验收</w:t>
      </w:r>
    </w:p>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Pr>
        <w:snapToGrid w:val="0"/>
        <w:spacing w:line="360" w:lineRule="auto"/>
        <w:ind w:firstLine="420" w:firstLineChars="200"/>
        <w:jc w:val="left"/>
        <w:rPr>
          <w:rFonts w:hint="eastAsia" w:ascii="仿宋" w:hAnsi="仿宋" w:eastAsia="仿宋" w:cs="仿宋"/>
          <w:color w:val="000000"/>
          <w:szCs w:val="21"/>
        </w:rPr>
      </w:pPr>
      <w:bookmarkStart w:id="583" w:name="_Toc280868704"/>
      <w:bookmarkStart w:id="584" w:name="_Toc280868705"/>
      <w:bookmarkStart w:id="585" w:name="_Toc280868706"/>
      <w:bookmarkStart w:id="586" w:name="_Toc280868707"/>
      <w:bookmarkStart w:id="587" w:name="_Toc280868708"/>
      <w:bookmarkStart w:id="588" w:name="_Toc280868709"/>
      <w:r>
        <w:rPr>
          <w:rFonts w:hint="eastAsia" w:ascii="仿宋" w:hAnsi="仿宋" w:eastAsia="仿宋" w:cs="仿宋"/>
          <w:color w:val="000000"/>
          <w:szCs w:val="21"/>
        </w:rPr>
        <w:t>13.2.2竣工验收程序</w:t>
      </w:r>
    </w:p>
    <w:bookmarkEnd w:id="583"/>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kern w:val="0"/>
          <w:szCs w:val="21"/>
        </w:rPr>
        <w:t>关于竣工验收程序的约定：</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kern w:val="0"/>
          <w:szCs w:val="21"/>
        </w:rPr>
        <w:t>发包人不按照本项约定组织竣工验收、颁发工程接收证书的违约金的计算方法：</w:t>
      </w:r>
      <w:r>
        <w:rPr>
          <w:rFonts w:hint="eastAsia" w:ascii="仿宋" w:hAnsi="仿宋" w:eastAsia="仿宋" w:cs="仿宋"/>
          <w:color w:val="000000"/>
          <w:szCs w:val="21"/>
          <w:u w:val="single"/>
        </w:rPr>
        <w:t xml:space="preserve">                                         </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bookmarkEnd w:id="584"/>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13.2.5移交、接收全部与部分工程</w:t>
      </w:r>
    </w:p>
    <w:bookmarkEnd w:id="585"/>
    <w:p>
      <w:pPr>
        <w:snapToGrid w:val="0"/>
        <w:spacing w:line="360" w:lineRule="auto"/>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承包人向发包人移交工程的期限：</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kern w:val="0"/>
          <w:szCs w:val="21"/>
        </w:rPr>
        <w:t>发包人未按本合同约定接收全部或部分工程的，违约金的计算方法为：</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bookmarkEnd w:id="586"/>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承包人未按时移交工程的，违约金的计算方法为：</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13.3 工程试车</w:t>
      </w:r>
    </w:p>
    <w:bookmarkEnd w:id="587"/>
    <w:p>
      <w:pPr>
        <w:snapToGrid w:val="0"/>
        <w:spacing w:line="360" w:lineRule="auto"/>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13.3.1 试车程序</w:t>
      </w:r>
    </w:p>
    <w:p>
      <w:pPr>
        <w:snapToGrid w:val="0"/>
        <w:spacing w:line="360" w:lineRule="auto"/>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工程试车内容：</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（1）单机无负荷试车费用由</w:t>
      </w:r>
      <w:r>
        <w:rPr>
          <w:rFonts w:hint="eastAsia" w:ascii="仿宋" w:hAnsi="仿宋" w:eastAsia="仿宋" w:cs="仿宋"/>
          <w:color w:val="000000"/>
          <w:szCs w:val="21"/>
          <w:u w:val="single"/>
        </w:rPr>
        <w:t xml:space="preserve">                     </w:t>
      </w:r>
      <w:r>
        <w:rPr>
          <w:rFonts w:hint="eastAsia" w:ascii="仿宋" w:hAnsi="仿宋" w:eastAsia="仿宋" w:cs="仿宋"/>
          <w:color w:val="000000"/>
          <w:kern w:val="0"/>
          <w:szCs w:val="21"/>
        </w:rPr>
        <w:t>承担；</w:t>
      </w:r>
    </w:p>
    <w:p>
      <w:pPr>
        <w:snapToGrid w:val="0"/>
        <w:spacing w:line="360" w:lineRule="auto"/>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（2）无负荷联动试车费用由</w:t>
      </w:r>
      <w:r>
        <w:rPr>
          <w:rFonts w:hint="eastAsia" w:ascii="仿宋" w:hAnsi="仿宋" w:eastAsia="仿宋" w:cs="仿宋"/>
          <w:color w:val="000000"/>
          <w:szCs w:val="21"/>
          <w:u w:val="single"/>
        </w:rPr>
        <w:t xml:space="preserve">                     </w:t>
      </w:r>
      <w:r>
        <w:rPr>
          <w:rFonts w:hint="eastAsia" w:ascii="仿宋" w:hAnsi="仿宋" w:eastAsia="仿宋" w:cs="仿宋"/>
          <w:color w:val="000000"/>
          <w:kern w:val="0"/>
          <w:szCs w:val="21"/>
        </w:rPr>
        <w:t>承担。</w:t>
      </w:r>
    </w:p>
    <w:p>
      <w:pPr>
        <w:snapToGrid w:val="0"/>
        <w:spacing w:line="360" w:lineRule="auto"/>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13.3.3 投料试车</w:t>
      </w:r>
    </w:p>
    <w:p>
      <w:pPr>
        <w:snapToGrid w:val="0"/>
        <w:spacing w:line="360" w:lineRule="auto"/>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关于投料试车相关事项的约定：</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outlineLvl w:val="0"/>
        <w:rPr>
          <w:rFonts w:hint="eastAsia" w:ascii="仿宋" w:hAnsi="仿宋" w:eastAsia="仿宋" w:cs="仿宋"/>
          <w:color w:val="000000"/>
          <w:szCs w:val="21"/>
        </w:rPr>
      </w:pPr>
      <w:r>
        <w:rPr>
          <w:rFonts w:hint="eastAsia" w:ascii="仿宋" w:hAnsi="仿宋" w:eastAsia="仿宋" w:cs="仿宋"/>
          <w:color w:val="000000"/>
          <w:szCs w:val="21"/>
        </w:rPr>
        <w:t>13.6 竣工退场</w:t>
      </w:r>
    </w:p>
    <w:p>
      <w:pPr>
        <w:snapToGrid w:val="0"/>
        <w:spacing w:line="360" w:lineRule="auto"/>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13.6.1 竣工退场</w:t>
      </w:r>
    </w:p>
    <w:p>
      <w:pPr>
        <w:snapToGrid w:val="0"/>
        <w:spacing w:line="360" w:lineRule="auto"/>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承包人完成竣工退场的期限：</w:t>
      </w:r>
      <w:r>
        <w:rPr>
          <w:rFonts w:hint="eastAsia" w:ascii="仿宋" w:hAnsi="仿宋" w:eastAsia="仿宋" w:cs="仿宋"/>
          <w:color w:val="000000"/>
          <w:szCs w:val="21"/>
          <w:u w:val="single"/>
        </w:rPr>
        <w:t xml:space="preserve">                            </w:t>
      </w:r>
      <w:r>
        <w:rPr>
          <w:rFonts w:hint="eastAsia" w:ascii="仿宋" w:hAnsi="仿宋" w:eastAsia="仿宋" w:cs="仿宋"/>
          <w:color w:val="000000"/>
          <w:kern w:val="0"/>
          <w:szCs w:val="21"/>
        </w:rPr>
        <w:t>。</w:t>
      </w:r>
    </w:p>
    <w:p>
      <w:pPr>
        <w:pStyle w:val="7"/>
        <w:snapToGrid w:val="0"/>
        <w:spacing w:before="0" w:after="0" w:line="360" w:lineRule="auto"/>
        <w:ind w:left="0" w:firstLine="420" w:firstLineChars="200"/>
        <w:rPr>
          <w:rFonts w:hint="eastAsia" w:ascii="仿宋" w:hAnsi="仿宋" w:eastAsia="仿宋" w:cs="仿宋"/>
          <w:b w:val="0"/>
          <w:color w:val="000000"/>
          <w:sz w:val="21"/>
          <w:szCs w:val="21"/>
        </w:rPr>
      </w:pPr>
      <w:bookmarkStart w:id="589" w:name="_Toc351203646"/>
      <w:r>
        <w:rPr>
          <w:rFonts w:hint="eastAsia" w:ascii="仿宋" w:hAnsi="仿宋" w:eastAsia="仿宋" w:cs="仿宋"/>
          <w:b w:val="0"/>
          <w:color w:val="000000"/>
          <w:sz w:val="21"/>
          <w:szCs w:val="21"/>
        </w:rPr>
        <w:t>14. 竣工结算</w:t>
      </w:r>
      <w:bookmarkEnd w:id="589"/>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14.1 竣工结算申请</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szCs w:val="21"/>
        </w:rPr>
        <w:t>承包人提交竣工结算申请单的期限：</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color w:val="000000"/>
          <w:szCs w:val="21"/>
        </w:rPr>
        <w:t>竣工结算申请单应包括的内容：</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outlineLvl w:val="0"/>
        <w:rPr>
          <w:rFonts w:hint="eastAsia" w:ascii="仿宋" w:hAnsi="仿宋" w:eastAsia="仿宋" w:cs="仿宋"/>
          <w:color w:val="000000"/>
          <w:szCs w:val="21"/>
        </w:rPr>
      </w:pPr>
      <w:r>
        <w:rPr>
          <w:rFonts w:hint="eastAsia" w:ascii="仿宋" w:hAnsi="仿宋" w:eastAsia="仿宋" w:cs="仿宋"/>
          <w:color w:val="000000"/>
          <w:szCs w:val="21"/>
        </w:rPr>
        <w:t>14.2 竣工结算审核</w:t>
      </w:r>
    </w:p>
    <w:p>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发包人审批竣工付款申请单的期限：</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szCs w:val="21"/>
        </w:rPr>
        <w:t>发包人完成竣工付款的期限：</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关于竣工付款证书异议部分复核的方式和程序：</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14.4 最终结清</w:t>
      </w:r>
    </w:p>
    <w:p>
      <w:pPr>
        <w:snapToGrid w:val="0"/>
        <w:spacing w:line="360" w:lineRule="auto"/>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14.4.1 最终结清申请单</w:t>
      </w:r>
    </w:p>
    <w:p>
      <w:pPr>
        <w:snapToGrid w:val="0"/>
        <w:spacing w:line="360" w:lineRule="auto"/>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承包人提交最终结清申请单的份数：</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color w:val="000000"/>
          <w:kern w:val="0"/>
          <w:szCs w:val="21"/>
        </w:rPr>
        <w:t>承包人提交最终结算申请单的期限：</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r>
        <w:rPr>
          <w:rFonts w:hint="eastAsia" w:ascii="仿宋" w:hAnsi="仿宋" w:eastAsia="仿宋" w:cs="仿宋"/>
          <w:szCs w:val="21"/>
        </w:rPr>
        <w:t xml:space="preserve"> </w:t>
      </w:r>
    </w:p>
    <w:p>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14.4.2 最终结清证书和支付</w:t>
      </w:r>
    </w:p>
    <w:p>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（1）发包人完成最终结清申请单的审批并颁发最终结清证书的期限：</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jc w:val="left"/>
        <w:rPr>
          <w:rFonts w:hint="eastAsia" w:ascii="仿宋" w:hAnsi="仿宋" w:eastAsia="仿宋" w:cs="仿宋"/>
          <w:szCs w:val="21"/>
        </w:rPr>
      </w:pPr>
      <w:r>
        <w:rPr>
          <w:rFonts w:hint="eastAsia" w:ascii="仿宋" w:hAnsi="仿宋" w:eastAsia="仿宋" w:cs="仿宋"/>
          <w:szCs w:val="21"/>
        </w:rPr>
        <w:t>（2）发包人完成支付的期限：</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bookmarkEnd w:id="576"/>
    <w:bookmarkEnd w:id="577"/>
    <w:bookmarkEnd w:id="578"/>
    <w:bookmarkEnd w:id="579"/>
    <w:bookmarkEnd w:id="580"/>
    <w:bookmarkEnd w:id="581"/>
    <w:bookmarkEnd w:id="582"/>
    <w:bookmarkEnd w:id="588"/>
    <w:p>
      <w:pPr>
        <w:pStyle w:val="7"/>
        <w:snapToGrid w:val="0"/>
        <w:spacing w:before="0" w:after="0" w:line="360" w:lineRule="auto"/>
        <w:ind w:left="0" w:firstLine="420" w:firstLineChars="200"/>
        <w:rPr>
          <w:rFonts w:hint="eastAsia" w:ascii="仿宋" w:hAnsi="仿宋" w:eastAsia="仿宋" w:cs="仿宋"/>
          <w:b w:val="0"/>
          <w:color w:val="000000"/>
          <w:sz w:val="21"/>
          <w:szCs w:val="21"/>
        </w:rPr>
      </w:pPr>
      <w:bookmarkStart w:id="590" w:name="_Toc351203647"/>
      <w:bookmarkStart w:id="591" w:name="_Toc267251483"/>
      <w:bookmarkStart w:id="592" w:name="_Toc267251482"/>
      <w:bookmarkStart w:id="593" w:name="_Toc267251484"/>
      <w:bookmarkStart w:id="594" w:name="_Toc267251485"/>
      <w:bookmarkStart w:id="595" w:name="_Toc267251486"/>
      <w:bookmarkStart w:id="596" w:name="_Toc267251489"/>
      <w:bookmarkStart w:id="597" w:name="_Toc267251490"/>
      <w:bookmarkStart w:id="598" w:name="_Toc267251488"/>
      <w:bookmarkStart w:id="599" w:name="_Toc267251501"/>
      <w:bookmarkStart w:id="600" w:name="_Toc267251492"/>
      <w:bookmarkStart w:id="601" w:name="_Toc267251503"/>
      <w:bookmarkStart w:id="602" w:name="_Toc267251498"/>
      <w:bookmarkStart w:id="603" w:name="_Toc267251499"/>
      <w:bookmarkStart w:id="604" w:name="_Toc267251491"/>
      <w:bookmarkStart w:id="605" w:name="_Toc267251493"/>
      <w:bookmarkStart w:id="606" w:name="_Toc267251496"/>
      <w:bookmarkStart w:id="607" w:name="_Toc267251497"/>
      <w:bookmarkStart w:id="608" w:name="_Toc267251495"/>
      <w:bookmarkStart w:id="609" w:name="_Toc267251502"/>
      <w:bookmarkStart w:id="610" w:name="_Toc267251494"/>
      <w:bookmarkStart w:id="611" w:name="_Toc267251506"/>
      <w:bookmarkStart w:id="612" w:name="_Toc267251504"/>
      <w:bookmarkStart w:id="613" w:name="_Toc267251507"/>
      <w:bookmarkStart w:id="614" w:name="_Toc267251508"/>
      <w:bookmarkStart w:id="615" w:name="_Toc267251511"/>
      <w:bookmarkStart w:id="616" w:name="_Toc267251509"/>
      <w:bookmarkStart w:id="617" w:name="_Toc267251515"/>
      <w:bookmarkStart w:id="618" w:name="_Toc267251510"/>
      <w:bookmarkStart w:id="619" w:name="_Toc267251513"/>
      <w:bookmarkStart w:id="620" w:name="_Toc267251514"/>
      <w:r>
        <w:rPr>
          <w:rFonts w:hint="eastAsia" w:ascii="仿宋" w:hAnsi="仿宋" w:eastAsia="仿宋" w:cs="仿宋"/>
          <w:b w:val="0"/>
          <w:color w:val="000000"/>
          <w:sz w:val="21"/>
          <w:szCs w:val="21"/>
        </w:rPr>
        <w:t>15. 缺陷责任期与保修</w:t>
      </w:r>
      <w:bookmarkEnd w:id="590"/>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15.2缺陷责任期</w:t>
      </w:r>
      <w:bookmarkEnd w:id="591"/>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缺陷责任期的具体期限：</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outlineLvl w:val="0"/>
        <w:rPr>
          <w:rFonts w:hint="eastAsia" w:ascii="仿宋" w:hAnsi="仿宋" w:eastAsia="仿宋" w:cs="仿宋"/>
          <w:color w:val="000000"/>
          <w:szCs w:val="21"/>
        </w:rPr>
      </w:pPr>
      <w:r>
        <w:rPr>
          <w:rFonts w:hint="eastAsia" w:ascii="仿宋" w:hAnsi="仿宋" w:eastAsia="仿宋" w:cs="仿宋"/>
          <w:color w:val="000000"/>
          <w:szCs w:val="21"/>
        </w:rPr>
        <w:t>15.3 质量保证金</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关于是否扣留质量保证金的约定：</w:t>
      </w:r>
      <w:r>
        <w:rPr>
          <w:rFonts w:hint="eastAsia" w:ascii="仿宋" w:hAnsi="仿宋" w:eastAsia="仿宋" w:cs="仿宋"/>
          <w:color w:val="000000"/>
          <w:szCs w:val="21"/>
          <w:u w:val="single"/>
        </w:rPr>
        <w:t xml:space="preserve"> </w:t>
      </w:r>
      <w:r>
        <w:rPr>
          <w:rFonts w:hint="eastAsia" w:ascii="仿宋" w:hAnsi="仿宋" w:eastAsia="仿宋" w:cs="仿宋"/>
          <w:color w:val="0000FF"/>
          <w:szCs w:val="21"/>
          <w:u w:val="single"/>
        </w:rPr>
        <w:t>不扣留</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。在工程项目竣工前，承包人按专用合同条款第3.7条提供履约担保的，发包人不得同时预留工程质量保证金。</w:t>
      </w:r>
    </w:p>
    <w:p>
      <w:pPr>
        <w:snapToGrid w:val="0"/>
        <w:spacing w:line="360" w:lineRule="auto"/>
        <w:ind w:firstLine="420" w:firstLineChars="200"/>
        <w:jc w:val="left"/>
        <w:rPr>
          <w:rFonts w:hint="eastAsia" w:ascii="仿宋" w:hAnsi="仿宋" w:eastAsia="仿宋" w:cs="仿宋"/>
          <w:color w:val="000000"/>
          <w:szCs w:val="21"/>
        </w:rPr>
      </w:pPr>
    </w:p>
    <w:p>
      <w:pPr>
        <w:snapToGrid w:val="0"/>
        <w:spacing w:line="360" w:lineRule="auto"/>
        <w:ind w:firstLine="420" w:firstLineChars="200"/>
        <w:jc w:val="left"/>
        <w:outlineLvl w:val="0"/>
        <w:rPr>
          <w:rFonts w:hint="eastAsia" w:ascii="仿宋" w:hAnsi="仿宋" w:eastAsia="仿宋" w:cs="仿宋"/>
          <w:color w:val="000000"/>
          <w:szCs w:val="21"/>
        </w:rPr>
      </w:pPr>
      <w:r>
        <w:rPr>
          <w:rFonts w:hint="eastAsia" w:ascii="仿宋" w:hAnsi="仿宋" w:eastAsia="仿宋" w:cs="仿宋"/>
          <w:color w:val="000000"/>
          <w:szCs w:val="21"/>
        </w:rPr>
        <w:t>15.3.1 承包人提供质量保证金的方式</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质量保证金采用以下第</w:t>
      </w:r>
      <w:r>
        <w:rPr>
          <w:rFonts w:hint="eastAsia" w:ascii="仿宋" w:hAnsi="仿宋" w:eastAsia="仿宋" w:cs="仿宋"/>
          <w:color w:val="000000"/>
          <w:szCs w:val="21"/>
          <w:u w:val="single"/>
        </w:rPr>
        <w:t xml:space="preserve"> </w:t>
      </w:r>
      <w:r>
        <w:rPr>
          <w:rFonts w:hint="eastAsia" w:ascii="仿宋" w:hAnsi="仿宋" w:eastAsia="仿宋" w:cs="仿宋"/>
          <w:color w:val="0000FF"/>
          <w:szCs w:val="21"/>
          <w:u w:val="single"/>
        </w:rPr>
        <w:t>/</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种方式：</w:t>
      </w:r>
    </w:p>
    <w:p>
      <w:pPr>
        <w:autoSpaceDE w:val="0"/>
        <w:autoSpaceDN w:val="0"/>
        <w:snapToGrid w:val="0"/>
        <w:spacing w:line="360" w:lineRule="auto"/>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（1）质量保证金保函，保证金额为：</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 xml:space="preserve">； </w:t>
      </w:r>
    </w:p>
    <w:p>
      <w:pPr>
        <w:autoSpaceDE w:val="0"/>
        <w:autoSpaceDN w:val="0"/>
        <w:snapToGrid w:val="0"/>
        <w:spacing w:line="360" w:lineRule="auto"/>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%的工程款；</w:t>
      </w:r>
    </w:p>
    <w:p>
      <w:pPr>
        <w:autoSpaceDE w:val="0"/>
        <w:autoSpaceDN w:val="0"/>
        <w:snapToGrid w:val="0"/>
        <w:spacing w:line="360" w:lineRule="auto"/>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（3）其他方式:</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w:t>
      </w:r>
    </w:p>
    <w:p>
      <w:pPr>
        <w:snapToGrid w:val="0"/>
        <w:spacing w:line="360" w:lineRule="auto"/>
        <w:ind w:firstLine="420" w:firstLineChars="200"/>
        <w:jc w:val="left"/>
        <w:outlineLvl w:val="0"/>
        <w:rPr>
          <w:rFonts w:hint="eastAsia" w:ascii="仿宋" w:hAnsi="仿宋" w:eastAsia="仿宋" w:cs="仿宋"/>
          <w:color w:val="000000"/>
          <w:szCs w:val="21"/>
        </w:rPr>
      </w:pPr>
      <w:r>
        <w:rPr>
          <w:rFonts w:hint="eastAsia" w:ascii="仿宋" w:hAnsi="仿宋" w:eastAsia="仿宋" w:cs="仿宋"/>
          <w:color w:val="000000"/>
          <w:szCs w:val="21"/>
        </w:rPr>
        <w:t xml:space="preserve">15.3.2 质量保证金的扣留 </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质量保证金的扣留采取以下第</w:t>
      </w:r>
      <w:r>
        <w:rPr>
          <w:rFonts w:hint="eastAsia" w:ascii="仿宋" w:hAnsi="仿宋" w:eastAsia="仿宋" w:cs="仿宋"/>
          <w:color w:val="000000"/>
          <w:szCs w:val="21"/>
          <w:u w:val="single"/>
        </w:rPr>
        <w:t xml:space="preserve"> </w:t>
      </w:r>
      <w:r>
        <w:rPr>
          <w:rFonts w:hint="eastAsia" w:ascii="仿宋" w:hAnsi="仿宋" w:eastAsia="仿宋" w:cs="仿宋"/>
          <w:color w:val="0000FF"/>
          <w:szCs w:val="21"/>
          <w:u w:val="single"/>
        </w:rPr>
        <w:t>/</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种方式：</w:t>
      </w:r>
    </w:p>
    <w:p>
      <w:pPr>
        <w:autoSpaceDE w:val="0"/>
        <w:autoSpaceDN w:val="0"/>
        <w:snapToGrid w:val="0"/>
        <w:spacing w:line="360" w:lineRule="auto"/>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（1）在支付工程进度款时逐次扣留，在此情形下，质量保证金的计算基数不包括预付款的支付、扣回以及价格调整的金额；</w:t>
      </w:r>
    </w:p>
    <w:p>
      <w:pPr>
        <w:autoSpaceDE w:val="0"/>
        <w:autoSpaceDN w:val="0"/>
        <w:snapToGrid w:val="0"/>
        <w:spacing w:line="360" w:lineRule="auto"/>
        <w:ind w:firstLine="420" w:firstLineChars="200"/>
        <w:jc w:val="left"/>
        <w:outlineLvl w:val="0"/>
        <w:rPr>
          <w:rFonts w:hint="eastAsia" w:ascii="仿宋" w:hAnsi="仿宋" w:eastAsia="仿宋" w:cs="仿宋"/>
          <w:color w:val="000000"/>
          <w:kern w:val="0"/>
          <w:szCs w:val="21"/>
        </w:rPr>
      </w:pPr>
      <w:r>
        <w:rPr>
          <w:rFonts w:hint="eastAsia" w:ascii="仿宋" w:hAnsi="仿宋" w:eastAsia="仿宋" w:cs="仿宋"/>
          <w:color w:val="000000"/>
          <w:kern w:val="0"/>
          <w:szCs w:val="21"/>
        </w:rPr>
        <w:t>（2）工程竣工结算时一次性扣留质量保证金；</w:t>
      </w:r>
    </w:p>
    <w:p>
      <w:pPr>
        <w:autoSpaceDE w:val="0"/>
        <w:autoSpaceDN w:val="0"/>
        <w:snapToGrid w:val="0"/>
        <w:spacing w:line="360" w:lineRule="auto"/>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（3）其他扣留方式:</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关于质量保证金的补充约定：</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w:t>
      </w:r>
    </w:p>
    <w:bookmarkEnd w:id="592"/>
    <w:bookmarkEnd w:id="593"/>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15.4保修</w:t>
      </w:r>
    </w:p>
    <w:bookmarkEnd w:id="594"/>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15.4.1 保修责任</w:t>
      </w:r>
    </w:p>
    <w:p>
      <w:pPr>
        <w:snapToGrid w:val="0"/>
        <w:spacing w:line="360" w:lineRule="auto"/>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szCs w:val="21"/>
        </w:rPr>
        <w:t>工程保修期为：</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15.4.3 修复通知</w:t>
      </w:r>
    </w:p>
    <w:p>
      <w:pPr>
        <w:snapToGrid w:val="0"/>
        <w:spacing w:line="360" w:lineRule="auto"/>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承包人收到保修通知并到达工程现场的合理时间：</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w:t>
      </w:r>
    </w:p>
    <w:bookmarkEnd w:id="595"/>
    <w:bookmarkEnd w:id="596"/>
    <w:bookmarkEnd w:id="597"/>
    <w:bookmarkEnd w:id="598"/>
    <w:p>
      <w:pPr>
        <w:pStyle w:val="7"/>
        <w:snapToGrid w:val="0"/>
        <w:spacing w:before="0" w:after="0" w:line="360" w:lineRule="auto"/>
        <w:ind w:left="0" w:firstLine="420" w:firstLineChars="200"/>
        <w:rPr>
          <w:rFonts w:hint="eastAsia" w:ascii="仿宋" w:hAnsi="仿宋" w:eastAsia="仿宋" w:cs="仿宋"/>
          <w:b w:val="0"/>
          <w:color w:val="000000"/>
          <w:sz w:val="21"/>
          <w:szCs w:val="21"/>
        </w:rPr>
      </w:pPr>
      <w:bookmarkStart w:id="621" w:name="_Toc351203648"/>
      <w:bookmarkStart w:id="622" w:name="_Toc280868717"/>
      <w:bookmarkStart w:id="623" w:name="_Toc280868718"/>
      <w:r>
        <w:rPr>
          <w:rFonts w:hint="eastAsia" w:ascii="仿宋" w:hAnsi="仿宋" w:eastAsia="仿宋" w:cs="仿宋"/>
          <w:b w:val="0"/>
          <w:color w:val="000000"/>
          <w:sz w:val="21"/>
          <w:szCs w:val="21"/>
        </w:rPr>
        <w:t>16. 违约</w:t>
      </w:r>
      <w:bookmarkEnd w:id="621"/>
    </w:p>
    <w:p>
      <w:pPr>
        <w:snapToGrid w:val="0"/>
        <w:spacing w:line="360" w:lineRule="auto"/>
        <w:ind w:firstLine="420" w:firstLineChars="200"/>
        <w:outlineLvl w:val="0"/>
        <w:rPr>
          <w:rFonts w:hint="eastAsia" w:ascii="仿宋" w:hAnsi="仿宋" w:eastAsia="仿宋" w:cs="仿宋"/>
          <w:color w:val="000000"/>
          <w:szCs w:val="21"/>
        </w:rPr>
      </w:pPr>
      <w:r>
        <w:rPr>
          <w:rFonts w:hint="eastAsia" w:ascii="仿宋" w:hAnsi="仿宋" w:eastAsia="仿宋" w:cs="仿宋"/>
          <w:color w:val="000000"/>
          <w:szCs w:val="21"/>
        </w:rPr>
        <w:t>16.1 发包人违约</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16.1.1发包人违约的情形</w:t>
      </w:r>
    </w:p>
    <w:p>
      <w:pPr>
        <w:snapToGrid w:val="0"/>
        <w:spacing w:line="360" w:lineRule="auto"/>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发包人违约的其他情形：</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w:t>
      </w:r>
    </w:p>
    <w:p>
      <w:pPr>
        <w:snapToGrid w:val="0"/>
        <w:spacing w:line="360" w:lineRule="auto"/>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 xml:space="preserve">    16.1.2 发包人违约的责任</w:t>
      </w:r>
    </w:p>
    <w:p>
      <w:pPr>
        <w:snapToGrid w:val="0"/>
        <w:spacing w:line="360" w:lineRule="auto"/>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发包人违约责任的承担方式和计算方法：</w:t>
      </w:r>
    </w:p>
    <w:p>
      <w:pPr>
        <w:snapToGrid w:val="0"/>
        <w:spacing w:line="360" w:lineRule="auto"/>
        <w:ind w:firstLine="420" w:firstLineChars="200"/>
        <w:jc w:val="left"/>
        <w:rPr>
          <w:rFonts w:hint="eastAsia" w:ascii="仿宋" w:hAnsi="仿宋" w:eastAsia="仿宋" w:cs="仿宋"/>
          <w:color w:val="000000"/>
          <w:kern w:val="0"/>
          <w:szCs w:val="21"/>
          <w:u w:val="single"/>
        </w:rPr>
      </w:pPr>
      <w:r>
        <w:rPr>
          <w:rFonts w:hint="eastAsia" w:ascii="仿宋" w:hAnsi="仿宋" w:eastAsia="仿宋" w:cs="仿宋"/>
          <w:color w:val="000000"/>
          <w:kern w:val="0"/>
          <w:szCs w:val="21"/>
        </w:rPr>
        <w:t>（1）因发包人原因未能在计划开工日期前7天内下达开工通知的违约责任：</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w:t>
      </w:r>
    </w:p>
    <w:p>
      <w:pPr>
        <w:snapToGrid w:val="0"/>
        <w:spacing w:line="360" w:lineRule="auto"/>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（2）因发包人原因未能按合同约定支付合同价款的违约责任：</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w:t>
      </w:r>
    </w:p>
    <w:p>
      <w:pPr>
        <w:snapToGrid w:val="0"/>
        <w:spacing w:line="360" w:lineRule="auto"/>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（3）发包人违反第10.1款〔变更的范围〕第（2）项约定，自行实施被取消的工作或转由他人实施的违约责任：</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w:t>
      </w:r>
    </w:p>
    <w:p>
      <w:pPr>
        <w:snapToGrid w:val="0"/>
        <w:spacing w:line="360" w:lineRule="auto"/>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（4）发包人提供的材料、工程设备的规格、数量或质量不符合合同约定，或因发包人原因导致交货日期延误或交货地点变更等情况的违约责任：</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w:t>
      </w:r>
    </w:p>
    <w:p>
      <w:pPr>
        <w:snapToGrid w:val="0"/>
        <w:spacing w:line="360" w:lineRule="auto"/>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（5）因发包人违反合同约定造成暂停施工的违约责任：</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w:t>
      </w:r>
    </w:p>
    <w:p>
      <w:pPr>
        <w:snapToGrid w:val="0"/>
        <w:spacing w:line="360" w:lineRule="auto"/>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（6）发包人无正当理由没有在约定期限内发出复工指示，导致承包人无法复工的违约责任：</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w:t>
      </w:r>
    </w:p>
    <w:p>
      <w:pPr>
        <w:snapToGrid w:val="0"/>
        <w:spacing w:line="360" w:lineRule="auto"/>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（7）其他：</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16.1.3 因发包人违约解除合同</w:t>
      </w:r>
    </w:p>
    <w:p>
      <w:pPr>
        <w:autoSpaceDE w:val="0"/>
        <w:autoSpaceDN w:val="0"/>
        <w:snapToGrid w:val="0"/>
        <w:spacing w:line="360" w:lineRule="auto"/>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承包人按16.1.1项〔发包人违约的情形〕约定暂停施工满</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天后发包人仍不纠正其违约行为并致使合同目的不能实现的，承包人有权解除合同。</w:t>
      </w:r>
    </w:p>
    <w:p>
      <w:pPr>
        <w:snapToGrid w:val="0"/>
        <w:spacing w:line="360" w:lineRule="auto"/>
        <w:ind w:firstLine="420" w:firstLineChars="200"/>
        <w:outlineLvl w:val="0"/>
        <w:rPr>
          <w:rFonts w:hint="eastAsia" w:ascii="仿宋" w:hAnsi="仿宋" w:eastAsia="仿宋" w:cs="仿宋"/>
          <w:color w:val="000000"/>
          <w:szCs w:val="21"/>
        </w:rPr>
      </w:pPr>
      <w:r>
        <w:rPr>
          <w:rFonts w:hint="eastAsia" w:ascii="仿宋" w:hAnsi="仿宋" w:eastAsia="仿宋" w:cs="仿宋"/>
          <w:color w:val="000000"/>
          <w:szCs w:val="21"/>
        </w:rPr>
        <w:t>16.2 承包人违约</w:t>
      </w:r>
    </w:p>
    <w:p>
      <w:pPr>
        <w:snapToGrid w:val="0"/>
        <w:spacing w:line="360" w:lineRule="auto"/>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16.2.1 承包人违约的情形</w:t>
      </w:r>
    </w:p>
    <w:p>
      <w:pPr>
        <w:snapToGrid w:val="0"/>
        <w:spacing w:line="360" w:lineRule="auto"/>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承包人违约的其他情形：</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w:t>
      </w:r>
    </w:p>
    <w:p>
      <w:pPr>
        <w:snapToGrid w:val="0"/>
        <w:spacing w:line="360" w:lineRule="auto"/>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kern w:val="0"/>
          <w:szCs w:val="21"/>
        </w:rPr>
        <w:t>16.2.2承包人违约的责任</w:t>
      </w:r>
    </w:p>
    <w:p>
      <w:pPr>
        <w:snapToGrid w:val="0"/>
        <w:spacing w:line="360" w:lineRule="auto"/>
        <w:ind w:firstLine="420" w:firstLineChars="200"/>
        <w:jc w:val="left"/>
        <w:rPr>
          <w:rFonts w:hint="eastAsia" w:ascii="仿宋" w:hAnsi="仿宋" w:eastAsia="仿宋" w:cs="仿宋"/>
          <w:color w:val="000000"/>
          <w:kern w:val="0"/>
          <w:szCs w:val="21"/>
          <w:u w:val="single"/>
        </w:rPr>
      </w:pPr>
      <w:r>
        <w:rPr>
          <w:rFonts w:hint="eastAsia" w:ascii="仿宋" w:hAnsi="仿宋" w:eastAsia="仿宋" w:cs="仿宋"/>
          <w:color w:val="000000"/>
          <w:kern w:val="0"/>
          <w:szCs w:val="21"/>
        </w:rPr>
        <w:t>承包人违约责任的承担方式和计算方法：</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w:t>
      </w:r>
      <w:r>
        <w:rPr>
          <w:rFonts w:hint="eastAsia" w:ascii="仿宋" w:hAnsi="仿宋" w:eastAsia="仿宋" w:cs="仿宋"/>
          <w:color w:val="000000"/>
          <w:szCs w:val="21"/>
        </w:rPr>
        <w:t xml:space="preserve">    </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16.2.3 因承包人违约解除合同</w:t>
      </w:r>
    </w:p>
    <w:p>
      <w:pPr>
        <w:snapToGrid w:val="0"/>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关于承包人违约解除合同的特别约定：</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w:t>
      </w:r>
    </w:p>
    <w:p>
      <w:pPr>
        <w:snapToGrid w:val="0"/>
        <w:spacing w:line="360" w:lineRule="auto"/>
        <w:ind w:firstLine="420" w:firstLineChars="200"/>
        <w:rPr>
          <w:rFonts w:hint="eastAsia" w:ascii="仿宋" w:hAnsi="仿宋" w:eastAsia="仿宋" w:cs="仿宋"/>
          <w:color w:val="000000"/>
          <w:kern w:val="0"/>
          <w:szCs w:val="21"/>
        </w:rPr>
      </w:pPr>
      <w:r>
        <w:rPr>
          <w:rFonts w:hint="eastAsia" w:ascii="仿宋" w:hAnsi="仿宋" w:eastAsia="仿宋" w:cs="仿宋"/>
          <w:color w:val="000000"/>
          <w:kern w:val="0"/>
          <w:szCs w:val="21"/>
        </w:rPr>
        <w:t>发包人继续使用承包人在施工现场的材料、设备、临时工程、承包人文件和由承包人或以其名义编制的其他文件的费用承担方式：</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w:t>
      </w:r>
    </w:p>
    <w:p>
      <w:pPr>
        <w:pStyle w:val="7"/>
        <w:snapToGrid w:val="0"/>
        <w:spacing w:before="0" w:after="0" w:line="360" w:lineRule="auto"/>
        <w:ind w:left="0" w:firstLine="420" w:firstLineChars="200"/>
        <w:rPr>
          <w:rFonts w:hint="eastAsia" w:ascii="仿宋" w:hAnsi="仿宋" w:eastAsia="仿宋" w:cs="仿宋"/>
          <w:b w:val="0"/>
          <w:color w:val="000000"/>
          <w:sz w:val="21"/>
          <w:szCs w:val="21"/>
        </w:rPr>
      </w:pPr>
      <w:bookmarkStart w:id="624" w:name="_Toc351203649"/>
      <w:r>
        <w:rPr>
          <w:rFonts w:hint="eastAsia" w:ascii="仿宋" w:hAnsi="仿宋" w:eastAsia="仿宋" w:cs="仿宋"/>
          <w:b w:val="0"/>
          <w:color w:val="000000"/>
          <w:sz w:val="21"/>
          <w:szCs w:val="21"/>
        </w:rPr>
        <w:t>17. 不可抗力</w:t>
      </w:r>
      <w:bookmarkEnd w:id="624"/>
      <w:r>
        <w:rPr>
          <w:rFonts w:hint="eastAsia" w:ascii="仿宋" w:hAnsi="仿宋" w:eastAsia="仿宋" w:cs="仿宋"/>
          <w:b w:val="0"/>
          <w:color w:val="000000"/>
          <w:sz w:val="21"/>
          <w:szCs w:val="21"/>
        </w:rPr>
        <w:t xml:space="preserve"> </w:t>
      </w:r>
      <w:bookmarkEnd w:id="622"/>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17.1 不可抗力的确认</w:t>
      </w:r>
    </w:p>
    <w:p>
      <w:pPr>
        <w:snapToGrid w:val="0"/>
        <w:spacing w:line="360" w:lineRule="auto"/>
        <w:ind w:firstLine="420" w:firstLineChars="200"/>
        <w:jc w:val="left"/>
        <w:rPr>
          <w:rFonts w:hint="eastAsia" w:ascii="仿宋" w:hAnsi="仿宋" w:eastAsia="仿宋" w:cs="仿宋"/>
          <w:color w:val="000000"/>
          <w:kern w:val="0"/>
          <w:szCs w:val="21"/>
          <w:u w:val="single"/>
        </w:rPr>
      </w:pPr>
      <w:r>
        <w:rPr>
          <w:rFonts w:hint="eastAsia" w:ascii="仿宋" w:hAnsi="仿宋" w:eastAsia="仿宋" w:cs="仿宋"/>
          <w:color w:val="000000"/>
          <w:szCs w:val="21"/>
        </w:rPr>
        <w:t xml:space="preserve">除通用合同条款约定的不可抗力事件之外，视为不可抗力的其他情形： </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w:t>
      </w:r>
    </w:p>
    <w:p>
      <w:pPr>
        <w:snapToGrid w:val="0"/>
        <w:spacing w:line="360" w:lineRule="auto"/>
        <w:ind w:firstLine="420" w:firstLineChars="200"/>
        <w:outlineLvl w:val="0"/>
        <w:rPr>
          <w:rFonts w:hint="eastAsia" w:ascii="仿宋" w:hAnsi="仿宋" w:eastAsia="仿宋" w:cs="仿宋"/>
          <w:color w:val="000000"/>
          <w:szCs w:val="21"/>
        </w:rPr>
      </w:pPr>
      <w:r>
        <w:rPr>
          <w:rFonts w:hint="eastAsia" w:ascii="仿宋" w:hAnsi="仿宋" w:eastAsia="仿宋" w:cs="仿宋"/>
          <w:color w:val="000000"/>
          <w:szCs w:val="21"/>
        </w:rPr>
        <w:t>17.4 因不可抗力解除合同</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合同解除后，发包人应在商定或确定发包人应支付款项后</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天内完成款项的支付。</w:t>
      </w:r>
    </w:p>
    <w:p>
      <w:pPr>
        <w:pStyle w:val="7"/>
        <w:snapToGrid w:val="0"/>
        <w:spacing w:before="0" w:after="0" w:line="360" w:lineRule="auto"/>
        <w:ind w:left="0" w:firstLine="420" w:firstLineChars="200"/>
        <w:rPr>
          <w:rFonts w:hint="eastAsia" w:ascii="仿宋" w:hAnsi="仿宋" w:eastAsia="仿宋" w:cs="仿宋"/>
          <w:b w:val="0"/>
          <w:color w:val="000000"/>
          <w:sz w:val="21"/>
          <w:szCs w:val="21"/>
        </w:rPr>
      </w:pPr>
      <w:bookmarkStart w:id="625" w:name="_Toc351203650"/>
      <w:r>
        <w:rPr>
          <w:rFonts w:hint="eastAsia" w:ascii="仿宋" w:hAnsi="仿宋" w:eastAsia="仿宋" w:cs="仿宋"/>
          <w:b w:val="0"/>
          <w:color w:val="000000"/>
          <w:sz w:val="21"/>
          <w:szCs w:val="21"/>
        </w:rPr>
        <w:t>18. 保险</w:t>
      </w:r>
      <w:bookmarkEnd w:id="625"/>
    </w:p>
    <w:bookmarkEnd w:id="623"/>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18.1 工程保险</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关于工程保险的特别约定：</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w:t>
      </w:r>
    </w:p>
    <w:p>
      <w:pPr>
        <w:snapToGrid w:val="0"/>
        <w:spacing w:line="360" w:lineRule="auto"/>
        <w:ind w:firstLine="420" w:firstLineChars="200"/>
        <w:outlineLvl w:val="0"/>
        <w:rPr>
          <w:rFonts w:hint="eastAsia" w:ascii="仿宋" w:hAnsi="仿宋" w:eastAsia="仿宋" w:cs="仿宋"/>
          <w:color w:val="000000"/>
          <w:szCs w:val="21"/>
        </w:rPr>
      </w:pPr>
      <w:r>
        <w:rPr>
          <w:rFonts w:hint="eastAsia" w:ascii="仿宋" w:hAnsi="仿宋" w:eastAsia="仿宋" w:cs="仿宋"/>
          <w:color w:val="000000"/>
          <w:szCs w:val="21"/>
        </w:rPr>
        <w:t>18.3 其他保险</w:t>
      </w:r>
    </w:p>
    <w:p>
      <w:pPr>
        <w:snapToGrid w:val="0"/>
        <w:spacing w:line="360" w:lineRule="auto"/>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szCs w:val="21"/>
        </w:rPr>
        <w:t>关于其他保险的约定：</w:t>
      </w:r>
      <w:r>
        <w:rPr>
          <w:rFonts w:hint="eastAsia" w:ascii="仿宋" w:hAnsi="仿宋" w:eastAsia="仿宋" w:cs="仿宋"/>
          <w:color w:val="000000"/>
          <w:kern w:val="0"/>
          <w:szCs w:val="21"/>
          <w:u w:val="single"/>
        </w:rPr>
        <w:t xml:space="preserve">                                  </w:t>
      </w:r>
      <w:r>
        <w:rPr>
          <w:rFonts w:hint="eastAsia" w:ascii="仿宋" w:hAnsi="仿宋" w:eastAsia="仿宋" w:cs="仿宋"/>
          <w:color w:val="000000"/>
          <w:kern w:val="0"/>
          <w:szCs w:val="21"/>
        </w:rPr>
        <w:t>。</w:t>
      </w:r>
    </w:p>
    <w:p>
      <w:pPr>
        <w:snapToGrid w:val="0"/>
        <w:spacing w:line="360" w:lineRule="auto"/>
        <w:ind w:firstLine="420" w:firstLineChars="200"/>
        <w:jc w:val="left"/>
        <w:rPr>
          <w:rFonts w:hint="eastAsia" w:ascii="仿宋" w:hAnsi="仿宋" w:eastAsia="仿宋" w:cs="仿宋"/>
          <w:color w:val="000000"/>
          <w:kern w:val="0"/>
          <w:szCs w:val="21"/>
        </w:rPr>
      </w:pPr>
      <w:r>
        <w:rPr>
          <w:rFonts w:hint="eastAsia" w:ascii="仿宋" w:hAnsi="仿宋" w:eastAsia="仿宋" w:cs="仿宋"/>
          <w:color w:val="000000"/>
          <w:szCs w:val="21"/>
        </w:rPr>
        <w:t>承包人是否应为其施工设备等办理财产保险：</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18.7 通知义务</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kern w:val="0"/>
          <w:szCs w:val="21"/>
        </w:rPr>
        <w:t>关于变更保险合同时的通知义务的约定：</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bookmarkEnd w:id="599"/>
    <w:bookmarkEnd w:id="600"/>
    <w:bookmarkEnd w:id="601"/>
    <w:bookmarkEnd w:id="602"/>
    <w:bookmarkEnd w:id="603"/>
    <w:bookmarkEnd w:id="604"/>
    <w:bookmarkEnd w:id="605"/>
    <w:bookmarkEnd w:id="606"/>
    <w:bookmarkEnd w:id="607"/>
    <w:bookmarkEnd w:id="608"/>
    <w:bookmarkEnd w:id="609"/>
    <w:bookmarkEnd w:id="610"/>
    <w:p>
      <w:pPr>
        <w:pStyle w:val="7"/>
        <w:snapToGrid w:val="0"/>
        <w:spacing w:before="0" w:after="0" w:line="360" w:lineRule="auto"/>
        <w:ind w:left="0" w:firstLine="420" w:firstLineChars="200"/>
        <w:rPr>
          <w:rFonts w:hint="eastAsia" w:ascii="仿宋" w:hAnsi="仿宋" w:eastAsia="仿宋" w:cs="仿宋"/>
          <w:b w:val="0"/>
          <w:color w:val="000000"/>
          <w:sz w:val="21"/>
          <w:szCs w:val="21"/>
        </w:rPr>
      </w:pPr>
      <w:bookmarkStart w:id="626" w:name="_Toc351203651"/>
      <w:r>
        <w:rPr>
          <w:rFonts w:hint="eastAsia" w:ascii="仿宋" w:hAnsi="仿宋" w:eastAsia="仿宋" w:cs="仿宋"/>
          <w:b w:val="0"/>
          <w:color w:val="000000"/>
          <w:sz w:val="21"/>
          <w:szCs w:val="21"/>
        </w:rPr>
        <w:t>20. 争议解决</w:t>
      </w:r>
      <w:bookmarkEnd w:id="626"/>
    </w:p>
    <w:bookmarkEnd w:id="611"/>
    <w:bookmarkEnd w:id="612"/>
    <w:p>
      <w:pPr>
        <w:snapToGrid w:val="0"/>
        <w:spacing w:line="360" w:lineRule="auto"/>
        <w:ind w:firstLine="420" w:firstLineChars="200"/>
        <w:outlineLvl w:val="0"/>
        <w:rPr>
          <w:rFonts w:hint="eastAsia" w:ascii="仿宋" w:hAnsi="仿宋" w:eastAsia="仿宋" w:cs="仿宋"/>
          <w:color w:val="000000"/>
          <w:szCs w:val="21"/>
        </w:rPr>
      </w:pPr>
      <w:r>
        <w:rPr>
          <w:rFonts w:hint="eastAsia" w:ascii="仿宋" w:hAnsi="仿宋" w:eastAsia="仿宋" w:cs="仿宋"/>
          <w:color w:val="000000"/>
          <w:szCs w:val="21"/>
        </w:rPr>
        <w:t>20.3 争</w:t>
      </w:r>
      <w:bookmarkEnd w:id="613"/>
      <w:r>
        <w:rPr>
          <w:rFonts w:hint="eastAsia" w:ascii="仿宋" w:hAnsi="仿宋" w:eastAsia="仿宋" w:cs="仿宋"/>
          <w:color w:val="000000"/>
          <w:szCs w:val="21"/>
        </w:rPr>
        <w:t>议评审</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合同当事人是否同意将工程争议提交争议评审小组决定：</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 xml:space="preserve">。  </w:t>
      </w:r>
    </w:p>
    <w:p>
      <w:pPr>
        <w:snapToGrid w:val="0"/>
        <w:spacing w:line="360" w:lineRule="auto"/>
        <w:ind w:firstLine="420" w:firstLineChars="200"/>
        <w:jc w:val="left"/>
        <w:outlineLvl w:val="0"/>
        <w:rPr>
          <w:rFonts w:hint="eastAsia" w:ascii="仿宋" w:hAnsi="仿宋" w:eastAsia="仿宋" w:cs="仿宋"/>
          <w:color w:val="000000"/>
          <w:szCs w:val="21"/>
        </w:rPr>
      </w:pPr>
      <w:r>
        <w:rPr>
          <w:rFonts w:hint="eastAsia" w:ascii="仿宋" w:hAnsi="仿宋" w:eastAsia="仿宋" w:cs="仿宋"/>
          <w:color w:val="000000"/>
          <w:szCs w:val="21"/>
        </w:rPr>
        <w:t>20.3.1 争议评审小组的确定</w:t>
      </w:r>
    </w:p>
    <w:p>
      <w:pPr>
        <w:snapToGrid w:val="0"/>
        <w:spacing w:line="360" w:lineRule="auto"/>
        <w:ind w:firstLine="420" w:firstLineChars="200"/>
        <w:jc w:val="left"/>
        <w:rPr>
          <w:rFonts w:hint="eastAsia" w:ascii="仿宋" w:hAnsi="仿宋" w:eastAsia="仿宋" w:cs="仿宋"/>
          <w:color w:val="000000"/>
          <w:szCs w:val="21"/>
          <w:u w:val="single"/>
        </w:rPr>
      </w:pPr>
      <w:r>
        <w:rPr>
          <w:rFonts w:hint="eastAsia" w:ascii="仿宋" w:hAnsi="仿宋" w:eastAsia="仿宋" w:cs="仿宋"/>
          <w:color w:val="000000"/>
          <w:szCs w:val="21"/>
        </w:rPr>
        <w:t>争议评审小组成员的确定：</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选定争议评审员的期限：</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争议评审小组成员的报酬承担方式：</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其他事项的约定：</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autoSpaceDE w:val="0"/>
        <w:autoSpaceDN w:val="0"/>
        <w:snapToGrid w:val="0"/>
        <w:spacing w:line="360" w:lineRule="auto"/>
        <w:ind w:firstLine="420" w:firstLineChars="200"/>
        <w:jc w:val="left"/>
        <w:outlineLvl w:val="0"/>
        <w:rPr>
          <w:rFonts w:hint="eastAsia" w:ascii="仿宋" w:hAnsi="仿宋" w:eastAsia="仿宋" w:cs="仿宋"/>
          <w:color w:val="000000"/>
          <w:kern w:val="0"/>
          <w:szCs w:val="21"/>
        </w:rPr>
      </w:pPr>
      <w:r>
        <w:rPr>
          <w:rFonts w:hint="eastAsia" w:ascii="仿宋" w:hAnsi="仿宋" w:eastAsia="仿宋" w:cs="仿宋"/>
          <w:color w:val="000000"/>
          <w:kern w:val="0"/>
          <w:szCs w:val="21"/>
        </w:rPr>
        <w:t>20.3.2 争议评审小组的决定</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合同当事人关于本项的约定：</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w:t>
      </w:r>
    </w:p>
    <w:p>
      <w:pPr>
        <w:snapToGrid w:val="0"/>
        <w:spacing w:line="360" w:lineRule="auto"/>
        <w:ind w:firstLine="420" w:firstLineChars="200"/>
        <w:outlineLvl w:val="0"/>
        <w:rPr>
          <w:rFonts w:hint="eastAsia" w:ascii="仿宋" w:hAnsi="仿宋" w:eastAsia="仿宋" w:cs="仿宋"/>
          <w:color w:val="000000"/>
          <w:szCs w:val="21"/>
        </w:rPr>
      </w:pPr>
      <w:r>
        <w:rPr>
          <w:rFonts w:hint="eastAsia" w:ascii="仿宋" w:hAnsi="仿宋" w:eastAsia="仿宋" w:cs="仿宋"/>
          <w:color w:val="000000"/>
          <w:szCs w:val="21"/>
        </w:rPr>
        <w:t>20.4仲裁或诉讼</w:t>
      </w:r>
      <w:bookmarkEnd w:id="614"/>
    </w:p>
    <w:p>
      <w:pPr>
        <w:snapToGrid w:val="0"/>
        <w:spacing w:line="360" w:lineRule="auto"/>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因合同及合同有关事项发生的争议，按下列第（1）种方式解决：</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（1）向</w:t>
      </w:r>
      <w:r>
        <w:rPr>
          <w:rFonts w:hint="eastAsia" w:ascii="仿宋" w:hAnsi="仿宋" w:eastAsia="仿宋" w:cs="仿宋"/>
          <w:color w:val="000000"/>
          <w:szCs w:val="21"/>
          <w:u w:val="single"/>
        </w:rPr>
        <w:t>杭州</w:t>
      </w:r>
      <w:r>
        <w:rPr>
          <w:rFonts w:hint="eastAsia" w:ascii="仿宋" w:hAnsi="仿宋" w:eastAsia="仿宋" w:cs="仿宋"/>
          <w:color w:val="000000"/>
          <w:szCs w:val="21"/>
        </w:rPr>
        <w:t>仲裁委员会申请仲裁；</w:t>
      </w:r>
    </w:p>
    <w:p>
      <w:pPr>
        <w:snapToGrid w:val="0"/>
        <w:spacing w:line="360" w:lineRule="auto"/>
        <w:ind w:firstLine="420" w:firstLineChars="200"/>
        <w:jc w:val="left"/>
        <w:rPr>
          <w:rFonts w:hint="eastAsia" w:ascii="仿宋" w:hAnsi="仿宋" w:eastAsia="仿宋" w:cs="仿宋"/>
          <w:color w:val="000000"/>
          <w:szCs w:val="21"/>
        </w:rPr>
      </w:pPr>
      <w:r>
        <w:rPr>
          <w:rFonts w:hint="eastAsia" w:ascii="仿宋" w:hAnsi="仿宋" w:eastAsia="仿宋" w:cs="仿宋"/>
          <w:color w:val="000000"/>
          <w:szCs w:val="21"/>
        </w:rPr>
        <w:t>（2）向</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人民法院起诉。</w:t>
      </w:r>
      <w:bookmarkEnd w:id="615"/>
      <w:bookmarkEnd w:id="616"/>
      <w:bookmarkEnd w:id="617"/>
      <w:bookmarkEnd w:id="618"/>
      <w:bookmarkEnd w:id="619"/>
      <w:bookmarkEnd w:id="620"/>
    </w:p>
    <w:p>
      <w:pPr>
        <w:snapToGrid w:val="0"/>
        <w:spacing w:line="360" w:lineRule="auto"/>
        <w:ind w:firstLine="361" w:firstLineChars="200"/>
        <w:rPr>
          <w:rFonts w:hint="eastAsia" w:ascii="仿宋" w:hAnsi="仿宋" w:eastAsia="仿宋" w:cs="仿宋"/>
          <w:sz w:val="18"/>
          <w:szCs w:val="21"/>
        </w:rPr>
      </w:pPr>
      <w:r>
        <w:rPr>
          <w:rFonts w:hint="eastAsia" w:ascii="仿宋" w:hAnsi="仿宋" w:eastAsia="仿宋" w:cs="仿宋"/>
          <w:b/>
          <w:sz w:val="18"/>
          <w:szCs w:val="21"/>
        </w:rPr>
        <w:t>附件：</w:t>
      </w:r>
    </w:p>
    <w:p>
      <w:pPr>
        <w:adjustRightInd/>
        <w:snapToGrid w:val="0"/>
        <w:spacing w:line="360" w:lineRule="auto"/>
        <w:ind w:firstLine="420" w:firstLineChars="200"/>
        <w:jc w:val="left"/>
        <w:rPr>
          <w:rFonts w:hint="eastAsia" w:ascii="仿宋" w:hAnsi="仿宋" w:eastAsia="仿宋" w:cs="仿宋"/>
          <w:snapToGrid w:val="0"/>
          <w:kern w:val="0"/>
          <w:szCs w:val="21"/>
        </w:rPr>
      </w:pPr>
      <w:r>
        <w:rPr>
          <w:rFonts w:hint="eastAsia" w:ascii="仿宋" w:hAnsi="仿宋" w:eastAsia="仿宋" w:cs="仿宋"/>
          <w:snapToGrid w:val="0"/>
          <w:kern w:val="0"/>
          <w:szCs w:val="21"/>
        </w:rPr>
        <w:t>附件1：建筑工程质量保修书</w:t>
      </w:r>
    </w:p>
    <w:p>
      <w:pPr>
        <w:adjustRightInd/>
        <w:spacing w:line="360" w:lineRule="auto"/>
        <w:ind w:firstLine="420" w:firstLineChars="200"/>
        <w:jc w:val="left"/>
        <w:rPr>
          <w:rFonts w:hint="eastAsia" w:ascii="仿宋" w:hAnsi="仿宋" w:eastAsia="仿宋" w:cs="仿宋"/>
          <w:snapToGrid w:val="0"/>
          <w:kern w:val="0"/>
          <w:szCs w:val="21"/>
        </w:rPr>
      </w:pPr>
    </w:p>
    <w:p>
      <w:pPr>
        <w:spacing w:line="360" w:lineRule="auto"/>
        <w:rPr>
          <w:rFonts w:hint="eastAsia" w:ascii="仿宋" w:hAnsi="仿宋" w:eastAsia="仿宋" w:cs="仿宋"/>
          <w:b/>
          <w:bCs/>
          <w:sz w:val="24"/>
        </w:rPr>
      </w:pPr>
      <w:bookmarkStart w:id="627" w:name="_Toc534620509"/>
      <w:bookmarkStart w:id="628" w:name="_Toc249091536"/>
      <w:r>
        <w:rPr>
          <w:rFonts w:hint="eastAsia" w:ascii="仿宋" w:hAnsi="仿宋" w:eastAsia="仿宋" w:cs="仿宋"/>
          <w:b/>
          <w:bCs/>
          <w:sz w:val="24"/>
        </w:rPr>
        <w:t>附件1:</w:t>
      </w:r>
    </w:p>
    <w:bookmarkEnd w:id="627"/>
    <w:bookmarkEnd w:id="628"/>
    <w:p>
      <w:pPr>
        <w:adjustRightInd/>
        <w:spacing w:line="360" w:lineRule="auto"/>
        <w:ind w:firstLine="420" w:firstLineChars="200"/>
        <w:jc w:val="center"/>
        <w:rPr>
          <w:rFonts w:hint="eastAsia" w:ascii="仿宋" w:hAnsi="仿宋" w:eastAsia="仿宋" w:cs="仿宋"/>
          <w:snapToGrid w:val="0"/>
          <w:kern w:val="0"/>
          <w:szCs w:val="21"/>
        </w:rPr>
      </w:pPr>
      <w:r>
        <w:rPr>
          <w:rFonts w:hint="eastAsia" w:ascii="仿宋" w:hAnsi="仿宋" w:eastAsia="仿宋" w:cs="仿宋"/>
          <w:snapToGrid w:val="0"/>
          <w:kern w:val="0"/>
          <w:szCs w:val="21"/>
        </w:rPr>
        <w:t>工程质量保修书</w:t>
      </w:r>
    </w:p>
    <w:p>
      <w:pPr>
        <w:adjustRightInd/>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发包人（全称）：</w:t>
      </w:r>
      <w:r>
        <w:rPr>
          <w:rFonts w:hint="eastAsia" w:ascii="仿宋" w:hAnsi="仿宋" w:eastAsia="仿宋" w:cs="仿宋"/>
          <w:snapToGrid w:val="0"/>
          <w:kern w:val="0"/>
          <w:szCs w:val="21"/>
          <w:u w:val="single"/>
        </w:rPr>
        <w:t xml:space="preserve">  </w:t>
      </w:r>
      <w:bookmarkStart w:id="629" w:name="SOA_zyht_zlbxfbr"/>
      <w:r>
        <w:rPr>
          <w:rFonts w:hint="eastAsia" w:ascii="仿宋" w:hAnsi="仿宋" w:eastAsia="仿宋" w:cs="仿宋"/>
          <w:snapToGrid w:val="0"/>
          <w:kern w:val="0"/>
          <w:szCs w:val="21"/>
          <w:u w:val="single"/>
        </w:rPr>
        <w:t xml:space="preserve">                 </w:t>
      </w:r>
      <w:bookmarkEnd w:id="629"/>
      <w:r>
        <w:rPr>
          <w:rFonts w:hint="eastAsia" w:ascii="仿宋" w:hAnsi="仿宋" w:eastAsia="仿宋" w:cs="仿宋"/>
          <w:snapToGrid w:val="0"/>
          <w:kern w:val="0"/>
          <w:szCs w:val="21"/>
          <w:u w:val="single"/>
        </w:rPr>
        <w:t xml:space="preserve">   </w:t>
      </w:r>
    </w:p>
    <w:p>
      <w:pPr>
        <w:adjustRightInd/>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承包人（全称）：</w:t>
      </w:r>
      <w:r>
        <w:rPr>
          <w:rFonts w:hint="eastAsia" w:ascii="仿宋" w:hAnsi="仿宋" w:eastAsia="仿宋" w:cs="仿宋"/>
          <w:snapToGrid w:val="0"/>
          <w:kern w:val="0"/>
          <w:szCs w:val="21"/>
          <w:u w:val="single"/>
        </w:rPr>
        <w:t xml:space="preserve">  </w:t>
      </w:r>
      <w:bookmarkStart w:id="630" w:name="SOA_zyht_zlbxcbr"/>
      <w:r>
        <w:rPr>
          <w:rFonts w:hint="eastAsia" w:ascii="仿宋" w:hAnsi="仿宋" w:eastAsia="仿宋" w:cs="仿宋"/>
          <w:snapToGrid w:val="0"/>
          <w:kern w:val="0"/>
          <w:szCs w:val="21"/>
          <w:u w:val="single"/>
        </w:rPr>
        <w:t xml:space="preserve"> </w:t>
      </w:r>
      <w:bookmarkEnd w:id="630"/>
      <w:r>
        <w:rPr>
          <w:rFonts w:hint="eastAsia" w:ascii="仿宋" w:hAnsi="仿宋" w:eastAsia="仿宋" w:cs="仿宋"/>
          <w:snapToGrid w:val="0"/>
          <w:kern w:val="0"/>
          <w:szCs w:val="21"/>
          <w:u w:val="single"/>
        </w:rPr>
        <w:t xml:space="preserve">                     </w:t>
      </w:r>
    </w:p>
    <w:p>
      <w:pPr>
        <w:adjustRightInd/>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发包人和承包人根据《中华人民共和国建筑法》和《建设工程质量管理条例》，经协商一致就</w:t>
      </w:r>
      <w:r>
        <w:rPr>
          <w:rFonts w:hint="eastAsia" w:ascii="仿宋" w:hAnsi="仿宋" w:eastAsia="仿宋" w:cs="仿宋"/>
          <w:snapToGrid w:val="0"/>
          <w:kern w:val="0"/>
          <w:szCs w:val="21"/>
          <w:u w:val="single"/>
        </w:rPr>
        <w:t xml:space="preserve">  </w:t>
      </w:r>
      <w:bookmarkStart w:id="631" w:name="SOA_zyht_gcqc"/>
      <w:r>
        <w:rPr>
          <w:rFonts w:hint="eastAsia" w:ascii="仿宋" w:hAnsi="仿宋" w:eastAsia="仿宋" w:cs="仿宋"/>
          <w:snapToGrid w:val="0"/>
          <w:kern w:val="0"/>
          <w:szCs w:val="21"/>
          <w:u w:val="single"/>
        </w:rPr>
        <w:t xml:space="preserve"> </w:t>
      </w:r>
      <w:r>
        <w:rPr>
          <w:rFonts w:hint="eastAsia" w:ascii="仿宋" w:hAnsi="仿宋" w:eastAsia="仿宋" w:cs="仿宋"/>
          <w:b/>
          <w:snapToGrid w:val="0"/>
          <w:kern w:val="0"/>
          <w:szCs w:val="21"/>
          <w:u w:val="single"/>
        </w:rPr>
        <w:t xml:space="preserve">                   </w:t>
      </w:r>
      <w:r>
        <w:rPr>
          <w:rFonts w:hint="eastAsia" w:ascii="仿宋" w:hAnsi="仿宋" w:eastAsia="仿宋" w:cs="仿宋"/>
          <w:snapToGrid w:val="0"/>
          <w:kern w:val="0"/>
          <w:szCs w:val="21"/>
          <w:u w:val="single"/>
        </w:rPr>
        <w:t xml:space="preserve"> </w:t>
      </w:r>
      <w:bookmarkEnd w:id="631"/>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（工程全称）签订工程质量保修书。</w:t>
      </w:r>
    </w:p>
    <w:p>
      <w:pPr>
        <w:adjustRightInd/>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一、工程质量保修范围和内容</w:t>
      </w:r>
    </w:p>
    <w:p>
      <w:pPr>
        <w:adjustRightInd/>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承包人在质量保修期内，按照有关法律规定和合同约定，承担工程质量保修责任。</w:t>
      </w:r>
    </w:p>
    <w:p>
      <w:pPr>
        <w:adjustRightInd/>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adjustRightInd/>
        <w:spacing w:line="360" w:lineRule="auto"/>
        <w:ind w:firstLine="420" w:firstLineChars="200"/>
        <w:rPr>
          <w:rFonts w:hint="eastAsia" w:ascii="仿宋" w:hAnsi="仿宋" w:eastAsia="仿宋" w:cs="仿宋"/>
          <w:snapToGrid w:val="0"/>
          <w:kern w:val="0"/>
          <w:szCs w:val="21"/>
        </w:rPr>
      </w:pPr>
      <w:bookmarkStart w:id="632" w:name="SOA_zyht_gczlbxfw"/>
      <w:r>
        <w:rPr>
          <w:rFonts w:hint="eastAsia" w:ascii="仿宋" w:hAnsi="仿宋" w:eastAsia="仿宋" w:cs="仿宋"/>
          <w:snapToGrid w:val="0"/>
          <w:kern w:val="0"/>
          <w:szCs w:val="21"/>
          <w:u w:val="single"/>
        </w:rPr>
        <w:t>双方约定对施工承包范围内的所有内容实行保修</w:t>
      </w:r>
      <w:bookmarkEnd w:id="632"/>
      <w:r>
        <w:rPr>
          <w:rFonts w:hint="eastAsia" w:ascii="仿宋" w:hAnsi="仿宋" w:eastAsia="仿宋" w:cs="仿宋"/>
          <w:snapToGrid w:val="0"/>
          <w:kern w:val="0"/>
          <w:szCs w:val="21"/>
        </w:rPr>
        <w:t>。</w:t>
      </w:r>
    </w:p>
    <w:p>
      <w:pPr>
        <w:adjustRightInd/>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二、质量保修期</w:t>
      </w:r>
    </w:p>
    <w:p>
      <w:pPr>
        <w:adjustRightInd/>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根据《建设工程质量管理条例》及有关规定，工程的质量保修期如下：</w:t>
      </w:r>
    </w:p>
    <w:p>
      <w:pPr>
        <w:adjustRightInd/>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1．地基基础工程和主体结构工程为设计文件规定的工程合理使用年限；</w:t>
      </w:r>
    </w:p>
    <w:p>
      <w:pPr>
        <w:adjustRightInd/>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2．屋面防水工程、有防水要求的卫生间、房间和外墙面的防渗为</w:t>
      </w:r>
      <w:r>
        <w:rPr>
          <w:rFonts w:hint="eastAsia" w:ascii="仿宋" w:hAnsi="仿宋" w:eastAsia="仿宋" w:cs="仿宋"/>
          <w:snapToGrid w:val="0"/>
          <w:kern w:val="0"/>
          <w:szCs w:val="21"/>
          <w:u w:val="single"/>
        </w:rPr>
        <w:t xml:space="preserve"> 5 </w:t>
      </w:r>
      <w:r>
        <w:rPr>
          <w:rFonts w:hint="eastAsia" w:ascii="仿宋" w:hAnsi="仿宋" w:eastAsia="仿宋" w:cs="仿宋"/>
          <w:snapToGrid w:val="0"/>
          <w:kern w:val="0"/>
          <w:szCs w:val="21"/>
        </w:rPr>
        <w:t>年；</w:t>
      </w:r>
    </w:p>
    <w:p>
      <w:pPr>
        <w:adjustRightInd/>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3．装修工程为</w:t>
      </w:r>
      <w:r>
        <w:rPr>
          <w:rFonts w:hint="eastAsia" w:ascii="仿宋" w:hAnsi="仿宋" w:eastAsia="仿宋" w:cs="仿宋"/>
          <w:snapToGrid w:val="0"/>
          <w:kern w:val="0"/>
          <w:szCs w:val="21"/>
          <w:u w:val="single"/>
        </w:rPr>
        <w:t xml:space="preserve">  /  </w:t>
      </w:r>
      <w:r>
        <w:rPr>
          <w:rFonts w:hint="eastAsia" w:ascii="仿宋" w:hAnsi="仿宋" w:eastAsia="仿宋" w:cs="仿宋"/>
          <w:snapToGrid w:val="0"/>
          <w:kern w:val="0"/>
          <w:szCs w:val="21"/>
        </w:rPr>
        <w:t>年；</w:t>
      </w:r>
    </w:p>
    <w:p>
      <w:pPr>
        <w:adjustRightInd/>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4．电气管线、给排水管道、设备安装工程为</w:t>
      </w:r>
      <w:bookmarkStart w:id="633" w:name="SOA_zyht_azbxnx"/>
      <w:r>
        <w:rPr>
          <w:rFonts w:hint="eastAsia" w:ascii="仿宋" w:hAnsi="仿宋" w:eastAsia="仿宋" w:cs="仿宋"/>
          <w:snapToGrid w:val="0"/>
          <w:kern w:val="0"/>
          <w:szCs w:val="21"/>
          <w:u w:val="single"/>
        </w:rPr>
        <w:t xml:space="preserve"> </w:t>
      </w:r>
      <w:bookmarkEnd w:id="633"/>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年；</w:t>
      </w:r>
    </w:p>
    <w:p>
      <w:pPr>
        <w:adjustRightInd/>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5．供热与供冷系统为</w:t>
      </w:r>
      <w:r>
        <w:rPr>
          <w:rFonts w:hint="eastAsia" w:ascii="仿宋" w:hAnsi="仿宋" w:eastAsia="仿宋" w:cs="仿宋"/>
          <w:snapToGrid w:val="0"/>
          <w:kern w:val="0"/>
          <w:szCs w:val="21"/>
          <w:u w:val="single"/>
        </w:rPr>
        <w:t xml:space="preserve"> </w:t>
      </w:r>
      <w:bookmarkStart w:id="634" w:name="SOA_zyht_grbxnx"/>
      <w:r>
        <w:rPr>
          <w:rFonts w:hint="eastAsia" w:ascii="仿宋" w:hAnsi="仿宋" w:eastAsia="仿宋" w:cs="仿宋"/>
          <w:snapToGrid w:val="0"/>
          <w:kern w:val="0"/>
          <w:szCs w:val="21"/>
          <w:u w:val="single"/>
        </w:rPr>
        <w:t xml:space="preserve">/ </w:t>
      </w:r>
      <w:bookmarkEnd w:id="634"/>
      <w:r>
        <w:rPr>
          <w:rFonts w:hint="eastAsia" w:ascii="仿宋" w:hAnsi="仿宋" w:eastAsia="仿宋" w:cs="仿宋"/>
          <w:snapToGrid w:val="0"/>
          <w:kern w:val="0"/>
          <w:szCs w:val="21"/>
        </w:rPr>
        <w:t>个采暖期、供冷期；</w:t>
      </w:r>
    </w:p>
    <w:p>
      <w:pPr>
        <w:adjustRightInd/>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6．住宅小区内的给排水设施、道路等配套工程为</w:t>
      </w:r>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年；</w:t>
      </w:r>
    </w:p>
    <w:p>
      <w:pPr>
        <w:adjustRightInd/>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7．其他项目保修期限约定如下：</w:t>
      </w:r>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w:t>
      </w:r>
    </w:p>
    <w:p>
      <w:pPr>
        <w:adjustRightInd/>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　　质量保修期自工程竣工验收合格之日起计算。</w:t>
      </w:r>
    </w:p>
    <w:p>
      <w:pPr>
        <w:adjustRightInd/>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三、缺陷责任期</w:t>
      </w:r>
    </w:p>
    <w:p>
      <w:pPr>
        <w:adjustRightInd/>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工程缺陷责任期为</w:t>
      </w:r>
      <w:bookmarkStart w:id="635" w:name="SOA_zyht_gcqxq"/>
      <w:r>
        <w:rPr>
          <w:rFonts w:hint="eastAsia" w:ascii="仿宋" w:hAnsi="仿宋" w:eastAsia="仿宋" w:cs="仿宋"/>
          <w:snapToGrid w:val="0"/>
          <w:kern w:val="0"/>
          <w:szCs w:val="21"/>
          <w:u w:val="single"/>
        </w:rPr>
        <w:t xml:space="preserve"> 24 </w:t>
      </w:r>
      <w:bookmarkEnd w:id="635"/>
      <w:r>
        <w:rPr>
          <w:rFonts w:hint="eastAsia" w:ascii="仿宋" w:hAnsi="仿宋" w:eastAsia="仿宋" w:cs="仿宋"/>
          <w:snapToGrid w:val="0"/>
          <w:kern w:val="0"/>
          <w:szCs w:val="21"/>
        </w:rPr>
        <w:t>个月，缺陷责任期自工程通过竣工验收合格之日起计算。单位工程先于全部工程进行验收，单位工程缺陷责任期自单位工程验收合格之日起计算。</w:t>
      </w:r>
    </w:p>
    <w:p>
      <w:pPr>
        <w:adjustRightInd/>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缺陷责任期终止后，发包人应退还剩余的质量保证金。</w:t>
      </w:r>
    </w:p>
    <w:p>
      <w:pPr>
        <w:adjustRightInd/>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四、质量保修责任</w:t>
      </w:r>
    </w:p>
    <w:p>
      <w:pPr>
        <w:adjustRightInd/>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1．属于保修范围、内容的项目，承包人应当在接到保修通知之日起7天内派人保修。承包人不在约定期限内派人保修的，发包人可以委托他人修理。</w:t>
      </w:r>
    </w:p>
    <w:p>
      <w:pPr>
        <w:adjustRightInd/>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2．发生紧急事故需抢修的，承包人在接到事故通知后，应当立即到达事故现场抢修。</w:t>
      </w:r>
    </w:p>
    <w:p>
      <w:pPr>
        <w:adjustRightInd/>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adjustRightInd/>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4．质量保修完成后，由发包人组织验收。</w:t>
      </w:r>
    </w:p>
    <w:p>
      <w:pPr>
        <w:adjustRightInd/>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五、保修费用</w:t>
      </w:r>
    </w:p>
    <w:p>
      <w:pPr>
        <w:adjustRightInd/>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保修费用由造成质量缺陷的责任方承担。</w:t>
      </w:r>
    </w:p>
    <w:p>
      <w:pPr>
        <w:adjustRightInd/>
        <w:spacing w:line="360" w:lineRule="auto"/>
        <w:ind w:firstLine="422" w:firstLineChars="200"/>
        <w:jc w:val="left"/>
        <w:rPr>
          <w:rFonts w:hint="eastAsia" w:ascii="仿宋" w:hAnsi="仿宋" w:eastAsia="仿宋" w:cs="仿宋"/>
          <w:snapToGrid w:val="0"/>
          <w:kern w:val="0"/>
          <w:szCs w:val="21"/>
          <w:u w:val="single"/>
        </w:rPr>
      </w:pPr>
      <w:r>
        <w:rPr>
          <w:rFonts w:hint="eastAsia" w:ascii="仿宋" w:hAnsi="仿宋" w:eastAsia="仿宋" w:cs="仿宋"/>
          <w:b/>
          <w:snapToGrid w:val="0"/>
          <w:kern w:val="0"/>
          <w:szCs w:val="21"/>
        </w:rPr>
        <w:t>六</w:t>
      </w:r>
      <w:r>
        <w:rPr>
          <w:rFonts w:hint="eastAsia" w:ascii="仿宋" w:hAnsi="仿宋" w:eastAsia="仿宋" w:cs="仿宋"/>
          <w:snapToGrid w:val="0"/>
          <w:kern w:val="0"/>
          <w:szCs w:val="21"/>
        </w:rPr>
        <w:t>、双方约定的其他工程质量保修事项：</w:t>
      </w:r>
      <w:r>
        <w:rPr>
          <w:rFonts w:hint="eastAsia" w:ascii="仿宋" w:hAnsi="仿宋" w:eastAsia="仿宋" w:cs="仿宋"/>
          <w:snapToGrid w:val="0"/>
          <w:kern w:val="0"/>
          <w:szCs w:val="21"/>
          <w:u w:val="single"/>
        </w:rPr>
        <w:t>工程质量保证金在工程缺陷期满后，扣除相应的扣款（由于乙方维修不及时而甲方自行维修的费用）后，结清余款（无息）。</w:t>
      </w:r>
    </w:p>
    <w:p>
      <w:pPr>
        <w:adjustRightInd/>
        <w:spacing w:line="360" w:lineRule="auto"/>
        <w:ind w:firstLine="420" w:firstLineChars="200"/>
        <w:jc w:val="left"/>
        <w:rPr>
          <w:rFonts w:hint="eastAsia" w:ascii="仿宋" w:hAnsi="仿宋" w:eastAsia="仿宋" w:cs="仿宋"/>
          <w:snapToGrid w:val="0"/>
          <w:kern w:val="0"/>
          <w:szCs w:val="21"/>
        </w:rPr>
      </w:pPr>
      <w:r>
        <w:rPr>
          <w:rFonts w:hint="eastAsia" w:ascii="仿宋" w:hAnsi="仿宋" w:eastAsia="仿宋" w:cs="仿宋"/>
          <w:snapToGrid w:val="0"/>
          <w:kern w:val="0"/>
          <w:szCs w:val="21"/>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hint="eastAsia" w:ascii="仿宋" w:hAnsi="仿宋" w:eastAsia="仿宋" w:cs="仿宋"/>
          <w:snapToGrid w:val="0"/>
          <w:kern w:val="0"/>
          <w:szCs w:val="21"/>
        </w:rPr>
        <w:t>。</w:t>
      </w:r>
    </w:p>
    <w:p>
      <w:pPr>
        <w:adjustRightInd/>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工程质量保修书由发包人、承包人在工程竣工验收前共同签署，作为施工合同附件，其有效期限至保修期满。</w:t>
      </w:r>
    </w:p>
    <w:p>
      <w:pPr>
        <w:adjustRightInd/>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发包人(公章)：</w:t>
      </w:r>
      <w:r>
        <w:rPr>
          <w:rFonts w:hint="eastAsia" w:ascii="仿宋" w:hAnsi="仿宋" w:eastAsia="仿宋" w:cs="仿宋"/>
          <w:snapToGrid w:val="0"/>
          <w:kern w:val="0"/>
          <w:szCs w:val="21"/>
          <w:u w:val="single"/>
        </w:rPr>
        <w:t xml:space="preserve"> </w:t>
      </w:r>
      <w:bookmarkStart w:id="636" w:name="SOA_zyht_fbr"/>
      <w:r>
        <w:rPr>
          <w:rFonts w:hint="eastAsia" w:ascii="仿宋" w:hAnsi="仿宋" w:eastAsia="仿宋" w:cs="仿宋"/>
          <w:snapToGrid w:val="0"/>
          <w:kern w:val="0"/>
          <w:szCs w:val="21"/>
          <w:u w:val="single"/>
        </w:rPr>
        <w:t xml:space="preserve">      </w:t>
      </w:r>
      <w:bookmarkEnd w:id="636"/>
      <w:r>
        <w:rPr>
          <w:rFonts w:hint="eastAsia" w:ascii="仿宋" w:hAnsi="仿宋" w:eastAsia="仿宋" w:cs="仿宋"/>
          <w:snapToGrid w:val="0"/>
          <w:kern w:val="0"/>
          <w:szCs w:val="21"/>
          <w:u w:val="single"/>
        </w:rPr>
        <w:t></w:t>
      </w:r>
      <w:r>
        <w:rPr>
          <w:rFonts w:hint="eastAsia" w:ascii="仿宋" w:hAnsi="仿宋" w:eastAsia="仿宋" w:cs="仿宋"/>
          <w:snapToGrid w:val="0"/>
          <w:kern w:val="0"/>
          <w:szCs w:val="21"/>
        </w:rPr>
        <w:t xml:space="preserve">              承包人(公章)：</w:t>
      </w:r>
      <w:r>
        <w:rPr>
          <w:rFonts w:hint="eastAsia" w:ascii="仿宋" w:hAnsi="仿宋" w:eastAsia="仿宋" w:cs="仿宋"/>
          <w:snapToGrid w:val="0"/>
          <w:kern w:val="0"/>
          <w:szCs w:val="21"/>
          <w:u w:val="single"/>
        </w:rPr>
        <w:t></w:t>
      </w:r>
      <w:bookmarkStart w:id="637" w:name="SOA_zyht_cbr"/>
      <w:r>
        <w:rPr>
          <w:rFonts w:hint="eastAsia" w:ascii="仿宋" w:hAnsi="仿宋" w:eastAsia="仿宋" w:cs="仿宋"/>
          <w:snapToGrid w:val="0"/>
          <w:kern w:val="0"/>
          <w:szCs w:val="21"/>
          <w:u w:val="single"/>
        </w:rPr>
        <w:t xml:space="preserve">       </w:t>
      </w:r>
      <w:bookmarkEnd w:id="637"/>
      <w:r>
        <w:rPr>
          <w:rFonts w:hint="eastAsia" w:ascii="仿宋" w:hAnsi="仿宋" w:eastAsia="仿宋" w:cs="仿宋"/>
          <w:snapToGrid w:val="0"/>
          <w:kern w:val="0"/>
          <w:szCs w:val="21"/>
          <w:u w:val="single"/>
        </w:rPr>
        <w:t xml:space="preserve">  </w:t>
      </w:r>
    </w:p>
    <w:p>
      <w:pPr>
        <w:adjustRightInd/>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地  址：</w:t>
      </w:r>
      <w:r>
        <w:rPr>
          <w:rFonts w:hint="eastAsia" w:ascii="仿宋" w:hAnsi="仿宋" w:eastAsia="仿宋" w:cs="仿宋"/>
          <w:snapToGrid w:val="0"/>
          <w:kern w:val="0"/>
          <w:szCs w:val="21"/>
          <w:u w:val="single"/>
        </w:rPr>
        <w:t xml:space="preserve"> </w:t>
      </w:r>
      <w:bookmarkStart w:id="638" w:name="SOA_zyht_fbrdz"/>
      <w:r>
        <w:rPr>
          <w:rFonts w:hint="eastAsia" w:ascii="仿宋" w:hAnsi="仿宋" w:eastAsia="仿宋" w:cs="仿宋"/>
          <w:snapToGrid w:val="0"/>
          <w:kern w:val="0"/>
          <w:szCs w:val="21"/>
          <w:u w:val="single"/>
        </w:rPr>
        <w:t xml:space="preserve">     </w:t>
      </w:r>
      <w:bookmarkEnd w:id="638"/>
      <w:r>
        <w:rPr>
          <w:rFonts w:hint="eastAsia" w:ascii="仿宋" w:hAnsi="仿宋" w:eastAsia="仿宋" w:cs="仿宋"/>
          <w:snapToGrid w:val="0"/>
          <w:kern w:val="0"/>
          <w:szCs w:val="21"/>
          <w:u w:val="single"/>
        </w:rPr>
        <w:t></w:t>
      </w:r>
      <w:r>
        <w:rPr>
          <w:rFonts w:hint="eastAsia" w:ascii="仿宋" w:hAnsi="仿宋" w:eastAsia="仿宋" w:cs="仿宋"/>
          <w:snapToGrid w:val="0"/>
          <w:kern w:val="0"/>
          <w:szCs w:val="21"/>
        </w:rPr>
        <w:t xml:space="preserve">                     地  址：</w:t>
      </w:r>
      <w:r>
        <w:rPr>
          <w:rFonts w:hint="eastAsia" w:ascii="仿宋" w:hAnsi="仿宋" w:eastAsia="仿宋" w:cs="仿宋"/>
          <w:snapToGrid w:val="0"/>
          <w:kern w:val="0"/>
          <w:szCs w:val="21"/>
          <w:u w:val="single"/>
        </w:rPr>
        <w:t></w:t>
      </w:r>
      <w:bookmarkStart w:id="639" w:name="SOA_zyht_cbrdz"/>
      <w:r>
        <w:rPr>
          <w:rFonts w:hint="eastAsia" w:ascii="仿宋" w:hAnsi="仿宋" w:eastAsia="仿宋" w:cs="仿宋"/>
          <w:snapToGrid w:val="0"/>
          <w:kern w:val="0"/>
          <w:szCs w:val="21"/>
          <w:u w:val="single"/>
        </w:rPr>
        <w:t xml:space="preserve">      </w:t>
      </w:r>
      <w:bookmarkEnd w:id="639"/>
      <w:r>
        <w:rPr>
          <w:rFonts w:hint="eastAsia" w:ascii="仿宋" w:hAnsi="仿宋" w:eastAsia="仿宋" w:cs="仿宋"/>
          <w:snapToGrid w:val="0"/>
          <w:kern w:val="0"/>
          <w:szCs w:val="21"/>
          <w:u w:val="single"/>
        </w:rPr>
        <w:t></w:t>
      </w:r>
    </w:p>
    <w:p>
      <w:pPr>
        <w:adjustRightInd/>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法定代表人(签字)：</w:t>
      </w:r>
      <w:bookmarkStart w:id="640" w:name="SOA_zyht_fddbr1"/>
      <w:r>
        <w:rPr>
          <w:rFonts w:hint="eastAsia" w:ascii="仿宋" w:hAnsi="仿宋" w:eastAsia="仿宋" w:cs="仿宋"/>
          <w:snapToGrid w:val="0"/>
          <w:kern w:val="0"/>
          <w:szCs w:val="21"/>
          <w:u w:val="single"/>
        </w:rPr>
        <w:t xml:space="preserve">      </w:t>
      </w:r>
      <w:bookmarkEnd w:id="640"/>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法定代表人(签字)：</w:t>
      </w:r>
      <w:bookmarkStart w:id="641" w:name="SOA_zyht_fddbr2"/>
      <w:r>
        <w:rPr>
          <w:rFonts w:hint="eastAsia" w:ascii="仿宋" w:hAnsi="仿宋" w:eastAsia="仿宋" w:cs="仿宋"/>
          <w:snapToGrid w:val="0"/>
          <w:kern w:val="0"/>
          <w:szCs w:val="21"/>
          <w:u w:val="single"/>
        </w:rPr>
        <w:t xml:space="preserve">      </w:t>
      </w:r>
      <w:bookmarkEnd w:id="641"/>
      <w:r>
        <w:rPr>
          <w:rFonts w:hint="eastAsia" w:ascii="仿宋" w:hAnsi="仿宋" w:eastAsia="仿宋" w:cs="仿宋"/>
          <w:snapToGrid w:val="0"/>
          <w:kern w:val="0"/>
          <w:szCs w:val="21"/>
          <w:u w:val="single"/>
        </w:rPr>
        <w:t xml:space="preserve">  </w:t>
      </w:r>
    </w:p>
    <w:p>
      <w:pPr>
        <w:adjustRightInd/>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委托代理人(签字)：</w:t>
      </w:r>
      <w:bookmarkStart w:id="642" w:name="SOA_zyht_wtdlr1"/>
      <w:r>
        <w:rPr>
          <w:rFonts w:hint="eastAsia" w:ascii="仿宋" w:hAnsi="仿宋" w:eastAsia="仿宋" w:cs="仿宋"/>
          <w:snapToGrid w:val="0"/>
          <w:kern w:val="0"/>
          <w:szCs w:val="21"/>
          <w:u w:val="single"/>
        </w:rPr>
        <w:t xml:space="preserve">      </w:t>
      </w:r>
      <w:bookmarkEnd w:id="642"/>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委托代理人(签字)：</w:t>
      </w:r>
      <w:bookmarkStart w:id="643" w:name="SOA_zyht_wtdlr2"/>
      <w:r>
        <w:rPr>
          <w:rFonts w:hint="eastAsia" w:ascii="仿宋" w:hAnsi="仿宋" w:eastAsia="仿宋" w:cs="仿宋"/>
          <w:snapToGrid w:val="0"/>
          <w:kern w:val="0"/>
          <w:szCs w:val="21"/>
          <w:u w:val="single"/>
        </w:rPr>
        <w:t xml:space="preserve">      </w:t>
      </w:r>
      <w:bookmarkEnd w:id="643"/>
      <w:r>
        <w:rPr>
          <w:rFonts w:hint="eastAsia" w:ascii="仿宋" w:hAnsi="仿宋" w:eastAsia="仿宋" w:cs="仿宋"/>
          <w:snapToGrid w:val="0"/>
          <w:kern w:val="0"/>
          <w:szCs w:val="21"/>
          <w:u w:val="single"/>
        </w:rPr>
        <w:t xml:space="preserve">  </w:t>
      </w:r>
    </w:p>
    <w:p>
      <w:pPr>
        <w:adjustRightInd/>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电  话：</w:t>
      </w:r>
      <w:r>
        <w:rPr>
          <w:rFonts w:hint="eastAsia" w:ascii="仿宋" w:hAnsi="仿宋" w:eastAsia="仿宋" w:cs="仿宋"/>
          <w:snapToGrid w:val="0"/>
          <w:kern w:val="0"/>
          <w:szCs w:val="21"/>
          <w:u w:val="single"/>
        </w:rPr>
        <w:t></w:t>
      </w:r>
      <w:bookmarkStart w:id="644" w:name="SOA_zyht_fbrdh1"/>
      <w:r>
        <w:rPr>
          <w:rFonts w:hint="eastAsia" w:ascii="仿宋" w:hAnsi="仿宋" w:eastAsia="仿宋" w:cs="仿宋"/>
          <w:snapToGrid w:val="0"/>
          <w:kern w:val="0"/>
          <w:szCs w:val="21"/>
          <w:u w:val="single"/>
        </w:rPr>
        <w:t xml:space="preserve">      </w:t>
      </w:r>
      <w:bookmarkEnd w:id="644"/>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电  话：</w:t>
      </w:r>
      <w:r>
        <w:rPr>
          <w:rFonts w:hint="eastAsia" w:ascii="仿宋" w:hAnsi="仿宋" w:eastAsia="仿宋" w:cs="仿宋"/>
          <w:snapToGrid w:val="0"/>
          <w:kern w:val="0"/>
          <w:szCs w:val="21"/>
          <w:u w:val="single"/>
        </w:rPr>
        <w:t></w:t>
      </w:r>
      <w:bookmarkStart w:id="645" w:name="SOA_zyht_cbrdh"/>
      <w:r>
        <w:rPr>
          <w:rFonts w:hint="eastAsia" w:ascii="仿宋" w:hAnsi="仿宋" w:eastAsia="仿宋" w:cs="仿宋"/>
          <w:snapToGrid w:val="0"/>
          <w:kern w:val="0"/>
          <w:szCs w:val="21"/>
          <w:u w:val="single"/>
        </w:rPr>
        <w:t xml:space="preserve">      </w:t>
      </w:r>
      <w:bookmarkEnd w:id="645"/>
      <w:r>
        <w:rPr>
          <w:rFonts w:hint="eastAsia" w:ascii="仿宋" w:hAnsi="仿宋" w:eastAsia="仿宋" w:cs="仿宋"/>
          <w:snapToGrid w:val="0"/>
          <w:kern w:val="0"/>
          <w:szCs w:val="21"/>
          <w:u w:val="single"/>
        </w:rPr>
        <w:t xml:space="preserve"> </w:t>
      </w:r>
    </w:p>
    <w:p>
      <w:pPr>
        <w:adjustRightInd/>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传  真：</w:t>
      </w:r>
      <w:r>
        <w:rPr>
          <w:rFonts w:hint="eastAsia" w:ascii="仿宋" w:hAnsi="仿宋" w:eastAsia="仿宋" w:cs="仿宋"/>
          <w:snapToGrid w:val="0"/>
          <w:kern w:val="0"/>
          <w:szCs w:val="21"/>
          <w:u w:val="single"/>
        </w:rPr>
        <w:t xml:space="preserve">  </w:t>
      </w:r>
      <w:bookmarkStart w:id="646" w:name="SOA_zyht_fbrcz"/>
      <w:r>
        <w:rPr>
          <w:rFonts w:hint="eastAsia" w:ascii="仿宋" w:hAnsi="仿宋" w:eastAsia="仿宋" w:cs="仿宋"/>
          <w:snapToGrid w:val="0"/>
          <w:kern w:val="0"/>
          <w:szCs w:val="21"/>
          <w:u w:val="single"/>
        </w:rPr>
        <w:t xml:space="preserve">      </w:t>
      </w:r>
      <w:bookmarkEnd w:id="646"/>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传  真：</w:t>
      </w:r>
      <w:r>
        <w:rPr>
          <w:rFonts w:hint="eastAsia" w:ascii="仿宋" w:hAnsi="仿宋" w:eastAsia="仿宋" w:cs="仿宋"/>
          <w:snapToGrid w:val="0"/>
          <w:kern w:val="0"/>
          <w:szCs w:val="21"/>
          <w:u w:val="single"/>
        </w:rPr>
        <w:t></w:t>
      </w:r>
      <w:bookmarkStart w:id="647" w:name="SOA_zyht_cbrcz"/>
      <w:r>
        <w:rPr>
          <w:rFonts w:hint="eastAsia" w:ascii="仿宋" w:hAnsi="仿宋" w:eastAsia="仿宋" w:cs="仿宋"/>
          <w:snapToGrid w:val="0"/>
          <w:kern w:val="0"/>
          <w:szCs w:val="21"/>
          <w:u w:val="single"/>
        </w:rPr>
        <w:t xml:space="preserve">      </w:t>
      </w:r>
      <w:bookmarkEnd w:id="647"/>
      <w:r>
        <w:rPr>
          <w:rFonts w:hint="eastAsia" w:ascii="仿宋" w:hAnsi="仿宋" w:eastAsia="仿宋" w:cs="仿宋"/>
          <w:snapToGrid w:val="0"/>
          <w:kern w:val="0"/>
          <w:szCs w:val="21"/>
          <w:u w:val="single"/>
        </w:rPr>
        <w:t xml:space="preserve"> </w:t>
      </w:r>
    </w:p>
    <w:p>
      <w:pPr>
        <w:adjustRightInd/>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开户银行：</w:t>
      </w:r>
      <w:bookmarkStart w:id="648" w:name="SOA_zyht_fbrkhyh"/>
      <w:r>
        <w:rPr>
          <w:rFonts w:hint="eastAsia" w:ascii="仿宋" w:hAnsi="仿宋" w:eastAsia="仿宋" w:cs="仿宋"/>
          <w:snapToGrid w:val="0"/>
          <w:kern w:val="0"/>
          <w:szCs w:val="21"/>
          <w:u w:val="single"/>
        </w:rPr>
        <w:t xml:space="preserve">      </w:t>
      </w:r>
      <w:bookmarkEnd w:id="648"/>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开户银行：</w:t>
      </w:r>
      <w:bookmarkStart w:id="649" w:name="SOA_zyht_cbrkhyh"/>
      <w:r>
        <w:rPr>
          <w:rFonts w:hint="eastAsia" w:ascii="仿宋" w:hAnsi="仿宋" w:eastAsia="仿宋" w:cs="仿宋"/>
          <w:snapToGrid w:val="0"/>
          <w:kern w:val="0"/>
          <w:szCs w:val="21"/>
          <w:u w:val="single"/>
        </w:rPr>
        <w:t xml:space="preserve">      </w:t>
      </w:r>
      <w:bookmarkEnd w:id="649"/>
      <w:r>
        <w:rPr>
          <w:rFonts w:hint="eastAsia" w:ascii="仿宋" w:hAnsi="仿宋" w:eastAsia="仿宋" w:cs="仿宋"/>
          <w:snapToGrid w:val="0"/>
          <w:kern w:val="0"/>
          <w:szCs w:val="21"/>
          <w:u w:val="single"/>
        </w:rPr>
        <w:t xml:space="preserve">  </w:t>
      </w:r>
    </w:p>
    <w:p>
      <w:pPr>
        <w:adjustRightInd/>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账  号：</w:t>
      </w:r>
      <w:r>
        <w:rPr>
          <w:rFonts w:hint="eastAsia" w:ascii="仿宋" w:hAnsi="仿宋" w:eastAsia="仿宋" w:cs="仿宋"/>
          <w:snapToGrid w:val="0"/>
          <w:kern w:val="0"/>
          <w:szCs w:val="21"/>
          <w:u w:val="single"/>
        </w:rPr>
        <w:t></w:t>
      </w:r>
      <w:bookmarkStart w:id="650" w:name="SOA_zyht_fbrzh"/>
      <w:r>
        <w:rPr>
          <w:rFonts w:hint="eastAsia" w:ascii="仿宋" w:hAnsi="仿宋" w:eastAsia="仿宋" w:cs="仿宋"/>
          <w:snapToGrid w:val="0"/>
          <w:kern w:val="0"/>
          <w:szCs w:val="21"/>
          <w:u w:val="single"/>
        </w:rPr>
        <w:t xml:space="preserve">      </w:t>
      </w:r>
      <w:bookmarkEnd w:id="650"/>
      <w:r>
        <w:rPr>
          <w:rFonts w:hint="eastAsia" w:ascii="仿宋" w:hAnsi="仿宋" w:eastAsia="仿宋" w:cs="仿宋"/>
          <w:snapToGrid w:val="0"/>
          <w:kern w:val="0"/>
          <w:szCs w:val="21"/>
          <w:u w:val="single"/>
        </w:rPr>
        <w:t></w:t>
      </w:r>
      <w:r>
        <w:rPr>
          <w:rFonts w:hint="eastAsia" w:ascii="仿宋" w:hAnsi="仿宋" w:eastAsia="仿宋" w:cs="仿宋"/>
          <w:snapToGrid w:val="0"/>
          <w:kern w:val="0"/>
          <w:szCs w:val="21"/>
        </w:rPr>
        <w:t xml:space="preserve">                   账  号：</w:t>
      </w:r>
      <w:r>
        <w:rPr>
          <w:rFonts w:hint="eastAsia" w:ascii="仿宋" w:hAnsi="仿宋" w:eastAsia="仿宋" w:cs="仿宋"/>
          <w:snapToGrid w:val="0"/>
          <w:kern w:val="0"/>
          <w:szCs w:val="21"/>
          <w:u w:val="single"/>
        </w:rPr>
        <w:t></w:t>
      </w:r>
      <w:bookmarkStart w:id="651" w:name="SOA_zyht_cbrzh"/>
      <w:r>
        <w:rPr>
          <w:rFonts w:hint="eastAsia" w:ascii="仿宋" w:hAnsi="仿宋" w:eastAsia="仿宋" w:cs="仿宋"/>
          <w:snapToGrid w:val="0"/>
          <w:kern w:val="0"/>
          <w:szCs w:val="21"/>
          <w:u w:val="single"/>
        </w:rPr>
        <w:t xml:space="preserve">      </w:t>
      </w:r>
      <w:bookmarkEnd w:id="651"/>
      <w:r>
        <w:rPr>
          <w:rFonts w:hint="eastAsia" w:ascii="仿宋" w:hAnsi="仿宋" w:eastAsia="仿宋" w:cs="仿宋"/>
          <w:snapToGrid w:val="0"/>
          <w:kern w:val="0"/>
          <w:szCs w:val="21"/>
          <w:u w:val="single"/>
        </w:rPr>
        <w:t xml:space="preserve">  </w:t>
      </w:r>
    </w:p>
    <w:p>
      <w:pPr>
        <w:adjustRightInd/>
        <w:spacing w:line="360" w:lineRule="auto"/>
        <w:ind w:firstLine="420" w:firstLineChars="200"/>
        <w:rPr>
          <w:rFonts w:hint="eastAsia" w:ascii="仿宋" w:hAnsi="仿宋" w:eastAsia="仿宋" w:cs="仿宋"/>
          <w:snapToGrid w:val="0"/>
          <w:kern w:val="0"/>
          <w:szCs w:val="21"/>
        </w:rPr>
      </w:pPr>
      <w:r>
        <w:rPr>
          <w:rFonts w:hint="eastAsia" w:ascii="仿宋" w:hAnsi="仿宋" w:eastAsia="仿宋" w:cs="仿宋"/>
          <w:snapToGrid w:val="0"/>
          <w:kern w:val="0"/>
          <w:szCs w:val="21"/>
        </w:rPr>
        <w:t>邮政编码：</w:t>
      </w:r>
      <w:r>
        <w:rPr>
          <w:rFonts w:hint="eastAsia" w:ascii="仿宋" w:hAnsi="仿宋" w:eastAsia="仿宋" w:cs="仿宋"/>
          <w:snapToGrid w:val="0"/>
          <w:kern w:val="0"/>
          <w:szCs w:val="21"/>
          <w:u w:val="single"/>
        </w:rPr>
        <w:t xml:space="preserve"> </w:t>
      </w:r>
      <w:bookmarkStart w:id="652" w:name="SOA_zyht_fbryb"/>
      <w:r>
        <w:rPr>
          <w:rFonts w:hint="eastAsia" w:ascii="仿宋" w:hAnsi="仿宋" w:eastAsia="仿宋" w:cs="仿宋"/>
          <w:snapToGrid w:val="0"/>
          <w:kern w:val="0"/>
          <w:szCs w:val="21"/>
          <w:u w:val="single"/>
        </w:rPr>
        <w:t xml:space="preserve">      </w:t>
      </w:r>
      <w:bookmarkEnd w:id="652"/>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邮政编码：</w:t>
      </w:r>
      <w:r>
        <w:rPr>
          <w:rFonts w:hint="eastAsia" w:ascii="仿宋" w:hAnsi="仿宋" w:eastAsia="仿宋" w:cs="仿宋"/>
          <w:snapToGrid w:val="0"/>
          <w:kern w:val="0"/>
          <w:szCs w:val="21"/>
          <w:u w:val="single"/>
        </w:rPr>
        <w:t></w:t>
      </w:r>
      <w:bookmarkStart w:id="653" w:name="SOA_zyht_cbryb"/>
      <w:r>
        <w:rPr>
          <w:rFonts w:hint="eastAsia" w:ascii="仿宋" w:hAnsi="仿宋" w:eastAsia="仿宋" w:cs="仿宋"/>
          <w:snapToGrid w:val="0"/>
          <w:kern w:val="0"/>
          <w:szCs w:val="21"/>
          <w:u w:val="single"/>
        </w:rPr>
        <w:t xml:space="preserve">     </w:t>
      </w:r>
      <w:bookmarkEnd w:id="653"/>
      <w:r>
        <w:rPr>
          <w:rFonts w:hint="eastAsia" w:ascii="仿宋" w:hAnsi="仿宋" w:eastAsia="仿宋" w:cs="仿宋"/>
          <w:snapToGrid w:val="0"/>
          <w:kern w:val="0"/>
          <w:szCs w:val="21"/>
          <w:u w:val="single"/>
        </w:rPr>
        <w:t xml:space="preserve">         </w:t>
      </w:r>
      <w:r>
        <w:rPr>
          <w:rFonts w:hint="eastAsia" w:ascii="仿宋" w:hAnsi="仿宋" w:eastAsia="仿宋" w:cs="仿宋"/>
          <w:snapToGrid w:val="0"/>
          <w:kern w:val="0"/>
          <w:szCs w:val="21"/>
        </w:rPr>
        <w:t xml:space="preserve">              </w:t>
      </w:r>
    </w:p>
    <w:p>
      <w:pPr>
        <w:spacing w:line="480" w:lineRule="auto"/>
        <w:jc w:val="center"/>
        <w:rPr>
          <w:rFonts w:hint="eastAsia" w:ascii="仿宋" w:hAnsi="仿宋" w:eastAsia="仿宋" w:cs="仿宋"/>
          <w:b/>
          <w:sz w:val="28"/>
          <w:szCs w:val="28"/>
        </w:rPr>
      </w:pPr>
    </w:p>
    <w:p>
      <w:pPr>
        <w:spacing w:line="360" w:lineRule="auto"/>
        <w:ind w:left="-420" w:leftChars="-200" w:right="-420" w:rightChars="-200" w:firstLine="480" w:firstLineChars="200"/>
        <w:jc w:val="center"/>
        <w:outlineLvl w:val="0"/>
        <w:rPr>
          <w:rFonts w:hint="eastAsia" w:ascii="仿宋" w:hAnsi="仿宋" w:eastAsia="仿宋" w:cs="仿宋"/>
          <w:sz w:val="24"/>
        </w:rPr>
      </w:pPr>
    </w:p>
    <w:p>
      <w:pPr>
        <w:spacing w:line="360" w:lineRule="auto"/>
        <w:ind w:left="-420" w:leftChars="-200" w:right="-420" w:rightChars="-200" w:firstLine="480" w:firstLineChars="200"/>
        <w:jc w:val="center"/>
        <w:outlineLvl w:val="0"/>
        <w:rPr>
          <w:rFonts w:hint="eastAsia" w:ascii="仿宋" w:hAnsi="仿宋" w:eastAsia="仿宋" w:cs="仿宋"/>
          <w:sz w:val="24"/>
        </w:rPr>
        <w:sectPr>
          <w:headerReference r:id="rId8" w:type="first"/>
          <w:footerReference r:id="rId10" w:type="first"/>
          <w:footerReference r:id="rId9" w:type="default"/>
          <w:pgSz w:w="11906" w:h="16838"/>
          <w:pgMar w:top="1440" w:right="1080" w:bottom="1440" w:left="1080" w:header="851" w:footer="992" w:gutter="0"/>
          <w:cols w:space="720" w:num="1"/>
          <w:titlePg/>
          <w:docGrid w:linePitch="312" w:charSpace="0"/>
        </w:sectPr>
      </w:pPr>
    </w:p>
    <w:p>
      <w:pPr>
        <w:snapToGrid w:val="0"/>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30"/>
      <w:r>
        <w:rPr>
          <w:rFonts w:hint="eastAsia" w:ascii="仿宋" w:hAnsi="仿宋" w:eastAsia="仿宋" w:cs="仿宋"/>
          <w:b/>
          <w:sz w:val="36"/>
          <w:szCs w:val="20"/>
        </w:rPr>
        <w:t xml:space="preserve"> </w:t>
      </w:r>
      <w:bookmarkEnd w:id="31"/>
      <w:r>
        <w:rPr>
          <w:rFonts w:hint="eastAsia" w:ascii="仿宋" w:hAnsi="仿宋" w:eastAsia="仿宋" w:cs="仿宋"/>
          <w:b/>
          <w:sz w:val="36"/>
          <w:szCs w:val="20"/>
        </w:rPr>
        <w:t>应提交的有关格式范例</w:t>
      </w:r>
    </w:p>
    <w:p>
      <w:pPr>
        <w:spacing w:line="360" w:lineRule="auto"/>
        <w:jc w:val="center"/>
        <w:outlineLvl w:val="0"/>
        <w:rPr>
          <w:rFonts w:hint="eastAsia" w:ascii="仿宋" w:hAnsi="仿宋" w:eastAsia="仿宋" w:cs="仿宋"/>
          <w:b/>
          <w:kern w:val="0"/>
          <w:sz w:val="36"/>
          <w:szCs w:val="36"/>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pPr>
        <w:snapToGrid w:val="0"/>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我方参与（项目名称）【项目编号：（采购编号）】政府采购活动，郑重承诺：</w:t>
      </w:r>
    </w:p>
    <w:p>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供应商名称(电子签名)：</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pPr>
        <w:widowControl/>
        <w:spacing w:line="360" w:lineRule="auto"/>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二、联合协议（如果有）</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[以联合体形式参与的，提供联合协议（附件5）；本项目不接受联合体或者供应商不以联合体形式投参与的，则不需要提供]</w:t>
      </w:r>
    </w:p>
    <w:p>
      <w:pPr>
        <w:snapToGrid w:val="0"/>
        <w:spacing w:line="360" w:lineRule="auto"/>
        <w:ind w:right="480"/>
        <w:jc w:val="center"/>
        <w:rPr>
          <w:rFonts w:hint="eastAsia" w:ascii="仿宋" w:hAnsi="仿宋" w:eastAsia="仿宋" w:cs="仿宋"/>
          <w:b/>
          <w:kern w:val="0"/>
          <w:sz w:val="32"/>
          <w:szCs w:val="32"/>
        </w:rPr>
      </w:pPr>
    </w:p>
    <w:p>
      <w:pPr>
        <w:pStyle w:val="4"/>
        <w:rPr>
          <w:rFonts w:hint="eastAsia" w:ascii="仿宋" w:hAnsi="仿宋" w:eastAsia="仿宋" w:cs="仿宋"/>
        </w:rPr>
        <w:sectPr>
          <w:pgSz w:w="11906" w:h="16838"/>
          <w:pgMar w:top="1440" w:right="1080" w:bottom="1440" w:left="1080" w:header="851" w:footer="992" w:gutter="0"/>
          <w:cols w:space="720" w:num="1"/>
          <w:titlePg/>
          <w:docGrid w:linePitch="312" w:charSpace="0"/>
        </w:sect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pPr>
        <w:spacing w:line="360" w:lineRule="auto"/>
        <w:rPr>
          <w:rFonts w:hint="eastAsia" w:ascii="仿宋" w:hAnsi="仿宋" w:eastAsia="仿宋" w:cs="仿宋"/>
          <w:sz w:val="24"/>
        </w:rPr>
      </w:pPr>
      <w:r>
        <w:rPr>
          <w:rFonts w:hint="eastAsia" w:ascii="仿宋" w:hAnsi="仿宋" w:eastAsia="仿宋" w:cs="仿宋"/>
          <w:sz w:val="24"/>
        </w:rPr>
        <w:t>（根据竞争性磋商公告落实政府采购政策需满足的资格要求选择提供相应的材料；未要求的，无需提供）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.专门面向中小企业，工程全部由符合政策要求的中小企业（或小微企业）承建的，提供相应的中小企业声明函（附件7）。 </w:t>
      </w:r>
    </w:p>
    <w:p>
      <w:pPr>
        <w:widowControl/>
        <w:spacing w:line="360" w:lineRule="auto"/>
        <w:ind w:firstLine="480"/>
        <w:jc w:val="left"/>
        <w:rPr>
          <w:rFonts w:hint="eastAsia" w:ascii="仿宋" w:hAnsi="仿宋" w:eastAsia="仿宋" w:cs="仿宋"/>
          <w:sz w:val="24"/>
        </w:rPr>
      </w:pPr>
    </w:p>
    <w:p>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要求以联合体形式参加的，提供联合协议（附件5）和中小企业声明函（附件7），联合协议中中小企业合同金额应当达到竞争性磋商公告载明的比例；如果供应商本身提供所有标的均由中小企业承建的，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sz w:val="24"/>
        </w:rPr>
      </w:pPr>
      <w:r>
        <w:rPr>
          <w:rFonts w:hint="eastAsia" w:ascii="仿宋" w:hAnsi="仿宋" w:eastAsia="仿宋" w:cs="仿宋"/>
          <w:b/>
          <w:sz w:val="24"/>
        </w:rPr>
        <w:t xml:space="preserve">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要求合同分包的，提供分包意向协议（附件6）和中小企业声明函（附件7），分包意向协议中中小企业合同金额应当达到竞争性磋商公告载明的比例；如果供应商本身提供所有标的均由中小企业承建，</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pPr>
        <w:widowControl/>
        <w:spacing w:line="360" w:lineRule="auto"/>
        <w:ind w:left="150"/>
        <w:jc w:val="center"/>
        <w:rPr>
          <w:rFonts w:hint="eastAsia" w:ascii="仿宋" w:hAnsi="仿宋" w:eastAsia="仿宋" w:cs="仿宋"/>
          <w:b/>
          <w:kern w:val="0"/>
          <w:sz w:val="32"/>
          <w:szCs w:val="32"/>
        </w:rPr>
      </w:pPr>
    </w:p>
    <w:p>
      <w:pPr>
        <w:snapToGrid w:val="0"/>
        <w:spacing w:line="360" w:lineRule="auto"/>
        <w:ind w:firstLine="480" w:firstLineChars="200"/>
        <w:jc w:val="left"/>
        <w:rPr>
          <w:rFonts w:hint="eastAsia" w:ascii="仿宋" w:hAnsi="仿宋" w:eastAsia="仿宋" w:cs="仿宋"/>
          <w:sz w:val="24"/>
        </w:rPr>
      </w:pPr>
    </w:p>
    <w:p>
      <w:pPr>
        <w:pStyle w:val="5"/>
        <w:rPr>
          <w:rFonts w:hint="eastAsia" w:ascii="仿宋" w:eastAsia="仿宋" w:cs="仿宋"/>
          <w:b w:val="0"/>
          <w:kern w:val="0"/>
          <w:sz w:val="36"/>
          <w:szCs w:val="36"/>
        </w:rPr>
      </w:pPr>
    </w:p>
    <w:p>
      <w:pPr>
        <w:rPr>
          <w:rFonts w:hint="eastAsia" w:ascii="仿宋" w:hAnsi="仿宋" w:eastAsia="仿宋" w:cs="仿宋"/>
          <w:b/>
          <w:kern w:val="0"/>
          <w:sz w:val="36"/>
          <w:szCs w:val="36"/>
        </w:rPr>
      </w:pPr>
      <w:r>
        <w:rPr>
          <w:rFonts w:hint="eastAsia" w:ascii="仿宋" w:hAnsi="仿宋" w:eastAsia="仿宋" w:cs="仿宋"/>
          <w:b/>
          <w:kern w:val="0"/>
          <w:sz w:val="36"/>
          <w:szCs w:val="36"/>
        </w:rPr>
        <w:br w:type="page"/>
      </w:r>
    </w:p>
    <w:p>
      <w:pPr>
        <w:spacing w:line="360" w:lineRule="auto"/>
        <w:ind w:right="420" w:firstLine="3614" w:firstLineChars="100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pPr>
        <w:numPr>
          <w:ilvl w:val="255"/>
          <w:numId w:val="0"/>
        </w:num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（1）响应函……………………………………………………………………………（页码）</w:t>
      </w:r>
    </w:p>
    <w:p>
      <w:pPr>
        <w:numPr>
          <w:ilvl w:val="255"/>
          <w:numId w:val="0"/>
        </w:num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（2）授权委托书或法定代表人（单位负责人、自然人本人）身份证明……………（页码）</w:t>
      </w:r>
    </w:p>
    <w:p>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（3）分包意向协议………………………………………………………………………（页码）</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（4）符合性审查资料……………………………………………………………………（页码）</w:t>
      </w:r>
    </w:p>
    <w:p>
      <w:pPr>
        <w:snapToGrid w:val="0"/>
        <w:spacing w:line="360" w:lineRule="auto"/>
        <w:ind w:left="479" w:leftChars="228"/>
        <w:rPr>
          <w:rFonts w:hint="eastAsia" w:ascii="仿宋" w:hAnsi="仿宋" w:eastAsia="仿宋" w:cs="仿宋"/>
          <w:sz w:val="24"/>
        </w:rPr>
      </w:pPr>
      <w:r>
        <w:rPr>
          <w:rFonts w:hint="eastAsia" w:ascii="仿宋" w:hAnsi="仿宋" w:eastAsia="仿宋" w:cs="仿宋"/>
          <w:sz w:val="24"/>
        </w:rPr>
        <w:t>（5）评审标准相应的商务技术资料……………………………………………………（页码）（6）商务技术偏离表……………………………………………………………………（页码）</w:t>
      </w:r>
    </w:p>
    <w:p>
      <w:pPr>
        <w:snapToGrid w:val="0"/>
        <w:spacing w:line="360" w:lineRule="auto"/>
        <w:ind w:left="479" w:leftChars="228"/>
        <w:rPr>
          <w:rFonts w:hint="eastAsia" w:ascii="仿宋" w:hAnsi="仿宋" w:eastAsia="仿宋" w:cs="仿宋"/>
          <w:sz w:val="24"/>
        </w:rPr>
      </w:pP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）政府采购供应商廉洁自律承诺书</w:t>
      </w:r>
      <w:r>
        <w:rPr>
          <w:rFonts w:hint="eastAsia" w:ascii="仿宋" w:hAnsi="仿宋" w:eastAsia="仿宋" w:cs="仿宋"/>
          <w:sz w:val="24"/>
        </w:rPr>
        <w:t>…………………………………………………（页码）</w:t>
      </w:r>
    </w:p>
    <w:p>
      <w:pPr>
        <w:snapToGrid w:val="0"/>
        <w:spacing w:line="360" w:lineRule="auto"/>
        <w:jc w:val="center"/>
        <w:rPr>
          <w:rFonts w:hint="eastAsia" w:ascii="仿宋" w:hAnsi="仿宋" w:eastAsia="仿宋" w:cs="仿宋"/>
          <w:b/>
          <w:kern w:val="0"/>
          <w:sz w:val="24"/>
          <w:szCs w:val="32"/>
          <w:lang w:val="zh-CN"/>
        </w:rPr>
      </w:pPr>
    </w:p>
    <w:p>
      <w:pPr>
        <w:pStyle w:val="25"/>
        <w:rPr>
          <w:rFonts w:hint="eastAsia" w:ascii="仿宋" w:hAnsi="仿宋" w:eastAsia="仿宋" w:cs="仿宋"/>
        </w:rPr>
        <w:sectPr>
          <w:pgSz w:w="11906" w:h="16838"/>
          <w:pgMar w:top="1440" w:right="1080" w:bottom="1440" w:left="1080" w:header="851" w:footer="992" w:gutter="0"/>
          <w:cols w:space="720" w:num="1"/>
          <w:titlePg/>
          <w:docGrid w:linePitch="312" w:charSpace="0"/>
        </w:sectPr>
      </w:pPr>
    </w:p>
    <w:p>
      <w:pPr>
        <w:snapToGrid w:val="0"/>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一、响应函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我方参加你方组织的（项目名称）【项目编号：（采购编号）】采购的有关活动，并对此项目提交响应文件及报价。为此：</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1、我方承诺响应文件有效期从提交响应文件的截止之日起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本响应文件在响应文件有效期满之前均具有约束力。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2、我方的响应文件包括以下内容：</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2.1.4本项目的特定资格要求（如果有）。</w:t>
      </w:r>
    </w:p>
    <w:p>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2.2.1响应函；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2.2.5评审标准相应的商务技术资料；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2.2.6商务技术偏离表；</w:t>
      </w:r>
    </w:p>
    <w:p>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2.3.1报价单；</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2.3.2已标价工程量清单；</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2.3.3中小企业声明函（如果有）。</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3、我方承诺除商务技术偏离表列出的偏离外，我方响应采购文件的全部要求。</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4、如我方成交，我方承诺：</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4.1在收到成交通知书后，在成交通知书规定的期限内与你方签订合同；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4.3按照采购文件要求提交履约保证金；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供应商名称（电子签名）：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hint="eastAsia" w:ascii="仿宋" w:hAnsi="仿宋" w:eastAsia="仿宋" w:cs="仿宋"/>
          <w:kern w:val="0"/>
          <w:sz w:val="24"/>
          <w:u w:val="single"/>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snapToGrid w:val="0"/>
        <w:spacing w:line="360" w:lineRule="auto"/>
        <w:jc w:val="center"/>
        <w:rPr>
          <w:rFonts w:hint="eastAsia" w:ascii="仿宋" w:hAnsi="仿宋" w:eastAsia="仿宋" w:cs="仿宋"/>
          <w:b/>
          <w:kern w:val="0"/>
          <w:sz w:val="32"/>
          <w:szCs w:val="32"/>
        </w:rPr>
      </w:pP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pPr>
        <w:snapToGrid w:val="0"/>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二、授权委托书或法定代表人（单位负责人、自然人本人）身份证明</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pPr>
        <w:snapToGrid w:val="0"/>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授权委托书（适用于非联合体</w:t>
      </w:r>
      <w:r>
        <w:rPr>
          <w:rFonts w:hint="eastAsia" w:ascii="仿宋" w:hAnsi="仿宋" w:eastAsia="仿宋" w:cs="仿宋"/>
          <w:b/>
          <w:bCs/>
          <w:sz w:val="32"/>
          <w:szCs w:val="32"/>
        </w:rPr>
        <w:t>响应</w:t>
      </w:r>
      <w:r>
        <w:rPr>
          <w:rFonts w:hint="eastAsia" w:ascii="仿宋" w:hAnsi="仿宋" w:eastAsia="仿宋" w:cs="仿宋"/>
          <w:b/>
          <w:bCs/>
          <w:sz w:val="32"/>
          <w:szCs w:val="32"/>
          <w:lang w:val="zh-CN"/>
        </w:rPr>
        <w:t>）</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（项目名称）【项目编号：（采购编号）】</w:t>
      </w:r>
      <w:r>
        <w:rPr>
          <w:rFonts w:hint="eastAsia" w:ascii="仿宋" w:hAnsi="仿宋" w:eastAsia="仿宋" w:cs="仿宋"/>
          <w:kern w:val="0"/>
          <w:sz w:val="24"/>
          <w:lang w:val="zh-CN"/>
        </w:rPr>
        <w:t>政府采购</w:t>
      </w:r>
      <w:r>
        <w:rPr>
          <w:rFonts w:hint="eastAsia" w:ascii="仿宋" w:hAnsi="仿宋" w:eastAsia="仿宋" w:cs="仿宋"/>
          <w:kern w:val="0"/>
          <w:sz w:val="24"/>
        </w:rPr>
        <w:t>响应</w:t>
      </w:r>
      <w:r>
        <w:rPr>
          <w:rFonts w:hint="eastAsia" w:ascii="仿宋" w:hAnsi="仿宋" w:eastAsia="仿宋" w:cs="仿宋"/>
          <w:kern w:val="0"/>
          <w:sz w:val="24"/>
          <w:lang w:val="zh-CN"/>
        </w:rPr>
        <w:t>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供应商名称(电子签名)：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sz w:val="24"/>
        </w:rPr>
      </w:pPr>
    </w:p>
    <w:p>
      <w:pPr>
        <w:snapToGrid w:val="0"/>
        <w:jc w:val="center"/>
        <w:rPr>
          <w:rFonts w:hint="eastAsia" w:ascii="仿宋" w:hAnsi="仿宋" w:eastAsia="仿宋" w:cs="仿宋"/>
          <w:b/>
          <w:bCs/>
          <w:sz w:val="32"/>
          <w:szCs w:val="32"/>
          <w:lang w:val="zh-CN"/>
        </w:rPr>
      </w:pPr>
      <w:r>
        <w:rPr>
          <w:rFonts w:hint="eastAsia" w:ascii="仿宋" w:hAnsi="仿宋" w:eastAsia="仿宋" w:cs="仿宋"/>
          <w:b/>
          <w:bCs/>
          <w:sz w:val="32"/>
          <w:szCs w:val="32"/>
          <w:lang w:val="zh-CN"/>
        </w:rPr>
        <w:t>授权委托书（适用于联合体</w:t>
      </w:r>
      <w:r>
        <w:rPr>
          <w:rFonts w:hint="eastAsia" w:ascii="仿宋" w:hAnsi="仿宋" w:eastAsia="仿宋" w:cs="仿宋"/>
          <w:b/>
          <w:bCs/>
          <w:sz w:val="32"/>
          <w:szCs w:val="32"/>
        </w:rPr>
        <w:t>响应</w:t>
      </w:r>
      <w:r>
        <w:rPr>
          <w:rFonts w:hint="eastAsia" w:ascii="仿宋" w:hAnsi="仿宋" w:eastAsia="仿宋" w:cs="仿宋"/>
          <w:b/>
          <w:bCs/>
          <w:sz w:val="32"/>
          <w:szCs w:val="32"/>
          <w:lang w:val="zh-CN"/>
        </w:rPr>
        <w:t>）</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（项目名称）【项目编号：（采购编号）】</w:t>
      </w:r>
      <w:r>
        <w:rPr>
          <w:rFonts w:hint="eastAsia" w:ascii="仿宋" w:hAnsi="仿宋" w:eastAsia="仿宋" w:cs="仿宋"/>
          <w:kern w:val="0"/>
          <w:sz w:val="24"/>
          <w:lang w:val="zh-CN"/>
        </w:rPr>
        <w:t>政府采购</w:t>
      </w:r>
      <w:r>
        <w:rPr>
          <w:rFonts w:hint="eastAsia" w:ascii="仿宋" w:hAnsi="仿宋" w:eastAsia="仿宋" w:cs="仿宋"/>
          <w:kern w:val="0"/>
          <w:sz w:val="24"/>
        </w:rPr>
        <w:t>响应</w:t>
      </w:r>
      <w:r>
        <w:rPr>
          <w:rFonts w:hint="eastAsia" w:ascii="仿宋" w:hAnsi="仿宋" w:eastAsia="仿宋" w:cs="仿宋"/>
          <w:kern w:val="0"/>
          <w:sz w:val="24"/>
          <w:lang w:val="zh-CN"/>
        </w:rPr>
        <w:t>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rPr>
          <w:rFonts w:hint="eastAsia" w:ascii="仿宋" w:hAnsi="仿宋" w:eastAsia="仿宋" w:cs="仿宋"/>
          <w:b/>
          <w:bCs/>
          <w:sz w:val="32"/>
          <w:szCs w:val="32"/>
          <w:lang w:val="zh-CN"/>
        </w:rPr>
      </w:pPr>
      <w:r>
        <w:rPr>
          <w:rFonts w:hint="eastAsia" w:ascii="仿宋" w:hAnsi="仿宋" w:eastAsia="仿宋" w:cs="仿宋"/>
          <w:b/>
          <w:bCs/>
          <w:sz w:val="32"/>
          <w:szCs w:val="32"/>
          <w:lang w:val="zh-CN"/>
        </w:rPr>
        <w:br w:type="page"/>
      </w:r>
    </w:p>
    <w:p>
      <w:pPr>
        <w:snapToGrid w:val="0"/>
        <w:jc w:val="center"/>
        <w:rPr>
          <w:rFonts w:hint="eastAsia" w:ascii="仿宋" w:hAnsi="仿宋" w:eastAsia="仿宋" w:cs="仿宋"/>
          <w:b/>
          <w:bCs/>
          <w:sz w:val="32"/>
          <w:szCs w:val="32"/>
        </w:rPr>
      </w:pPr>
      <w:r>
        <w:rPr>
          <w:rFonts w:hint="eastAsia" w:ascii="仿宋" w:hAnsi="仿宋" w:eastAsia="仿宋" w:cs="仿宋"/>
          <w:b/>
          <w:bCs/>
          <w:sz w:val="32"/>
          <w:szCs w:val="32"/>
          <w:lang w:val="zh-CN"/>
        </w:rPr>
        <w:t>法定代表人、单位负责人或自然人本人</w:t>
      </w:r>
      <w:r>
        <w:rPr>
          <w:rFonts w:hint="eastAsia" w:ascii="仿宋" w:hAnsi="仿宋" w:eastAsia="仿宋" w:cs="仿宋"/>
          <w:b/>
          <w:bCs/>
          <w:sz w:val="32"/>
          <w:szCs w:val="32"/>
        </w:rPr>
        <w:t>的身份证明（适用于法定代表人、单位负责人或者自然人本人代表供应商参加响应）</w:t>
      </w:r>
    </w:p>
    <w:p>
      <w:pPr>
        <w:pStyle w:val="147"/>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pPr>
              <w:pStyle w:val="147"/>
              <w:adjustRightInd w:val="0"/>
              <w:spacing w:line="360" w:lineRule="auto"/>
              <w:rPr>
                <w:rFonts w:hint="eastAsia" w:ascii="仿宋" w:hAnsi="仿宋" w:eastAsia="仿宋" w:cs="仿宋"/>
                <w:bCs/>
                <w:sz w:val="24"/>
              </w:rPr>
            </w:pPr>
          </w:p>
        </w:tc>
      </w:tr>
    </w:tbl>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供应商名称(电子签名)：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snapToGrid w:val="0"/>
        <w:spacing w:line="360" w:lineRule="auto"/>
        <w:ind w:right="480"/>
        <w:rPr>
          <w:rFonts w:hint="eastAsia" w:ascii="仿宋" w:hAnsi="仿宋" w:eastAsia="仿宋" w:cs="仿宋"/>
          <w:b/>
          <w:kern w:val="0"/>
          <w:sz w:val="32"/>
          <w:szCs w:val="32"/>
        </w:rPr>
        <w:sectPr>
          <w:pgSz w:w="11906" w:h="16838"/>
          <w:pgMar w:top="1440" w:right="1080" w:bottom="1440" w:left="1080" w:header="851" w:footer="992" w:gutter="0"/>
          <w:cols w:space="720" w:num="1"/>
          <w:titlePg/>
          <w:docGrid w:linePitch="312" w:charSpace="0"/>
        </w:sectPr>
      </w:pPr>
    </w:p>
    <w:p>
      <w:pPr>
        <w:snapToGrid w:val="0"/>
        <w:jc w:val="center"/>
        <w:rPr>
          <w:rFonts w:hint="eastAsia" w:ascii="仿宋" w:hAnsi="仿宋" w:eastAsia="仿宋" w:cs="仿宋"/>
          <w:b/>
          <w:bCs/>
          <w:sz w:val="32"/>
          <w:szCs w:val="32"/>
        </w:rPr>
      </w:pPr>
      <w:r>
        <w:rPr>
          <w:rFonts w:hint="eastAsia" w:ascii="仿宋" w:hAnsi="仿宋" w:eastAsia="仿宋" w:cs="仿宋"/>
          <w:b/>
          <w:bCs/>
          <w:sz w:val="32"/>
          <w:szCs w:val="32"/>
        </w:rPr>
        <w:t>三、分包意向协议</w:t>
      </w:r>
    </w:p>
    <w:p>
      <w:pPr>
        <w:widowControl/>
        <w:spacing w:line="360" w:lineRule="auto"/>
        <w:ind w:firstLine="120" w:firstLineChars="50"/>
        <w:jc w:val="left"/>
        <w:rPr>
          <w:rFonts w:hint="eastAsia" w:ascii="仿宋" w:hAnsi="仿宋" w:eastAsia="仿宋" w:cs="仿宋"/>
          <w:sz w:val="24"/>
        </w:rPr>
      </w:pPr>
      <w:bookmarkStart w:id="654" w:name="_Hlk101169080"/>
      <w:r>
        <w:rPr>
          <w:rFonts w:hint="eastAsia" w:ascii="仿宋" w:hAnsi="仿宋" w:eastAsia="仿宋" w:cs="仿宋"/>
          <w:sz w:val="24"/>
        </w:rPr>
        <w:t>[</w:t>
      </w:r>
      <w:r>
        <w:rPr>
          <w:rFonts w:hint="eastAsia" w:ascii="仿宋" w:hAnsi="仿宋" w:eastAsia="仿宋" w:cs="仿宋"/>
          <w:b/>
          <w:sz w:val="24"/>
        </w:rPr>
        <w:t>成交后以分包方式履行合同的，提供分包意向协议(附件6)；采购人不同意分包或者供应商成交后不以分包方式履行合同的，则不需要提供。</w:t>
      </w:r>
      <w:r>
        <w:rPr>
          <w:rFonts w:hint="eastAsia" w:ascii="仿宋" w:hAnsi="仿宋" w:eastAsia="仿宋" w:cs="仿宋"/>
          <w:sz w:val="24"/>
        </w:rPr>
        <w:t>]</w:t>
      </w:r>
    </w:p>
    <w:bookmarkEnd w:id="654"/>
    <w:p>
      <w:pPr>
        <w:snapToGrid w:val="0"/>
        <w:spacing w:line="360" w:lineRule="auto"/>
        <w:rPr>
          <w:rFonts w:hint="eastAsia" w:ascii="仿宋" w:hAnsi="仿宋" w:eastAsia="仿宋" w:cs="仿宋"/>
          <w:kern w:val="0"/>
          <w:sz w:val="24"/>
        </w:rPr>
      </w:pPr>
    </w:p>
    <w:p>
      <w:pPr>
        <w:snapToGrid w:val="0"/>
        <w:jc w:val="center"/>
        <w:rPr>
          <w:rFonts w:hint="eastAsia" w:ascii="仿宋" w:hAnsi="仿宋" w:eastAsia="仿宋" w:cs="仿宋"/>
          <w:b/>
          <w:bCs/>
          <w:sz w:val="32"/>
          <w:szCs w:val="32"/>
        </w:rPr>
      </w:pPr>
      <w:r>
        <w:rPr>
          <w:rFonts w:hint="eastAsia" w:ascii="仿宋" w:hAnsi="仿宋" w:eastAsia="仿宋" w:cs="仿宋"/>
          <w:b/>
          <w:bCs/>
          <w:sz w:val="32"/>
          <w:szCs w:val="32"/>
        </w:rPr>
        <w:t>四、符合性审查资料</w:t>
      </w:r>
    </w:p>
    <w:p>
      <w:pPr>
        <w:jc w:val="center"/>
        <w:rPr>
          <w:rFonts w:hint="eastAsia" w:ascii="仿宋" w:hAnsi="仿宋" w:eastAsia="仿宋" w:cs="仿宋"/>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响应文件中的</w:t>
            </w:r>
          </w:p>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rPr>
            </w:pPr>
            <w:r>
              <w:rPr>
                <w:rFonts w:hint="eastAsia" w:ascii="仿宋" w:hAnsi="仿宋" w:eastAsia="仿宋" w:cs="仿宋"/>
                <w:sz w:val="24"/>
              </w:rPr>
              <w:t>1</w:t>
            </w:r>
          </w:p>
        </w:tc>
        <w:tc>
          <w:tcPr>
            <w:tcW w:w="4991" w:type="dxa"/>
            <w:vAlign w:val="center"/>
          </w:tcPr>
          <w:p>
            <w:pPr>
              <w:spacing w:line="360" w:lineRule="auto"/>
              <w:rPr>
                <w:rFonts w:hint="eastAsia" w:ascii="仿宋" w:hAnsi="仿宋" w:eastAsia="仿宋" w:cs="仿宋"/>
                <w:sz w:val="24"/>
              </w:rPr>
            </w:pPr>
            <w:r>
              <w:rPr>
                <w:rFonts w:hint="eastAsia" w:ascii="仿宋" w:hAnsi="仿宋" w:eastAsia="仿宋" w:cs="仿宋"/>
                <w:sz w:val="24"/>
              </w:rPr>
              <w:t>响应文件按照采购文件要求签署、盖章。</w:t>
            </w:r>
          </w:p>
        </w:tc>
        <w:tc>
          <w:tcPr>
            <w:tcW w:w="2551" w:type="dxa"/>
            <w:vAlign w:val="center"/>
          </w:tcPr>
          <w:p>
            <w:pPr>
              <w:rPr>
                <w:rFonts w:hint="eastAsia" w:ascii="仿宋" w:hAnsi="仿宋" w:eastAsia="仿宋" w:cs="仿宋"/>
                <w:sz w:val="24"/>
              </w:rPr>
            </w:pPr>
            <w:r>
              <w:rPr>
                <w:rFonts w:hint="eastAsia" w:ascii="仿宋" w:hAnsi="仿宋" w:eastAsia="仿宋" w:cs="仿宋"/>
                <w:sz w:val="24"/>
              </w:rPr>
              <w:t>需要使用电子签名或者签字盖章的响应文件的组成部分</w:t>
            </w:r>
          </w:p>
        </w:tc>
        <w:tc>
          <w:tcPr>
            <w:tcW w:w="1418" w:type="dxa"/>
            <w:vAlign w:val="center"/>
          </w:tcPr>
          <w:p>
            <w:pPr>
              <w:rPr>
                <w:rFonts w:hint="eastAsia" w:ascii="仿宋" w:hAnsi="仿宋" w:eastAsia="仿宋" w:cs="仿宋"/>
                <w:sz w:val="24"/>
              </w:rPr>
            </w:pPr>
            <w:r>
              <w:rPr>
                <w:rFonts w:hint="eastAsia" w:ascii="仿宋" w:hAnsi="仿宋" w:eastAsia="仿宋" w:cs="仿宋"/>
                <w:sz w:val="24"/>
              </w:rPr>
              <w:t>见响应文件</w:t>
            </w:r>
          </w:p>
          <w:p>
            <w:pP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sz w:val="24"/>
              </w:rPr>
            </w:pPr>
            <w:r>
              <w:rPr>
                <w:rFonts w:hint="eastAsia" w:ascii="仿宋" w:hAnsi="仿宋" w:eastAsia="仿宋" w:cs="仿宋"/>
                <w:sz w:val="24"/>
              </w:rPr>
              <w:t>2</w:t>
            </w:r>
          </w:p>
        </w:tc>
        <w:tc>
          <w:tcPr>
            <w:tcW w:w="4991" w:type="dxa"/>
            <w:vAlign w:val="center"/>
          </w:tcPr>
          <w:p>
            <w:pPr>
              <w:spacing w:line="360" w:lineRule="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pPr>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418" w:type="dxa"/>
            <w:vAlign w:val="center"/>
          </w:tcPr>
          <w:p>
            <w:pPr>
              <w:rPr>
                <w:rFonts w:hint="eastAsia" w:ascii="仿宋" w:hAnsi="仿宋" w:eastAsia="仿宋" w:cs="仿宋"/>
                <w:sz w:val="24"/>
              </w:rPr>
            </w:pPr>
            <w:r>
              <w:rPr>
                <w:rFonts w:hint="eastAsia" w:ascii="仿宋" w:hAnsi="仿宋" w:eastAsia="仿宋" w:cs="仿宋"/>
                <w:sz w:val="24"/>
              </w:rPr>
              <w:t>见响应文件</w:t>
            </w:r>
          </w:p>
          <w:p>
            <w:pPr>
              <w:pStyle w:val="5"/>
              <w:jc w:val="both"/>
              <w:rPr>
                <w:rFonts w:hint="eastAsia" w:ascii="仿宋" w:eastAsia="仿宋" w:cs="仿宋"/>
                <w:lang w:val="en-US"/>
              </w:rPr>
            </w:pPr>
            <w:r>
              <w:rPr>
                <w:rFonts w:hint="eastAsia" w:ascii="仿宋" w:eastAsia="仿宋" w:cs="仿宋"/>
                <w:b w:val="0"/>
                <w:bCs w:val="0"/>
                <w:sz w:val="24"/>
                <w:szCs w:val="24"/>
                <w:lang w:val="en-US"/>
              </w:rPr>
              <w:t>第</w:t>
            </w:r>
            <w:r>
              <w:rPr>
                <w:rFonts w:hint="eastAsia" w:ascii="仿宋" w:eastAsia="仿宋" w:cs="仿宋"/>
                <w:b w:val="0"/>
                <w:bCs w:val="0"/>
                <w:sz w:val="24"/>
                <w:szCs w:val="24"/>
                <w:u w:val="single"/>
                <w:lang w:val="en-US"/>
              </w:rPr>
              <w:t xml:space="preserve">  </w:t>
            </w:r>
            <w:r>
              <w:rPr>
                <w:rFonts w:hint="eastAsia" w:ascii="仿宋" w:eastAsia="仿宋" w:cs="仿宋"/>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rPr>
            </w:pPr>
            <w:r>
              <w:rPr>
                <w:rFonts w:hint="eastAsia" w:ascii="仿宋" w:hAnsi="仿宋" w:eastAsia="仿宋" w:cs="仿宋"/>
                <w:sz w:val="24"/>
              </w:rPr>
              <w:t>3</w:t>
            </w:r>
          </w:p>
        </w:tc>
        <w:tc>
          <w:tcPr>
            <w:tcW w:w="4991" w:type="dxa"/>
            <w:vAlign w:val="center"/>
          </w:tcPr>
          <w:p>
            <w:pPr>
              <w:spacing w:line="360" w:lineRule="auto"/>
              <w:rPr>
                <w:rFonts w:hint="eastAsia" w:ascii="仿宋" w:hAnsi="仿宋" w:eastAsia="仿宋" w:cs="仿宋"/>
                <w:sz w:val="24"/>
              </w:rPr>
            </w:pPr>
            <w:r>
              <w:rPr>
                <w:rFonts w:hint="eastAsia" w:ascii="仿宋" w:hAnsi="仿宋" w:eastAsia="仿宋" w:cs="仿宋"/>
                <w:sz w:val="24"/>
              </w:rPr>
              <w:t>响应文件中承诺的响应文件有效期不少于采购文件中载明的响应文件有效期。</w:t>
            </w:r>
          </w:p>
        </w:tc>
        <w:tc>
          <w:tcPr>
            <w:tcW w:w="2551" w:type="dxa"/>
            <w:vAlign w:val="center"/>
          </w:tcPr>
          <w:p>
            <w:pPr>
              <w:rPr>
                <w:rFonts w:hint="eastAsia" w:ascii="仿宋" w:hAnsi="仿宋" w:eastAsia="仿宋" w:cs="仿宋"/>
                <w:sz w:val="24"/>
              </w:rPr>
            </w:pPr>
            <w:r>
              <w:rPr>
                <w:rFonts w:hint="eastAsia" w:ascii="仿宋" w:hAnsi="仿宋" w:eastAsia="仿宋" w:cs="仿宋"/>
                <w:sz w:val="24"/>
              </w:rPr>
              <w:t>响应函</w:t>
            </w:r>
          </w:p>
        </w:tc>
        <w:tc>
          <w:tcPr>
            <w:tcW w:w="1418" w:type="dxa"/>
            <w:vAlign w:val="center"/>
          </w:tcPr>
          <w:p>
            <w:pPr>
              <w:rPr>
                <w:rFonts w:hint="eastAsia" w:ascii="仿宋" w:hAnsi="仿宋" w:eastAsia="仿宋" w:cs="仿宋"/>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rPr>
            </w:pPr>
            <w:r>
              <w:rPr>
                <w:rFonts w:hint="eastAsia" w:ascii="仿宋" w:hAnsi="仿宋" w:eastAsia="仿宋" w:cs="仿宋"/>
                <w:sz w:val="24"/>
              </w:rPr>
              <w:t>4</w:t>
            </w:r>
          </w:p>
        </w:tc>
        <w:tc>
          <w:tcPr>
            <w:tcW w:w="4991" w:type="dxa"/>
            <w:vAlign w:val="center"/>
          </w:tcPr>
          <w:p>
            <w:pPr>
              <w:spacing w:line="360" w:lineRule="auto"/>
              <w:rPr>
                <w:rFonts w:hint="eastAsia" w:ascii="仿宋" w:hAnsi="仿宋" w:eastAsia="仿宋" w:cs="仿宋"/>
                <w:sz w:val="24"/>
              </w:rPr>
            </w:pPr>
            <w:r>
              <w:rPr>
                <w:rFonts w:hint="eastAsia" w:ascii="仿宋" w:hAnsi="仿宋" w:eastAsia="仿宋" w:cs="仿宋"/>
                <w:sz w:val="24"/>
              </w:rPr>
              <w:t>响应文件满足采购文件的其它实质性要求。</w:t>
            </w:r>
          </w:p>
        </w:tc>
        <w:tc>
          <w:tcPr>
            <w:tcW w:w="2551" w:type="dxa"/>
            <w:vAlign w:val="center"/>
          </w:tcPr>
          <w:p>
            <w:pPr>
              <w:rPr>
                <w:rFonts w:hint="eastAsia" w:ascii="仿宋" w:hAnsi="仿宋" w:eastAsia="仿宋" w:cs="仿宋"/>
                <w:sz w:val="24"/>
              </w:rPr>
            </w:pPr>
            <w:r>
              <w:rPr>
                <w:rFonts w:hint="eastAsia" w:ascii="仿宋" w:hAnsi="仿宋" w:eastAsia="仿宋" w:cs="仿宋"/>
                <w:kern w:val="0"/>
                <w:sz w:val="24"/>
              </w:rPr>
              <w:t>采购文件其它实质性要求相应的材料（“▲” 系指实质性要求条款，采购文件无其它实质性要求的，无需提供）</w:t>
            </w:r>
          </w:p>
        </w:tc>
        <w:tc>
          <w:tcPr>
            <w:tcW w:w="1418" w:type="dxa"/>
            <w:vAlign w:val="center"/>
          </w:tcPr>
          <w:p>
            <w:pPr>
              <w:rPr>
                <w:rFonts w:hint="eastAsia" w:ascii="仿宋" w:hAnsi="仿宋" w:eastAsia="仿宋" w:cs="仿宋"/>
              </w:rPr>
            </w:pPr>
            <w:r>
              <w:rPr>
                <w:rFonts w:hint="eastAsia" w:ascii="仿宋" w:hAnsi="仿宋" w:eastAsia="仿宋" w:cs="仿宋"/>
                <w:sz w:val="24"/>
              </w:rPr>
              <w:t>见响应文件第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snapToGrid w:val="0"/>
        <w:jc w:val="center"/>
        <w:rPr>
          <w:rFonts w:hint="eastAsia" w:ascii="仿宋" w:hAnsi="仿宋" w:eastAsia="仿宋" w:cs="仿宋"/>
          <w:b/>
          <w:bCs/>
          <w:sz w:val="32"/>
          <w:szCs w:val="32"/>
        </w:rPr>
      </w:pPr>
      <w:r>
        <w:rPr>
          <w:rFonts w:hint="eastAsia" w:ascii="仿宋" w:hAnsi="仿宋" w:eastAsia="仿宋" w:cs="仿宋"/>
          <w:b/>
          <w:bCs/>
          <w:sz w:val="32"/>
          <w:szCs w:val="32"/>
        </w:rPr>
        <w:t>五、评审标准相应的商务技术资料</w:t>
      </w:r>
    </w:p>
    <w:p>
      <w:pPr>
        <w:snapToGrid w:val="0"/>
        <w:spacing w:line="360" w:lineRule="auto"/>
        <w:jc w:val="left"/>
        <w:rPr>
          <w:rFonts w:hint="eastAsia" w:ascii="仿宋" w:hAnsi="仿宋" w:eastAsia="仿宋" w:cs="仿宋"/>
          <w:b/>
          <w:sz w:val="24"/>
        </w:rPr>
      </w:pPr>
      <w:r>
        <w:rPr>
          <w:rFonts w:hint="eastAsia" w:ascii="仿宋" w:hAnsi="仿宋" w:eastAsia="仿宋" w:cs="仿宋"/>
          <w:b/>
          <w:sz w:val="24"/>
        </w:rPr>
        <w:t>（按采购文件第四部分评审办法前附表中“响应文件中评审标准相应的商务技术资料目录”提供资料。）</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snapToGrid w:val="0"/>
        <w:jc w:val="center"/>
        <w:rPr>
          <w:rFonts w:hint="eastAsia" w:ascii="仿宋" w:hAnsi="仿宋" w:eastAsia="仿宋" w:cs="仿宋"/>
          <w:b/>
          <w:bCs/>
          <w:sz w:val="32"/>
          <w:szCs w:val="32"/>
        </w:rPr>
      </w:pPr>
      <w:r>
        <w:rPr>
          <w:rFonts w:hint="eastAsia" w:ascii="仿宋" w:hAnsi="仿宋" w:eastAsia="仿宋" w:cs="仿宋"/>
          <w:b/>
          <w:bCs/>
          <w:sz w:val="32"/>
          <w:szCs w:val="32"/>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hint="eastAsia" w:ascii="仿宋" w:hAnsi="仿宋" w:eastAsia="仿宋" w:cs="仿宋"/>
                <w:b/>
                <w:bCs/>
                <w:sz w:val="24"/>
              </w:rPr>
            </w:pPr>
            <w:r>
              <w:rPr>
                <w:rFonts w:hint="eastAsia" w:ascii="仿宋" w:hAnsi="仿宋" w:eastAsia="仿宋" w:cs="仿宋"/>
                <w:b/>
                <w:bCs/>
                <w:sz w:val="24"/>
              </w:rPr>
              <w:t>采购文件章节及具体内容</w:t>
            </w:r>
          </w:p>
        </w:tc>
        <w:tc>
          <w:tcPr>
            <w:tcW w:w="3546" w:type="dxa"/>
          </w:tcPr>
          <w:p>
            <w:pPr>
              <w:jc w:val="center"/>
              <w:rPr>
                <w:rFonts w:hint="eastAsia" w:ascii="仿宋" w:hAnsi="仿宋" w:eastAsia="仿宋" w:cs="仿宋"/>
                <w:b/>
                <w:bCs/>
                <w:sz w:val="24"/>
              </w:rPr>
            </w:pPr>
            <w:r>
              <w:rPr>
                <w:rFonts w:hint="eastAsia" w:ascii="仿宋" w:hAnsi="仿宋" w:eastAsia="仿宋" w:cs="仿宋"/>
                <w:b/>
                <w:bCs/>
                <w:sz w:val="24"/>
              </w:rPr>
              <w:t>响应文件章节及具体内容</w:t>
            </w:r>
          </w:p>
        </w:tc>
        <w:tc>
          <w:tcPr>
            <w:tcW w:w="1276" w:type="dxa"/>
          </w:tcPr>
          <w:p>
            <w:pPr>
              <w:jc w:val="center"/>
              <w:rPr>
                <w:rFonts w:hint="eastAsia"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bl>
    <w:p>
      <w:pPr>
        <w:jc w:val="left"/>
        <w:rPr>
          <w:rFonts w:hint="eastAsia" w:ascii="仿宋" w:hAnsi="仿宋" w:eastAsia="仿宋" w:cs="仿宋"/>
          <w:kern w:val="0"/>
          <w:sz w:val="24"/>
        </w:rPr>
      </w:pPr>
      <w:r>
        <w:rPr>
          <w:rFonts w:hint="eastAsia" w:ascii="仿宋" w:hAnsi="仿宋" w:eastAsia="仿宋" w:cs="仿宋"/>
          <w:kern w:val="0"/>
          <w:sz w:val="24"/>
        </w:rPr>
        <w:t>供应商保证：除商务技术偏离表列出的偏离外，供应商响应采购文件的全部要求</w:t>
      </w:r>
    </w:p>
    <w:p>
      <w:pPr>
        <w:jc w:val="center"/>
        <w:rPr>
          <w:rFonts w:hint="eastAsia" w:ascii="仿宋" w:hAnsi="仿宋" w:eastAsia="仿宋" w:cs="仿宋"/>
          <w:b/>
          <w:kern w:val="0"/>
          <w:sz w:val="32"/>
          <w:szCs w:val="32"/>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ind w:firstLine="1911" w:firstLineChars="595"/>
        <w:rPr>
          <w:rFonts w:hint="eastAsia" w:ascii="仿宋" w:hAnsi="仿宋" w:eastAsia="仿宋" w:cs="仿宋"/>
          <w:b/>
          <w:bCs/>
          <w:sz w:val="32"/>
          <w:szCs w:val="32"/>
        </w:rPr>
        <w:sectPr>
          <w:footerReference r:id="rId12" w:type="first"/>
          <w:footerReference r:id="rId11" w:type="default"/>
          <w:pgSz w:w="11906" w:h="16838"/>
          <w:pgMar w:top="1440" w:right="1080" w:bottom="1440" w:left="1080" w:header="851" w:footer="992" w:gutter="0"/>
          <w:cols w:space="720" w:num="1"/>
          <w:titlePg/>
          <w:docGrid w:linePitch="312" w:charSpace="0"/>
        </w:sectPr>
      </w:pPr>
    </w:p>
    <w:p>
      <w:pPr>
        <w:snapToGrid w:val="0"/>
        <w:jc w:val="center"/>
        <w:rPr>
          <w:rFonts w:hint="eastAsia" w:ascii="仿宋" w:hAnsi="仿宋" w:eastAsia="仿宋" w:cs="仿宋"/>
          <w:b/>
          <w:kern w:val="0"/>
          <w:sz w:val="32"/>
          <w:szCs w:val="32"/>
        </w:rPr>
      </w:pPr>
      <w:r>
        <w:rPr>
          <w:rFonts w:hint="eastAsia" w:ascii="仿宋" w:hAnsi="仿宋" w:eastAsia="仿宋" w:cs="仿宋"/>
          <w:b/>
          <w:bCs/>
          <w:sz w:val="32"/>
          <w:szCs w:val="32"/>
        </w:rPr>
        <w:t>七</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六、严格遵守《中华人民共和国政府采购法》《中华人民共和国招标投标法》《中华人民共和国民法典》等法律法规，诚实守信，合法经营，坚决抵制各种违法违纪行为。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hint="eastAsia" w:ascii="仿宋" w:hAnsi="仿宋" w:eastAsia="仿宋" w:cs="仿宋"/>
          <w:b/>
          <w:bCs/>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rPr>
          <w:rFonts w:hint="eastAsia" w:ascii="仿宋" w:hAnsi="仿宋" w:eastAsia="仿宋" w:cs="仿宋"/>
          <w:b/>
          <w:bCs/>
          <w:sz w:val="24"/>
        </w:rPr>
      </w:pPr>
      <w:r>
        <w:rPr>
          <w:rFonts w:hint="eastAsia" w:ascii="仿宋" w:hAnsi="仿宋" w:eastAsia="仿宋" w:cs="仿宋"/>
          <w:b/>
          <w:bCs/>
          <w:sz w:val="24"/>
        </w:rPr>
        <w:br w:type="page"/>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（1）报价单…………………………………………………………………………（页码）</w:t>
      </w:r>
    </w:p>
    <w:p>
      <w:pPr>
        <w:snapToGrid w:val="0"/>
        <w:spacing w:line="360" w:lineRule="auto"/>
        <w:rPr>
          <w:rFonts w:hint="eastAsia" w:ascii="仿宋" w:hAnsi="仿宋" w:eastAsia="仿宋" w:cs="仿宋"/>
          <w:sz w:val="24"/>
        </w:rPr>
      </w:pPr>
      <w:r>
        <w:rPr>
          <w:rFonts w:hint="eastAsia" w:ascii="仿宋" w:hAnsi="仿宋" w:eastAsia="仿宋" w:cs="仿宋"/>
          <w:sz w:val="24"/>
        </w:rPr>
        <w:t>（2）已标价工程量清单……………………………………………………………（页码）</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footerReference r:id="rId15" w:type="first"/>
          <w:headerReference r:id="rId13" w:type="default"/>
          <w:footerReference r:id="rId14" w:type="default"/>
          <w:pgSz w:w="11906" w:h="16838"/>
          <w:pgMar w:top="1440" w:right="1080" w:bottom="1440" w:left="1080" w:header="851" w:footer="992" w:gutter="0"/>
          <w:cols w:space="720" w:num="1"/>
          <w:titlePg/>
          <w:docGrid w:linePitch="312" w:charSpace="0"/>
        </w:sect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一、报价单</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按你方采购文件要求，我们，本响应文件签字方，谨此向你方发出要约如下：如你方接受本投标，我方承诺按照如下报价单的价格完成</w:t>
      </w:r>
      <w:r>
        <w:rPr>
          <w:rFonts w:hint="eastAsia" w:ascii="仿宋" w:hAnsi="仿宋" w:eastAsia="仿宋" w:cs="仿宋"/>
          <w:sz w:val="24"/>
        </w:rPr>
        <w:t>（项目名称）</w:t>
      </w:r>
      <w:r>
        <w:rPr>
          <w:rFonts w:hint="eastAsia" w:ascii="仿宋" w:hAnsi="仿宋" w:eastAsia="仿宋" w:cs="仿宋"/>
          <w:kern w:val="0"/>
          <w:sz w:val="24"/>
          <w:lang w:val="zh-CN"/>
        </w:rPr>
        <w:t>【项目编号：</w:t>
      </w:r>
      <w:r>
        <w:rPr>
          <w:rFonts w:hint="eastAsia" w:ascii="仿宋" w:hAnsi="仿宋" w:eastAsia="仿宋" w:cs="仿宋"/>
          <w:sz w:val="24"/>
        </w:rPr>
        <w:t>（采购编号）】的实施</w:t>
      </w:r>
      <w:r>
        <w:rPr>
          <w:rFonts w:hint="eastAsia" w:ascii="仿宋" w:hAnsi="仿宋" w:eastAsia="仿宋" w:cs="仿宋"/>
          <w:kern w:val="0"/>
          <w:sz w:val="24"/>
          <w:lang w:val="zh-CN"/>
        </w:rPr>
        <w:t>。</w:t>
      </w:r>
    </w:p>
    <w:p>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报价单(单位均为人民币元)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项目名称</w:t>
            </w:r>
          </w:p>
        </w:tc>
        <w:tc>
          <w:tcPr>
            <w:tcW w:w="1843" w:type="dxa"/>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施工范围</w:t>
            </w:r>
          </w:p>
        </w:tc>
        <w:tc>
          <w:tcPr>
            <w:tcW w:w="3118"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施工工期</w:t>
            </w:r>
          </w:p>
        </w:tc>
        <w:tc>
          <w:tcPr>
            <w:tcW w:w="2552"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项目经理</w:t>
            </w:r>
          </w:p>
        </w:tc>
        <w:tc>
          <w:tcPr>
            <w:tcW w:w="1984" w:type="dxa"/>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执业证书信息</w:t>
            </w:r>
          </w:p>
        </w:tc>
        <w:tc>
          <w:tcPr>
            <w:tcW w:w="3119" w:type="dxa"/>
            <w:vAlign w:val="center"/>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pPr>
              <w:spacing w:line="360" w:lineRule="auto"/>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pPr>
              <w:snapToGrid w:val="0"/>
              <w:spacing w:line="360" w:lineRule="auto"/>
              <w:jc w:val="center"/>
              <w:rPr>
                <w:rFonts w:hint="eastAsia" w:ascii="仿宋" w:hAnsi="仿宋" w:eastAsia="仿宋" w:cs="仿宋"/>
                <w:sz w:val="24"/>
              </w:rPr>
            </w:pPr>
          </w:p>
        </w:tc>
        <w:tc>
          <w:tcPr>
            <w:tcW w:w="1843" w:type="dxa"/>
            <w:vAlign w:val="center"/>
          </w:tcPr>
          <w:p>
            <w:pPr>
              <w:snapToGrid w:val="0"/>
              <w:spacing w:line="360" w:lineRule="auto"/>
              <w:jc w:val="center"/>
              <w:rPr>
                <w:rFonts w:hint="eastAsia" w:ascii="仿宋" w:hAnsi="仿宋" w:eastAsia="仿宋" w:cs="仿宋"/>
                <w:sz w:val="24"/>
              </w:rPr>
            </w:pPr>
          </w:p>
        </w:tc>
        <w:tc>
          <w:tcPr>
            <w:tcW w:w="3118" w:type="dxa"/>
            <w:vAlign w:val="center"/>
          </w:tcPr>
          <w:p>
            <w:pPr>
              <w:snapToGrid w:val="0"/>
              <w:spacing w:line="360" w:lineRule="auto"/>
              <w:jc w:val="center"/>
              <w:rPr>
                <w:rFonts w:hint="eastAsia" w:ascii="仿宋" w:hAnsi="仿宋" w:eastAsia="仿宋" w:cs="仿宋"/>
                <w:sz w:val="24"/>
              </w:rPr>
            </w:pPr>
          </w:p>
        </w:tc>
        <w:tc>
          <w:tcPr>
            <w:tcW w:w="2552" w:type="dxa"/>
            <w:vAlign w:val="center"/>
          </w:tcPr>
          <w:p>
            <w:pPr>
              <w:spacing w:line="360" w:lineRule="auto"/>
              <w:jc w:val="center"/>
              <w:rPr>
                <w:rFonts w:hint="eastAsia" w:ascii="仿宋" w:hAnsi="仿宋" w:eastAsia="仿宋" w:cs="仿宋"/>
                <w:sz w:val="24"/>
              </w:rPr>
            </w:pPr>
          </w:p>
        </w:tc>
        <w:tc>
          <w:tcPr>
            <w:tcW w:w="1984" w:type="dxa"/>
            <w:vAlign w:val="center"/>
          </w:tcPr>
          <w:p>
            <w:pPr>
              <w:spacing w:line="360" w:lineRule="auto"/>
              <w:jc w:val="center"/>
              <w:rPr>
                <w:rFonts w:hint="eastAsia" w:ascii="仿宋" w:hAnsi="仿宋" w:eastAsia="仿宋" w:cs="仿宋"/>
                <w:sz w:val="24"/>
              </w:rPr>
            </w:pPr>
          </w:p>
        </w:tc>
        <w:tc>
          <w:tcPr>
            <w:tcW w:w="3119" w:type="dxa"/>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trPr>
        <w:tc>
          <w:tcPr>
            <w:tcW w:w="6912" w:type="dxa"/>
            <w:gridSpan w:val="3"/>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磋商报价（小写）</w:t>
            </w:r>
          </w:p>
        </w:tc>
        <w:tc>
          <w:tcPr>
            <w:tcW w:w="7655" w:type="dxa"/>
            <w:gridSpan w:val="3"/>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7" w:hRule="atLeast"/>
        </w:trPr>
        <w:tc>
          <w:tcPr>
            <w:tcW w:w="6912" w:type="dxa"/>
            <w:gridSpan w:val="3"/>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磋商报价（大写）</w:t>
            </w:r>
          </w:p>
        </w:tc>
        <w:tc>
          <w:tcPr>
            <w:tcW w:w="7655" w:type="dxa"/>
            <w:gridSpan w:val="3"/>
            <w:vAlign w:val="center"/>
          </w:tcPr>
          <w:p>
            <w:pPr>
              <w:spacing w:line="360" w:lineRule="auto"/>
              <w:jc w:val="center"/>
              <w:rPr>
                <w:rFonts w:hint="eastAsia" w:ascii="仿宋" w:hAnsi="仿宋" w:eastAsia="仿宋" w:cs="仿宋"/>
                <w:sz w:val="24"/>
              </w:rPr>
            </w:pPr>
          </w:p>
        </w:tc>
      </w:tr>
    </w:tbl>
    <w:p>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hint="eastAsia" w:ascii="仿宋" w:hAnsi="仿宋" w:eastAsia="仿宋" w:cs="仿宋"/>
          <w:color w:val="0000FF"/>
          <w:kern w:val="0"/>
          <w:sz w:val="24"/>
          <w:lang w:val="zh-CN"/>
        </w:rPr>
      </w:pPr>
      <w:r>
        <w:rPr>
          <w:rFonts w:hint="eastAsia" w:ascii="仿宋" w:hAnsi="仿宋" w:eastAsia="仿宋" w:cs="仿宋"/>
          <w:kern w:val="0"/>
          <w:sz w:val="24"/>
          <w:lang w:val="zh-CN"/>
        </w:rPr>
        <w:t>1、供应商需按</w:t>
      </w:r>
      <w:r>
        <w:rPr>
          <w:rFonts w:hint="eastAsia" w:ascii="仿宋" w:hAnsi="仿宋" w:eastAsia="仿宋" w:cs="仿宋"/>
          <w:color w:val="0000FF"/>
          <w:kern w:val="0"/>
          <w:sz w:val="24"/>
          <w:lang w:val="zh-CN"/>
        </w:rPr>
        <w:t>本表格式填写</w:t>
      </w:r>
      <w:r>
        <w:rPr>
          <w:rFonts w:hint="eastAsia" w:ascii="仿宋" w:hAnsi="仿宋" w:eastAsia="仿宋" w:cs="仿宋"/>
          <w:b/>
          <w:color w:val="0000FF"/>
          <w:kern w:val="0"/>
          <w:sz w:val="24"/>
          <w:lang w:val="zh-CN"/>
        </w:rPr>
        <w:t>，</w:t>
      </w:r>
      <w:r>
        <w:rPr>
          <w:rFonts w:hint="eastAsia" w:ascii="仿宋" w:hAnsi="仿宋" w:eastAsia="仿宋" w:cs="仿宋"/>
          <w:b/>
          <w:color w:val="0000FF"/>
          <w:kern w:val="0"/>
          <w:sz w:val="24"/>
        </w:rPr>
        <w:t>否则视为</w:t>
      </w:r>
      <w:r>
        <w:rPr>
          <w:rFonts w:hint="eastAsia" w:ascii="仿宋" w:hAnsi="仿宋" w:eastAsia="仿宋" w:cs="仿宋"/>
          <w:b/>
          <w:color w:val="0000FF"/>
          <w:sz w:val="24"/>
        </w:rPr>
        <w:t>响应文件含有采购人不能接受的附加条件，响应文件无效</w:t>
      </w:r>
      <w:r>
        <w:rPr>
          <w:rFonts w:hint="eastAsia" w:ascii="仿宋" w:hAnsi="仿宋" w:eastAsia="仿宋" w:cs="仿宋"/>
          <w:b/>
          <w:color w:val="0000FF"/>
          <w:kern w:val="0"/>
          <w:sz w:val="24"/>
          <w:lang w:val="zh-CN"/>
        </w:rPr>
        <w:t>；</w:t>
      </w:r>
      <w:r>
        <w:rPr>
          <w:rFonts w:hint="eastAsia" w:ascii="仿宋" w:hAnsi="仿宋" w:eastAsia="仿宋" w:cs="仿宋"/>
          <w:color w:val="0000FF"/>
          <w:kern w:val="0"/>
          <w:sz w:val="24"/>
          <w:lang w:val="zh-CN"/>
        </w:rPr>
        <w:t>。</w:t>
      </w:r>
    </w:p>
    <w:p>
      <w:pPr>
        <w:spacing w:line="360" w:lineRule="auto"/>
        <w:ind w:firstLine="480" w:firstLineChars="200"/>
        <w:rPr>
          <w:rFonts w:hint="eastAsia" w:ascii="仿宋" w:hAnsi="仿宋" w:eastAsia="仿宋" w:cs="仿宋"/>
          <w:color w:val="0000FF"/>
          <w:kern w:val="0"/>
          <w:sz w:val="24"/>
        </w:rPr>
      </w:pPr>
      <w:r>
        <w:rPr>
          <w:rFonts w:hint="eastAsia" w:ascii="仿宋" w:hAnsi="仿宋" w:eastAsia="仿宋" w:cs="仿宋"/>
          <w:color w:val="0000FF"/>
          <w:kern w:val="0"/>
          <w:sz w:val="24"/>
          <w:lang w:val="zh-CN"/>
        </w:rPr>
        <w:t>2、有关本项目实施所涉及的一切费用均计入报价。</w:t>
      </w:r>
      <w:r>
        <w:rPr>
          <w:rFonts w:hint="eastAsia" w:ascii="仿宋" w:hAnsi="仿宋" w:eastAsia="仿宋" w:cs="仿宋"/>
          <w:b/>
          <w:color w:val="0000FF"/>
          <w:kern w:val="0"/>
          <w:sz w:val="24"/>
          <w:lang w:val="zh-CN"/>
        </w:rPr>
        <w:t>采购人将以合同形式有偿取得货物或服务，不接受供应商给予的赠品、回扣或者与采购无关的其他商品、服务</w:t>
      </w:r>
      <w:r>
        <w:rPr>
          <w:rFonts w:hint="eastAsia" w:ascii="仿宋" w:hAnsi="仿宋" w:eastAsia="仿宋" w:cs="仿宋"/>
          <w:color w:val="0000FF"/>
          <w:kern w:val="0"/>
          <w:sz w:val="24"/>
          <w:lang w:val="zh-CN"/>
        </w:rPr>
        <w:t>，</w:t>
      </w:r>
      <w:r>
        <w:rPr>
          <w:rFonts w:hint="eastAsia" w:ascii="仿宋" w:hAnsi="仿宋" w:eastAsia="仿宋" w:cs="仿宋"/>
          <w:b/>
          <w:color w:val="0000FF"/>
          <w:kern w:val="0"/>
          <w:sz w:val="24"/>
          <w:lang w:val="zh-CN"/>
        </w:rPr>
        <w:t>不得出现“0元”“免费赠送”等形式的无偿报价，</w:t>
      </w:r>
      <w:r>
        <w:rPr>
          <w:rFonts w:hint="eastAsia" w:ascii="仿宋" w:hAnsi="仿宋" w:eastAsia="仿宋" w:cs="仿宋"/>
          <w:b/>
          <w:color w:val="0000FF"/>
          <w:kern w:val="0"/>
          <w:sz w:val="24"/>
        </w:rPr>
        <w:t>否则视为</w:t>
      </w:r>
      <w:r>
        <w:rPr>
          <w:rFonts w:hint="eastAsia" w:ascii="仿宋" w:hAnsi="仿宋" w:eastAsia="仿宋" w:cs="仿宋"/>
          <w:b/>
          <w:color w:val="0000FF"/>
          <w:sz w:val="24"/>
        </w:rPr>
        <w:t>响应文件含有采购人不能接受的附加条件，响应文件无效</w:t>
      </w:r>
      <w:r>
        <w:rPr>
          <w:rFonts w:hint="eastAsia" w:ascii="仿宋" w:hAnsi="仿宋" w:eastAsia="仿宋" w:cs="仿宋"/>
          <w:b/>
          <w:color w:val="0000FF"/>
          <w:kern w:val="0"/>
          <w:sz w:val="24"/>
          <w:lang w:val="zh-CN"/>
        </w:rPr>
        <w:t>；采购内容未包含在《报价单》名称栏中，供应商不能作出合理解释的，</w:t>
      </w:r>
      <w:r>
        <w:rPr>
          <w:rFonts w:hint="eastAsia" w:ascii="仿宋" w:hAnsi="仿宋" w:eastAsia="仿宋" w:cs="仿宋"/>
          <w:b/>
          <w:color w:val="0000FF"/>
          <w:kern w:val="0"/>
          <w:sz w:val="24"/>
        </w:rPr>
        <w:t>视为</w:t>
      </w:r>
      <w:r>
        <w:rPr>
          <w:rFonts w:hint="eastAsia" w:ascii="仿宋" w:hAnsi="仿宋" w:eastAsia="仿宋" w:cs="仿宋"/>
          <w:b/>
          <w:color w:val="0000FF"/>
          <w:sz w:val="24"/>
        </w:rPr>
        <w:t>响应文件含有采购人不能接受的附加条件的，响应文件无效。</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3、特别提示：采购代理机构将对项目名称和项目编号，成交供应商名称、地址和成交金额、施工范围、施工工期、项目经理、执业证书信息、品牌（如果有）、规格型号、数量、单价等予以公示。</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kern w:val="0"/>
          <w:sz w:val="24"/>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pStyle w:val="691"/>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40" w:right="1080" w:bottom="1440" w:left="1080" w:header="851" w:footer="992" w:gutter="0"/>
          <w:cols w:space="720" w:num="1"/>
          <w:titlePg/>
          <w:docGrid w:linePitch="312" w:charSpace="0"/>
        </w:sectPr>
      </w:pPr>
    </w:p>
    <w:p>
      <w:pPr>
        <w:pStyle w:val="691"/>
        <w:keepNext w:val="0"/>
        <w:pageBreakBefore w:val="0"/>
        <w:tabs>
          <w:tab w:val="clear" w:pos="720"/>
        </w:tabs>
        <w:snapToGrid w:val="0"/>
        <w:spacing w:before="120" w:after="120"/>
        <w:outlineLvl w:val="9"/>
        <w:rPr>
          <w:rFonts w:hint="eastAsia" w:ascii="仿宋" w:hAnsi="仿宋" w:eastAsia="仿宋" w:cs="仿宋"/>
          <w:kern w:val="2"/>
          <w:sz w:val="32"/>
          <w:szCs w:val="32"/>
        </w:rPr>
      </w:pPr>
      <w:r>
        <w:rPr>
          <w:rFonts w:hint="eastAsia" w:ascii="仿宋" w:hAnsi="仿宋" w:eastAsia="仿宋" w:cs="仿宋"/>
          <w:kern w:val="2"/>
          <w:sz w:val="32"/>
          <w:szCs w:val="32"/>
        </w:rPr>
        <w:t>二、已标价工程量清单</w:t>
      </w:r>
    </w:p>
    <w:p>
      <w:pPr>
        <w:ind w:right="420"/>
        <w:rPr>
          <w:rFonts w:hint="eastAsia" w:ascii="仿宋" w:hAnsi="仿宋" w:eastAsia="仿宋" w:cs="仿宋"/>
          <w:sz w:val="24"/>
        </w:rPr>
      </w:pPr>
      <w:r>
        <w:rPr>
          <w:rFonts w:hint="eastAsia" w:ascii="仿宋" w:hAnsi="仿宋" w:eastAsia="仿宋" w:cs="仿宋"/>
          <w:sz w:val="24"/>
        </w:rPr>
        <w:t xml:space="preserve">注：按采购文件工程量清单编制 </w:t>
      </w:r>
    </w:p>
    <w:p>
      <w:pPr>
        <w:pStyle w:val="62"/>
        <w:ind w:firstLine="480"/>
        <w:rPr>
          <w:rFonts w:hint="eastAsia" w:ascii="仿宋" w:hAnsi="仿宋" w:eastAsia="仿宋" w:cs="仿宋"/>
          <w:sz w:val="24"/>
        </w:rPr>
        <w:sectPr>
          <w:footerReference r:id="rId19" w:type="first"/>
          <w:headerReference r:id="rId16" w:type="default"/>
          <w:footerReference r:id="rId17" w:type="default"/>
          <w:footerReference r:id="rId18" w:type="even"/>
          <w:pgSz w:w="11906" w:h="16838"/>
          <w:pgMar w:top="1440" w:right="1080" w:bottom="1440" w:left="1080" w:header="851" w:footer="992" w:gutter="0"/>
          <w:cols w:space="720" w:num="1"/>
          <w:titlePg/>
          <w:docGrid w:linePitch="312" w:charSpace="0"/>
        </w:sectPr>
      </w:pPr>
    </w:p>
    <w:p>
      <w:pPr>
        <w:spacing w:line="360" w:lineRule="auto"/>
        <w:rPr>
          <w:rFonts w:hint="eastAsia" w:ascii="仿宋" w:hAnsi="仿宋" w:eastAsia="仿宋" w:cs="仿宋"/>
          <w:b/>
          <w:sz w:val="24"/>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jc w:val="center"/>
        <w:rPr>
          <w:rFonts w:hint="eastAsia" w:ascii="仿宋" w:hAnsi="仿宋" w:eastAsia="仿宋" w:cs="仿宋"/>
          <w:b/>
          <w:bCs/>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sz w:val="24"/>
        </w:rPr>
      </w:pPr>
    </w:p>
    <w:p>
      <w:pPr>
        <w:autoSpaceDE w:val="0"/>
        <w:autoSpaceDN w:val="0"/>
        <w:jc w:val="center"/>
        <w:rPr>
          <w:rFonts w:hint="eastAsia" w:ascii="仿宋" w:hAnsi="仿宋" w:eastAsia="仿宋" w:cs="仿宋"/>
          <w:b/>
          <w:spacing w:val="6"/>
          <w:sz w:val="32"/>
          <w:szCs w:val="32"/>
        </w:rPr>
      </w:pPr>
    </w:p>
    <w:p>
      <w:pPr>
        <w:rPr>
          <w:rFonts w:hint="eastAsia" w:ascii="仿宋" w:hAnsi="仿宋" w:eastAsia="仿宋" w:cs="仿宋"/>
          <w:b/>
          <w:spacing w:val="6"/>
          <w:sz w:val="32"/>
          <w:szCs w:val="32"/>
        </w:rPr>
      </w:pPr>
      <w:r>
        <w:rPr>
          <w:rFonts w:hint="eastAsia" w:ascii="仿宋" w:hAnsi="仿宋" w:eastAsia="仿宋" w:cs="仿宋"/>
          <w:b/>
          <w:spacing w:val="6"/>
          <w:sz w:val="32"/>
          <w:szCs w:val="32"/>
        </w:rPr>
        <w:br w:type="page"/>
      </w:r>
    </w:p>
    <w:p>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hint="eastAsia" w:ascii="仿宋" w:hAnsi="仿宋" w:eastAsia="仿宋" w:cs="仿宋"/>
          <w:sz w:val="24"/>
          <w:u w:val="single"/>
        </w:rPr>
      </w:pPr>
    </w:p>
    <w:p>
      <w:pPr>
        <w:spacing w:line="360" w:lineRule="auto"/>
        <w:rPr>
          <w:rFonts w:hint="eastAsia"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(供应商全称)是中华人民共和国依法登记注册的合法企业，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你方组织的（项目名称）项目【项目编号：（采购编号）】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供应商（法定名称章）：</w:t>
      </w:r>
    </w:p>
    <w:p>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pPr>
        <w:rPr>
          <w:rFonts w:hint="eastAsia" w:ascii="仿宋" w:hAnsi="仿宋" w:eastAsia="仿宋" w:cs="仿宋"/>
          <w:sz w:val="24"/>
        </w:rPr>
      </w:pPr>
      <w:r>
        <w:rPr>
          <w:rFonts w:hint="eastAsia" w:ascii="仿宋" w:hAnsi="仿宋" w:eastAsia="仿宋" w:cs="仿宋"/>
          <w:b/>
          <w:bCs/>
          <w:sz w:val="24"/>
        </w:rPr>
        <w:t>附：</w:t>
      </w:r>
    </w:p>
    <w:p>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w:t>供应商</w:t>
      </w:r>
      <w:r>
        <w:rPr>
          <w:rFonts w:hint="eastAsia" w:ascii="仿宋" w:hAnsi="仿宋" w:eastAsia="仿宋" w:cs="仿宋"/>
          <w:sz w:val="24"/>
        </w:rPr>
        <w:t>法定名称章（印模）                供应商“XX专用章”（印模）</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rPr>
          <w:rFonts w:hint="eastAsia" w:ascii="仿宋" w:hAnsi="仿宋" w:eastAsia="仿宋" w:cs="仿宋"/>
          <w:b/>
          <w:spacing w:val="6"/>
          <w:sz w:val="32"/>
          <w:szCs w:val="32"/>
        </w:rPr>
      </w:pPr>
    </w:p>
    <w:p>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成交后以分包方式履行合同的，提供分包意向协议；采购人不同意分包或者供应商成交后不以分包方式履行合同的，则不需要提供。</w:t>
      </w:r>
      <w:r>
        <w:rPr>
          <w:rFonts w:hint="eastAsia" w:ascii="仿宋" w:hAnsi="仿宋" w:eastAsia="仿宋" w:cs="仿宋"/>
          <w:sz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若成为</w:t>
      </w:r>
      <w:r>
        <w:rPr>
          <w:rFonts w:hint="eastAsia" w:ascii="仿宋" w:hAnsi="仿宋" w:eastAsia="仿宋" w:cs="仿宋"/>
          <w:sz w:val="24"/>
        </w:rPr>
        <w:t>（项目名称）【项目编号：（采购编号）】</w:t>
      </w:r>
      <w:r>
        <w:rPr>
          <w:rFonts w:hint="eastAsia" w:ascii="仿宋" w:hAnsi="仿宋" w:eastAsia="仿宋" w:cs="仿宋"/>
          <w:kern w:val="0"/>
          <w:sz w:val="24"/>
          <w:lang w:val="zh-CN"/>
        </w:rPr>
        <w:t>的成交供应商，将依法采取分包方式履行合同。</w:t>
      </w:r>
      <w:r>
        <w:rPr>
          <w:rFonts w:hint="eastAsia" w:ascii="仿宋" w:hAnsi="仿宋" w:eastAsia="仿宋" w:cs="仿宋"/>
          <w:kern w:val="0"/>
          <w:sz w:val="24"/>
          <w:u w:val="single"/>
        </w:rPr>
        <w:t>（供应商名称）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（供应商名称）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5"/>
        <w:ind w:left="664" w:leftChars="316" w:firstLine="229" w:firstLineChars="95"/>
        <w:rPr>
          <w:rFonts w:hint="eastAsia" w:ascii="仿宋" w:eastAsia="仿宋" w:cs="仿宋"/>
          <w:kern w:val="0"/>
          <w:sz w:val="24"/>
          <w:szCs w:val="24"/>
        </w:rPr>
      </w:pPr>
      <w:r>
        <w:rPr>
          <w:rFonts w:hint="eastAsia" w:ascii="仿宋" w:eastAsia="仿宋" w:cs="仿宋"/>
          <w:kern w:val="0"/>
          <w:sz w:val="24"/>
          <w:szCs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（分包供应商X,……）提供的工程全部由小微企业承建，</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仿宋" w:hAnsi="仿宋" w:eastAsia="仿宋" w:cs="仿宋"/>
          <w:b/>
          <w:kern w:val="0"/>
          <w:sz w:val="24"/>
        </w:rPr>
        <w:t>2</w:t>
      </w:r>
      <w:r>
        <w:rPr>
          <w:rFonts w:hint="eastAsia" w:ascii="仿宋" w:hAnsi="仿宋" w:eastAsia="仿宋" w:cs="仿宋"/>
          <w:b/>
          <w:kern w:val="0"/>
          <w:sz w:val="24"/>
          <w:lang w:val="zh-CN"/>
        </w:rPr>
        <w:t>%的扣除。供应商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655"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要求合同分包形式参加的项目或采购包，供应商按采购文件第一部分竞争性磋商公告申请人的资格要求中规定的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bookmarkEnd w:id="655"/>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供应商名称(电子签名)：</w:t>
      </w:r>
    </w:p>
    <w:p>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sectPr>
          <w:pgSz w:w="11906" w:h="16838"/>
          <w:pgMar w:top="1440" w:right="1080" w:bottom="1440" w:left="1080" w:header="851" w:footer="992" w:gutter="0"/>
          <w:cols w:space="720" w:num="1"/>
          <w:titlePg/>
          <w:docGrid w:linePitch="312" w:charSpace="0"/>
        </w:sectPr>
      </w:pPr>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附件8：工程量清单（另附）</w:t>
      </w:r>
    </w:p>
    <w:p>
      <w:pPr>
        <w:spacing w:line="360" w:lineRule="auto"/>
        <w:rPr>
          <w:rFonts w:hint="eastAsia" w:ascii="仿宋" w:hAnsi="仿宋" w:eastAsia="仿宋" w:cs="仿宋"/>
          <w:b/>
          <w:spacing w:val="6"/>
          <w:sz w:val="32"/>
          <w:szCs w:val="32"/>
        </w:rPr>
      </w:pPr>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附件9：图纸（另附）</w:t>
      </w:r>
    </w:p>
    <w:p>
      <w:pPr>
        <w:pStyle w:val="2"/>
        <w:rPr>
          <w:rFonts w:hint="eastAsia" w:ascii="仿宋" w:hAnsi="仿宋" w:eastAsia="仿宋" w:cs="仿宋"/>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emilight">
    <w:panose1 w:val="020B04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656" w:name="_Toc91899912"/>
    <w:bookmarkStart w:id="657" w:name="_Toc164085800"/>
    <w:bookmarkStart w:id="658" w:name="_Toc36110187"/>
    <w:bookmarkStart w:id="659" w:name="_Toc131845147"/>
    <w:r>
      <w:rPr>
        <w:rFonts w:hint="eastAsia" w:ascii="仿宋_GB2312" w:eastAsia="仿宋_GB2312"/>
        <w:kern w:val="0"/>
        <w:szCs w:val="21"/>
      </w:rPr>
      <w:t xml:space="preserve"> 页</w:t>
    </w:r>
    <w:bookmarkEnd w:id="656"/>
    <w:bookmarkEnd w:id="657"/>
    <w:bookmarkEnd w:id="658"/>
    <w:bookmarkEnd w:id="65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jc w:val="right"/>
      <w:rPr>
        <w:rFonts w:ascii="仿宋_GB2312" w:eastAsia="仿宋_GB2312"/>
        <w:i/>
        <w:u w:val="single"/>
      </w:rPr>
    </w:pP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rFonts w:hint="eastAsia"/>
        <w:lang w:val="zh-CN"/>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1EFA9"/>
    <w:multiLevelType w:val="singleLevel"/>
    <w:tmpl w:val="92C1EFA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nforcement="0"/>
  <w:defaultTabStop w:val="419"/>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zNTZhM2MyNzhmOWI5N2JkZjQ2MjA2ZTVkOTFiNW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5BA"/>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2BD8"/>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1D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40D"/>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D2B"/>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668"/>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C2C57"/>
    <w:rsid w:val="025F0711"/>
    <w:rsid w:val="026B2E25"/>
    <w:rsid w:val="02824D4D"/>
    <w:rsid w:val="029161B8"/>
    <w:rsid w:val="02DC4B10"/>
    <w:rsid w:val="02DD76CE"/>
    <w:rsid w:val="02F36323"/>
    <w:rsid w:val="02F5619C"/>
    <w:rsid w:val="0326446A"/>
    <w:rsid w:val="032D5555"/>
    <w:rsid w:val="036634D2"/>
    <w:rsid w:val="03DD35E4"/>
    <w:rsid w:val="03F040A4"/>
    <w:rsid w:val="03F96288"/>
    <w:rsid w:val="040539D6"/>
    <w:rsid w:val="04076900"/>
    <w:rsid w:val="041A5A3B"/>
    <w:rsid w:val="042311BA"/>
    <w:rsid w:val="042B157A"/>
    <w:rsid w:val="04781A0B"/>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07B45"/>
    <w:rsid w:val="098353B5"/>
    <w:rsid w:val="098C5F4B"/>
    <w:rsid w:val="09A92330"/>
    <w:rsid w:val="09B06B87"/>
    <w:rsid w:val="09C13146"/>
    <w:rsid w:val="09E04166"/>
    <w:rsid w:val="0A1C0718"/>
    <w:rsid w:val="0A3E7710"/>
    <w:rsid w:val="0A5B7E63"/>
    <w:rsid w:val="0A703465"/>
    <w:rsid w:val="0AA374A5"/>
    <w:rsid w:val="0AAB7649"/>
    <w:rsid w:val="0ABC5606"/>
    <w:rsid w:val="0AC645D0"/>
    <w:rsid w:val="0B30404E"/>
    <w:rsid w:val="0B4C6C14"/>
    <w:rsid w:val="0B547599"/>
    <w:rsid w:val="0B631A88"/>
    <w:rsid w:val="0B683D45"/>
    <w:rsid w:val="0B7F3F11"/>
    <w:rsid w:val="0B884417"/>
    <w:rsid w:val="0BD87233"/>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2D7E01"/>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045F5"/>
    <w:rsid w:val="118963A1"/>
    <w:rsid w:val="11C6522A"/>
    <w:rsid w:val="11E104CC"/>
    <w:rsid w:val="11E20309"/>
    <w:rsid w:val="12255233"/>
    <w:rsid w:val="12530213"/>
    <w:rsid w:val="127723A9"/>
    <w:rsid w:val="12862074"/>
    <w:rsid w:val="12883966"/>
    <w:rsid w:val="129E45B4"/>
    <w:rsid w:val="12D81596"/>
    <w:rsid w:val="12D85D33"/>
    <w:rsid w:val="13072A44"/>
    <w:rsid w:val="135F4BE2"/>
    <w:rsid w:val="139B1A0A"/>
    <w:rsid w:val="139D25C7"/>
    <w:rsid w:val="13BF3CE4"/>
    <w:rsid w:val="13CB5FFB"/>
    <w:rsid w:val="141008D8"/>
    <w:rsid w:val="14125FE6"/>
    <w:rsid w:val="146D271E"/>
    <w:rsid w:val="14982588"/>
    <w:rsid w:val="149A5AD9"/>
    <w:rsid w:val="14A7619D"/>
    <w:rsid w:val="150536C3"/>
    <w:rsid w:val="150C1963"/>
    <w:rsid w:val="151447A0"/>
    <w:rsid w:val="152B4878"/>
    <w:rsid w:val="154A6454"/>
    <w:rsid w:val="1565422D"/>
    <w:rsid w:val="15762120"/>
    <w:rsid w:val="16A8729C"/>
    <w:rsid w:val="16B33777"/>
    <w:rsid w:val="16BC70A7"/>
    <w:rsid w:val="16C6339E"/>
    <w:rsid w:val="16FF7BA6"/>
    <w:rsid w:val="172F2D79"/>
    <w:rsid w:val="17436376"/>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CC6FE0"/>
    <w:rsid w:val="1DF51A98"/>
    <w:rsid w:val="1E3D060F"/>
    <w:rsid w:val="1E3F7D2E"/>
    <w:rsid w:val="1E4134E4"/>
    <w:rsid w:val="1E5062B3"/>
    <w:rsid w:val="1E523514"/>
    <w:rsid w:val="1E714A66"/>
    <w:rsid w:val="1E802593"/>
    <w:rsid w:val="1E8B6156"/>
    <w:rsid w:val="1EA703CC"/>
    <w:rsid w:val="1EB7330C"/>
    <w:rsid w:val="1F0A0FF3"/>
    <w:rsid w:val="1F5771FF"/>
    <w:rsid w:val="1F904124"/>
    <w:rsid w:val="1FB318CE"/>
    <w:rsid w:val="1FE868A9"/>
    <w:rsid w:val="20034907"/>
    <w:rsid w:val="20173E4B"/>
    <w:rsid w:val="204E48BC"/>
    <w:rsid w:val="208921B3"/>
    <w:rsid w:val="20973DEB"/>
    <w:rsid w:val="20B26522"/>
    <w:rsid w:val="20B44310"/>
    <w:rsid w:val="20D70AF5"/>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DE6710"/>
    <w:rsid w:val="28333E1D"/>
    <w:rsid w:val="28454BD6"/>
    <w:rsid w:val="28455253"/>
    <w:rsid w:val="28551971"/>
    <w:rsid w:val="285B1C53"/>
    <w:rsid w:val="289F7086"/>
    <w:rsid w:val="28B5472C"/>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62EFC"/>
    <w:rsid w:val="2EBB0FEE"/>
    <w:rsid w:val="2EC63002"/>
    <w:rsid w:val="2EDE6826"/>
    <w:rsid w:val="2F0A6B38"/>
    <w:rsid w:val="2F946CCB"/>
    <w:rsid w:val="2FD25781"/>
    <w:rsid w:val="2FDC745C"/>
    <w:rsid w:val="2FFD7934"/>
    <w:rsid w:val="30733ACD"/>
    <w:rsid w:val="308C3862"/>
    <w:rsid w:val="309379D8"/>
    <w:rsid w:val="30A270F7"/>
    <w:rsid w:val="30DF1478"/>
    <w:rsid w:val="30EC586F"/>
    <w:rsid w:val="319C6071"/>
    <w:rsid w:val="31A11ECE"/>
    <w:rsid w:val="31AC537E"/>
    <w:rsid w:val="31E3679B"/>
    <w:rsid w:val="31E732FD"/>
    <w:rsid w:val="32517576"/>
    <w:rsid w:val="32BE5C2C"/>
    <w:rsid w:val="32C61EE2"/>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9298D"/>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0177D1"/>
    <w:rsid w:val="3A204F94"/>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DEF6E31"/>
    <w:rsid w:val="3DFD55E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3F38A4"/>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9248EA"/>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A41348"/>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C14077"/>
    <w:rsid w:val="55DC29B6"/>
    <w:rsid w:val="55DD4241"/>
    <w:rsid w:val="566B6D1E"/>
    <w:rsid w:val="57032A2C"/>
    <w:rsid w:val="570F5219"/>
    <w:rsid w:val="572E78E5"/>
    <w:rsid w:val="575D12B5"/>
    <w:rsid w:val="57610A87"/>
    <w:rsid w:val="577B1140"/>
    <w:rsid w:val="577B7F21"/>
    <w:rsid w:val="577F181B"/>
    <w:rsid w:val="57921984"/>
    <w:rsid w:val="579737F0"/>
    <w:rsid w:val="579B64E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CA65177"/>
    <w:rsid w:val="5CC16B43"/>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5FFF944C"/>
    <w:rsid w:val="60232584"/>
    <w:rsid w:val="607330CE"/>
    <w:rsid w:val="60825176"/>
    <w:rsid w:val="609F2AC4"/>
    <w:rsid w:val="60FA2EE8"/>
    <w:rsid w:val="61054A27"/>
    <w:rsid w:val="610A52BC"/>
    <w:rsid w:val="610D059B"/>
    <w:rsid w:val="611D2366"/>
    <w:rsid w:val="611F2515"/>
    <w:rsid w:val="61421856"/>
    <w:rsid w:val="615227C4"/>
    <w:rsid w:val="61654E3F"/>
    <w:rsid w:val="6182292A"/>
    <w:rsid w:val="619F7F92"/>
    <w:rsid w:val="61F94C26"/>
    <w:rsid w:val="62000E56"/>
    <w:rsid w:val="624F3E49"/>
    <w:rsid w:val="62632286"/>
    <w:rsid w:val="62860AC3"/>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112C4A"/>
    <w:rsid w:val="672F3F24"/>
    <w:rsid w:val="673E055F"/>
    <w:rsid w:val="67551CE3"/>
    <w:rsid w:val="676B07FC"/>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567D25"/>
    <w:rsid w:val="6A9A1ADF"/>
    <w:rsid w:val="6AAA0980"/>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DF91286"/>
    <w:rsid w:val="6E8335BD"/>
    <w:rsid w:val="6E8E12EF"/>
    <w:rsid w:val="6E972936"/>
    <w:rsid w:val="6ED446C5"/>
    <w:rsid w:val="6F2A7D94"/>
    <w:rsid w:val="6F8331F1"/>
    <w:rsid w:val="6FAE1A09"/>
    <w:rsid w:val="6FD75BF8"/>
    <w:rsid w:val="7076917B"/>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2AA6D3E"/>
    <w:rsid w:val="73C0646E"/>
    <w:rsid w:val="742222F5"/>
    <w:rsid w:val="74476126"/>
    <w:rsid w:val="74706664"/>
    <w:rsid w:val="747F3682"/>
    <w:rsid w:val="749C4185"/>
    <w:rsid w:val="75067759"/>
    <w:rsid w:val="752E6DCD"/>
    <w:rsid w:val="754062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8B62B5"/>
    <w:rsid w:val="78A42DB0"/>
    <w:rsid w:val="78A656AB"/>
    <w:rsid w:val="78B2245C"/>
    <w:rsid w:val="78E172CC"/>
    <w:rsid w:val="78EA1D1F"/>
    <w:rsid w:val="79036DC3"/>
    <w:rsid w:val="7904172F"/>
    <w:rsid w:val="790F7E27"/>
    <w:rsid w:val="791E6179"/>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150EAE"/>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0C78E4"/>
    <w:rsid w:val="7F143BEC"/>
    <w:rsid w:val="7F362021"/>
    <w:rsid w:val="7F715AF2"/>
    <w:rsid w:val="7F7B47F9"/>
    <w:rsid w:val="7F886E69"/>
    <w:rsid w:val="BB7FA927"/>
    <w:rsid w:val="DB7FAAD1"/>
    <w:rsid w:val="EFF72F48"/>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uiPriority w:val="99"/>
    <w:tblPr>
      <w:tblCellMar>
        <w:top w:w="0" w:type="dxa"/>
        <w:left w:w="108" w:type="dxa"/>
        <w:bottom w:w="0" w:type="dxa"/>
        <w:right w:w="108" w:type="dxa"/>
      </w:tblCellMar>
    </w:tblPr>
  </w:style>
  <w:style w:type="paragraph" w:styleId="2">
    <w:name w:val="Body Text Indent"/>
    <w:basedOn w:val="1"/>
    <w:next w:val="3"/>
    <w:link w:val="263"/>
    <w:qFormat/>
    <w:uiPriority w:val="0"/>
    <w:pPr>
      <w:spacing w:line="480" w:lineRule="exact"/>
      <w:ind w:firstLine="480" w:firstLineChars="200"/>
    </w:pPr>
    <w:rPr>
      <w:rFonts w:ascii="宋体" w:hAnsi="宋体"/>
      <w:sz w:val="24"/>
    </w:rPr>
  </w:style>
  <w:style w:type="paragraph" w:customStyle="1" w:styleId="3">
    <w:name w:val="正文文本首行缩进 21"/>
    <w:basedOn w:val="2"/>
    <w:qFormat/>
    <w:uiPriority w:val="99"/>
    <w:pPr>
      <w:spacing w:line="200" w:lineRule="atLeast"/>
      <w:ind w:firstLine="420"/>
    </w:pPr>
    <w:rPr>
      <w:rFonts w:hAnsi="Courier New"/>
      <w:spacing w:val="-4"/>
      <w:sz w:val="18"/>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0"/>
    <w:qFormat/>
    <w:uiPriority w:val="0"/>
    <w:pPr>
      <w:shd w:val="clear" w:color="auto" w:fill="000080"/>
    </w:p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8"/>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19"/>
    <w:qFormat/>
    <w:uiPriority w:val="0"/>
    <w:pPr>
      <w:ind w:firstLine="420"/>
    </w:pPr>
    <w:rPr>
      <w:rFonts w:hAnsi="Calibri" w:cs="Times New Roman"/>
      <w:snapToGrid/>
      <w:szCs w:val="20"/>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79"/>
    <w:qFormat/>
    <w:uiPriority w:val="0"/>
    <w:pPr>
      <w:ind w:left="100" w:leftChars="2500"/>
    </w:pPr>
    <w:rPr>
      <w:rFonts w:ascii="宋体"/>
      <w:sz w:val="24"/>
      <w:szCs w:val="21"/>
      <w:lang w:val="zh-CN"/>
    </w:rPr>
  </w:style>
  <w:style w:type="paragraph" w:styleId="38">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86"/>
    <w:qFormat/>
    <w:uiPriority w:val="0"/>
    <w:rPr>
      <w:sz w:val="18"/>
      <w:szCs w:val="18"/>
    </w:rPr>
  </w:style>
  <w:style w:type="paragraph" w:styleId="41">
    <w:name w:val="footer"/>
    <w:basedOn w:val="1"/>
    <w:link w:val="381"/>
    <w:qFormat/>
    <w:uiPriority w:val="99"/>
    <w:pPr>
      <w:tabs>
        <w:tab w:val="center" w:pos="4153"/>
        <w:tab w:val="right" w:pos="8306"/>
      </w:tabs>
      <w:snapToGrid w:val="0"/>
      <w:jc w:val="left"/>
    </w:pPr>
    <w:rPr>
      <w:sz w:val="18"/>
      <w:szCs w:val="18"/>
    </w:rPr>
  </w:style>
  <w:style w:type="paragraph" w:styleId="42">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308"/>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4"/>
    <w:qFormat/>
    <w:uiPriority w:val="0"/>
    <w:rPr>
      <w:b/>
      <w:bCs/>
    </w:rPr>
  </w:style>
  <w:style w:type="paragraph" w:styleId="62">
    <w:name w:val="Body Text First Indent 2"/>
    <w:basedOn w:val="2"/>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8"/>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9"/>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5"/>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7"/>
    <w:qFormat/>
    <w:uiPriority w:val="0"/>
    <w:rPr>
      <w:rFonts w:ascii="宋体"/>
      <w:kern w:val="2"/>
      <w:sz w:val="24"/>
      <w:szCs w:val="21"/>
      <w:lang w:val="zh-CN"/>
    </w:rPr>
  </w:style>
  <w:style w:type="character" w:customStyle="1" w:styleId="180">
    <w:name w:val="标题 9 字符"/>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40"/>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17"/>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20"/>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1"/>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7"/>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8"/>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6">
    <w:name w:val="列出段落1"/>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4"/>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8"/>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8"/>
    <w:qFormat/>
    <w:uiPriority w:val="0"/>
    <w:rPr>
      <w:rFonts w:ascii="黑体" w:hAnsi="Courier New" w:eastAsia="黑体"/>
    </w:rPr>
  </w:style>
  <w:style w:type="character" w:customStyle="1" w:styleId="300">
    <w:name w:val="正文文本 2 字符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7"/>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10"/>
    <w:qFormat/>
    <w:uiPriority w:val="0"/>
    <w:rPr>
      <w:b/>
      <w:bCs/>
      <w:kern w:val="2"/>
      <w:sz w:val="24"/>
      <w:szCs w:val="24"/>
    </w:rPr>
  </w:style>
  <w:style w:type="character" w:customStyle="1" w:styleId="306">
    <w:name w:val="正文文本缩进 2 字符"/>
    <w:link w:val="38"/>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1"/>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26"/>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7"/>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1"/>
    <w:qFormat/>
    <w:uiPriority w:val="99"/>
    <w:rPr>
      <w:kern w:val="2"/>
      <w:sz w:val="21"/>
      <w:szCs w:val="24"/>
    </w:rPr>
  </w:style>
  <w:style w:type="character" w:customStyle="1" w:styleId="343">
    <w:name w:val="签名 字符"/>
    <w:link w:val="43"/>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4"/>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1"/>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2"/>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7"/>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1">
    <w:name w:val="无间隔2"/>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4"/>
    <w:qFormat/>
    <w:uiPriority w:val="0"/>
    <w:pPr>
      <w:tabs>
        <w:tab w:val="left" w:pos="840"/>
      </w:tabs>
      <w:adjustRightInd/>
      <w:ind w:left="840" w:hanging="420"/>
    </w:pPr>
  </w:style>
  <w:style w:type="paragraph" w:customStyle="1" w:styleId="624">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7"/>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6"/>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8">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9"/>
    <w:qFormat/>
    <w:uiPriority w:val="0"/>
    <w:rPr>
      <w:kern w:val="2"/>
      <w:sz w:val="21"/>
      <w:szCs w:val="24"/>
      <w:lang w:val="zh-CN"/>
    </w:rPr>
  </w:style>
  <w:style w:type="character" w:customStyle="1" w:styleId="931">
    <w:name w:val="无间隔 字符"/>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样式 标题 2 + Times New Roman 四号 非加粗 段前: 5 磅 段后: 0 磅 行距: 固定值 20..."/>
    <w:basedOn w:val="5"/>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3">
    <w:name w:val="p16"/>
    <w:basedOn w:val="1"/>
    <w:qFormat/>
    <w:uiPriority w:val="0"/>
    <w:pPr>
      <w:widowControl/>
      <w:spacing w:before="100" w:after="100"/>
      <w:jc w:val="left"/>
    </w:pPr>
    <w:rPr>
      <w:rFonts w:ascii="宋体" w:hAnsi="宋体" w:cs="宋体"/>
      <w:color w:val="000000"/>
      <w:kern w:val="0"/>
      <w:sz w:val="24"/>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71</Pages>
  <Words>33229</Words>
  <Characters>35195</Characters>
  <Lines>330</Lines>
  <Paragraphs>93</Paragraphs>
  <TotalTime>67</TotalTime>
  <ScaleCrop>false</ScaleCrop>
  <LinksUpToDate>false</LinksUpToDate>
  <CharactersWithSpaces>44954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2022-05-07T15:35:00Z</dcterms:created>
  <dc:creator>玥</dc:creator>
  <cp:lastModifiedBy>Mrs12</cp:lastModifiedBy>
  <cp:lastPrinted>2023-06-16T06:57:00Z</cp:lastPrinted>
  <dcterms:modified xsi:type="dcterms:W3CDTF">2024-07-26T08:30:21Z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9D62D8B0DFDF44129656F8786D14E6B6_13</vt:lpwstr>
  </property>
  <property fmtid="{D5CDD505-2E9C-101B-9397-08002B2CF9AE}" pid="5" name="commondata">
    <vt:lpwstr>eyJoZGlkIjoiNGNlMmFkMDQ1NDY0ZmRiM2Q0NjY4NTFjN2IwMTllYjMifQ==</vt:lpwstr>
  </property>
</Properties>
</file>