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B69F74">
      <w:pPr>
        <w:spacing w:line="312" w:lineRule="auto"/>
        <w:jc w:val="center"/>
        <w:rPr>
          <w:rFonts w:ascii="仿宋" w:eastAsia="仿宋" w:cs="仿宋"/>
          <w:b/>
          <w:color w:val="auto"/>
          <w:sz w:val="47"/>
          <w:szCs w:val="47"/>
        </w:rPr>
      </w:pPr>
    </w:p>
    <w:p w14:paraId="6AE492C7">
      <w:pPr>
        <w:spacing w:line="312" w:lineRule="auto"/>
        <w:jc w:val="center"/>
        <w:rPr>
          <w:rFonts w:hint="eastAsia" w:ascii="仿宋" w:eastAsia="仿宋" w:cs="仿宋"/>
          <w:b/>
          <w:color w:val="auto"/>
          <w:sz w:val="52"/>
          <w:szCs w:val="52"/>
          <w:lang w:eastAsia="zh-CN"/>
        </w:rPr>
      </w:pPr>
      <w:bookmarkStart w:id="0" w:name="OLE_LINK15"/>
      <w:r>
        <w:rPr>
          <w:rFonts w:hint="eastAsia" w:ascii="仿宋" w:eastAsia="仿宋" w:cs="仿宋"/>
          <w:b/>
          <w:color w:val="auto"/>
          <w:sz w:val="72"/>
          <w:szCs w:val="72"/>
          <w:lang w:eastAsia="zh-CN"/>
        </w:rPr>
        <w:t>武义县森林草地湿地普查工作项目</w:t>
      </w:r>
    </w:p>
    <w:bookmarkEnd w:id="0"/>
    <w:p w14:paraId="4ECA1917">
      <w:pPr>
        <w:autoSpaceDE/>
        <w:autoSpaceDN/>
        <w:spacing w:line="312" w:lineRule="auto"/>
        <w:jc w:val="center"/>
        <w:rPr>
          <w:rFonts w:ascii="仿宋" w:eastAsia="仿宋" w:cs="仿宋"/>
          <w:b/>
          <w:bCs/>
          <w:color w:val="auto"/>
          <w:sz w:val="52"/>
          <w:szCs w:val="52"/>
        </w:rPr>
      </w:pPr>
    </w:p>
    <w:p w14:paraId="7E522F15">
      <w:pPr>
        <w:autoSpaceDE/>
        <w:autoSpaceDN/>
        <w:spacing w:line="312" w:lineRule="auto"/>
        <w:jc w:val="center"/>
        <w:rPr>
          <w:rFonts w:ascii="仿宋" w:eastAsia="仿宋" w:cs="仿宋"/>
          <w:b/>
          <w:bCs/>
          <w:color w:val="auto"/>
          <w:sz w:val="52"/>
          <w:szCs w:val="52"/>
        </w:rPr>
      </w:pPr>
    </w:p>
    <w:p w14:paraId="0957041A">
      <w:pPr>
        <w:autoSpaceDE/>
        <w:autoSpaceDN/>
        <w:spacing w:line="312" w:lineRule="auto"/>
        <w:jc w:val="center"/>
        <w:rPr>
          <w:rFonts w:ascii="仿宋" w:eastAsia="仿宋" w:cs="仿宋"/>
          <w:b/>
          <w:bCs/>
          <w:color w:val="auto"/>
          <w:sz w:val="52"/>
          <w:szCs w:val="52"/>
        </w:rPr>
      </w:pPr>
    </w:p>
    <w:p w14:paraId="072D8CF3">
      <w:pPr>
        <w:pStyle w:val="12"/>
        <w:rPr>
          <w:color w:val="auto"/>
        </w:rPr>
      </w:pPr>
    </w:p>
    <w:p w14:paraId="29A63C6E">
      <w:pPr>
        <w:autoSpaceDE/>
        <w:autoSpaceDN/>
        <w:spacing w:line="312" w:lineRule="auto"/>
        <w:jc w:val="center"/>
        <w:rPr>
          <w:rFonts w:ascii="仿宋" w:eastAsia="仿宋" w:cs="仿宋"/>
          <w:b/>
          <w:bCs/>
          <w:color w:val="auto"/>
          <w:sz w:val="84"/>
          <w:szCs w:val="84"/>
        </w:rPr>
      </w:pPr>
      <w:r>
        <w:rPr>
          <w:rFonts w:hint="eastAsia" w:ascii="仿宋" w:eastAsia="仿宋" w:cs="仿宋"/>
          <w:b/>
          <w:bCs/>
          <w:color w:val="auto"/>
          <w:sz w:val="84"/>
          <w:szCs w:val="84"/>
        </w:rPr>
        <w:t>公开招标采购文件</w:t>
      </w:r>
    </w:p>
    <w:p w14:paraId="757FD605">
      <w:pPr>
        <w:autoSpaceDE/>
        <w:autoSpaceDN/>
        <w:spacing w:line="312" w:lineRule="auto"/>
        <w:jc w:val="center"/>
        <w:rPr>
          <w:rFonts w:ascii="仿宋" w:eastAsia="仿宋" w:cs="仿宋"/>
          <w:b/>
          <w:bCs/>
          <w:color w:val="auto"/>
          <w:sz w:val="52"/>
          <w:szCs w:val="52"/>
        </w:rPr>
      </w:pPr>
      <w:r>
        <w:rPr>
          <w:rFonts w:hint="eastAsia" w:ascii="仿宋" w:eastAsia="仿宋" w:cs="仿宋"/>
          <w:b/>
          <w:bCs/>
          <w:color w:val="auto"/>
          <w:sz w:val="52"/>
          <w:szCs w:val="52"/>
        </w:rPr>
        <w:t>（政采云电子标）</w:t>
      </w:r>
    </w:p>
    <w:p w14:paraId="5A7BE508">
      <w:pPr>
        <w:pStyle w:val="12"/>
        <w:rPr>
          <w:color w:val="auto"/>
        </w:rPr>
      </w:pPr>
    </w:p>
    <w:p w14:paraId="5529741D">
      <w:pPr>
        <w:autoSpaceDE/>
        <w:autoSpaceDN/>
        <w:spacing w:line="312" w:lineRule="auto"/>
        <w:jc w:val="center"/>
        <w:rPr>
          <w:rFonts w:ascii="仿宋" w:eastAsia="仿宋" w:cs="仿宋"/>
          <w:b/>
          <w:bCs/>
          <w:color w:val="auto"/>
          <w:sz w:val="52"/>
          <w:szCs w:val="52"/>
        </w:rPr>
      </w:pPr>
    </w:p>
    <w:p w14:paraId="470BCEE1">
      <w:pPr>
        <w:autoSpaceDE/>
        <w:autoSpaceDN/>
        <w:spacing w:line="312" w:lineRule="auto"/>
        <w:jc w:val="center"/>
        <w:rPr>
          <w:rFonts w:ascii="仿宋" w:eastAsia="仿宋" w:cs="仿宋"/>
          <w:b/>
          <w:bCs/>
          <w:color w:val="auto"/>
          <w:sz w:val="52"/>
          <w:szCs w:val="52"/>
        </w:rPr>
      </w:pPr>
    </w:p>
    <w:p w14:paraId="7F0A5298">
      <w:pPr>
        <w:spacing w:line="600" w:lineRule="auto"/>
        <w:ind w:firstLine="1606" w:firstLineChars="500"/>
        <w:rPr>
          <w:rFonts w:hint="eastAsia" w:ascii="仿宋" w:eastAsia="仿宋" w:cs="仿宋"/>
          <w:b/>
          <w:bCs/>
          <w:color w:val="auto"/>
          <w:sz w:val="32"/>
          <w:szCs w:val="32"/>
          <w:highlight w:val="none"/>
          <w:lang w:eastAsia="zh-CN"/>
        </w:rPr>
      </w:pPr>
      <w:r>
        <w:rPr>
          <w:rFonts w:hint="eastAsia" w:ascii="仿宋" w:eastAsia="仿宋" w:cs="仿宋"/>
          <w:b/>
          <w:bCs/>
          <w:color w:val="auto"/>
          <w:sz w:val="32"/>
          <w:szCs w:val="32"/>
          <w:highlight w:val="none"/>
        </w:rPr>
        <w:t>项目编号：</w:t>
      </w:r>
      <w:r>
        <w:rPr>
          <w:rFonts w:hint="eastAsia" w:ascii="仿宋" w:eastAsia="仿宋" w:cs="仿宋"/>
          <w:b/>
          <w:bCs/>
          <w:color w:val="auto"/>
          <w:sz w:val="32"/>
          <w:szCs w:val="32"/>
          <w:highlight w:val="none"/>
          <w:lang w:eastAsia="zh-CN"/>
        </w:rPr>
        <w:t>JHTK-ZB2024190</w:t>
      </w:r>
    </w:p>
    <w:p w14:paraId="29AD6AAB">
      <w:pPr>
        <w:spacing w:line="600" w:lineRule="auto"/>
        <w:ind w:firstLine="1606" w:firstLineChars="500"/>
        <w:rPr>
          <w:rFonts w:ascii="仿宋" w:eastAsia="仿宋" w:cs="仿宋"/>
          <w:b/>
          <w:bCs/>
          <w:color w:val="auto"/>
          <w:sz w:val="32"/>
          <w:szCs w:val="32"/>
        </w:rPr>
      </w:pPr>
      <w:r>
        <w:rPr>
          <w:rFonts w:hint="eastAsia" w:ascii="仿宋" w:eastAsia="仿宋" w:cs="仿宋"/>
          <w:b/>
          <w:bCs/>
          <w:color w:val="auto"/>
          <w:sz w:val="32"/>
          <w:szCs w:val="32"/>
        </w:rPr>
        <w:t>采购单位：</w:t>
      </w:r>
      <w:r>
        <w:rPr>
          <w:rFonts w:hint="eastAsia" w:ascii="仿宋" w:eastAsia="仿宋" w:cs="仿宋"/>
          <w:b/>
          <w:bCs/>
          <w:color w:val="auto"/>
          <w:sz w:val="32"/>
          <w:szCs w:val="32"/>
          <w:lang w:eastAsia="zh-CN"/>
        </w:rPr>
        <w:t>武义县自然资源和规划局</w:t>
      </w:r>
      <w:r>
        <w:rPr>
          <w:rFonts w:hint="eastAsia" w:ascii="仿宋" w:eastAsia="仿宋" w:cs="仿宋"/>
          <w:b/>
          <w:bCs/>
          <w:color w:val="auto"/>
          <w:sz w:val="32"/>
          <w:szCs w:val="32"/>
        </w:rPr>
        <w:t>（盖章）</w:t>
      </w:r>
    </w:p>
    <w:p w14:paraId="55756176">
      <w:pPr>
        <w:spacing w:line="600" w:lineRule="auto"/>
        <w:ind w:firstLine="1606" w:firstLineChars="500"/>
        <w:rPr>
          <w:rFonts w:ascii="仿宋" w:eastAsia="仿宋" w:cs="仿宋"/>
          <w:b/>
          <w:bCs/>
          <w:color w:val="auto"/>
          <w:sz w:val="32"/>
          <w:szCs w:val="32"/>
        </w:rPr>
      </w:pPr>
      <w:r>
        <w:rPr>
          <w:rFonts w:hint="eastAsia" w:ascii="仿宋" w:eastAsia="仿宋" w:cs="仿宋"/>
          <w:b/>
          <w:bCs/>
          <w:color w:val="auto"/>
          <w:sz w:val="32"/>
          <w:szCs w:val="32"/>
        </w:rPr>
        <w:t>代理机构：金华同慷建设管理咨询有限公司（盖章）</w:t>
      </w:r>
    </w:p>
    <w:p w14:paraId="053D8280">
      <w:pPr>
        <w:pStyle w:val="17"/>
        <w:snapToGrid w:val="0"/>
        <w:spacing w:before="120" w:after="120" w:line="312" w:lineRule="auto"/>
        <w:jc w:val="center"/>
        <w:rPr>
          <w:rFonts w:ascii="仿宋" w:eastAsia="仿宋" w:cs="仿宋"/>
          <w:b/>
          <w:bCs/>
          <w:sz w:val="32"/>
          <w:szCs w:val="32"/>
        </w:rPr>
      </w:pPr>
    </w:p>
    <w:p w14:paraId="31020EDB">
      <w:pPr>
        <w:pStyle w:val="17"/>
        <w:snapToGrid w:val="0"/>
        <w:spacing w:before="120" w:after="120" w:line="312" w:lineRule="auto"/>
        <w:jc w:val="center"/>
        <w:rPr>
          <w:rFonts w:ascii="仿宋" w:eastAsia="仿宋" w:cs="仿宋"/>
          <w:b/>
          <w:bCs/>
          <w:sz w:val="32"/>
          <w:szCs w:val="32"/>
        </w:rPr>
      </w:pPr>
      <w:r>
        <w:rPr>
          <w:rFonts w:hint="eastAsia" w:ascii="仿宋" w:eastAsia="仿宋" w:cs="仿宋"/>
          <w:b/>
          <w:bCs/>
          <w:sz w:val="32"/>
          <w:szCs w:val="32"/>
        </w:rPr>
        <w:t>二〇二四年</w:t>
      </w:r>
      <w:r>
        <w:rPr>
          <w:rFonts w:hint="eastAsia" w:ascii="仿宋" w:eastAsia="仿宋" w:cs="仿宋"/>
          <w:b/>
          <w:bCs/>
          <w:sz w:val="32"/>
          <w:szCs w:val="32"/>
          <w:lang w:eastAsia="zh-CN"/>
        </w:rPr>
        <w:t>九</w:t>
      </w:r>
      <w:r>
        <w:rPr>
          <w:rFonts w:hint="eastAsia" w:ascii="仿宋" w:eastAsia="仿宋" w:cs="仿宋"/>
          <w:b/>
          <w:bCs/>
          <w:sz w:val="32"/>
          <w:szCs w:val="32"/>
        </w:rPr>
        <w:t>月</w:t>
      </w:r>
    </w:p>
    <w:p w14:paraId="1BEC386F">
      <w:pPr>
        <w:rPr>
          <w:rFonts w:ascii="仿宋" w:eastAsia="仿宋" w:cs="仿宋"/>
          <w:b/>
          <w:bCs/>
          <w:color w:val="auto"/>
          <w:sz w:val="32"/>
          <w:szCs w:val="32"/>
        </w:rPr>
      </w:pPr>
      <w:r>
        <w:rPr>
          <w:rFonts w:hint="eastAsia" w:ascii="仿宋" w:eastAsia="仿宋" w:cs="仿宋"/>
          <w:b/>
          <w:bCs/>
          <w:color w:val="auto"/>
          <w:sz w:val="32"/>
          <w:szCs w:val="32"/>
        </w:rPr>
        <w:br w:type="page"/>
      </w:r>
    </w:p>
    <w:p w14:paraId="4B5ED1A6">
      <w:pPr>
        <w:rPr>
          <w:color w:val="auto"/>
        </w:rPr>
      </w:pPr>
      <w:r>
        <w:rPr>
          <w:color w:val="auto"/>
        </w:rPr>
        <w:br w:type="page"/>
      </w:r>
    </w:p>
    <w:p w14:paraId="26B63F1C">
      <w:pPr>
        <w:pStyle w:val="28"/>
        <w:spacing w:before="0" w:beforeAutospacing="0" w:after="0" w:afterAutospacing="0" w:line="400" w:lineRule="exact"/>
        <w:rPr>
          <w:rFonts w:hint="eastAsia" w:ascii="仿宋" w:hAnsi="仿宋" w:eastAsia="仿宋" w:cs="仿宋"/>
          <w:b/>
          <w:bCs/>
          <w:sz w:val="32"/>
          <w:szCs w:val="32"/>
        </w:rPr>
      </w:pPr>
      <w:r>
        <w:rPr>
          <w:rFonts w:hint="eastAsia" w:ascii="仿宋" w:hAnsi="仿宋" w:eastAsia="仿宋" w:cs="仿宋"/>
          <w:b/>
          <w:bCs/>
          <w:sz w:val="32"/>
          <w:szCs w:val="32"/>
        </w:rPr>
        <w:t>政府采购金融服务提示：</w:t>
      </w:r>
    </w:p>
    <w:p w14:paraId="4E589CDD">
      <w:pPr>
        <w:pStyle w:val="28"/>
        <w:spacing w:before="0" w:beforeAutospacing="0" w:after="0" w:afterAutospacing="0" w:line="400" w:lineRule="exact"/>
        <w:ind w:firstLine="643" w:firstLineChars="200"/>
        <w:rPr>
          <w:rFonts w:hint="eastAsia" w:ascii="仿宋" w:hAnsi="仿宋" w:eastAsia="仿宋" w:cs="仿宋"/>
          <w:b/>
          <w:bCs/>
          <w:sz w:val="32"/>
          <w:szCs w:val="32"/>
        </w:rPr>
      </w:pPr>
    </w:p>
    <w:p w14:paraId="35B2F5C3">
      <w:pPr>
        <w:pStyle w:val="28"/>
        <w:spacing w:before="0" w:beforeAutospacing="0" w:after="0" w:afterAutospacing="0" w:line="400" w:lineRule="exact"/>
        <w:ind w:firstLine="643" w:firstLineChars="200"/>
        <w:rPr>
          <w:rFonts w:hint="eastAsia" w:ascii="仿宋" w:hAnsi="仿宋" w:eastAsia="仿宋" w:cs="仿宋"/>
          <w:b/>
          <w:bCs/>
          <w:sz w:val="32"/>
          <w:szCs w:val="32"/>
        </w:rPr>
      </w:pPr>
    </w:p>
    <w:p w14:paraId="639A14A3">
      <w:pPr>
        <w:pStyle w:val="28"/>
        <w:spacing w:before="0" w:beforeAutospacing="0" w:after="0" w:afterAutospacing="0" w:line="500" w:lineRule="exact"/>
        <w:ind w:firstLine="960" w:firstLineChars="400"/>
        <w:rPr>
          <w:rFonts w:hint="eastAsia" w:ascii="仿宋" w:hAnsi="仿宋" w:eastAsia="仿宋" w:cs="仿宋"/>
        </w:rPr>
      </w:pPr>
      <w:r>
        <w:rPr>
          <w:rFonts w:hint="eastAsia" w:ascii="仿宋" w:hAnsi="仿宋" w:eastAsia="仿宋" w:cs="仿宋"/>
        </w:rPr>
        <w:t>为扩大政府采购金融服务面，除政采云网上金融服务合作银</w:t>
      </w:r>
    </w:p>
    <w:p w14:paraId="4D78AD49">
      <w:pPr>
        <w:pStyle w:val="28"/>
        <w:spacing w:before="0" w:beforeAutospacing="0" w:after="0" w:afterAutospacing="0" w:line="500" w:lineRule="exact"/>
        <w:ind w:firstLine="480" w:firstLineChars="200"/>
        <w:rPr>
          <w:rFonts w:hint="eastAsia" w:ascii="仿宋" w:hAnsi="仿宋" w:eastAsia="仿宋" w:cs="仿宋"/>
        </w:rPr>
      </w:pPr>
      <w:r>
        <w:rPr>
          <w:rFonts w:hint="eastAsia" w:ascii="仿宋" w:hAnsi="仿宋" w:eastAsia="仿宋" w:cs="仿宋"/>
        </w:rPr>
        <w:t>行外，金华市范围增加线下合作银行三家，具体信息如下：</w:t>
      </w:r>
    </w:p>
    <w:p w14:paraId="47C3453B">
      <w:pPr>
        <w:pStyle w:val="28"/>
        <w:spacing w:before="0" w:beforeAutospacing="0" w:after="0" w:afterAutospacing="0" w:line="500" w:lineRule="exact"/>
        <w:ind w:firstLine="480" w:firstLineChars="200"/>
        <w:rPr>
          <w:rFonts w:hint="eastAsia" w:ascii="仿宋" w:hAnsi="仿宋" w:eastAsia="仿宋" w:cs="仿宋"/>
        </w:rPr>
      </w:pPr>
    </w:p>
    <w:p w14:paraId="078C583B">
      <w:pPr>
        <w:pStyle w:val="28"/>
        <w:spacing w:before="0" w:beforeAutospacing="0" w:after="0" w:afterAutospacing="0" w:line="500" w:lineRule="exact"/>
        <w:ind w:firstLine="480" w:firstLineChars="200"/>
        <w:rPr>
          <w:rFonts w:hint="eastAsia" w:ascii="仿宋" w:hAnsi="仿宋" w:eastAsia="仿宋" w:cs="仿宋"/>
        </w:rPr>
      </w:pPr>
    </w:p>
    <w:p w14:paraId="181C230B">
      <w:pPr>
        <w:pStyle w:val="28"/>
        <w:spacing w:before="0" w:beforeAutospacing="0" w:after="0" w:afterAutospacing="0" w:line="500" w:lineRule="exact"/>
        <w:ind w:firstLine="480" w:firstLineChars="200"/>
        <w:rPr>
          <w:rFonts w:hint="eastAsia" w:ascii="仿宋" w:hAnsi="仿宋" w:eastAsia="仿宋" w:cs="仿宋"/>
        </w:rPr>
      </w:pPr>
      <w:r>
        <w:rPr>
          <w:rFonts w:hint="eastAsia" w:ascii="仿宋" w:hAnsi="仿宋" w:eastAsia="仿宋" w:cs="仿宋"/>
        </w:rPr>
        <w:t xml:space="preserve">中国建设银行武义支行   </w:t>
      </w:r>
    </w:p>
    <w:p w14:paraId="2D9D0043">
      <w:pPr>
        <w:pStyle w:val="28"/>
        <w:spacing w:before="0" w:beforeAutospacing="0" w:after="0" w:afterAutospacing="0" w:line="500" w:lineRule="exact"/>
        <w:ind w:firstLine="480" w:firstLineChars="200"/>
        <w:rPr>
          <w:rFonts w:hint="eastAsia" w:ascii="仿宋" w:hAnsi="仿宋" w:eastAsia="仿宋" w:cs="仿宋"/>
        </w:rPr>
      </w:pPr>
      <w:r>
        <w:rPr>
          <w:rFonts w:hint="eastAsia" w:ascii="仿宋" w:hAnsi="仿宋" w:eastAsia="仿宋" w:cs="仿宋"/>
        </w:rPr>
        <w:t>联系人：徐浩</w:t>
      </w:r>
    </w:p>
    <w:p w14:paraId="3F9CF6E5">
      <w:pPr>
        <w:pStyle w:val="28"/>
        <w:spacing w:before="0" w:beforeAutospacing="0" w:after="0" w:afterAutospacing="0" w:line="500" w:lineRule="exact"/>
        <w:ind w:firstLine="480" w:firstLineChars="200"/>
        <w:rPr>
          <w:rFonts w:hint="eastAsia" w:ascii="仿宋" w:hAnsi="仿宋" w:eastAsia="仿宋" w:cs="仿宋"/>
        </w:rPr>
      </w:pPr>
      <w:r>
        <w:rPr>
          <w:rFonts w:hint="eastAsia" w:ascii="仿宋" w:hAnsi="仿宋" w:eastAsia="仿宋" w:cs="仿宋"/>
        </w:rPr>
        <w:t>联系电话：17858158909    0579-87622385</w:t>
      </w:r>
    </w:p>
    <w:p w14:paraId="1F20DD62">
      <w:pPr>
        <w:pStyle w:val="28"/>
        <w:spacing w:before="0" w:beforeAutospacing="0" w:after="0" w:afterAutospacing="0" w:line="500" w:lineRule="exact"/>
        <w:ind w:firstLine="480" w:firstLineChars="200"/>
        <w:rPr>
          <w:rFonts w:hint="eastAsia" w:ascii="仿宋" w:hAnsi="仿宋" w:eastAsia="仿宋" w:cs="仿宋"/>
        </w:rPr>
      </w:pPr>
    </w:p>
    <w:p w14:paraId="4C3301F9">
      <w:pPr>
        <w:pStyle w:val="28"/>
        <w:spacing w:before="0" w:beforeAutospacing="0" w:after="0" w:afterAutospacing="0" w:line="500" w:lineRule="exact"/>
        <w:ind w:firstLine="480" w:firstLineChars="200"/>
        <w:rPr>
          <w:rFonts w:hint="eastAsia" w:ascii="仿宋" w:hAnsi="仿宋" w:eastAsia="仿宋" w:cs="仿宋"/>
        </w:rPr>
      </w:pPr>
    </w:p>
    <w:p w14:paraId="11D8A8C7">
      <w:pPr>
        <w:pStyle w:val="28"/>
        <w:spacing w:before="0" w:beforeAutospacing="0" w:after="0" w:afterAutospacing="0" w:line="500" w:lineRule="exact"/>
        <w:ind w:firstLine="480" w:firstLineChars="200"/>
        <w:rPr>
          <w:rFonts w:hint="eastAsia" w:ascii="仿宋" w:hAnsi="仿宋" w:eastAsia="仿宋" w:cs="仿宋"/>
        </w:rPr>
      </w:pPr>
      <w:r>
        <w:rPr>
          <w:rFonts w:hint="eastAsia" w:ascii="仿宋" w:hAnsi="仿宋" w:eastAsia="仿宋" w:cs="仿宋"/>
        </w:rPr>
        <w:t xml:space="preserve">金华银行文创支行      </w:t>
      </w:r>
    </w:p>
    <w:p w14:paraId="1AFE9A8E">
      <w:pPr>
        <w:pStyle w:val="28"/>
        <w:spacing w:before="0" w:beforeAutospacing="0" w:after="0" w:afterAutospacing="0" w:line="500" w:lineRule="exact"/>
        <w:ind w:firstLine="480" w:firstLineChars="200"/>
        <w:rPr>
          <w:rFonts w:hint="eastAsia" w:ascii="仿宋" w:hAnsi="仿宋" w:eastAsia="仿宋" w:cs="仿宋"/>
        </w:rPr>
      </w:pPr>
      <w:r>
        <w:rPr>
          <w:rFonts w:hint="eastAsia" w:ascii="仿宋" w:hAnsi="仿宋" w:eastAsia="仿宋" w:cs="仿宋"/>
        </w:rPr>
        <w:t>联系人： 姜峰</w:t>
      </w:r>
    </w:p>
    <w:p w14:paraId="66A223D6">
      <w:pPr>
        <w:pStyle w:val="28"/>
        <w:spacing w:before="0" w:beforeAutospacing="0" w:after="0" w:afterAutospacing="0" w:line="500" w:lineRule="exact"/>
        <w:ind w:firstLine="480" w:firstLineChars="200"/>
        <w:rPr>
          <w:rFonts w:hint="eastAsia" w:ascii="仿宋" w:hAnsi="仿宋" w:eastAsia="仿宋" w:cs="仿宋"/>
        </w:rPr>
      </w:pPr>
      <w:r>
        <w:rPr>
          <w:rFonts w:hint="eastAsia" w:ascii="仿宋" w:hAnsi="仿宋" w:eastAsia="仿宋" w:cs="仿宋"/>
        </w:rPr>
        <w:t>联系电话： 13905792828       0579-82479020</w:t>
      </w:r>
    </w:p>
    <w:p w14:paraId="13B45E8A">
      <w:pPr>
        <w:pStyle w:val="28"/>
        <w:spacing w:before="0" w:beforeAutospacing="0" w:after="0" w:afterAutospacing="0" w:line="500" w:lineRule="exact"/>
        <w:ind w:firstLine="480" w:firstLineChars="200"/>
        <w:rPr>
          <w:rFonts w:hint="eastAsia" w:ascii="仿宋" w:hAnsi="仿宋" w:eastAsia="仿宋" w:cs="仿宋"/>
        </w:rPr>
      </w:pPr>
    </w:p>
    <w:p w14:paraId="7AE769C7">
      <w:pPr>
        <w:pStyle w:val="28"/>
        <w:spacing w:before="0" w:beforeAutospacing="0" w:after="0" w:afterAutospacing="0" w:line="500" w:lineRule="exact"/>
        <w:ind w:firstLine="480" w:firstLineChars="200"/>
        <w:rPr>
          <w:rFonts w:hint="eastAsia" w:ascii="仿宋" w:hAnsi="仿宋" w:eastAsia="仿宋" w:cs="仿宋"/>
        </w:rPr>
      </w:pPr>
    </w:p>
    <w:p w14:paraId="3467116D">
      <w:pPr>
        <w:pStyle w:val="28"/>
        <w:spacing w:before="0" w:beforeAutospacing="0" w:after="0" w:afterAutospacing="0" w:line="500" w:lineRule="exact"/>
        <w:ind w:firstLine="480" w:firstLineChars="200"/>
        <w:rPr>
          <w:rFonts w:hint="eastAsia" w:ascii="仿宋" w:hAnsi="仿宋" w:eastAsia="仿宋" w:cs="仿宋"/>
        </w:rPr>
      </w:pPr>
      <w:r>
        <w:rPr>
          <w:rFonts w:hint="eastAsia" w:ascii="仿宋" w:hAnsi="仿宋" w:eastAsia="仿宋" w:cs="仿宋"/>
        </w:rPr>
        <w:t xml:space="preserve">浙商银行金华分行 </w:t>
      </w:r>
    </w:p>
    <w:p w14:paraId="3C20EF96">
      <w:pPr>
        <w:pStyle w:val="28"/>
        <w:spacing w:before="0" w:beforeAutospacing="0" w:after="0" w:afterAutospacing="0" w:line="500" w:lineRule="exact"/>
        <w:ind w:firstLine="480" w:firstLineChars="200"/>
        <w:rPr>
          <w:rFonts w:hint="eastAsia" w:ascii="仿宋" w:hAnsi="仿宋" w:eastAsia="仿宋" w:cs="仿宋"/>
        </w:rPr>
      </w:pPr>
      <w:r>
        <w:rPr>
          <w:rFonts w:hint="eastAsia" w:ascii="仿宋" w:hAnsi="仿宋" w:eastAsia="仿宋" w:cs="仿宋"/>
        </w:rPr>
        <w:t>联系人： 朱晨祥</w:t>
      </w:r>
    </w:p>
    <w:p w14:paraId="207C8A4F">
      <w:pPr>
        <w:pStyle w:val="28"/>
        <w:spacing w:before="0" w:beforeAutospacing="0" w:after="0" w:afterAutospacing="0" w:line="500" w:lineRule="exact"/>
        <w:ind w:firstLine="480" w:firstLineChars="200"/>
        <w:rPr>
          <w:rFonts w:hint="eastAsia" w:ascii="仿宋" w:hAnsi="仿宋" w:eastAsia="仿宋" w:cs="仿宋"/>
        </w:rPr>
      </w:pPr>
      <w:r>
        <w:rPr>
          <w:rFonts w:hint="eastAsia" w:ascii="仿宋" w:hAnsi="仿宋" w:eastAsia="仿宋" w:cs="仿宋"/>
        </w:rPr>
        <w:t xml:space="preserve">联系电话： 15857978811        </w:t>
      </w:r>
      <w:bookmarkStart w:id="1" w:name="OLE_LINK1"/>
      <w:r>
        <w:rPr>
          <w:rFonts w:hint="eastAsia" w:ascii="仿宋" w:hAnsi="仿宋" w:eastAsia="仿宋" w:cs="仿宋"/>
        </w:rPr>
        <w:t>0579-82999581</w:t>
      </w:r>
      <w:bookmarkEnd w:id="1"/>
    </w:p>
    <w:p w14:paraId="0C71CE54">
      <w:pPr>
        <w:pStyle w:val="15"/>
        <w:ind w:left="420" w:firstLine="480"/>
      </w:pPr>
    </w:p>
    <w:p w14:paraId="2A3A068A">
      <w:pPr>
        <w:spacing w:line="312" w:lineRule="auto"/>
        <w:jc w:val="center"/>
        <w:rPr>
          <w:rFonts w:ascii="仿宋" w:eastAsia="仿宋" w:cs="仿宋"/>
          <w:b/>
          <w:color w:val="auto"/>
          <w:sz w:val="44"/>
          <w:szCs w:val="44"/>
        </w:rPr>
        <w:sectPr>
          <w:headerReference r:id="rId4" w:type="first"/>
          <w:headerReference r:id="rId3" w:type="default"/>
          <w:footerReference r:id="rId5" w:type="even"/>
          <w:pgSz w:w="11906" w:h="16838"/>
          <w:pgMar w:top="1247" w:right="1134" w:bottom="1020" w:left="1418" w:header="851" w:footer="907" w:gutter="0"/>
          <w:pgNumType w:fmt="numberInDash" w:start="1"/>
          <w:cols w:space="720" w:num="1"/>
          <w:titlePg/>
          <w:docGrid w:type="lines" w:linePitch="312" w:charSpace="0"/>
        </w:sectPr>
      </w:pPr>
    </w:p>
    <w:p w14:paraId="2B8AABB3">
      <w:pPr>
        <w:spacing w:line="312" w:lineRule="auto"/>
        <w:jc w:val="center"/>
        <w:rPr>
          <w:rFonts w:hint="eastAsia" w:ascii="仿宋" w:eastAsia="仿宋" w:cs="仿宋"/>
          <w:b/>
          <w:color w:val="auto"/>
          <w:sz w:val="44"/>
          <w:szCs w:val="44"/>
        </w:rPr>
      </w:pPr>
    </w:p>
    <w:p w14:paraId="6FCB74AF">
      <w:pPr>
        <w:spacing w:line="312" w:lineRule="auto"/>
        <w:jc w:val="center"/>
        <w:rPr>
          <w:rFonts w:ascii="仿宋" w:eastAsia="仿宋" w:cs="仿宋"/>
          <w:b/>
          <w:color w:val="auto"/>
          <w:sz w:val="44"/>
          <w:szCs w:val="44"/>
        </w:rPr>
      </w:pPr>
      <w:r>
        <w:rPr>
          <w:rFonts w:hint="eastAsia" w:ascii="仿宋" w:eastAsia="仿宋" w:cs="仿宋"/>
          <w:b/>
          <w:color w:val="auto"/>
          <w:sz w:val="44"/>
          <w:szCs w:val="44"/>
        </w:rPr>
        <w:t>目  录</w:t>
      </w:r>
    </w:p>
    <w:p w14:paraId="611B12A4">
      <w:pPr>
        <w:spacing w:line="312" w:lineRule="auto"/>
        <w:jc w:val="center"/>
        <w:rPr>
          <w:rFonts w:ascii="仿宋" w:eastAsia="仿宋" w:cs="仿宋"/>
          <w:b/>
          <w:color w:val="auto"/>
          <w:sz w:val="44"/>
          <w:szCs w:val="44"/>
        </w:rPr>
      </w:pPr>
    </w:p>
    <w:p w14:paraId="439000ED">
      <w:pPr>
        <w:spacing w:line="312" w:lineRule="auto"/>
        <w:jc w:val="center"/>
        <w:rPr>
          <w:rFonts w:ascii="仿宋" w:eastAsia="仿宋" w:cs="仿宋"/>
          <w:color w:val="auto"/>
        </w:rPr>
      </w:pPr>
    </w:p>
    <w:p w14:paraId="11EA3E91">
      <w:pPr>
        <w:snapToGrid w:val="0"/>
        <w:spacing w:line="360" w:lineRule="auto"/>
        <w:ind w:firstLine="1807" w:firstLineChars="500"/>
        <w:jc w:val="left"/>
        <w:rPr>
          <w:rFonts w:ascii="仿宋" w:eastAsia="仿宋" w:cs="仿宋"/>
          <w:b/>
          <w:color w:val="auto"/>
          <w:sz w:val="36"/>
          <w:szCs w:val="36"/>
        </w:rPr>
      </w:pPr>
      <w:r>
        <w:rPr>
          <w:rFonts w:hint="eastAsia" w:ascii="仿宋" w:eastAsia="仿宋" w:cs="仿宋"/>
          <w:b/>
          <w:color w:val="auto"/>
          <w:sz w:val="36"/>
          <w:szCs w:val="36"/>
        </w:rPr>
        <w:t>第一章    招标公告</w:t>
      </w:r>
    </w:p>
    <w:p w14:paraId="1435E82F">
      <w:pPr>
        <w:snapToGrid w:val="0"/>
        <w:spacing w:line="360" w:lineRule="auto"/>
        <w:ind w:firstLine="1807" w:firstLineChars="500"/>
        <w:jc w:val="left"/>
        <w:rPr>
          <w:rFonts w:ascii="仿宋" w:eastAsia="仿宋" w:cs="仿宋"/>
          <w:b/>
          <w:color w:val="auto"/>
          <w:sz w:val="36"/>
          <w:szCs w:val="36"/>
        </w:rPr>
      </w:pPr>
      <w:r>
        <w:rPr>
          <w:rFonts w:hint="eastAsia" w:ascii="仿宋" w:eastAsia="仿宋" w:cs="仿宋"/>
          <w:b/>
          <w:color w:val="auto"/>
          <w:sz w:val="36"/>
          <w:szCs w:val="36"/>
        </w:rPr>
        <w:t>第二章    投标须知</w:t>
      </w:r>
    </w:p>
    <w:p w14:paraId="6000DC38">
      <w:pPr>
        <w:snapToGrid w:val="0"/>
        <w:spacing w:line="360" w:lineRule="auto"/>
        <w:ind w:firstLine="1807" w:firstLineChars="500"/>
        <w:jc w:val="left"/>
        <w:rPr>
          <w:rFonts w:ascii="仿宋" w:eastAsia="仿宋" w:cs="仿宋"/>
          <w:b/>
          <w:color w:val="auto"/>
          <w:sz w:val="36"/>
          <w:szCs w:val="36"/>
        </w:rPr>
      </w:pPr>
      <w:r>
        <w:rPr>
          <w:rFonts w:hint="eastAsia" w:ascii="仿宋" w:eastAsia="仿宋" w:cs="仿宋"/>
          <w:b/>
          <w:color w:val="auto"/>
          <w:sz w:val="36"/>
          <w:szCs w:val="36"/>
        </w:rPr>
        <w:t>第三章    招标需求</w:t>
      </w:r>
    </w:p>
    <w:p w14:paraId="74F472BF">
      <w:pPr>
        <w:snapToGrid w:val="0"/>
        <w:spacing w:line="360" w:lineRule="auto"/>
        <w:ind w:firstLine="1807" w:firstLineChars="500"/>
        <w:jc w:val="left"/>
        <w:rPr>
          <w:rFonts w:ascii="仿宋" w:eastAsia="仿宋" w:cs="仿宋"/>
          <w:b/>
          <w:color w:val="auto"/>
          <w:sz w:val="36"/>
          <w:szCs w:val="36"/>
        </w:rPr>
      </w:pPr>
      <w:r>
        <w:rPr>
          <w:rFonts w:hint="eastAsia" w:ascii="仿宋" w:eastAsia="仿宋" w:cs="仿宋"/>
          <w:b/>
          <w:color w:val="auto"/>
          <w:sz w:val="36"/>
          <w:szCs w:val="36"/>
        </w:rPr>
        <w:t>第四章    评标办法及评分标准</w:t>
      </w:r>
    </w:p>
    <w:p w14:paraId="74AA72FD">
      <w:pPr>
        <w:snapToGrid w:val="0"/>
        <w:spacing w:line="360" w:lineRule="auto"/>
        <w:ind w:firstLine="1807" w:firstLineChars="500"/>
        <w:jc w:val="left"/>
        <w:rPr>
          <w:rFonts w:ascii="仿宋" w:eastAsia="仿宋" w:cs="仿宋"/>
          <w:b/>
          <w:color w:val="auto"/>
          <w:sz w:val="36"/>
          <w:szCs w:val="36"/>
        </w:rPr>
      </w:pPr>
      <w:r>
        <w:rPr>
          <w:rFonts w:hint="eastAsia" w:ascii="仿宋" w:eastAsia="仿宋" w:cs="仿宋"/>
          <w:b/>
          <w:color w:val="auto"/>
          <w:sz w:val="36"/>
          <w:szCs w:val="36"/>
        </w:rPr>
        <w:t>第五章    政府采购合同</w:t>
      </w:r>
    </w:p>
    <w:p w14:paraId="2F4A946C">
      <w:pPr>
        <w:snapToGrid w:val="0"/>
        <w:spacing w:line="360" w:lineRule="auto"/>
        <w:ind w:firstLine="1807" w:firstLineChars="500"/>
        <w:jc w:val="left"/>
        <w:rPr>
          <w:rFonts w:ascii="仿宋" w:eastAsia="仿宋" w:cs="仿宋"/>
          <w:b/>
          <w:color w:val="auto"/>
          <w:sz w:val="36"/>
          <w:szCs w:val="36"/>
        </w:rPr>
      </w:pPr>
      <w:r>
        <w:rPr>
          <w:rFonts w:hint="eastAsia" w:ascii="仿宋" w:eastAsia="仿宋" w:cs="仿宋"/>
          <w:b/>
          <w:color w:val="auto"/>
          <w:sz w:val="36"/>
          <w:szCs w:val="36"/>
        </w:rPr>
        <w:t>第六章    应提交的有关格式范例</w:t>
      </w:r>
    </w:p>
    <w:p w14:paraId="1F7B02C2">
      <w:pPr>
        <w:pStyle w:val="15"/>
        <w:spacing w:line="312" w:lineRule="auto"/>
        <w:ind w:left="420" w:firstLine="480"/>
        <w:rPr>
          <w:rFonts w:ascii="仿宋" w:eastAsia="仿宋" w:cs="仿宋"/>
        </w:rPr>
      </w:pPr>
    </w:p>
    <w:p w14:paraId="5D9653A4">
      <w:pPr>
        <w:rPr>
          <w:rFonts w:ascii="仿宋" w:eastAsia="仿宋" w:cs="仿宋"/>
          <w:color w:val="auto"/>
          <w:sz w:val="36"/>
          <w:szCs w:val="36"/>
        </w:rPr>
      </w:pPr>
      <w:bookmarkStart w:id="2" w:name="_Toc125344501"/>
    </w:p>
    <w:bookmarkEnd w:id="2"/>
    <w:p w14:paraId="4605FE83">
      <w:pPr>
        <w:jc w:val="center"/>
        <w:outlineLvl w:val="0"/>
        <w:rPr>
          <w:rFonts w:ascii="仿宋" w:eastAsia="仿宋" w:cs="仿宋"/>
          <w:b/>
          <w:color w:val="auto"/>
          <w:kern w:val="44"/>
          <w:sz w:val="36"/>
          <w:szCs w:val="36"/>
        </w:rPr>
        <w:sectPr>
          <w:footerReference r:id="rId7" w:type="first"/>
          <w:footerReference r:id="rId6" w:type="default"/>
          <w:pgSz w:w="11906" w:h="16838"/>
          <w:pgMar w:top="1247" w:right="1134" w:bottom="1020" w:left="1418" w:header="1134" w:footer="1134" w:gutter="0"/>
          <w:pgNumType w:fmt="numberInDash" w:start="1"/>
          <w:cols w:space="720" w:num="1"/>
          <w:docGrid w:type="lines" w:linePitch="312" w:charSpace="0"/>
        </w:sectPr>
      </w:pPr>
      <w:bookmarkStart w:id="3" w:name="_Toc125344502"/>
    </w:p>
    <w:p w14:paraId="785B9609">
      <w:pPr>
        <w:jc w:val="center"/>
        <w:outlineLvl w:val="0"/>
        <w:rPr>
          <w:rFonts w:ascii="仿宋" w:eastAsia="仿宋" w:cs="仿宋"/>
          <w:color w:val="auto"/>
        </w:rPr>
      </w:pPr>
      <w:r>
        <w:rPr>
          <w:rFonts w:hint="eastAsia" w:ascii="仿宋" w:eastAsia="仿宋" w:cs="仿宋"/>
          <w:b/>
          <w:color w:val="auto"/>
          <w:kern w:val="44"/>
          <w:sz w:val="36"/>
          <w:szCs w:val="36"/>
        </w:rPr>
        <w:t>第一章  招标公告</w:t>
      </w:r>
    </w:p>
    <w:tbl>
      <w:tblPr>
        <w:tblStyle w:val="31"/>
        <w:tblW w:w="9682"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82"/>
      </w:tblGrid>
      <w:tr w14:paraId="1AC37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9682" w:type="dxa"/>
            <w:tcBorders>
              <w:left w:val="single" w:color="auto" w:sz="4" w:space="0"/>
              <w:right w:val="single" w:color="auto" w:sz="4" w:space="0"/>
            </w:tcBorders>
          </w:tcPr>
          <w:p w14:paraId="472B3A1C">
            <w:pPr>
              <w:pStyle w:val="28"/>
              <w:spacing w:before="0" w:beforeAutospacing="0" w:after="0" w:afterAutospacing="0" w:line="420" w:lineRule="exact"/>
              <w:rPr>
                <w:rFonts w:ascii="仿宋" w:eastAsia="仿宋" w:cs="仿宋"/>
              </w:rPr>
            </w:pPr>
            <w:r>
              <w:rPr>
                <w:rFonts w:hint="eastAsia" w:ascii="仿宋" w:eastAsia="仿宋" w:cs="仿宋"/>
              </w:rPr>
              <w:t>项目概况：</w:t>
            </w:r>
          </w:p>
          <w:p w14:paraId="73B7E348">
            <w:pPr>
              <w:pStyle w:val="28"/>
              <w:spacing w:before="0" w:beforeAutospacing="0" w:after="0" w:afterAutospacing="0" w:line="420" w:lineRule="exact"/>
              <w:ind w:firstLine="480" w:firstLineChars="200"/>
              <w:jc w:val="both"/>
              <w:rPr>
                <w:rFonts w:ascii="仿宋" w:eastAsia="仿宋" w:cs="仿宋"/>
              </w:rPr>
            </w:pPr>
            <w:bookmarkStart w:id="4" w:name="OLE_LINK16"/>
            <w:r>
              <w:rPr>
                <w:rFonts w:hint="eastAsia" w:ascii="仿宋" w:eastAsia="仿宋" w:cs="仿宋"/>
                <w:u w:val="single"/>
                <w:lang w:eastAsia="zh-CN"/>
              </w:rPr>
              <w:t>武义县森林草地湿地普查工作项目</w:t>
            </w:r>
            <w:bookmarkEnd w:id="4"/>
            <w:r>
              <w:rPr>
                <w:rFonts w:hint="eastAsia" w:ascii="仿宋" w:eastAsia="仿宋" w:cs="仿宋"/>
              </w:rPr>
              <w:t>的潜在供应商应在</w:t>
            </w:r>
            <w:r>
              <w:rPr>
                <w:rFonts w:hint="eastAsia" w:ascii="仿宋" w:eastAsia="仿宋" w:cs="仿宋"/>
                <w:u w:val="single"/>
              </w:rPr>
              <w:t>浙江政府采购网https://zfcg.czt.zj.gov.cn/</w:t>
            </w:r>
            <w:r>
              <w:rPr>
                <w:rFonts w:hint="eastAsia" w:ascii="仿宋" w:eastAsia="仿宋" w:cs="仿宋"/>
              </w:rPr>
              <w:t>获取（下载）招标文件，并</w:t>
            </w:r>
            <w:r>
              <w:rPr>
                <w:rFonts w:hint="eastAsia" w:ascii="仿宋" w:eastAsia="仿宋" w:cs="仿宋"/>
                <w:highlight w:val="none"/>
              </w:rPr>
              <w:t>于</w:t>
            </w:r>
            <w:r>
              <w:rPr>
                <w:rFonts w:hint="eastAsia" w:ascii="仿宋" w:eastAsia="仿宋" w:cs="仿宋"/>
                <w:color w:val="0000FF"/>
                <w:highlight w:val="none"/>
                <w:u w:val="single"/>
                <w:lang w:eastAsia="zh-CN"/>
              </w:rPr>
              <w:t>2024年9月27日09:00时</w:t>
            </w:r>
            <w:r>
              <w:rPr>
                <w:rFonts w:hint="eastAsia" w:ascii="仿宋" w:eastAsia="仿宋" w:cs="仿宋"/>
                <w:highlight w:val="none"/>
              </w:rPr>
              <w:t>（</w:t>
            </w:r>
            <w:r>
              <w:rPr>
                <w:rFonts w:hint="eastAsia" w:ascii="仿宋" w:eastAsia="仿宋" w:cs="仿宋"/>
              </w:rPr>
              <w:t>北京时间）前递交（上传）投标文件。</w:t>
            </w:r>
          </w:p>
        </w:tc>
      </w:tr>
    </w:tbl>
    <w:p w14:paraId="1D10E3C3">
      <w:pPr>
        <w:pStyle w:val="28"/>
        <w:spacing w:before="0" w:beforeAutospacing="0" w:after="0" w:afterAutospacing="0" w:line="336" w:lineRule="auto"/>
        <w:jc w:val="both"/>
        <w:outlineLvl w:val="1"/>
        <w:rPr>
          <w:rFonts w:ascii="仿宋" w:eastAsia="仿宋" w:cs="仿宋"/>
        </w:rPr>
      </w:pPr>
      <w:r>
        <w:rPr>
          <w:rStyle w:val="34"/>
          <w:rFonts w:hint="eastAsia" w:ascii="仿宋" w:eastAsia="仿宋" w:cs="仿宋"/>
        </w:rPr>
        <w:t>一、项目基本情况</w:t>
      </w:r>
    </w:p>
    <w:p w14:paraId="3A099F8C">
      <w:pPr>
        <w:pStyle w:val="28"/>
        <w:spacing w:before="0" w:beforeAutospacing="0" w:after="0" w:afterAutospacing="0" w:line="288" w:lineRule="auto"/>
        <w:ind w:firstLine="480" w:firstLineChars="200"/>
        <w:rPr>
          <w:rFonts w:ascii="仿宋" w:eastAsia="仿宋" w:cs="仿宋"/>
        </w:rPr>
      </w:pPr>
      <w:r>
        <w:rPr>
          <w:rFonts w:hint="eastAsia" w:ascii="仿宋" w:eastAsia="仿宋" w:cs="仿宋"/>
        </w:rPr>
        <w:t>采购组织类型：分散采购-委托代理</w:t>
      </w:r>
    </w:p>
    <w:p w14:paraId="58E7CA13">
      <w:pPr>
        <w:pStyle w:val="28"/>
        <w:spacing w:before="0" w:beforeAutospacing="0" w:after="0" w:afterAutospacing="0" w:line="288" w:lineRule="auto"/>
        <w:ind w:firstLine="480" w:firstLineChars="200"/>
        <w:rPr>
          <w:rFonts w:hint="eastAsia" w:ascii="仿宋" w:eastAsia="仿宋" w:cs="仿宋"/>
          <w:highlight w:val="none"/>
          <w:lang w:eastAsia="zh-CN"/>
        </w:rPr>
      </w:pPr>
      <w:r>
        <w:rPr>
          <w:rFonts w:hint="eastAsia" w:ascii="仿宋" w:eastAsia="仿宋" w:cs="仿宋"/>
          <w:highlight w:val="none"/>
        </w:rPr>
        <w:t>项目编号：</w:t>
      </w:r>
      <w:bookmarkStart w:id="5" w:name="OLE_LINK17"/>
      <w:r>
        <w:rPr>
          <w:rFonts w:hint="eastAsia" w:ascii="仿宋" w:eastAsia="仿宋" w:cs="仿宋"/>
          <w:highlight w:val="none"/>
          <w:lang w:eastAsia="zh-CN"/>
        </w:rPr>
        <w:t>JHTK-ZB2024190</w:t>
      </w:r>
      <w:bookmarkEnd w:id="5"/>
    </w:p>
    <w:p w14:paraId="06332D7F">
      <w:pPr>
        <w:pStyle w:val="28"/>
        <w:spacing w:before="0" w:beforeAutospacing="0" w:after="0" w:afterAutospacing="0" w:line="288" w:lineRule="auto"/>
        <w:ind w:firstLine="480" w:firstLineChars="200"/>
        <w:rPr>
          <w:rFonts w:hint="eastAsia" w:ascii="仿宋" w:eastAsia="仿宋" w:cs="仿宋"/>
          <w:highlight w:val="none"/>
          <w:lang w:eastAsia="zh-CN"/>
        </w:rPr>
      </w:pPr>
      <w:r>
        <w:rPr>
          <w:rFonts w:hint="eastAsia" w:ascii="仿宋" w:eastAsia="仿宋" w:cs="仿宋"/>
          <w:highlight w:val="none"/>
        </w:rPr>
        <w:t>项目名称：</w:t>
      </w:r>
      <w:r>
        <w:rPr>
          <w:rFonts w:hint="eastAsia" w:ascii="仿宋" w:eastAsia="仿宋" w:cs="仿宋"/>
          <w:highlight w:val="none"/>
          <w:lang w:eastAsia="zh-CN"/>
        </w:rPr>
        <w:t>武义县森林草地湿地普查工作项目</w:t>
      </w:r>
    </w:p>
    <w:p w14:paraId="6BF634F4">
      <w:pPr>
        <w:pStyle w:val="28"/>
        <w:spacing w:before="0" w:beforeAutospacing="0" w:after="0" w:afterAutospacing="0" w:line="288" w:lineRule="auto"/>
        <w:ind w:firstLine="480" w:firstLineChars="200"/>
        <w:rPr>
          <w:rFonts w:ascii="仿宋" w:eastAsia="仿宋" w:cs="仿宋"/>
          <w:color w:val="0000FF"/>
          <w:highlight w:val="none"/>
        </w:rPr>
      </w:pPr>
      <w:r>
        <w:rPr>
          <w:rFonts w:hint="eastAsia" w:ascii="仿宋" w:eastAsia="仿宋" w:cs="仿宋"/>
          <w:color w:val="0000FF"/>
          <w:highlight w:val="none"/>
        </w:rPr>
        <w:t>采购计划书号：临[2024]</w:t>
      </w:r>
      <w:r>
        <w:rPr>
          <w:rFonts w:hint="eastAsia" w:ascii="仿宋" w:eastAsia="仿宋" w:cs="仿宋"/>
          <w:color w:val="0000FF"/>
          <w:highlight w:val="none"/>
          <w:lang w:val="en-US" w:eastAsia="zh-CN"/>
        </w:rPr>
        <w:t>695</w:t>
      </w:r>
      <w:r>
        <w:rPr>
          <w:rFonts w:hint="eastAsia" w:ascii="仿宋" w:eastAsia="仿宋" w:cs="仿宋"/>
          <w:color w:val="0000FF"/>
          <w:highlight w:val="none"/>
        </w:rPr>
        <w:t>号</w:t>
      </w:r>
    </w:p>
    <w:p w14:paraId="20503F0E">
      <w:pPr>
        <w:pStyle w:val="28"/>
        <w:spacing w:before="0" w:beforeAutospacing="0" w:after="0" w:afterAutospacing="0" w:line="288" w:lineRule="auto"/>
        <w:ind w:firstLine="480" w:firstLineChars="200"/>
        <w:rPr>
          <w:rFonts w:hint="eastAsia" w:ascii="仿宋" w:eastAsia="仿宋" w:cs="仿宋"/>
          <w:highlight w:val="none"/>
          <w:lang w:eastAsia="zh-CN"/>
        </w:rPr>
      </w:pPr>
      <w:r>
        <w:rPr>
          <w:rFonts w:hint="eastAsia" w:ascii="仿宋" w:eastAsia="仿宋" w:cs="仿宋"/>
          <w:highlight w:val="none"/>
        </w:rPr>
        <w:t>预算金额（元）：</w:t>
      </w:r>
      <w:r>
        <w:rPr>
          <w:rFonts w:hint="eastAsia" w:ascii="仿宋" w:eastAsia="仿宋" w:cs="仿宋"/>
          <w:highlight w:val="none"/>
          <w:lang w:eastAsia="zh-CN"/>
        </w:rPr>
        <w:t>1500000</w:t>
      </w:r>
    </w:p>
    <w:p w14:paraId="2549249D">
      <w:pPr>
        <w:pStyle w:val="28"/>
        <w:spacing w:before="0" w:beforeAutospacing="0" w:after="0" w:afterAutospacing="0" w:line="288" w:lineRule="auto"/>
        <w:ind w:firstLine="480" w:firstLineChars="200"/>
        <w:rPr>
          <w:rFonts w:hint="eastAsia" w:ascii="仿宋" w:eastAsia="仿宋" w:cs="仿宋"/>
          <w:lang w:eastAsia="zh-CN"/>
        </w:rPr>
      </w:pPr>
      <w:r>
        <w:rPr>
          <w:rFonts w:hint="eastAsia" w:ascii="仿宋" w:eastAsia="仿宋" w:cs="仿宋"/>
        </w:rPr>
        <w:t>最高限价（元）：</w:t>
      </w:r>
      <w:r>
        <w:rPr>
          <w:rFonts w:hint="eastAsia" w:ascii="仿宋" w:eastAsia="仿宋" w:cs="仿宋"/>
          <w:lang w:eastAsia="zh-CN"/>
        </w:rPr>
        <w:t>1500000</w:t>
      </w:r>
    </w:p>
    <w:p w14:paraId="3964F69C">
      <w:pPr>
        <w:pStyle w:val="28"/>
        <w:spacing w:before="0" w:beforeAutospacing="0" w:after="0" w:afterAutospacing="0" w:line="288" w:lineRule="auto"/>
        <w:ind w:firstLine="480" w:firstLineChars="200"/>
        <w:rPr>
          <w:rFonts w:ascii="仿宋" w:eastAsia="仿宋" w:cs="仿宋"/>
        </w:rPr>
      </w:pPr>
      <w:r>
        <w:rPr>
          <w:rFonts w:hint="eastAsia" w:ascii="仿宋" w:eastAsia="仿宋" w:cs="仿宋"/>
        </w:rPr>
        <w:t>采购需求：</w:t>
      </w:r>
      <w:bookmarkStart w:id="6" w:name="OLE_LINK18"/>
      <w:r>
        <w:rPr>
          <w:rFonts w:hint="eastAsia" w:ascii="仿宋" w:eastAsia="仿宋" w:cs="仿宋"/>
        </w:rPr>
        <w:t>详见招标采购文件</w:t>
      </w:r>
      <w:bookmarkEnd w:id="6"/>
      <w:r>
        <w:rPr>
          <w:rFonts w:hint="eastAsia" w:ascii="仿宋" w:eastAsia="仿宋" w:cs="仿宋"/>
        </w:rPr>
        <w:t>。</w:t>
      </w:r>
    </w:p>
    <w:p w14:paraId="06E06E2D">
      <w:pPr>
        <w:pStyle w:val="28"/>
        <w:spacing w:before="0" w:beforeAutospacing="0" w:after="0" w:afterAutospacing="0" w:line="288" w:lineRule="auto"/>
        <w:ind w:firstLine="480" w:firstLineChars="200"/>
        <w:rPr>
          <w:rFonts w:ascii="仿宋" w:eastAsia="仿宋" w:cs="仿宋"/>
        </w:rPr>
      </w:pPr>
      <w:r>
        <w:rPr>
          <w:rFonts w:hint="eastAsia" w:ascii="仿宋" w:eastAsia="仿宋" w:cs="仿宋"/>
        </w:rPr>
        <w:t>评标办法：综合评分法</w:t>
      </w:r>
    </w:p>
    <w:p w14:paraId="5D7837CE">
      <w:pPr>
        <w:pStyle w:val="28"/>
        <w:spacing w:before="0" w:beforeAutospacing="0" w:after="0" w:afterAutospacing="0" w:line="288" w:lineRule="auto"/>
        <w:ind w:firstLine="480" w:firstLineChars="200"/>
        <w:rPr>
          <w:rFonts w:hint="eastAsia" w:ascii="仿宋" w:eastAsia="仿宋" w:cs="仿宋"/>
          <w:lang w:eastAsia="zh-CN"/>
        </w:rPr>
      </w:pPr>
      <w:r>
        <w:rPr>
          <w:rFonts w:hint="eastAsia" w:ascii="仿宋" w:eastAsia="仿宋" w:cs="仿宋"/>
        </w:rPr>
        <w:t>合同履行期限：</w:t>
      </w:r>
      <w:r>
        <w:rPr>
          <w:rFonts w:hint="eastAsia" w:ascii="仿宋" w:eastAsia="仿宋" w:cs="仿宋"/>
          <w:lang w:eastAsia="zh-CN"/>
        </w:rPr>
        <w:t>详见招标采购文件。</w:t>
      </w:r>
    </w:p>
    <w:p w14:paraId="7D61F01A">
      <w:pPr>
        <w:pStyle w:val="28"/>
        <w:spacing w:before="0" w:beforeAutospacing="0" w:after="0" w:afterAutospacing="0" w:line="288" w:lineRule="auto"/>
        <w:ind w:firstLine="480" w:firstLineChars="200"/>
        <w:rPr>
          <w:rFonts w:ascii="仿宋" w:eastAsia="仿宋" w:cs="仿宋"/>
        </w:rPr>
      </w:pPr>
      <w:r>
        <w:rPr>
          <w:rFonts w:hint="eastAsia" w:ascii="仿宋" w:eastAsia="仿宋" w:cs="仿宋"/>
        </w:rPr>
        <w:t>本项目（否）接受联合体投标。</w:t>
      </w:r>
    </w:p>
    <w:p w14:paraId="5E30BE58">
      <w:pPr>
        <w:pStyle w:val="28"/>
        <w:spacing w:before="0" w:beforeAutospacing="0" w:after="0" w:afterAutospacing="0" w:line="336" w:lineRule="auto"/>
        <w:jc w:val="both"/>
        <w:outlineLvl w:val="1"/>
        <w:rPr>
          <w:rStyle w:val="34"/>
          <w:rFonts w:ascii="仿宋" w:eastAsia="仿宋" w:cs="仿宋"/>
        </w:rPr>
      </w:pPr>
      <w:r>
        <w:rPr>
          <w:rStyle w:val="34"/>
          <w:rFonts w:hint="eastAsia" w:ascii="仿宋" w:eastAsia="仿宋" w:cs="仿宋"/>
        </w:rPr>
        <w:t>二、申请人的资格要求：</w:t>
      </w:r>
    </w:p>
    <w:p w14:paraId="59C98D3E">
      <w:pPr>
        <w:pStyle w:val="28"/>
        <w:spacing w:before="0" w:beforeAutospacing="0" w:after="0" w:afterAutospacing="0" w:line="336" w:lineRule="auto"/>
        <w:ind w:firstLine="480" w:firstLineChars="200"/>
        <w:rPr>
          <w:rFonts w:hint="eastAsia" w:ascii="仿宋" w:eastAsia="仿宋" w:cs="仿宋"/>
        </w:rPr>
      </w:pPr>
      <w:r>
        <w:rPr>
          <w:rFonts w:hint="eastAsia" w:ascii="仿宋" w:eastAsia="仿宋" w:cs="仿宋"/>
        </w:rPr>
        <w:t>1.</w:t>
      </w:r>
      <w:r>
        <w:rPr>
          <w:rFonts w:hint="eastAsia" w:ascii="仿宋" w:eastAsia="仿宋" w:cs="仿宋"/>
          <w:lang w:eastAsia="zh-CN"/>
        </w:rPr>
        <w:t>满足</w:t>
      </w:r>
      <w:r>
        <w:rPr>
          <w:rFonts w:hint="eastAsia" w:ascii="仿宋" w:eastAsia="仿宋" w:cs="仿宋"/>
        </w:rPr>
        <w:t>《中华人民共和国政府采购法》第二十二条规定；</w:t>
      </w:r>
      <w:r>
        <w:rPr>
          <w:rFonts w:hint="eastAsia" w:ascii="仿宋" w:eastAsia="仿宋" w:cs="仿宋"/>
          <w:lang w:eastAsia="zh-CN"/>
        </w:rPr>
        <w:t>且</w:t>
      </w:r>
      <w:r>
        <w:rPr>
          <w:rFonts w:hint="eastAsia" w:ascii="仿宋" w:eastAsia="仿宋" w:cs="仿宋"/>
        </w:rPr>
        <w:t>未被“信用中国”（www.creditchina.gov.cn）、中国政府采购网（www.ccgp.gov.cn）列入失信被执行人、重大税收违法案件当事人名单、政府采购严重违法失信行为记录名单；</w:t>
      </w:r>
    </w:p>
    <w:p w14:paraId="71FCDDE2">
      <w:pPr>
        <w:pStyle w:val="28"/>
        <w:spacing w:before="0" w:beforeAutospacing="0" w:after="0" w:afterAutospacing="0" w:line="336" w:lineRule="auto"/>
        <w:ind w:firstLine="480" w:firstLineChars="200"/>
        <w:rPr>
          <w:rFonts w:ascii="仿宋" w:eastAsia="仿宋" w:cs="仿宋"/>
        </w:rPr>
      </w:pPr>
      <w:r>
        <w:rPr>
          <w:rFonts w:hint="eastAsia" w:ascii="仿宋" w:eastAsia="仿宋" w:cs="仿宋"/>
          <w:color w:val="auto"/>
          <w:sz w:val="24"/>
          <w:szCs w:val="24"/>
          <w:lang w:val="en-US" w:eastAsia="zh-CN"/>
        </w:rPr>
        <w:t>2</w:t>
      </w:r>
      <w:r>
        <w:rPr>
          <w:rFonts w:hint="eastAsia" w:ascii="仿宋" w:eastAsia="仿宋" w:cs="仿宋"/>
          <w:color w:val="auto"/>
          <w:sz w:val="24"/>
          <w:szCs w:val="24"/>
        </w:rPr>
        <w:t>.</w:t>
      </w:r>
      <w:r>
        <w:rPr>
          <w:rFonts w:hint="eastAsia" w:ascii="仿宋" w:eastAsia="仿宋" w:cs="仿宋"/>
        </w:rPr>
        <w:t>落实政府采购政策需满足的资格要求：无；</w:t>
      </w:r>
    </w:p>
    <w:p w14:paraId="455E5C84">
      <w:pPr>
        <w:autoSpaceDE/>
        <w:autoSpaceDN/>
        <w:adjustRightInd/>
        <w:ind w:firstLine="480" w:firstLineChars="200"/>
        <w:jc w:val="left"/>
        <w:rPr>
          <w:rFonts w:ascii="仿宋" w:eastAsia="仿宋" w:cs="仿宋"/>
          <w:color w:val="auto"/>
        </w:rPr>
      </w:pPr>
      <w:r>
        <w:rPr>
          <w:rFonts w:hint="eastAsia" w:ascii="仿宋" w:eastAsia="仿宋" w:cs="仿宋"/>
          <w:color w:val="auto"/>
          <w:sz w:val="24"/>
          <w:szCs w:val="24"/>
          <w:lang w:val="en-US" w:eastAsia="zh-CN"/>
        </w:rPr>
        <w:t>3</w:t>
      </w:r>
      <w:r>
        <w:rPr>
          <w:rFonts w:hint="eastAsia" w:ascii="仿宋" w:eastAsia="仿宋" w:cs="仿宋"/>
          <w:color w:val="auto"/>
          <w:sz w:val="24"/>
          <w:szCs w:val="24"/>
        </w:rPr>
        <w:t>.本项目的特定资格要求：无。</w:t>
      </w:r>
    </w:p>
    <w:p w14:paraId="36F0EBC6">
      <w:pPr>
        <w:pStyle w:val="28"/>
        <w:spacing w:before="0" w:beforeAutospacing="0" w:after="0" w:afterAutospacing="0" w:line="336" w:lineRule="auto"/>
        <w:jc w:val="both"/>
        <w:outlineLvl w:val="1"/>
        <w:rPr>
          <w:rStyle w:val="34"/>
          <w:rFonts w:ascii="仿宋" w:eastAsia="仿宋" w:cs="仿宋"/>
        </w:rPr>
      </w:pPr>
      <w:r>
        <w:rPr>
          <w:rStyle w:val="34"/>
          <w:rFonts w:hint="eastAsia" w:ascii="仿宋" w:eastAsia="仿宋" w:cs="仿宋"/>
        </w:rPr>
        <w:t>三、获取招标文件</w:t>
      </w:r>
    </w:p>
    <w:p w14:paraId="2604C8F5">
      <w:pPr>
        <w:pStyle w:val="28"/>
        <w:spacing w:before="0" w:beforeAutospacing="0" w:after="0" w:afterAutospacing="0" w:line="336" w:lineRule="auto"/>
        <w:ind w:firstLine="480" w:firstLineChars="200"/>
        <w:rPr>
          <w:rFonts w:ascii="仿宋" w:eastAsia="仿宋" w:cs="仿宋"/>
        </w:rPr>
      </w:pPr>
      <w:r>
        <w:rPr>
          <w:rFonts w:hint="eastAsia" w:ascii="仿宋" w:eastAsia="仿宋" w:cs="仿宋"/>
        </w:rPr>
        <w:t>时间：公告发布至</w:t>
      </w:r>
      <w:r>
        <w:rPr>
          <w:rFonts w:hint="eastAsia" w:ascii="仿宋" w:eastAsia="仿宋" w:cs="仿宋"/>
          <w:lang w:eastAsia="zh-CN"/>
        </w:rPr>
        <w:t>2024年9月27日09:00时</w:t>
      </w:r>
      <w:r>
        <w:rPr>
          <w:rFonts w:hint="eastAsia" w:ascii="仿宋" w:eastAsia="仿宋" w:cs="仿宋"/>
        </w:rPr>
        <w:t>（每天上午00:00至12:00，下午12:00至23:59（北京时间，线上获取法定节假日均可，线下获取文件法定节假日除外）。</w:t>
      </w:r>
    </w:p>
    <w:p w14:paraId="799FE9C5">
      <w:pPr>
        <w:pStyle w:val="28"/>
        <w:spacing w:before="0" w:beforeAutospacing="0" w:after="0" w:afterAutospacing="0" w:line="336" w:lineRule="auto"/>
        <w:ind w:firstLine="480" w:firstLineChars="200"/>
        <w:rPr>
          <w:rFonts w:ascii="仿宋" w:eastAsia="仿宋" w:cs="仿宋"/>
        </w:rPr>
      </w:pPr>
      <w:r>
        <w:rPr>
          <w:rFonts w:hint="eastAsia" w:ascii="仿宋" w:eastAsia="仿宋" w:cs="仿宋"/>
        </w:rPr>
        <w:t>地点（网址）：政采云平台线上获取</w:t>
      </w:r>
    </w:p>
    <w:p w14:paraId="3C30FA44">
      <w:pPr>
        <w:pStyle w:val="28"/>
        <w:spacing w:before="0" w:beforeAutospacing="0" w:after="0" w:afterAutospacing="0" w:line="336" w:lineRule="auto"/>
        <w:ind w:firstLine="480" w:firstLineChars="200"/>
        <w:rPr>
          <w:rFonts w:ascii="仿宋" w:eastAsia="仿宋" w:cs="仿宋"/>
        </w:rPr>
      </w:pPr>
      <w:r>
        <w:rPr>
          <w:rFonts w:hint="eastAsia" w:ascii="仿宋" w:eastAsia="仿宋" w:cs="仿宋"/>
        </w:rPr>
        <w:t>方式：供应商登录政采云平台https://www.zcygov.cn/在线申请获取采购文件（进入“项目采购”应用，在获取采购文件菜单中选择项目，申请获取采购文件）</w:t>
      </w:r>
    </w:p>
    <w:p w14:paraId="5EADB84B">
      <w:pPr>
        <w:pStyle w:val="28"/>
        <w:spacing w:before="0" w:beforeAutospacing="0" w:after="0" w:afterAutospacing="0" w:line="336" w:lineRule="auto"/>
        <w:ind w:firstLine="480" w:firstLineChars="200"/>
        <w:rPr>
          <w:rFonts w:ascii="仿宋" w:eastAsia="仿宋" w:cs="仿宋"/>
        </w:rPr>
      </w:pPr>
      <w:r>
        <w:rPr>
          <w:rFonts w:hint="eastAsia" w:ascii="仿宋" w:eastAsia="仿宋" w:cs="仿宋"/>
        </w:rPr>
        <w:t>售价（元）：0</w:t>
      </w:r>
    </w:p>
    <w:p w14:paraId="0ABCDD3B">
      <w:pPr>
        <w:pStyle w:val="28"/>
        <w:spacing w:before="0" w:beforeAutospacing="0" w:after="0" w:afterAutospacing="0" w:line="336" w:lineRule="auto"/>
        <w:jc w:val="both"/>
        <w:outlineLvl w:val="1"/>
        <w:rPr>
          <w:rStyle w:val="34"/>
          <w:rFonts w:ascii="仿宋" w:eastAsia="仿宋" w:cs="仿宋"/>
        </w:rPr>
      </w:pPr>
      <w:r>
        <w:rPr>
          <w:rStyle w:val="34"/>
          <w:rFonts w:hint="eastAsia" w:ascii="仿宋" w:eastAsia="仿宋" w:cs="仿宋"/>
        </w:rPr>
        <w:t>四、提交投标文件截止时间、开标时间和地点</w:t>
      </w:r>
    </w:p>
    <w:p w14:paraId="450A4A68">
      <w:pPr>
        <w:pStyle w:val="28"/>
        <w:spacing w:before="0" w:beforeAutospacing="0" w:after="0" w:afterAutospacing="0" w:line="336" w:lineRule="auto"/>
        <w:ind w:firstLine="480" w:firstLineChars="200"/>
        <w:rPr>
          <w:rFonts w:ascii="仿宋" w:eastAsia="仿宋" w:cs="仿宋"/>
        </w:rPr>
      </w:pPr>
      <w:r>
        <w:rPr>
          <w:rFonts w:hint="eastAsia" w:ascii="仿宋" w:eastAsia="仿宋" w:cs="仿宋"/>
        </w:rPr>
        <w:t>提交投标文件截止时间：</w:t>
      </w:r>
      <w:r>
        <w:rPr>
          <w:rFonts w:hint="eastAsia" w:ascii="仿宋" w:eastAsia="仿宋" w:cs="仿宋"/>
          <w:u w:val="single"/>
          <w:lang w:eastAsia="zh-CN"/>
        </w:rPr>
        <w:t>2024年9月27日09:00时</w:t>
      </w:r>
      <w:r>
        <w:rPr>
          <w:rFonts w:hint="eastAsia" w:ascii="仿宋" w:eastAsia="仿宋" w:cs="仿宋"/>
        </w:rPr>
        <w:t>（北京时间）</w:t>
      </w:r>
    </w:p>
    <w:p w14:paraId="7E0ED886">
      <w:pPr>
        <w:pStyle w:val="28"/>
        <w:spacing w:before="0" w:beforeAutospacing="0" w:after="0" w:afterAutospacing="0" w:line="336" w:lineRule="auto"/>
        <w:ind w:firstLine="480" w:firstLineChars="200"/>
        <w:rPr>
          <w:rFonts w:ascii="仿宋" w:eastAsia="仿宋" w:cs="仿宋"/>
          <w:u w:val="single"/>
        </w:rPr>
      </w:pPr>
      <w:r>
        <w:rPr>
          <w:rFonts w:hint="eastAsia" w:ascii="仿宋" w:eastAsia="仿宋" w:cs="仿宋"/>
        </w:rPr>
        <w:t>投标地点（网址）：</w:t>
      </w:r>
      <w:r>
        <w:rPr>
          <w:rFonts w:hint="eastAsia" w:ascii="仿宋" w:eastAsia="仿宋" w:cs="仿宋"/>
          <w:u w:val="single"/>
        </w:rPr>
        <w:t>请登录政采云投标客户端投标</w:t>
      </w:r>
    </w:p>
    <w:p w14:paraId="5FC57087">
      <w:pPr>
        <w:pStyle w:val="28"/>
        <w:spacing w:before="0" w:beforeAutospacing="0" w:after="0" w:afterAutospacing="0" w:line="336" w:lineRule="auto"/>
        <w:ind w:firstLine="480" w:firstLineChars="200"/>
        <w:rPr>
          <w:rFonts w:ascii="仿宋" w:eastAsia="仿宋" w:cs="仿宋"/>
        </w:rPr>
      </w:pPr>
      <w:r>
        <w:rPr>
          <w:rFonts w:hint="eastAsia" w:ascii="仿宋" w:eastAsia="仿宋" w:cs="仿宋"/>
        </w:rPr>
        <w:t>开标时间：</w:t>
      </w:r>
      <w:r>
        <w:rPr>
          <w:rFonts w:hint="eastAsia" w:ascii="仿宋" w:eastAsia="仿宋" w:cs="仿宋"/>
          <w:u w:val="single"/>
          <w:lang w:eastAsia="zh-CN"/>
        </w:rPr>
        <w:t>2024年9月27日09:00时</w:t>
      </w:r>
      <w:r>
        <w:rPr>
          <w:rFonts w:hint="eastAsia" w:ascii="仿宋" w:eastAsia="仿宋" w:cs="仿宋"/>
        </w:rPr>
        <w:t>（北京时间）</w:t>
      </w:r>
    </w:p>
    <w:p w14:paraId="6B0851E4">
      <w:pPr>
        <w:pStyle w:val="28"/>
        <w:spacing w:before="0" w:beforeAutospacing="0" w:after="0" w:afterAutospacing="0" w:line="336" w:lineRule="auto"/>
        <w:ind w:firstLine="480" w:firstLineChars="200"/>
        <w:rPr>
          <w:rFonts w:ascii="仿宋" w:eastAsia="仿宋" w:cs="仿宋"/>
          <w:u w:val="single"/>
        </w:rPr>
      </w:pPr>
      <w:r>
        <w:rPr>
          <w:rFonts w:hint="eastAsia" w:ascii="仿宋" w:eastAsia="仿宋" w:cs="仿宋"/>
        </w:rPr>
        <w:t>开标地点：</w:t>
      </w:r>
      <w:r>
        <w:rPr>
          <w:rFonts w:hint="eastAsia" w:ascii="仿宋" w:eastAsia="仿宋" w:cs="仿宋"/>
          <w:u w:val="single"/>
        </w:rPr>
        <w:t>浙江省金华市武义县金华市政府采购中心武义县分中心建行14楼政府采购开标室二</w:t>
      </w:r>
    </w:p>
    <w:p w14:paraId="2DFE03F0">
      <w:pPr>
        <w:pStyle w:val="28"/>
        <w:numPr>
          <w:ilvl w:val="0"/>
          <w:numId w:val="3"/>
        </w:numPr>
        <w:spacing w:before="0" w:beforeAutospacing="0" w:after="0" w:afterAutospacing="0" w:line="336" w:lineRule="auto"/>
        <w:jc w:val="both"/>
        <w:outlineLvl w:val="1"/>
        <w:rPr>
          <w:rStyle w:val="34"/>
          <w:rFonts w:ascii="仿宋" w:eastAsia="仿宋" w:cs="仿宋"/>
        </w:rPr>
      </w:pPr>
      <w:r>
        <w:rPr>
          <w:rStyle w:val="34"/>
          <w:rFonts w:hint="eastAsia" w:ascii="仿宋" w:eastAsia="仿宋" w:cs="仿宋"/>
        </w:rPr>
        <w:t>采购意向公开链接：</w:t>
      </w:r>
    </w:p>
    <w:p w14:paraId="31584F84">
      <w:pPr>
        <w:pStyle w:val="28"/>
        <w:numPr>
          <w:ilvl w:val="0"/>
          <w:numId w:val="0"/>
        </w:numPr>
        <w:spacing w:before="0" w:beforeAutospacing="0" w:after="0" w:afterAutospacing="0" w:line="336" w:lineRule="auto"/>
        <w:ind w:leftChars="0" w:firstLine="480" w:firstLineChars="200"/>
        <w:jc w:val="both"/>
        <w:outlineLvl w:val="1"/>
        <w:rPr>
          <w:rStyle w:val="34"/>
          <w:rFonts w:ascii="仿宋" w:eastAsia="仿宋" w:cs="仿宋"/>
        </w:rPr>
      </w:pPr>
      <w:bookmarkStart w:id="7" w:name="OLE_LINK12"/>
      <w:r>
        <w:rPr>
          <w:rFonts w:hint="eastAsia" w:ascii="仿宋" w:eastAsia="仿宋" w:cs="仿宋"/>
        </w:rPr>
        <w:fldChar w:fldCharType="begin"/>
      </w:r>
      <w:r>
        <w:rPr>
          <w:rFonts w:hint="eastAsia" w:ascii="仿宋" w:eastAsia="仿宋" w:cs="仿宋"/>
        </w:rPr>
        <w:instrText xml:space="preserve"> HYPERLINK "https://zfcg.czt.zj.gov.cn/site/detail?parentId=600007&amp;articleId=1WNVOJln%2Fxjq6NYRGM7KrA%3D%3D" </w:instrText>
      </w:r>
      <w:r>
        <w:rPr>
          <w:rFonts w:hint="eastAsia" w:ascii="仿宋" w:eastAsia="仿宋" w:cs="仿宋"/>
        </w:rPr>
        <w:fldChar w:fldCharType="separate"/>
      </w:r>
      <w:r>
        <w:rPr>
          <w:rStyle w:val="37"/>
          <w:rFonts w:hint="eastAsia" w:ascii="仿宋" w:eastAsia="仿宋" w:cs="仿宋"/>
        </w:rPr>
        <w:t>https://zfcg.czt.zj.gov.cn/site/detail?parentId=600007&amp;articleId=1WNVOJln%2Fxjq6NYRGM7KrA%3D%3D</w:t>
      </w:r>
      <w:r>
        <w:rPr>
          <w:rFonts w:hint="eastAsia" w:ascii="仿宋" w:eastAsia="仿宋" w:cs="仿宋"/>
        </w:rPr>
        <w:fldChar w:fldCharType="end"/>
      </w:r>
    </w:p>
    <w:bookmarkEnd w:id="7"/>
    <w:p w14:paraId="372F0533">
      <w:pPr>
        <w:pStyle w:val="28"/>
        <w:numPr>
          <w:ilvl w:val="0"/>
          <w:numId w:val="3"/>
        </w:numPr>
        <w:spacing w:before="0" w:beforeAutospacing="0" w:after="0" w:afterAutospacing="0" w:line="336" w:lineRule="auto"/>
        <w:jc w:val="both"/>
        <w:outlineLvl w:val="1"/>
        <w:rPr>
          <w:rStyle w:val="34"/>
          <w:rFonts w:ascii="仿宋" w:eastAsia="仿宋" w:cs="仿宋"/>
        </w:rPr>
      </w:pPr>
      <w:r>
        <w:rPr>
          <w:rStyle w:val="34"/>
          <w:rFonts w:hint="eastAsia" w:ascii="仿宋" w:eastAsia="仿宋" w:cs="仿宋"/>
        </w:rPr>
        <w:t>公告期限：</w:t>
      </w:r>
    </w:p>
    <w:p w14:paraId="71D085EE">
      <w:pPr>
        <w:pStyle w:val="28"/>
        <w:adjustRightInd w:val="0"/>
        <w:snapToGrid w:val="0"/>
        <w:spacing w:before="0" w:beforeAutospacing="0" w:after="0" w:afterAutospacing="0"/>
        <w:ind w:firstLine="480" w:firstLineChars="200"/>
        <w:jc w:val="both"/>
        <w:rPr>
          <w:rFonts w:ascii="仿宋" w:eastAsia="仿宋" w:cs="仿宋"/>
        </w:rPr>
      </w:pPr>
      <w:r>
        <w:rPr>
          <w:rFonts w:hint="eastAsia" w:ascii="仿宋" w:eastAsia="仿宋" w:cs="仿宋"/>
        </w:rPr>
        <w:t>自本公告发布之日起5个工作日。</w:t>
      </w:r>
    </w:p>
    <w:p w14:paraId="08D45501">
      <w:pPr>
        <w:pStyle w:val="28"/>
        <w:spacing w:before="0" w:beforeAutospacing="0" w:after="0" w:afterAutospacing="0" w:line="336" w:lineRule="auto"/>
        <w:jc w:val="both"/>
        <w:outlineLvl w:val="1"/>
        <w:rPr>
          <w:rStyle w:val="34"/>
          <w:rFonts w:ascii="仿宋" w:eastAsia="仿宋" w:cs="仿宋"/>
        </w:rPr>
      </w:pPr>
      <w:r>
        <w:rPr>
          <w:rStyle w:val="34"/>
          <w:rFonts w:hint="eastAsia" w:ascii="仿宋" w:eastAsia="仿宋" w:cs="仿宋"/>
        </w:rPr>
        <w:t>七、其他补充事宜：</w:t>
      </w:r>
    </w:p>
    <w:p w14:paraId="4FADE4AC">
      <w:pPr>
        <w:pStyle w:val="28"/>
        <w:spacing w:before="0" w:beforeAutospacing="0" w:after="0" w:afterAutospacing="0" w:line="288" w:lineRule="auto"/>
        <w:ind w:firstLine="480" w:firstLineChars="200"/>
        <w:rPr>
          <w:rFonts w:ascii="仿宋" w:eastAsia="仿宋" w:cs="仿宋"/>
        </w:rPr>
      </w:pPr>
      <w:r>
        <w:rPr>
          <w:rFonts w:hint="eastAsia" w:ascii="仿宋" w:eastAsia="仿宋" w:cs="仿宋"/>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0800A83">
      <w:pPr>
        <w:pStyle w:val="28"/>
        <w:spacing w:before="0" w:beforeAutospacing="0" w:after="0" w:afterAutospacing="0" w:line="288" w:lineRule="auto"/>
        <w:ind w:firstLine="480" w:firstLineChars="200"/>
        <w:rPr>
          <w:rFonts w:ascii="仿宋" w:eastAsia="仿宋" w:cs="仿宋"/>
        </w:rPr>
      </w:pPr>
      <w:r>
        <w:rPr>
          <w:rFonts w:hint="eastAsia" w:ascii="仿宋" w:eastAsia="仿宋" w:cs="仿宋"/>
        </w:rPr>
        <w:t>2.根据《浙江省财政厅关于进一步促进政府采购公平竞争打造最优营商环境的通知》（浙财采监（2021）22号）文件关于“健全行政裁决机制”要求，供应商在线提起询问，路径为：政采云-项目采购-询问质疑投诉-询问列表：供应商在线提起质疑，路径为：政采云-项目采购-询问质疑投诉-质疑列表。质疑供应商对在线质疑答复不满意的，可在线提起投诉，路径为：浙江政务服务网-政府采购投诉处理-在线办理。</w:t>
      </w:r>
    </w:p>
    <w:p w14:paraId="7410CAA8">
      <w:pPr>
        <w:pStyle w:val="28"/>
        <w:spacing w:before="0" w:beforeAutospacing="0" w:after="0" w:afterAutospacing="0" w:line="288" w:lineRule="auto"/>
        <w:ind w:firstLine="480" w:firstLineChars="200"/>
        <w:rPr>
          <w:rFonts w:ascii="仿宋" w:eastAsia="仿宋" w:cs="仿宋"/>
        </w:rPr>
      </w:pPr>
      <w:r>
        <w:rPr>
          <w:rFonts w:hint="eastAsia" w:ascii="仿宋" w:eastAsia="仿宋" w:cs="仿宋"/>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4B4ECF3">
      <w:pPr>
        <w:pStyle w:val="28"/>
        <w:spacing w:before="0" w:beforeAutospacing="0" w:after="0" w:afterAutospacing="0" w:line="288" w:lineRule="auto"/>
        <w:ind w:firstLine="480" w:firstLineChars="200"/>
        <w:rPr>
          <w:rFonts w:ascii="仿宋" w:eastAsia="仿宋" w:cs="仿宋"/>
        </w:rPr>
      </w:pPr>
      <w:r>
        <w:rPr>
          <w:rFonts w:hint="eastAsia" w:ascii="仿宋" w:eastAsia="仿宋" w:cs="仿宋"/>
        </w:rPr>
        <w:t>4.其他事项：见采购文件</w:t>
      </w:r>
    </w:p>
    <w:p w14:paraId="7D2F0B1B">
      <w:pPr>
        <w:pStyle w:val="28"/>
        <w:spacing w:before="0" w:beforeAutospacing="0" w:after="0" w:afterAutospacing="0" w:line="288" w:lineRule="auto"/>
        <w:ind w:firstLine="480" w:firstLineChars="200"/>
        <w:rPr>
          <w:rFonts w:ascii="仿宋" w:eastAsia="仿宋" w:cs="仿宋"/>
        </w:rPr>
      </w:pPr>
      <w:r>
        <w:rPr>
          <w:rFonts w:hint="eastAsia" w:ascii="仿宋" w:eastAsia="仿宋" w:cs="仿宋"/>
        </w:rPr>
        <w:t>5.企业信用融资：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https://zfcg.czt.zj.gov.cn/)的中小企业信用融资栏目了解相关信息。供应商可以通过浙江政府采购网(https://zfcg.czt.zj.gov.cn/)首页的“浙江政采贷”模块进入申请，还可以通过政府采购云平台(https://www.zcygov.cn/)首页的“金融服务”模块进入申请。</w:t>
      </w:r>
    </w:p>
    <w:p w14:paraId="25BB6836">
      <w:pPr>
        <w:pStyle w:val="28"/>
        <w:spacing w:before="0" w:beforeAutospacing="0" w:after="0" w:afterAutospacing="0" w:line="288" w:lineRule="auto"/>
        <w:ind w:firstLine="480" w:firstLineChars="200"/>
        <w:rPr>
          <w:rFonts w:ascii="仿宋" w:eastAsia="仿宋" w:cs="仿宋"/>
          <w:b/>
          <w:bCs/>
        </w:rPr>
      </w:pPr>
      <w:r>
        <w:rPr>
          <w:rFonts w:hint="eastAsia" w:ascii="仿宋" w:eastAsia="仿宋" w:cs="仿宋"/>
        </w:rPr>
        <w:t>6.根据《浙江省财政厅关于进一步加大政府采购支持中小企业力度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4579ECE5">
      <w:pPr>
        <w:pStyle w:val="28"/>
        <w:spacing w:before="0" w:beforeAutospacing="0" w:after="0" w:afterAutospacing="0" w:line="336" w:lineRule="auto"/>
        <w:jc w:val="both"/>
        <w:outlineLvl w:val="1"/>
        <w:rPr>
          <w:rFonts w:ascii="仿宋" w:eastAsia="仿宋" w:cs="仿宋"/>
        </w:rPr>
      </w:pPr>
      <w:r>
        <w:rPr>
          <w:rStyle w:val="34"/>
          <w:rFonts w:hint="eastAsia" w:ascii="仿宋" w:eastAsia="仿宋" w:cs="仿宋"/>
        </w:rPr>
        <w:t>八、对本次招标提出询问、质疑、投诉，请按以下方式联系：</w:t>
      </w:r>
    </w:p>
    <w:p w14:paraId="02D64B9F">
      <w:pPr>
        <w:pStyle w:val="28"/>
        <w:spacing w:before="0" w:beforeAutospacing="0" w:after="0" w:afterAutospacing="0" w:line="400" w:lineRule="exact"/>
        <w:rPr>
          <w:rFonts w:ascii="仿宋" w:eastAsia="仿宋" w:cs="仿宋"/>
        </w:rPr>
      </w:pPr>
      <w:r>
        <w:rPr>
          <w:rFonts w:hint="eastAsia" w:ascii="仿宋" w:eastAsia="仿宋" w:cs="仿宋"/>
        </w:rPr>
        <w:t>1.采购人信息</w:t>
      </w:r>
    </w:p>
    <w:p w14:paraId="24F2E874">
      <w:pPr>
        <w:pStyle w:val="28"/>
        <w:spacing w:before="75" w:beforeAutospacing="0" w:after="75" w:afterAutospacing="0" w:line="400" w:lineRule="exact"/>
        <w:ind w:firstLine="480" w:firstLineChars="200"/>
        <w:rPr>
          <w:rFonts w:hint="eastAsia" w:ascii="仿宋" w:eastAsia="仿宋" w:cs="仿宋"/>
        </w:rPr>
      </w:pPr>
      <w:r>
        <w:rPr>
          <w:rFonts w:hint="eastAsia" w:ascii="仿宋" w:eastAsia="仿宋" w:cs="仿宋"/>
        </w:rPr>
        <w:t>名  称：</w:t>
      </w:r>
      <w:r>
        <w:rPr>
          <w:rFonts w:hint="eastAsia" w:ascii="仿宋" w:eastAsia="仿宋" w:cs="仿宋"/>
          <w:lang w:eastAsia="zh-CN"/>
        </w:rPr>
        <w:t>武义县自然资源和规划局</w:t>
      </w:r>
    </w:p>
    <w:p w14:paraId="0DA37DF0">
      <w:pPr>
        <w:pStyle w:val="28"/>
        <w:spacing w:before="75" w:beforeAutospacing="0" w:after="75" w:afterAutospacing="0" w:line="400" w:lineRule="exact"/>
        <w:ind w:firstLine="480" w:firstLineChars="200"/>
        <w:rPr>
          <w:rFonts w:hint="eastAsia" w:ascii="仿宋" w:eastAsia="仿宋" w:cs="仿宋"/>
        </w:rPr>
      </w:pPr>
      <w:r>
        <w:rPr>
          <w:rFonts w:hint="eastAsia" w:ascii="仿宋" w:eastAsia="仿宋" w:cs="仿宋"/>
        </w:rPr>
        <w:t>地  址：武义县北岭新区</w:t>
      </w:r>
      <w:r>
        <w:rPr>
          <w:rFonts w:hint="eastAsia" w:ascii="仿宋" w:eastAsia="仿宋" w:cs="仿宋"/>
          <w:lang w:eastAsia="zh-CN"/>
        </w:rPr>
        <w:t>武义县自然资源和规划局</w:t>
      </w:r>
      <w:r>
        <w:rPr>
          <w:rFonts w:hint="eastAsia" w:ascii="仿宋" w:eastAsia="仿宋" w:cs="仿宋"/>
        </w:rPr>
        <w:t xml:space="preserve"> </w:t>
      </w:r>
    </w:p>
    <w:p w14:paraId="5BB62A6B">
      <w:pPr>
        <w:pStyle w:val="28"/>
        <w:spacing w:before="75" w:beforeAutospacing="0" w:after="75" w:afterAutospacing="0" w:line="400" w:lineRule="exact"/>
        <w:ind w:firstLine="480" w:firstLineChars="200"/>
        <w:rPr>
          <w:rFonts w:hint="eastAsia" w:ascii="仿宋" w:eastAsia="仿宋" w:cs="仿宋"/>
          <w:lang w:eastAsia="zh-CN"/>
        </w:rPr>
      </w:pPr>
      <w:r>
        <w:rPr>
          <w:rFonts w:hint="eastAsia" w:ascii="仿宋" w:eastAsia="仿宋" w:cs="仿宋"/>
        </w:rPr>
        <w:t>项目联系人（询问）：</w:t>
      </w:r>
      <w:r>
        <w:rPr>
          <w:rFonts w:hint="eastAsia" w:ascii="仿宋" w:eastAsia="仿宋" w:cs="仿宋"/>
          <w:lang w:eastAsia="zh-CN"/>
        </w:rPr>
        <w:t>张先生</w:t>
      </w:r>
    </w:p>
    <w:p w14:paraId="3200F2C5">
      <w:pPr>
        <w:pStyle w:val="28"/>
        <w:spacing w:before="75" w:beforeAutospacing="0" w:after="75" w:afterAutospacing="0" w:line="400" w:lineRule="exact"/>
        <w:ind w:firstLine="480" w:firstLineChars="200"/>
        <w:rPr>
          <w:rFonts w:hint="default" w:ascii="仿宋" w:eastAsia="仿宋" w:cs="仿宋"/>
          <w:lang w:val="en-US" w:eastAsia="zh-CN"/>
        </w:rPr>
      </w:pPr>
      <w:r>
        <w:rPr>
          <w:rFonts w:hint="eastAsia" w:ascii="仿宋" w:eastAsia="仿宋" w:cs="仿宋"/>
        </w:rPr>
        <w:t>项目联系方式（询问）：</w:t>
      </w:r>
      <w:r>
        <w:rPr>
          <w:rFonts w:hint="eastAsia" w:ascii="仿宋" w:eastAsia="仿宋" w:cs="仿宋"/>
          <w:lang w:val="en-US" w:eastAsia="zh-CN"/>
        </w:rPr>
        <w:t xml:space="preserve">18395999238 </w:t>
      </w:r>
    </w:p>
    <w:p w14:paraId="7A42ABD5">
      <w:pPr>
        <w:pStyle w:val="28"/>
        <w:spacing w:before="75" w:beforeAutospacing="0" w:after="75" w:afterAutospacing="0" w:line="400" w:lineRule="exact"/>
        <w:ind w:firstLine="480" w:firstLineChars="200"/>
        <w:rPr>
          <w:rFonts w:hint="eastAsia" w:ascii="仿宋" w:eastAsia="仿宋" w:cs="仿宋"/>
          <w:lang w:eastAsia="zh-CN"/>
        </w:rPr>
      </w:pPr>
      <w:r>
        <w:rPr>
          <w:rFonts w:hint="eastAsia" w:ascii="仿宋" w:eastAsia="仿宋" w:cs="仿宋"/>
        </w:rPr>
        <w:t>质疑联系人：</w:t>
      </w:r>
      <w:r>
        <w:rPr>
          <w:rFonts w:hint="eastAsia" w:ascii="仿宋" w:eastAsia="仿宋" w:cs="仿宋"/>
          <w:lang w:eastAsia="zh-CN"/>
        </w:rPr>
        <w:t>张先生</w:t>
      </w:r>
    </w:p>
    <w:p w14:paraId="12C8666B">
      <w:pPr>
        <w:pStyle w:val="28"/>
        <w:spacing w:before="75" w:beforeAutospacing="0" w:after="75" w:afterAutospacing="0" w:line="400" w:lineRule="exact"/>
        <w:ind w:firstLine="480" w:firstLineChars="200"/>
        <w:rPr>
          <w:rFonts w:hint="eastAsia" w:ascii="仿宋" w:eastAsia="仿宋" w:cs="仿宋"/>
          <w:lang w:val="en-US" w:eastAsia="zh-CN"/>
        </w:rPr>
      </w:pPr>
      <w:r>
        <w:rPr>
          <w:rFonts w:hint="eastAsia" w:ascii="仿宋" w:eastAsia="仿宋" w:cs="仿宋"/>
        </w:rPr>
        <w:t>质疑联系方式：</w:t>
      </w:r>
      <w:r>
        <w:rPr>
          <w:rFonts w:hint="eastAsia" w:ascii="仿宋" w:eastAsia="仿宋" w:cs="仿宋"/>
          <w:lang w:val="en-US" w:eastAsia="zh-CN"/>
        </w:rPr>
        <w:t>18395999238</w:t>
      </w:r>
    </w:p>
    <w:p w14:paraId="2CC74E83">
      <w:pPr>
        <w:pStyle w:val="28"/>
        <w:spacing w:before="75" w:beforeAutospacing="0" w:after="75" w:afterAutospacing="0" w:line="400" w:lineRule="exact"/>
        <w:rPr>
          <w:rFonts w:ascii="仿宋" w:eastAsia="仿宋" w:cs="仿宋"/>
        </w:rPr>
      </w:pPr>
      <w:r>
        <w:rPr>
          <w:rFonts w:hint="eastAsia" w:ascii="仿宋" w:eastAsia="仿宋" w:cs="仿宋"/>
        </w:rPr>
        <w:t>2.采购代理机构信息</w:t>
      </w:r>
    </w:p>
    <w:p w14:paraId="483526FC">
      <w:pPr>
        <w:pStyle w:val="28"/>
        <w:spacing w:before="75" w:beforeAutospacing="0" w:after="75" w:afterAutospacing="0" w:line="400" w:lineRule="exact"/>
        <w:ind w:firstLine="480" w:firstLineChars="200"/>
        <w:rPr>
          <w:rFonts w:ascii="仿宋" w:eastAsia="仿宋" w:cs="仿宋"/>
        </w:rPr>
      </w:pPr>
      <w:r>
        <w:rPr>
          <w:rFonts w:hint="eastAsia" w:ascii="仿宋" w:eastAsia="仿宋" w:cs="仿宋"/>
        </w:rPr>
        <w:t>名称：金华同慷建设管理咨询有限公司</w:t>
      </w:r>
    </w:p>
    <w:p w14:paraId="7745ACCE">
      <w:pPr>
        <w:pStyle w:val="28"/>
        <w:spacing w:before="75" w:beforeAutospacing="0" w:after="75" w:afterAutospacing="0" w:line="400" w:lineRule="exact"/>
        <w:ind w:firstLine="480" w:firstLineChars="200"/>
        <w:rPr>
          <w:rFonts w:ascii="仿宋" w:eastAsia="仿宋" w:cs="仿宋"/>
        </w:rPr>
      </w:pPr>
      <w:r>
        <w:rPr>
          <w:rFonts w:hint="eastAsia" w:ascii="仿宋" w:eastAsia="仿宋" w:cs="仿宋"/>
        </w:rPr>
        <w:t>地址：武义县中南名城2号楼商业2-001铺</w:t>
      </w:r>
    </w:p>
    <w:p w14:paraId="0927E417">
      <w:pPr>
        <w:pStyle w:val="28"/>
        <w:spacing w:before="75" w:beforeAutospacing="0" w:after="75" w:afterAutospacing="0" w:line="400" w:lineRule="exact"/>
        <w:ind w:firstLine="480" w:firstLineChars="200"/>
        <w:rPr>
          <w:rFonts w:ascii="仿宋" w:eastAsia="仿宋" w:cs="仿宋"/>
        </w:rPr>
      </w:pPr>
      <w:r>
        <w:rPr>
          <w:rFonts w:hint="eastAsia" w:ascii="仿宋" w:eastAsia="仿宋" w:cs="仿宋"/>
        </w:rPr>
        <w:t>项目联系人（询问）：陈玲</w:t>
      </w:r>
    </w:p>
    <w:p w14:paraId="0069CEB6">
      <w:pPr>
        <w:pStyle w:val="28"/>
        <w:spacing w:before="75" w:beforeAutospacing="0" w:after="75" w:afterAutospacing="0" w:line="400" w:lineRule="exact"/>
        <w:ind w:firstLine="480" w:firstLineChars="200"/>
        <w:rPr>
          <w:rFonts w:ascii="仿宋" w:eastAsia="仿宋" w:cs="仿宋"/>
        </w:rPr>
      </w:pPr>
      <w:r>
        <w:rPr>
          <w:rFonts w:hint="eastAsia" w:ascii="仿宋" w:eastAsia="仿宋" w:cs="仿宋"/>
        </w:rPr>
        <w:t>项目联系方式（询问）：15868997454</w:t>
      </w:r>
    </w:p>
    <w:p w14:paraId="12664D22">
      <w:pPr>
        <w:pStyle w:val="28"/>
        <w:spacing w:before="75" w:beforeAutospacing="0" w:after="75" w:afterAutospacing="0" w:line="400" w:lineRule="exact"/>
        <w:ind w:firstLine="480" w:firstLineChars="200"/>
        <w:rPr>
          <w:rFonts w:ascii="仿宋" w:eastAsia="仿宋" w:cs="仿宋"/>
        </w:rPr>
      </w:pPr>
      <w:r>
        <w:rPr>
          <w:rFonts w:hint="eastAsia" w:ascii="仿宋" w:eastAsia="仿宋" w:cs="仿宋"/>
        </w:rPr>
        <w:t>质疑联系人：程博翔</w:t>
      </w:r>
    </w:p>
    <w:p w14:paraId="56356E1D">
      <w:pPr>
        <w:pStyle w:val="28"/>
        <w:spacing w:before="75" w:beforeAutospacing="0" w:after="75" w:afterAutospacing="0" w:line="400" w:lineRule="exact"/>
        <w:ind w:firstLine="480" w:firstLineChars="200"/>
        <w:rPr>
          <w:rFonts w:ascii="仿宋" w:eastAsia="仿宋" w:cs="仿宋"/>
        </w:rPr>
      </w:pPr>
      <w:r>
        <w:rPr>
          <w:rFonts w:hint="eastAsia" w:ascii="仿宋" w:eastAsia="仿宋" w:cs="仿宋"/>
        </w:rPr>
        <w:t>质疑联系方式：15925951663</w:t>
      </w:r>
    </w:p>
    <w:p w14:paraId="6F68FFE5">
      <w:pPr>
        <w:pStyle w:val="28"/>
        <w:spacing w:before="0" w:beforeAutospacing="0" w:after="0" w:afterAutospacing="0" w:line="400" w:lineRule="exact"/>
        <w:rPr>
          <w:rFonts w:ascii="仿宋" w:eastAsia="仿宋" w:cs="仿宋"/>
        </w:rPr>
      </w:pPr>
      <w:r>
        <w:rPr>
          <w:rFonts w:hint="eastAsia" w:ascii="仿宋" w:eastAsia="仿宋" w:cs="仿宋"/>
        </w:rPr>
        <w:t>3.同级政府采购监督管理部门</w:t>
      </w:r>
    </w:p>
    <w:p w14:paraId="5DC7E512">
      <w:pPr>
        <w:pStyle w:val="28"/>
        <w:spacing w:before="75" w:beforeAutospacing="0" w:after="75" w:afterAutospacing="0" w:line="400" w:lineRule="exact"/>
        <w:ind w:firstLine="480" w:firstLineChars="200"/>
        <w:rPr>
          <w:rFonts w:ascii="仿宋" w:eastAsia="仿宋" w:cs="仿宋"/>
        </w:rPr>
      </w:pPr>
      <w:r>
        <w:rPr>
          <w:rFonts w:hint="eastAsia" w:ascii="仿宋" w:eastAsia="仿宋" w:cs="仿宋"/>
        </w:rPr>
        <w:t>名称：</w:t>
      </w:r>
      <w:bookmarkStart w:id="8" w:name="OLE_LINK19"/>
      <w:r>
        <w:rPr>
          <w:rFonts w:hint="eastAsia" w:ascii="仿宋" w:eastAsia="仿宋" w:cs="仿宋"/>
        </w:rPr>
        <w:t>武义县财政局政府采购监管科</w:t>
      </w:r>
      <w:bookmarkEnd w:id="8"/>
    </w:p>
    <w:p w14:paraId="45BB223C">
      <w:pPr>
        <w:pStyle w:val="28"/>
        <w:spacing w:before="75" w:beforeAutospacing="0" w:after="75" w:afterAutospacing="0" w:line="400" w:lineRule="exact"/>
        <w:ind w:firstLine="480" w:firstLineChars="200"/>
        <w:rPr>
          <w:rFonts w:ascii="仿宋" w:eastAsia="仿宋" w:cs="仿宋"/>
        </w:rPr>
      </w:pPr>
      <w:r>
        <w:rPr>
          <w:rFonts w:hint="eastAsia" w:ascii="仿宋" w:eastAsia="仿宋" w:cs="仿宋"/>
        </w:rPr>
        <w:t>地址：武义县温泉南路100号</w:t>
      </w:r>
    </w:p>
    <w:p w14:paraId="678D7953">
      <w:pPr>
        <w:pStyle w:val="28"/>
        <w:spacing w:before="75" w:beforeAutospacing="0" w:after="75" w:afterAutospacing="0" w:line="400" w:lineRule="exact"/>
        <w:ind w:firstLine="480" w:firstLineChars="200"/>
        <w:rPr>
          <w:rFonts w:ascii="仿宋" w:eastAsia="仿宋" w:cs="仿宋"/>
        </w:rPr>
      </w:pPr>
      <w:r>
        <w:rPr>
          <w:rFonts w:hint="eastAsia" w:ascii="仿宋" w:eastAsia="仿宋" w:cs="仿宋"/>
        </w:rPr>
        <w:t>联系人：魏女士</w:t>
      </w:r>
    </w:p>
    <w:p w14:paraId="1F998E29">
      <w:pPr>
        <w:pStyle w:val="28"/>
        <w:spacing w:before="75" w:beforeAutospacing="0" w:after="75" w:afterAutospacing="0" w:line="400" w:lineRule="exact"/>
        <w:ind w:firstLine="480" w:firstLineChars="200"/>
        <w:rPr>
          <w:rFonts w:ascii="仿宋" w:eastAsia="仿宋" w:cs="仿宋"/>
          <w:sz w:val="21"/>
          <w:szCs w:val="21"/>
          <w:shd w:val="clear" w:color="auto" w:fill="FFFFFF"/>
        </w:rPr>
      </w:pPr>
      <w:r>
        <w:rPr>
          <w:rFonts w:hint="eastAsia" w:ascii="仿宋" w:eastAsia="仿宋" w:cs="仿宋"/>
        </w:rPr>
        <w:t>监督投诉电话：0579-87646372</w:t>
      </w:r>
    </w:p>
    <w:p w14:paraId="75E0C1EA">
      <w:pPr>
        <w:pStyle w:val="43"/>
        <w:ind w:firstLine="420" w:firstLineChars="200"/>
        <w:rPr>
          <w:rFonts w:hint="eastAsia" w:ascii="仿宋" w:eastAsia="仿宋" w:cs="仿宋"/>
          <w:color w:val="auto"/>
          <w:sz w:val="21"/>
          <w:szCs w:val="21"/>
          <w:shd w:val="clear" w:color="auto" w:fill="FFFFFF"/>
        </w:rPr>
      </w:pPr>
    </w:p>
    <w:p w14:paraId="79B4F790">
      <w:pPr>
        <w:pStyle w:val="43"/>
        <w:ind w:firstLine="420" w:firstLineChars="200"/>
        <w:rPr>
          <w:rFonts w:ascii="仿宋" w:eastAsia="仿宋" w:cs="仿宋"/>
          <w:color w:val="auto"/>
          <w:sz w:val="36"/>
          <w:szCs w:val="36"/>
        </w:rPr>
      </w:pPr>
      <w:r>
        <w:rPr>
          <w:rFonts w:hint="eastAsia" w:ascii="仿宋" w:eastAsia="仿宋" w:cs="仿宋"/>
          <w:color w:val="auto"/>
          <w:sz w:val="21"/>
          <w:szCs w:val="21"/>
          <w:shd w:val="clear" w:color="auto" w:fill="FFFFFF"/>
        </w:rPr>
        <w:t>若对项目采购电子交易系统操作有疑问，可登录政采云（https：//www.zcygov.cn/），点击右侧咨询小采，获取采小蜜智能服务管家帮助，或拨打政采云服务热线400-881-7190获取热线服务帮助。</w:t>
      </w:r>
      <w:bookmarkEnd w:id="3"/>
      <w:bookmarkStart w:id="9" w:name="_Toc125344503"/>
    </w:p>
    <w:p w14:paraId="0624325D">
      <w:pPr>
        <w:rPr>
          <w:color w:val="auto"/>
        </w:rPr>
        <w:sectPr>
          <w:footerReference r:id="rId8" w:type="default"/>
          <w:pgSz w:w="11906" w:h="16838"/>
          <w:pgMar w:top="1247" w:right="1134" w:bottom="1020" w:left="1418" w:header="1134" w:footer="1134" w:gutter="0"/>
          <w:pgNumType w:fmt="decimal" w:start="1"/>
          <w:cols w:space="720" w:num="1"/>
          <w:docGrid w:type="lines" w:linePitch="312" w:charSpace="0"/>
        </w:sectPr>
      </w:pPr>
    </w:p>
    <w:p w14:paraId="339912DF">
      <w:pPr>
        <w:numPr>
          <w:ilvl w:val="0"/>
          <w:numId w:val="4"/>
        </w:numPr>
        <w:jc w:val="center"/>
        <w:outlineLvl w:val="0"/>
        <w:rPr>
          <w:rFonts w:ascii="仿宋" w:eastAsia="仿宋" w:cs="仿宋"/>
          <w:b/>
          <w:color w:val="auto"/>
          <w:kern w:val="44"/>
          <w:sz w:val="36"/>
          <w:szCs w:val="36"/>
        </w:rPr>
      </w:pPr>
      <w:r>
        <w:rPr>
          <w:rFonts w:hint="eastAsia" w:ascii="仿宋" w:eastAsia="仿宋" w:cs="仿宋"/>
          <w:b/>
          <w:color w:val="auto"/>
          <w:kern w:val="44"/>
          <w:sz w:val="36"/>
          <w:szCs w:val="36"/>
        </w:rPr>
        <w:t xml:space="preserve"> 投标须知</w:t>
      </w:r>
    </w:p>
    <w:p w14:paraId="448D5916">
      <w:pPr>
        <w:pStyle w:val="12"/>
        <w:spacing w:after="0"/>
        <w:jc w:val="center"/>
        <w:rPr>
          <w:b/>
          <w:bCs/>
          <w:sz w:val="24"/>
          <w:szCs w:val="24"/>
        </w:rPr>
      </w:pPr>
      <w:r>
        <w:rPr>
          <w:rFonts w:hint="eastAsia"/>
          <w:b/>
          <w:bCs/>
          <w:sz w:val="24"/>
          <w:szCs w:val="24"/>
        </w:rPr>
        <w:t>前  附  表</w:t>
      </w:r>
    </w:p>
    <w:tbl>
      <w:tblPr>
        <w:tblStyle w:val="31"/>
        <w:tblpPr w:leftFromText="180" w:rightFromText="180" w:vertAnchor="text" w:horzAnchor="page" w:tblpX="1170" w:tblpY="417"/>
        <w:tblOverlap w:val="never"/>
        <w:tblW w:w="1006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760"/>
        <w:gridCol w:w="7605"/>
      </w:tblGrid>
      <w:tr w14:paraId="5FBA83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4" w:type="dxa"/>
            <w:tcBorders>
              <w:top w:val="single" w:color="auto" w:sz="4" w:space="0"/>
              <w:left w:val="single" w:color="auto" w:sz="4" w:space="0"/>
              <w:bottom w:val="single" w:color="auto" w:sz="4" w:space="0"/>
              <w:right w:val="single" w:color="auto" w:sz="4" w:space="0"/>
            </w:tcBorders>
            <w:shd w:val="clear" w:color="auto" w:fill="BEBEBE"/>
            <w:vAlign w:val="center"/>
          </w:tcPr>
          <w:p w14:paraId="6BDD2C50">
            <w:pPr>
              <w:pStyle w:val="17"/>
              <w:spacing w:line="360" w:lineRule="exact"/>
              <w:jc w:val="center"/>
              <w:rPr>
                <w:rFonts w:ascii="仿宋" w:eastAsia="仿宋" w:cs="仿宋"/>
                <w:b/>
                <w:szCs w:val="24"/>
              </w:rPr>
            </w:pPr>
            <w:r>
              <w:rPr>
                <w:rFonts w:hint="eastAsia" w:ascii="仿宋" w:eastAsia="仿宋" w:cs="仿宋"/>
                <w:b/>
                <w:szCs w:val="24"/>
              </w:rPr>
              <w:t>序号</w:t>
            </w:r>
          </w:p>
        </w:tc>
        <w:tc>
          <w:tcPr>
            <w:tcW w:w="1760" w:type="dxa"/>
            <w:tcBorders>
              <w:top w:val="single" w:color="auto" w:sz="4" w:space="0"/>
              <w:left w:val="single" w:color="auto" w:sz="4" w:space="0"/>
              <w:bottom w:val="single" w:color="auto" w:sz="4" w:space="0"/>
              <w:right w:val="single" w:color="auto" w:sz="4" w:space="0"/>
            </w:tcBorders>
            <w:shd w:val="clear" w:color="auto" w:fill="BEBEBE"/>
            <w:vAlign w:val="center"/>
          </w:tcPr>
          <w:p w14:paraId="10276E1E">
            <w:pPr>
              <w:pStyle w:val="17"/>
              <w:spacing w:line="360" w:lineRule="exact"/>
              <w:jc w:val="center"/>
              <w:rPr>
                <w:rFonts w:ascii="仿宋" w:eastAsia="仿宋" w:cs="仿宋"/>
                <w:b/>
                <w:szCs w:val="24"/>
              </w:rPr>
            </w:pPr>
            <w:r>
              <w:rPr>
                <w:rFonts w:hint="eastAsia" w:ascii="仿宋" w:eastAsia="仿宋" w:cs="仿宋"/>
                <w:b/>
                <w:szCs w:val="24"/>
              </w:rPr>
              <w:t>内容</w:t>
            </w:r>
          </w:p>
        </w:tc>
        <w:tc>
          <w:tcPr>
            <w:tcW w:w="7605" w:type="dxa"/>
            <w:tcBorders>
              <w:top w:val="single" w:color="auto" w:sz="4" w:space="0"/>
              <w:left w:val="single" w:color="auto" w:sz="4" w:space="0"/>
              <w:bottom w:val="single" w:color="auto" w:sz="4" w:space="0"/>
              <w:right w:val="single" w:color="auto" w:sz="4" w:space="0"/>
            </w:tcBorders>
            <w:shd w:val="clear" w:color="auto" w:fill="BEBEBE"/>
            <w:vAlign w:val="center"/>
          </w:tcPr>
          <w:p w14:paraId="31E062FE">
            <w:pPr>
              <w:pStyle w:val="17"/>
              <w:spacing w:line="360" w:lineRule="exact"/>
              <w:jc w:val="center"/>
              <w:rPr>
                <w:rFonts w:ascii="仿宋" w:eastAsia="仿宋" w:cs="仿宋"/>
                <w:b/>
                <w:szCs w:val="24"/>
              </w:rPr>
            </w:pPr>
            <w:r>
              <w:rPr>
                <w:rFonts w:hint="eastAsia" w:ascii="仿宋" w:eastAsia="仿宋" w:cs="仿宋"/>
                <w:b/>
                <w:szCs w:val="24"/>
              </w:rPr>
              <w:t>说明与要求</w:t>
            </w:r>
          </w:p>
        </w:tc>
      </w:tr>
      <w:tr w14:paraId="418870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4" w:type="dxa"/>
            <w:tcBorders>
              <w:top w:val="single" w:color="auto" w:sz="4" w:space="0"/>
              <w:left w:val="single" w:color="auto" w:sz="4" w:space="0"/>
              <w:bottom w:val="single" w:color="auto" w:sz="4" w:space="0"/>
              <w:right w:val="single" w:color="auto" w:sz="4" w:space="0"/>
            </w:tcBorders>
            <w:vAlign w:val="center"/>
          </w:tcPr>
          <w:p w14:paraId="11D8C145">
            <w:pPr>
              <w:pStyle w:val="17"/>
              <w:spacing w:line="360" w:lineRule="exact"/>
              <w:jc w:val="center"/>
              <w:rPr>
                <w:rFonts w:ascii="仿宋" w:eastAsia="仿宋" w:cs="仿宋"/>
                <w:bCs/>
                <w:szCs w:val="24"/>
              </w:rPr>
            </w:pPr>
            <w:r>
              <w:rPr>
                <w:rFonts w:hint="eastAsia" w:ascii="仿宋" w:eastAsia="仿宋" w:cs="仿宋"/>
                <w:bCs/>
                <w:szCs w:val="24"/>
              </w:rPr>
              <w:t>1</w:t>
            </w:r>
          </w:p>
        </w:tc>
        <w:tc>
          <w:tcPr>
            <w:tcW w:w="1760" w:type="dxa"/>
            <w:tcBorders>
              <w:top w:val="single" w:color="auto" w:sz="4" w:space="0"/>
              <w:left w:val="single" w:color="auto" w:sz="4" w:space="0"/>
              <w:bottom w:val="single" w:color="auto" w:sz="4" w:space="0"/>
              <w:right w:val="single" w:color="auto" w:sz="4" w:space="0"/>
            </w:tcBorders>
            <w:vAlign w:val="center"/>
          </w:tcPr>
          <w:p w14:paraId="69A957C2">
            <w:pPr>
              <w:pStyle w:val="17"/>
              <w:spacing w:line="360" w:lineRule="exact"/>
              <w:jc w:val="center"/>
              <w:rPr>
                <w:rFonts w:ascii="仿宋" w:eastAsia="仿宋" w:cs="仿宋"/>
                <w:b/>
                <w:szCs w:val="24"/>
              </w:rPr>
            </w:pPr>
            <w:r>
              <w:rPr>
                <w:rFonts w:hint="eastAsia" w:ascii="仿宋" w:eastAsia="仿宋" w:cs="仿宋"/>
                <w:szCs w:val="24"/>
              </w:rPr>
              <w:t>项目名称</w:t>
            </w:r>
          </w:p>
        </w:tc>
        <w:tc>
          <w:tcPr>
            <w:tcW w:w="7605" w:type="dxa"/>
            <w:tcBorders>
              <w:top w:val="single" w:color="auto" w:sz="4" w:space="0"/>
              <w:left w:val="single" w:color="auto" w:sz="4" w:space="0"/>
              <w:bottom w:val="single" w:color="auto" w:sz="4" w:space="0"/>
              <w:right w:val="single" w:color="auto" w:sz="4" w:space="0"/>
            </w:tcBorders>
            <w:vAlign w:val="center"/>
          </w:tcPr>
          <w:p w14:paraId="453562DA">
            <w:pPr>
              <w:autoSpaceDE/>
              <w:autoSpaceDN/>
              <w:adjustRightInd/>
              <w:spacing w:line="360" w:lineRule="exact"/>
              <w:rPr>
                <w:rFonts w:hint="eastAsia" w:ascii="仿宋" w:eastAsia="仿宋" w:cs="仿宋"/>
                <w:color w:val="auto"/>
                <w:sz w:val="24"/>
                <w:szCs w:val="24"/>
                <w:lang w:eastAsia="zh-CN"/>
              </w:rPr>
            </w:pPr>
            <w:r>
              <w:rPr>
                <w:rFonts w:hint="eastAsia" w:ascii="仿宋" w:eastAsia="仿宋" w:cs="仿宋"/>
                <w:color w:val="auto"/>
                <w:sz w:val="24"/>
                <w:szCs w:val="24"/>
                <w:lang w:eastAsia="zh-CN"/>
              </w:rPr>
              <w:t>武义县森林草地湿地普查工作项目</w:t>
            </w:r>
          </w:p>
        </w:tc>
      </w:tr>
      <w:tr w14:paraId="63F9D8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4" w:type="dxa"/>
            <w:tcBorders>
              <w:top w:val="single" w:color="auto" w:sz="4" w:space="0"/>
              <w:left w:val="single" w:color="auto" w:sz="4" w:space="0"/>
              <w:bottom w:val="single" w:color="auto" w:sz="4" w:space="0"/>
              <w:right w:val="single" w:color="auto" w:sz="4" w:space="0"/>
            </w:tcBorders>
            <w:vAlign w:val="center"/>
          </w:tcPr>
          <w:p w14:paraId="390591DD">
            <w:pPr>
              <w:pStyle w:val="17"/>
              <w:spacing w:line="360" w:lineRule="exact"/>
              <w:jc w:val="center"/>
              <w:rPr>
                <w:rFonts w:ascii="仿宋" w:eastAsia="仿宋" w:cs="仿宋"/>
                <w:bCs/>
                <w:szCs w:val="24"/>
              </w:rPr>
            </w:pPr>
            <w:r>
              <w:rPr>
                <w:rFonts w:hint="eastAsia" w:ascii="仿宋" w:eastAsia="仿宋" w:cs="仿宋"/>
                <w:bCs/>
                <w:szCs w:val="24"/>
              </w:rPr>
              <w:t>2</w:t>
            </w:r>
          </w:p>
        </w:tc>
        <w:tc>
          <w:tcPr>
            <w:tcW w:w="1760" w:type="dxa"/>
            <w:tcBorders>
              <w:top w:val="single" w:color="auto" w:sz="4" w:space="0"/>
              <w:left w:val="single" w:color="auto" w:sz="4" w:space="0"/>
              <w:bottom w:val="single" w:color="auto" w:sz="4" w:space="0"/>
              <w:right w:val="single" w:color="auto" w:sz="4" w:space="0"/>
            </w:tcBorders>
            <w:vAlign w:val="center"/>
          </w:tcPr>
          <w:p w14:paraId="5D8ECF8E">
            <w:pPr>
              <w:pStyle w:val="17"/>
              <w:spacing w:line="360" w:lineRule="exact"/>
              <w:jc w:val="center"/>
              <w:rPr>
                <w:rFonts w:ascii="仿宋" w:eastAsia="仿宋" w:cs="仿宋"/>
                <w:b/>
                <w:szCs w:val="24"/>
              </w:rPr>
            </w:pPr>
            <w:r>
              <w:rPr>
                <w:rFonts w:hint="eastAsia" w:ascii="仿宋" w:eastAsia="仿宋" w:cs="仿宋"/>
                <w:szCs w:val="24"/>
              </w:rPr>
              <w:t>采购方式</w:t>
            </w:r>
          </w:p>
        </w:tc>
        <w:tc>
          <w:tcPr>
            <w:tcW w:w="7605" w:type="dxa"/>
            <w:tcBorders>
              <w:top w:val="single" w:color="auto" w:sz="4" w:space="0"/>
              <w:left w:val="single" w:color="auto" w:sz="4" w:space="0"/>
              <w:bottom w:val="single" w:color="auto" w:sz="4" w:space="0"/>
              <w:right w:val="single" w:color="auto" w:sz="4" w:space="0"/>
            </w:tcBorders>
            <w:vAlign w:val="center"/>
          </w:tcPr>
          <w:p w14:paraId="4B801228">
            <w:pPr>
              <w:pStyle w:val="17"/>
              <w:spacing w:line="360" w:lineRule="exact"/>
              <w:rPr>
                <w:rFonts w:ascii="仿宋" w:eastAsia="仿宋" w:cs="仿宋"/>
                <w:szCs w:val="24"/>
              </w:rPr>
            </w:pPr>
            <w:r>
              <w:rPr>
                <w:rFonts w:hint="eastAsia" w:ascii="仿宋" w:eastAsia="仿宋" w:cs="仿宋"/>
                <w:szCs w:val="24"/>
              </w:rPr>
              <w:t>公开招标</w:t>
            </w:r>
          </w:p>
        </w:tc>
      </w:tr>
      <w:tr w14:paraId="1DAB9C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4" w:type="dxa"/>
            <w:tcBorders>
              <w:top w:val="single" w:color="auto" w:sz="4" w:space="0"/>
              <w:left w:val="single" w:color="auto" w:sz="4" w:space="0"/>
              <w:bottom w:val="single" w:color="auto" w:sz="4" w:space="0"/>
              <w:right w:val="single" w:color="auto" w:sz="4" w:space="0"/>
            </w:tcBorders>
            <w:vAlign w:val="center"/>
          </w:tcPr>
          <w:p w14:paraId="1F32CF14">
            <w:pPr>
              <w:pStyle w:val="17"/>
              <w:spacing w:line="360" w:lineRule="exact"/>
              <w:jc w:val="center"/>
              <w:rPr>
                <w:rFonts w:ascii="仿宋" w:eastAsia="仿宋" w:cs="仿宋"/>
                <w:bCs/>
                <w:szCs w:val="24"/>
              </w:rPr>
            </w:pPr>
            <w:r>
              <w:rPr>
                <w:rFonts w:hint="eastAsia" w:ascii="仿宋" w:eastAsia="仿宋" w:cs="仿宋"/>
                <w:bCs/>
                <w:szCs w:val="24"/>
              </w:rPr>
              <w:t>3</w:t>
            </w:r>
          </w:p>
        </w:tc>
        <w:tc>
          <w:tcPr>
            <w:tcW w:w="1760" w:type="dxa"/>
            <w:tcBorders>
              <w:top w:val="single" w:color="auto" w:sz="4" w:space="0"/>
              <w:left w:val="single" w:color="auto" w:sz="4" w:space="0"/>
              <w:bottom w:val="single" w:color="auto" w:sz="4" w:space="0"/>
              <w:right w:val="single" w:color="auto" w:sz="4" w:space="0"/>
            </w:tcBorders>
            <w:vAlign w:val="center"/>
          </w:tcPr>
          <w:p w14:paraId="10E2BB7C">
            <w:pPr>
              <w:pStyle w:val="17"/>
              <w:spacing w:line="360" w:lineRule="exact"/>
              <w:jc w:val="center"/>
              <w:rPr>
                <w:rFonts w:ascii="仿宋" w:eastAsia="仿宋" w:cs="仿宋"/>
                <w:b/>
                <w:szCs w:val="24"/>
              </w:rPr>
            </w:pPr>
            <w:r>
              <w:rPr>
                <w:rFonts w:hint="eastAsia" w:ascii="仿宋" w:eastAsia="仿宋" w:cs="仿宋"/>
                <w:szCs w:val="24"/>
              </w:rPr>
              <w:t>评标办法</w:t>
            </w:r>
          </w:p>
        </w:tc>
        <w:tc>
          <w:tcPr>
            <w:tcW w:w="7605" w:type="dxa"/>
            <w:tcBorders>
              <w:top w:val="single" w:color="auto" w:sz="4" w:space="0"/>
              <w:left w:val="single" w:color="auto" w:sz="4" w:space="0"/>
              <w:bottom w:val="single" w:color="auto" w:sz="4" w:space="0"/>
              <w:right w:val="single" w:color="auto" w:sz="4" w:space="0"/>
            </w:tcBorders>
            <w:vAlign w:val="center"/>
          </w:tcPr>
          <w:p w14:paraId="3EA9EA87">
            <w:pPr>
              <w:pStyle w:val="17"/>
              <w:spacing w:line="360" w:lineRule="exact"/>
              <w:rPr>
                <w:rFonts w:ascii="仿宋" w:eastAsia="仿宋" w:cs="仿宋"/>
                <w:szCs w:val="24"/>
              </w:rPr>
            </w:pPr>
            <w:r>
              <w:rPr>
                <w:rFonts w:hint="eastAsia" w:ascii="仿宋" w:eastAsia="仿宋" w:cs="仿宋"/>
                <w:szCs w:val="24"/>
              </w:rPr>
              <w:t>综合评分法</w:t>
            </w:r>
          </w:p>
        </w:tc>
      </w:tr>
      <w:tr w14:paraId="7746EF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4" w:type="dxa"/>
            <w:tcBorders>
              <w:top w:val="single" w:color="auto" w:sz="4" w:space="0"/>
              <w:left w:val="single" w:color="auto" w:sz="4" w:space="0"/>
              <w:bottom w:val="single" w:color="auto" w:sz="4" w:space="0"/>
              <w:right w:val="single" w:color="auto" w:sz="4" w:space="0"/>
            </w:tcBorders>
            <w:vAlign w:val="center"/>
          </w:tcPr>
          <w:p w14:paraId="4A266075">
            <w:pPr>
              <w:pStyle w:val="17"/>
              <w:spacing w:line="360" w:lineRule="exact"/>
              <w:jc w:val="center"/>
              <w:rPr>
                <w:rFonts w:ascii="仿宋" w:eastAsia="仿宋" w:cs="仿宋"/>
                <w:bCs/>
                <w:szCs w:val="24"/>
              </w:rPr>
            </w:pPr>
            <w:r>
              <w:rPr>
                <w:rFonts w:hint="eastAsia" w:ascii="仿宋" w:eastAsia="仿宋" w:cs="仿宋"/>
                <w:bCs/>
                <w:szCs w:val="24"/>
              </w:rPr>
              <w:t>4</w:t>
            </w:r>
          </w:p>
        </w:tc>
        <w:tc>
          <w:tcPr>
            <w:tcW w:w="1760" w:type="dxa"/>
            <w:tcBorders>
              <w:top w:val="single" w:color="auto" w:sz="4" w:space="0"/>
              <w:left w:val="single" w:color="auto" w:sz="4" w:space="0"/>
              <w:bottom w:val="single" w:color="auto" w:sz="4" w:space="0"/>
              <w:right w:val="single" w:color="auto" w:sz="4" w:space="0"/>
            </w:tcBorders>
            <w:vAlign w:val="center"/>
          </w:tcPr>
          <w:p w14:paraId="2DF465AC">
            <w:pPr>
              <w:pStyle w:val="17"/>
              <w:spacing w:line="360" w:lineRule="exact"/>
              <w:jc w:val="center"/>
              <w:rPr>
                <w:rFonts w:ascii="仿宋" w:eastAsia="仿宋" w:cs="仿宋"/>
                <w:szCs w:val="24"/>
              </w:rPr>
            </w:pPr>
            <w:r>
              <w:rPr>
                <w:rFonts w:hint="eastAsia" w:ascii="仿宋" w:eastAsia="仿宋" w:cs="仿宋"/>
                <w:szCs w:val="24"/>
              </w:rPr>
              <w:t>最高限价</w:t>
            </w:r>
          </w:p>
        </w:tc>
        <w:tc>
          <w:tcPr>
            <w:tcW w:w="7605" w:type="dxa"/>
            <w:tcBorders>
              <w:top w:val="single" w:color="auto" w:sz="4" w:space="0"/>
              <w:left w:val="single" w:color="auto" w:sz="4" w:space="0"/>
              <w:bottom w:val="single" w:color="auto" w:sz="4" w:space="0"/>
              <w:right w:val="single" w:color="auto" w:sz="4" w:space="0"/>
            </w:tcBorders>
            <w:vAlign w:val="center"/>
          </w:tcPr>
          <w:p w14:paraId="414357FC">
            <w:pPr>
              <w:spacing w:line="360" w:lineRule="exact"/>
              <w:jc w:val="left"/>
              <w:rPr>
                <w:rFonts w:ascii="仿宋" w:eastAsia="仿宋" w:cs="仿宋"/>
                <w:color w:val="auto"/>
                <w:sz w:val="24"/>
                <w:szCs w:val="24"/>
              </w:rPr>
            </w:pPr>
            <w:r>
              <w:rPr>
                <w:rFonts w:hint="eastAsia" w:ascii="仿宋" w:eastAsia="仿宋" w:cs="仿宋"/>
                <w:color w:val="auto"/>
                <w:sz w:val="24"/>
                <w:szCs w:val="24"/>
              </w:rPr>
              <w:t>本项目设有最高限价，任何超过最高限价的报价将被认定为无效报价。</w:t>
            </w:r>
          </w:p>
        </w:tc>
      </w:tr>
      <w:tr w14:paraId="55EFA3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4" w:type="dxa"/>
            <w:tcBorders>
              <w:top w:val="single" w:color="auto" w:sz="4" w:space="0"/>
              <w:left w:val="single" w:color="auto" w:sz="4" w:space="0"/>
              <w:bottom w:val="single" w:color="auto" w:sz="4" w:space="0"/>
              <w:right w:val="single" w:color="auto" w:sz="4" w:space="0"/>
            </w:tcBorders>
            <w:vAlign w:val="center"/>
          </w:tcPr>
          <w:p w14:paraId="1C1FB779">
            <w:pPr>
              <w:pStyle w:val="17"/>
              <w:spacing w:line="360" w:lineRule="exact"/>
              <w:jc w:val="center"/>
              <w:rPr>
                <w:rFonts w:ascii="仿宋" w:eastAsia="仿宋" w:cs="仿宋"/>
                <w:bCs/>
                <w:szCs w:val="24"/>
              </w:rPr>
            </w:pPr>
            <w:r>
              <w:rPr>
                <w:rFonts w:hint="eastAsia" w:ascii="仿宋" w:eastAsia="仿宋" w:cs="仿宋"/>
                <w:bCs/>
                <w:szCs w:val="24"/>
              </w:rPr>
              <w:t>5</w:t>
            </w:r>
          </w:p>
        </w:tc>
        <w:tc>
          <w:tcPr>
            <w:tcW w:w="1760" w:type="dxa"/>
            <w:tcBorders>
              <w:top w:val="single" w:color="auto" w:sz="4" w:space="0"/>
              <w:left w:val="single" w:color="auto" w:sz="4" w:space="0"/>
              <w:bottom w:val="single" w:color="auto" w:sz="4" w:space="0"/>
              <w:right w:val="single" w:color="auto" w:sz="4" w:space="0"/>
            </w:tcBorders>
            <w:vAlign w:val="center"/>
          </w:tcPr>
          <w:p w14:paraId="418D04FA">
            <w:pPr>
              <w:pStyle w:val="17"/>
              <w:spacing w:line="360" w:lineRule="exact"/>
              <w:jc w:val="center"/>
              <w:rPr>
                <w:rFonts w:ascii="仿宋" w:eastAsia="仿宋" w:cs="仿宋"/>
                <w:szCs w:val="24"/>
              </w:rPr>
            </w:pPr>
            <w:r>
              <w:rPr>
                <w:rFonts w:hint="eastAsia" w:ascii="仿宋" w:eastAsia="仿宋" w:cs="仿宋"/>
                <w:szCs w:val="24"/>
              </w:rPr>
              <w:t>投标人（供应商）资格要求</w:t>
            </w:r>
          </w:p>
        </w:tc>
        <w:tc>
          <w:tcPr>
            <w:tcW w:w="7605" w:type="dxa"/>
            <w:tcBorders>
              <w:top w:val="single" w:color="auto" w:sz="4" w:space="0"/>
              <w:left w:val="single" w:color="auto" w:sz="4" w:space="0"/>
              <w:bottom w:val="single" w:color="auto" w:sz="4" w:space="0"/>
              <w:right w:val="single" w:color="auto" w:sz="4" w:space="0"/>
            </w:tcBorders>
            <w:vAlign w:val="center"/>
          </w:tcPr>
          <w:p w14:paraId="1EB02069">
            <w:pPr>
              <w:spacing w:line="360" w:lineRule="exact"/>
              <w:rPr>
                <w:rFonts w:ascii="仿宋" w:eastAsia="仿宋" w:cs="仿宋"/>
                <w:color w:val="auto"/>
                <w:szCs w:val="24"/>
              </w:rPr>
            </w:pPr>
            <w:r>
              <w:rPr>
                <w:rFonts w:hint="eastAsia" w:ascii="仿宋" w:eastAsia="仿宋" w:cs="仿宋"/>
                <w:color w:val="auto"/>
                <w:kern w:val="2"/>
                <w:sz w:val="24"/>
                <w:szCs w:val="24"/>
              </w:rPr>
              <w:t>详见招标公告</w:t>
            </w:r>
          </w:p>
        </w:tc>
      </w:tr>
      <w:tr w14:paraId="023C85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4" w:type="dxa"/>
            <w:tcBorders>
              <w:top w:val="single" w:color="auto" w:sz="4" w:space="0"/>
              <w:left w:val="single" w:color="auto" w:sz="4" w:space="0"/>
              <w:bottom w:val="single" w:color="auto" w:sz="4" w:space="0"/>
              <w:right w:val="single" w:color="auto" w:sz="4" w:space="0"/>
            </w:tcBorders>
            <w:vAlign w:val="center"/>
          </w:tcPr>
          <w:p w14:paraId="2827B76F">
            <w:pPr>
              <w:pStyle w:val="17"/>
              <w:spacing w:line="360" w:lineRule="exact"/>
              <w:jc w:val="center"/>
              <w:rPr>
                <w:rFonts w:ascii="仿宋" w:eastAsia="仿宋" w:cs="仿宋"/>
                <w:bCs/>
                <w:szCs w:val="24"/>
              </w:rPr>
            </w:pPr>
            <w:r>
              <w:rPr>
                <w:rFonts w:hint="eastAsia" w:ascii="仿宋" w:eastAsia="仿宋" w:cs="仿宋"/>
                <w:bCs/>
                <w:szCs w:val="24"/>
              </w:rPr>
              <w:t>6</w:t>
            </w:r>
          </w:p>
        </w:tc>
        <w:tc>
          <w:tcPr>
            <w:tcW w:w="1760" w:type="dxa"/>
            <w:tcBorders>
              <w:top w:val="single" w:color="auto" w:sz="4" w:space="0"/>
              <w:left w:val="single" w:color="auto" w:sz="4" w:space="0"/>
              <w:bottom w:val="single" w:color="auto" w:sz="4" w:space="0"/>
              <w:right w:val="single" w:color="auto" w:sz="4" w:space="0"/>
            </w:tcBorders>
            <w:vAlign w:val="center"/>
          </w:tcPr>
          <w:p w14:paraId="7E1FB831">
            <w:pPr>
              <w:pStyle w:val="17"/>
              <w:spacing w:line="360" w:lineRule="exact"/>
              <w:jc w:val="center"/>
              <w:rPr>
                <w:rFonts w:ascii="仿宋" w:eastAsia="仿宋" w:cs="仿宋"/>
                <w:b/>
                <w:szCs w:val="24"/>
              </w:rPr>
            </w:pPr>
            <w:r>
              <w:rPr>
                <w:rFonts w:hint="eastAsia" w:ascii="仿宋" w:eastAsia="仿宋" w:cs="仿宋"/>
                <w:szCs w:val="24"/>
              </w:rPr>
              <w:t>联合体投标特别条款</w:t>
            </w:r>
          </w:p>
        </w:tc>
        <w:tc>
          <w:tcPr>
            <w:tcW w:w="7605" w:type="dxa"/>
            <w:tcBorders>
              <w:top w:val="single" w:color="auto" w:sz="4" w:space="0"/>
              <w:left w:val="single" w:color="auto" w:sz="4" w:space="0"/>
              <w:bottom w:val="single" w:color="auto" w:sz="4" w:space="0"/>
              <w:right w:val="single" w:color="auto" w:sz="4" w:space="0"/>
            </w:tcBorders>
            <w:vAlign w:val="center"/>
          </w:tcPr>
          <w:p w14:paraId="446CC312">
            <w:pPr>
              <w:pStyle w:val="17"/>
              <w:spacing w:line="360" w:lineRule="exact"/>
              <w:rPr>
                <w:rFonts w:ascii="仿宋" w:eastAsia="仿宋" w:cs="仿宋"/>
                <w:szCs w:val="24"/>
              </w:rPr>
            </w:pPr>
            <w:r>
              <w:rPr>
                <w:rFonts w:hint="eastAsia" w:ascii="仿宋" w:eastAsia="仿宋" w:cs="仿宋"/>
                <w:szCs w:val="24"/>
              </w:rPr>
              <w:t>本项目不接收联合体投标</w:t>
            </w:r>
          </w:p>
        </w:tc>
      </w:tr>
      <w:tr w14:paraId="45F480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704" w:type="dxa"/>
            <w:tcBorders>
              <w:top w:val="single" w:color="auto" w:sz="4" w:space="0"/>
              <w:left w:val="single" w:color="auto" w:sz="4" w:space="0"/>
              <w:bottom w:val="single" w:color="auto" w:sz="4" w:space="0"/>
              <w:right w:val="single" w:color="auto" w:sz="4" w:space="0"/>
            </w:tcBorders>
            <w:vAlign w:val="center"/>
          </w:tcPr>
          <w:p w14:paraId="12EA473C">
            <w:pPr>
              <w:pStyle w:val="17"/>
              <w:spacing w:line="360" w:lineRule="exact"/>
              <w:jc w:val="center"/>
              <w:rPr>
                <w:rFonts w:ascii="仿宋" w:eastAsia="仿宋" w:cs="仿宋"/>
                <w:bCs/>
                <w:szCs w:val="24"/>
              </w:rPr>
            </w:pPr>
            <w:r>
              <w:rPr>
                <w:rFonts w:hint="eastAsia" w:ascii="仿宋" w:eastAsia="仿宋" w:cs="仿宋"/>
                <w:bCs/>
                <w:szCs w:val="24"/>
              </w:rPr>
              <w:t>7</w:t>
            </w:r>
          </w:p>
        </w:tc>
        <w:tc>
          <w:tcPr>
            <w:tcW w:w="1760" w:type="dxa"/>
            <w:tcBorders>
              <w:top w:val="single" w:color="auto" w:sz="4" w:space="0"/>
              <w:left w:val="single" w:color="auto" w:sz="4" w:space="0"/>
              <w:bottom w:val="single" w:color="auto" w:sz="4" w:space="0"/>
              <w:right w:val="single" w:color="auto" w:sz="4" w:space="0"/>
            </w:tcBorders>
            <w:vAlign w:val="center"/>
          </w:tcPr>
          <w:p w14:paraId="0D4C325A">
            <w:pPr>
              <w:pStyle w:val="17"/>
              <w:spacing w:line="360" w:lineRule="exact"/>
              <w:jc w:val="center"/>
              <w:rPr>
                <w:rFonts w:ascii="仿宋" w:eastAsia="仿宋" w:cs="仿宋"/>
                <w:szCs w:val="24"/>
              </w:rPr>
            </w:pPr>
            <w:r>
              <w:rPr>
                <w:rFonts w:hint="eastAsia" w:ascii="仿宋" w:eastAsia="仿宋" w:cs="仿宋"/>
                <w:szCs w:val="24"/>
              </w:rPr>
              <w:t>标的划分</w:t>
            </w:r>
          </w:p>
        </w:tc>
        <w:tc>
          <w:tcPr>
            <w:tcW w:w="7605" w:type="dxa"/>
            <w:tcBorders>
              <w:top w:val="single" w:color="auto" w:sz="4" w:space="0"/>
              <w:left w:val="single" w:color="auto" w:sz="4" w:space="0"/>
              <w:bottom w:val="single" w:color="auto" w:sz="4" w:space="0"/>
              <w:right w:val="single" w:color="auto" w:sz="4" w:space="0"/>
            </w:tcBorders>
            <w:vAlign w:val="center"/>
          </w:tcPr>
          <w:p w14:paraId="6AE3B34B">
            <w:pPr>
              <w:snapToGrid w:val="0"/>
              <w:spacing w:line="360" w:lineRule="exact"/>
              <w:rPr>
                <w:rFonts w:ascii="仿宋" w:eastAsia="仿宋" w:cs="仿宋"/>
                <w:color w:val="auto"/>
                <w:sz w:val="24"/>
                <w:szCs w:val="24"/>
              </w:rPr>
            </w:pPr>
            <w:r>
              <w:rPr>
                <w:rFonts w:hint="eastAsia" w:ascii="仿宋" w:eastAsia="仿宋" w:cs="仿宋"/>
                <w:color w:val="auto"/>
                <w:sz w:val="24"/>
                <w:szCs w:val="24"/>
              </w:rPr>
              <w:t>本次招标共</w:t>
            </w:r>
            <w:r>
              <w:rPr>
                <w:rFonts w:hint="eastAsia" w:eastAsia="方正仿宋_GB2312"/>
                <w:b/>
                <w:bCs/>
                <w:color w:val="auto"/>
                <w:kern w:val="2"/>
                <w:sz w:val="24"/>
                <w:szCs w:val="24"/>
                <w:u w:val="single"/>
              </w:rPr>
              <w:t xml:space="preserve"> 1 </w:t>
            </w:r>
            <w:r>
              <w:rPr>
                <w:rFonts w:hint="eastAsia" w:ascii="仿宋" w:eastAsia="仿宋" w:cs="仿宋"/>
                <w:color w:val="auto"/>
                <w:sz w:val="24"/>
                <w:szCs w:val="24"/>
              </w:rPr>
              <w:t>个标的，采购人将分别择定中标人。</w:t>
            </w:r>
          </w:p>
        </w:tc>
      </w:tr>
      <w:tr w14:paraId="4FE806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704" w:type="dxa"/>
            <w:tcBorders>
              <w:top w:val="single" w:color="auto" w:sz="4" w:space="0"/>
              <w:left w:val="single" w:color="auto" w:sz="4" w:space="0"/>
              <w:bottom w:val="single" w:color="auto" w:sz="4" w:space="0"/>
              <w:right w:val="single" w:color="auto" w:sz="4" w:space="0"/>
            </w:tcBorders>
            <w:vAlign w:val="center"/>
          </w:tcPr>
          <w:p w14:paraId="5FF8F83E">
            <w:pPr>
              <w:pStyle w:val="17"/>
              <w:spacing w:line="360" w:lineRule="exact"/>
              <w:jc w:val="center"/>
              <w:rPr>
                <w:rFonts w:ascii="仿宋" w:eastAsia="仿宋" w:cs="仿宋"/>
                <w:bCs/>
                <w:szCs w:val="24"/>
              </w:rPr>
            </w:pPr>
            <w:r>
              <w:rPr>
                <w:rFonts w:hint="eastAsia" w:ascii="仿宋" w:eastAsia="仿宋" w:cs="仿宋"/>
                <w:bCs/>
                <w:szCs w:val="24"/>
              </w:rPr>
              <w:t>8</w:t>
            </w:r>
          </w:p>
        </w:tc>
        <w:tc>
          <w:tcPr>
            <w:tcW w:w="1760" w:type="dxa"/>
            <w:tcBorders>
              <w:top w:val="single" w:color="auto" w:sz="4" w:space="0"/>
              <w:left w:val="single" w:color="auto" w:sz="4" w:space="0"/>
              <w:bottom w:val="single" w:color="auto" w:sz="4" w:space="0"/>
              <w:right w:val="single" w:color="auto" w:sz="4" w:space="0"/>
            </w:tcBorders>
            <w:vAlign w:val="center"/>
          </w:tcPr>
          <w:p w14:paraId="692B883B">
            <w:pPr>
              <w:pStyle w:val="17"/>
              <w:spacing w:line="360" w:lineRule="exact"/>
              <w:jc w:val="center"/>
              <w:rPr>
                <w:rFonts w:ascii="仿宋" w:eastAsia="仿宋" w:cs="仿宋"/>
                <w:szCs w:val="24"/>
              </w:rPr>
            </w:pPr>
            <w:r>
              <w:rPr>
                <w:rFonts w:hint="eastAsia" w:ascii="仿宋" w:eastAsia="仿宋" w:cs="仿宋"/>
                <w:szCs w:val="24"/>
              </w:rPr>
              <w:t>资格审查</w:t>
            </w:r>
          </w:p>
        </w:tc>
        <w:tc>
          <w:tcPr>
            <w:tcW w:w="7605" w:type="dxa"/>
            <w:tcBorders>
              <w:top w:val="single" w:color="auto" w:sz="4" w:space="0"/>
              <w:left w:val="single" w:color="auto" w:sz="4" w:space="0"/>
              <w:bottom w:val="single" w:color="auto" w:sz="4" w:space="0"/>
              <w:right w:val="single" w:color="auto" w:sz="4" w:space="0"/>
            </w:tcBorders>
            <w:vAlign w:val="center"/>
          </w:tcPr>
          <w:p w14:paraId="0558DC95">
            <w:pPr>
              <w:snapToGrid w:val="0"/>
              <w:spacing w:line="360" w:lineRule="exact"/>
              <w:rPr>
                <w:rFonts w:ascii="仿宋" w:eastAsia="仿宋" w:cs="仿宋"/>
                <w:color w:val="auto"/>
                <w:sz w:val="24"/>
                <w:szCs w:val="24"/>
              </w:rPr>
            </w:pPr>
            <w:r>
              <w:rPr>
                <w:rFonts w:hint="eastAsia" w:ascii="仿宋" w:eastAsia="仿宋" w:cs="仿宋"/>
                <w:color w:val="auto"/>
                <w:sz w:val="24"/>
                <w:szCs w:val="24"/>
              </w:rPr>
              <w:t>供应商资格采用资格后审方式，由评标委员会进行审查。</w:t>
            </w:r>
          </w:p>
        </w:tc>
      </w:tr>
      <w:tr w14:paraId="5C6AF1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704" w:type="dxa"/>
            <w:tcBorders>
              <w:top w:val="single" w:color="auto" w:sz="4" w:space="0"/>
              <w:left w:val="single" w:color="auto" w:sz="4" w:space="0"/>
              <w:bottom w:val="single" w:color="auto" w:sz="4" w:space="0"/>
              <w:right w:val="single" w:color="auto" w:sz="4" w:space="0"/>
            </w:tcBorders>
            <w:vAlign w:val="center"/>
          </w:tcPr>
          <w:p w14:paraId="166AB6F6">
            <w:pPr>
              <w:pStyle w:val="17"/>
              <w:spacing w:line="360" w:lineRule="exact"/>
              <w:jc w:val="center"/>
              <w:rPr>
                <w:rFonts w:ascii="仿宋" w:eastAsia="仿宋" w:cs="仿宋"/>
                <w:bCs/>
                <w:szCs w:val="24"/>
              </w:rPr>
            </w:pPr>
            <w:r>
              <w:rPr>
                <w:rFonts w:hint="eastAsia" w:ascii="仿宋" w:eastAsia="仿宋" w:cs="仿宋"/>
                <w:bCs/>
                <w:szCs w:val="24"/>
              </w:rPr>
              <w:t>9</w:t>
            </w:r>
          </w:p>
        </w:tc>
        <w:tc>
          <w:tcPr>
            <w:tcW w:w="1760" w:type="dxa"/>
            <w:tcBorders>
              <w:top w:val="single" w:color="auto" w:sz="4" w:space="0"/>
              <w:left w:val="single" w:color="auto" w:sz="4" w:space="0"/>
              <w:bottom w:val="single" w:color="auto" w:sz="4" w:space="0"/>
              <w:right w:val="single" w:color="auto" w:sz="4" w:space="0"/>
            </w:tcBorders>
            <w:vAlign w:val="center"/>
          </w:tcPr>
          <w:p w14:paraId="69224A03">
            <w:pPr>
              <w:pStyle w:val="17"/>
              <w:spacing w:line="360" w:lineRule="exact"/>
              <w:jc w:val="center"/>
              <w:rPr>
                <w:rFonts w:ascii="仿宋" w:eastAsia="仿宋" w:cs="仿宋"/>
                <w:szCs w:val="24"/>
              </w:rPr>
            </w:pPr>
            <w:r>
              <w:rPr>
                <w:rFonts w:hint="eastAsia" w:ascii="仿宋" w:eastAsia="仿宋" w:cs="仿宋"/>
                <w:szCs w:val="24"/>
              </w:rPr>
              <w:t>招标文件的</w:t>
            </w:r>
          </w:p>
          <w:p w14:paraId="77D71D3C">
            <w:pPr>
              <w:pStyle w:val="17"/>
              <w:spacing w:line="360" w:lineRule="exact"/>
              <w:jc w:val="center"/>
              <w:rPr>
                <w:rFonts w:ascii="仿宋" w:eastAsia="仿宋" w:cs="仿宋"/>
                <w:b/>
                <w:szCs w:val="24"/>
              </w:rPr>
            </w:pPr>
            <w:r>
              <w:rPr>
                <w:rFonts w:hint="eastAsia" w:ascii="仿宋" w:eastAsia="仿宋" w:cs="仿宋"/>
                <w:szCs w:val="24"/>
              </w:rPr>
              <w:t>获取</w:t>
            </w:r>
          </w:p>
        </w:tc>
        <w:tc>
          <w:tcPr>
            <w:tcW w:w="7605" w:type="dxa"/>
            <w:tcBorders>
              <w:top w:val="single" w:color="auto" w:sz="4" w:space="0"/>
              <w:left w:val="single" w:color="auto" w:sz="4" w:space="0"/>
              <w:bottom w:val="single" w:color="auto" w:sz="4" w:space="0"/>
              <w:right w:val="single" w:color="auto" w:sz="4" w:space="0"/>
            </w:tcBorders>
            <w:vAlign w:val="center"/>
          </w:tcPr>
          <w:p w14:paraId="268DAF09">
            <w:pPr>
              <w:pStyle w:val="28"/>
              <w:spacing w:before="0" w:beforeAutospacing="0" w:after="0" w:afterAutospacing="0" w:line="360" w:lineRule="exact"/>
              <w:rPr>
                <w:rFonts w:ascii="仿宋" w:eastAsia="仿宋" w:cs="仿宋"/>
              </w:rPr>
            </w:pPr>
            <w:r>
              <w:rPr>
                <w:rFonts w:hint="eastAsia" w:ascii="仿宋" w:eastAsia="仿宋" w:cs="仿宋"/>
              </w:rPr>
              <w:t>详见招标公告</w:t>
            </w:r>
          </w:p>
        </w:tc>
      </w:tr>
      <w:tr w14:paraId="3F6332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704" w:type="dxa"/>
            <w:tcBorders>
              <w:top w:val="single" w:color="auto" w:sz="4" w:space="0"/>
              <w:left w:val="single" w:color="auto" w:sz="4" w:space="0"/>
              <w:bottom w:val="single" w:color="auto" w:sz="4" w:space="0"/>
              <w:right w:val="single" w:color="auto" w:sz="4" w:space="0"/>
            </w:tcBorders>
            <w:vAlign w:val="center"/>
          </w:tcPr>
          <w:p w14:paraId="2CA1D81C">
            <w:pPr>
              <w:pStyle w:val="17"/>
              <w:spacing w:line="360" w:lineRule="exact"/>
              <w:jc w:val="center"/>
              <w:rPr>
                <w:rFonts w:ascii="仿宋" w:eastAsia="仿宋" w:cs="仿宋"/>
                <w:bCs/>
                <w:szCs w:val="24"/>
              </w:rPr>
            </w:pPr>
            <w:r>
              <w:rPr>
                <w:rFonts w:hint="eastAsia" w:ascii="仿宋" w:eastAsia="仿宋" w:cs="仿宋"/>
                <w:bCs/>
                <w:szCs w:val="24"/>
              </w:rPr>
              <w:t>10</w:t>
            </w:r>
          </w:p>
        </w:tc>
        <w:tc>
          <w:tcPr>
            <w:tcW w:w="1760" w:type="dxa"/>
            <w:tcBorders>
              <w:top w:val="single" w:color="auto" w:sz="4" w:space="0"/>
              <w:left w:val="single" w:color="auto" w:sz="4" w:space="0"/>
              <w:bottom w:val="single" w:color="auto" w:sz="4" w:space="0"/>
              <w:right w:val="single" w:color="auto" w:sz="4" w:space="0"/>
            </w:tcBorders>
            <w:vAlign w:val="center"/>
          </w:tcPr>
          <w:p w14:paraId="3AFDF6AF">
            <w:pPr>
              <w:pStyle w:val="17"/>
              <w:spacing w:line="360" w:lineRule="exact"/>
              <w:jc w:val="center"/>
              <w:rPr>
                <w:rFonts w:ascii="仿宋" w:eastAsia="仿宋" w:cs="仿宋"/>
                <w:szCs w:val="24"/>
              </w:rPr>
            </w:pPr>
            <w:r>
              <w:rPr>
                <w:rFonts w:hint="eastAsia" w:ascii="仿宋" w:eastAsia="仿宋" w:cs="仿宋"/>
                <w:szCs w:val="24"/>
              </w:rPr>
              <w:t>投标保证金</w:t>
            </w:r>
          </w:p>
        </w:tc>
        <w:tc>
          <w:tcPr>
            <w:tcW w:w="7605" w:type="dxa"/>
            <w:tcBorders>
              <w:top w:val="single" w:color="auto" w:sz="4" w:space="0"/>
              <w:left w:val="single" w:color="auto" w:sz="4" w:space="0"/>
              <w:bottom w:val="single" w:color="auto" w:sz="4" w:space="0"/>
              <w:right w:val="single" w:color="auto" w:sz="4" w:space="0"/>
            </w:tcBorders>
            <w:vAlign w:val="center"/>
          </w:tcPr>
          <w:p w14:paraId="4956FCC6">
            <w:pPr>
              <w:autoSpaceDE/>
              <w:autoSpaceDN/>
              <w:adjustRightInd/>
              <w:spacing w:line="360" w:lineRule="exact"/>
              <w:rPr>
                <w:rFonts w:ascii="仿宋" w:eastAsia="仿宋" w:cs="仿宋"/>
                <w:color w:val="auto"/>
                <w:sz w:val="24"/>
                <w:szCs w:val="24"/>
              </w:rPr>
            </w:pPr>
            <w:r>
              <w:rPr>
                <w:rFonts w:hint="eastAsia" w:ascii="仿宋" w:eastAsia="仿宋" w:cs="仿宋"/>
                <w:color w:val="auto"/>
                <w:sz w:val="24"/>
                <w:szCs w:val="24"/>
              </w:rPr>
              <w:t>本项目不收取投标保证金</w:t>
            </w:r>
          </w:p>
        </w:tc>
      </w:tr>
      <w:tr w14:paraId="12E9D5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60" w:hRule="atLeast"/>
        </w:trPr>
        <w:tc>
          <w:tcPr>
            <w:tcW w:w="704" w:type="dxa"/>
            <w:tcBorders>
              <w:top w:val="single" w:color="auto" w:sz="4" w:space="0"/>
              <w:left w:val="single" w:color="auto" w:sz="4" w:space="0"/>
              <w:bottom w:val="single" w:color="auto" w:sz="4" w:space="0"/>
              <w:right w:val="single" w:color="auto" w:sz="4" w:space="0"/>
            </w:tcBorders>
            <w:vAlign w:val="center"/>
          </w:tcPr>
          <w:p w14:paraId="7FCE9942">
            <w:pPr>
              <w:pStyle w:val="17"/>
              <w:spacing w:line="360" w:lineRule="exact"/>
              <w:jc w:val="center"/>
              <w:rPr>
                <w:rFonts w:ascii="仿宋" w:eastAsia="仿宋" w:cs="仿宋"/>
                <w:bCs/>
                <w:szCs w:val="24"/>
              </w:rPr>
            </w:pPr>
            <w:r>
              <w:rPr>
                <w:rFonts w:hint="eastAsia" w:ascii="仿宋" w:eastAsia="仿宋" w:cs="仿宋"/>
                <w:bCs/>
                <w:szCs w:val="24"/>
              </w:rPr>
              <w:t>11</w:t>
            </w:r>
          </w:p>
        </w:tc>
        <w:tc>
          <w:tcPr>
            <w:tcW w:w="1760" w:type="dxa"/>
            <w:tcBorders>
              <w:top w:val="single" w:color="auto" w:sz="4" w:space="0"/>
              <w:left w:val="single" w:color="auto" w:sz="4" w:space="0"/>
              <w:bottom w:val="single" w:color="auto" w:sz="4" w:space="0"/>
              <w:right w:val="single" w:color="auto" w:sz="4" w:space="0"/>
            </w:tcBorders>
            <w:vAlign w:val="center"/>
          </w:tcPr>
          <w:p w14:paraId="3365A83B">
            <w:pPr>
              <w:autoSpaceDE/>
              <w:autoSpaceDN/>
              <w:adjustRightInd/>
              <w:spacing w:line="360" w:lineRule="exact"/>
              <w:jc w:val="center"/>
              <w:rPr>
                <w:rFonts w:eastAsia="方正仿宋_GB2312"/>
                <w:color w:val="auto"/>
                <w:kern w:val="2"/>
                <w:sz w:val="24"/>
                <w:szCs w:val="24"/>
              </w:rPr>
            </w:pPr>
            <w:r>
              <w:rPr>
                <w:rFonts w:eastAsia="方正仿宋_GB2312"/>
                <w:color w:val="auto"/>
                <w:sz w:val="24"/>
                <w:szCs w:val="24"/>
              </w:rPr>
              <w:t>投标报价方式及其他要求</w:t>
            </w:r>
          </w:p>
        </w:tc>
        <w:tc>
          <w:tcPr>
            <w:tcW w:w="7605" w:type="dxa"/>
            <w:tcBorders>
              <w:top w:val="single" w:color="auto" w:sz="4" w:space="0"/>
              <w:left w:val="single" w:color="auto" w:sz="4" w:space="0"/>
              <w:bottom w:val="single" w:color="auto" w:sz="4" w:space="0"/>
              <w:right w:val="single" w:color="auto" w:sz="4" w:space="0"/>
            </w:tcBorders>
            <w:vAlign w:val="center"/>
          </w:tcPr>
          <w:p w14:paraId="27D5AF14">
            <w:pPr>
              <w:pStyle w:val="17"/>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color w:val="auto"/>
                <w:szCs w:val="24"/>
              </w:rPr>
            </w:pPr>
            <w:r>
              <w:rPr>
                <w:rFonts w:hint="eastAsia" w:ascii="仿宋" w:hAnsi="仿宋" w:eastAsia="仿宋" w:cs="仿宋"/>
                <w:b/>
                <w:bCs/>
                <w:color w:val="auto"/>
                <w:szCs w:val="24"/>
                <w:highlight w:val="none"/>
              </w:rPr>
              <w:t>1.本项目</w:t>
            </w:r>
            <w:r>
              <w:rPr>
                <w:rFonts w:hint="eastAsia" w:ascii="仿宋" w:hAnsi="仿宋" w:eastAsia="仿宋" w:cs="仿宋"/>
                <w:b/>
                <w:bCs/>
                <w:color w:val="auto"/>
                <w:szCs w:val="24"/>
                <w:highlight w:val="none"/>
                <w:lang w:eastAsia="zh-CN"/>
              </w:rPr>
              <w:t>最高限价</w:t>
            </w:r>
            <w:r>
              <w:rPr>
                <w:rFonts w:hint="eastAsia" w:ascii="仿宋" w:hAnsi="仿宋" w:eastAsia="仿宋" w:cs="仿宋"/>
                <w:b/>
                <w:bCs/>
                <w:color w:val="auto"/>
                <w:szCs w:val="24"/>
                <w:highlight w:val="none"/>
                <w:u w:val="single"/>
                <w:lang w:val="en-US" w:eastAsia="zh-CN"/>
              </w:rPr>
              <w:t>1500000元</w:t>
            </w:r>
            <w:r>
              <w:rPr>
                <w:rFonts w:hint="eastAsia" w:ascii="仿宋" w:hAnsi="仿宋" w:eastAsia="仿宋" w:cs="仿宋"/>
                <w:b/>
                <w:bCs/>
                <w:color w:val="auto"/>
                <w:szCs w:val="24"/>
                <w:highlight w:val="none"/>
              </w:rPr>
              <w:t>。</w:t>
            </w:r>
            <w:r>
              <w:rPr>
                <w:rFonts w:hint="eastAsia" w:ascii="仿宋" w:hAnsi="仿宋" w:eastAsia="仿宋" w:cs="仿宋"/>
                <w:b/>
                <w:bCs/>
                <w:color w:val="auto"/>
                <w:szCs w:val="24"/>
                <w:highlight w:val="none"/>
                <w:lang w:eastAsia="zh-CN"/>
              </w:rPr>
              <w:t>投标人报价高于最高限价为无效报价，投标报价四舍五入精确到元，不保留小数点。</w:t>
            </w:r>
            <w:r>
              <w:rPr>
                <w:rFonts w:hint="eastAsia" w:ascii="仿宋" w:hAnsi="仿宋" w:eastAsia="仿宋" w:cs="仿宋"/>
                <w:b/>
                <w:bCs/>
                <w:color w:val="auto"/>
                <w:szCs w:val="24"/>
                <w:highlight w:val="none"/>
              </w:rPr>
              <w:t>报价并不是中标的唯一条件，采购人不保证最低报价中标。</w:t>
            </w:r>
            <w:r>
              <w:rPr>
                <w:rFonts w:hint="eastAsia" w:ascii="仿宋" w:hAnsi="仿宋" w:eastAsia="仿宋" w:cs="仿宋"/>
                <w:color w:val="auto"/>
                <w:szCs w:val="24"/>
                <w:highlight w:val="none"/>
              </w:rPr>
              <w:t>报</w:t>
            </w:r>
            <w:r>
              <w:rPr>
                <w:rFonts w:hint="eastAsia" w:ascii="仿宋" w:hAnsi="仿宋" w:eastAsia="仿宋" w:cs="仿宋"/>
                <w:color w:val="auto"/>
                <w:szCs w:val="24"/>
              </w:rPr>
              <w:t>价若低于市场价的，应提供书面说明或者提供相关佐证材料（如成本测算资料），证明其报价的合理性。</w:t>
            </w:r>
          </w:p>
          <w:p w14:paraId="42389C2C">
            <w:pPr>
              <w:pStyle w:val="17"/>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投标报价是履行合同的最终价格，投标报价应包括与本项目履行过程中涉及到的一切费用及配合业主通过有关政府部门审批的相关服务等全部项目的费用及工作所发生的一切应有费用。投标报价为签订合同的依据。</w:t>
            </w:r>
          </w:p>
          <w:p w14:paraId="40D379A2">
            <w:pPr>
              <w:pStyle w:val="17"/>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3.投标人以采购人提供的最高限价为基础，自行确定合理低价进行报价。投标文件只允许有一个报价，有选择的或有条件的报价将不予接受。报价并不是中标的唯一条件，采购人不保证最低报价中标。报价可能影响履约的异常低价的，应在规定的期限内作澄清或说明，并提供必要的证明材料，证明其报价的合理性。</w:t>
            </w:r>
          </w:p>
          <w:p w14:paraId="7163548E">
            <w:pPr>
              <w:pStyle w:val="12"/>
              <w:autoSpaceDE/>
              <w:autoSpaceDN/>
              <w:adjustRightInd/>
              <w:spacing w:after="0" w:line="360" w:lineRule="exact"/>
              <w:ind w:firstLine="480" w:firstLineChars="200"/>
              <w:rPr>
                <w:rFonts w:ascii="仿宋" w:eastAsia="仿宋" w:cs="仿宋"/>
                <w:color w:val="auto"/>
                <w:sz w:val="24"/>
                <w:szCs w:val="24"/>
              </w:rPr>
            </w:pPr>
            <w:r>
              <w:rPr>
                <w:rFonts w:hint="eastAsia" w:ascii="仿宋" w:hAnsi="仿宋" w:eastAsia="仿宋" w:cs="仿宋"/>
                <w:color w:val="auto"/>
                <w:kern w:val="2"/>
                <w:sz w:val="24"/>
                <w:szCs w:val="24"/>
                <w:highlight w:val="none"/>
                <w:lang w:val="en-US" w:eastAsia="zh-CN" w:bidi="ar-SA"/>
              </w:rPr>
              <w:t>4.投标人对根据修正原则修正后的报价不确认或不接受的，报价按无效报价处理。</w:t>
            </w:r>
          </w:p>
        </w:tc>
      </w:tr>
      <w:tr w14:paraId="14E89C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6" w:hRule="atLeast"/>
        </w:trPr>
        <w:tc>
          <w:tcPr>
            <w:tcW w:w="704" w:type="dxa"/>
            <w:tcBorders>
              <w:top w:val="single" w:color="auto" w:sz="4" w:space="0"/>
              <w:left w:val="single" w:color="auto" w:sz="4" w:space="0"/>
              <w:bottom w:val="single" w:color="auto" w:sz="4" w:space="0"/>
              <w:right w:val="single" w:color="auto" w:sz="4" w:space="0"/>
            </w:tcBorders>
            <w:vAlign w:val="center"/>
          </w:tcPr>
          <w:p w14:paraId="48857A0C">
            <w:pPr>
              <w:pStyle w:val="17"/>
              <w:spacing w:line="360" w:lineRule="exact"/>
              <w:jc w:val="center"/>
              <w:rPr>
                <w:rFonts w:ascii="仿宋" w:eastAsia="仿宋" w:cs="仿宋"/>
                <w:bCs/>
                <w:szCs w:val="24"/>
              </w:rPr>
            </w:pPr>
            <w:r>
              <w:rPr>
                <w:rFonts w:hint="eastAsia" w:ascii="仿宋" w:eastAsia="仿宋" w:cs="仿宋"/>
                <w:bCs/>
                <w:szCs w:val="24"/>
              </w:rPr>
              <w:t>12</w:t>
            </w:r>
          </w:p>
        </w:tc>
        <w:tc>
          <w:tcPr>
            <w:tcW w:w="1760" w:type="dxa"/>
            <w:tcBorders>
              <w:top w:val="single" w:color="auto" w:sz="4" w:space="0"/>
              <w:left w:val="single" w:color="auto" w:sz="4" w:space="0"/>
              <w:bottom w:val="single" w:color="auto" w:sz="4" w:space="0"/>
              <w:right w:val="single" w:color="auto" w:sz="4" w:space="0"/>
            </w:tcBorders>
            <w:vAlign w:val="center"/>
          </w:tcPr>
          <w:p w14:paraId="4A5903E0">
            <w:pPr>
              <w:autoSpaceDE/>
              <w:autoSpaceDN/>
              <w:adjustRightInd/>
              <w:spacing w:line="360" w:lineRule="exact"/>
              <w:jc w:val="center"/>
              <w:rPr>
                <w:rFonts w:eastAsia="方正仿宋_GB2312"/>
                <w:color w:val="auto"/>
                <w:sz w:val="24"/>
                <w:szCs w:val="24"/>
              </w:rPr>
            </w:pPr>
            <w:r>
              <w:rPr>
                <w:rFonts w:eastAsia="方正仿宋_GB2312"/>
                <w:color w:val="auto"/>
                <w:sz w:val="24"/>
                <w:szCs w:val="24"/>
              </w:rPr>
              <w:t>投标文件份数及其他要求</w:t>
            </w:r>
          </w:p>
        </w:tc>
        <w:tc>
          <w:tcPr>
            <w:tcW w:w="7605" w:type="dxa"/>
            <w:tcBorders>
              <w:top w:val="single" w:color="auto" w:sz="4" w:space="0"/>
              <w:left w:val="single" w:color="auto" w:sz="4" w:space="0"/>
              <w:bottom w:val="single" w:color="auto" w:sz="4" w:space="0"/>
              <w:right w:val="single" w:color="auto" w:sz="4" w:space="0"/>
            </w:tcBorders>
            <w:vAlign w:val="center"/>
          </w:tcPr>
          <w:p w14:paraId="0ACA572E">
            <w:pPr>
              <w:autoSpaceDE/>
              <w:autoSpaceDN/>
              <w:adjustRightInd/>
              <w:spacing w:line="360" w:lineRule="exact"/>
              <w:ind w:firstLine="482" w:firstLineChars="200"/>
              <w:rPr>
                <w:rFonts w:ascii="仿宋" w:eastAsia="仿宋" w:cs="仿宋"/>
                <w:color w:val="auto"/>
                <w:sz w:val="24"/>
                <w:szCs w:val="24"/>
              </w:rPr>
            </w:pPr>
            <w:r>
              <w:rPr>
                <w:rFonts w:hint="eastAsia" w:ascii="仿宋" w:eastAsia="仿宋" w:cs="仿宋"/>
                <w:b/>
                <w:color w:val="auto"/>
                <w:sz w:val="24"/>
                <w:szCs w:val="24"/>
              </w:rPr>
              <w:t>1.电子版投标文件1份，本项目实行投标文件CA电子签章，投标人在编制生成“电子投标文件”时需进行CA电子签章加密。</w:t>
            </w:r>
          </w:p>
          <w:p w14:paraId="0F0CD11E">
            <w:pPr>
              <w:pStyle w:val="12"/>
              <w:autoSpaceDE/>
              <w:autoSpaceDN/>
              <w:adjustRightInd/>
              <w:spacing w:after="0" w:line="360" w:lineRule="exact"/>
              <w:ind w:firstLine="480" w:firstLineChars="200"/>
              <w:rPr>
                <w:rFonts w:ascii="仿宋" w:eastAsia="仿宋" w:cs="仿宋"/>
                <w:color w:val="auto"/>
                <w:sz w:val="24"/>
                <w:szCs w:val="24"/>
              </w:rPr>
            </w:pPr>
            <w:r>
              <w:rPr>
                <w:rFonts w:hint="eastAsia" w:ascii="仿宋" w:eastAsia="仿宋" w:cs="仿宋"/>
                <w:color w:val="auto"/>
                <w:sz w:val="24"/>
                <w:szCs w:val="24"/>
              </w:rPr>
              <w:t>2.投标人应按本招标采购文件规定的格式和顺序编制投标文件并按照“政采云电子投标客户端”的顺序关联，并标注目录和页码，投标文件内容不完整、关联、编排混乱导致投标文件被误读、漏读或者查找不到相关内容的，是投标人的责任。</w:t>
            </w:r>
          </w:p>
          <w:p w14:paraId="0FAF67C1">
            <w:pPr>
              <w:autoSpaceDE/>
              <w:autoSpaceDN/>
              <w:adjustRightInd/>
              <w:spacing w:line="360" w:lineRule="exact"/>
              <w:ind w:firstLine="480" w:firstLineChars="200"/>
              <w:rPr>
                <w:rFonts w:ascii="仿宋" w:eastAsia="仿宋" w:cs="仿宋"/>
                <w:color w:val="auto"/>
                <w:sz w:val="24"/>
                <w:szCs w:val="24"/>
              </w:rPr>
            </w:pPr>
            <w:r>
              <w:rPr>
                <w:rFonts w:hint="eastAsia" w:ascii="仿宋" w:eastAsia="仿宋" w:cs="仿宋"/>
                <w:color w:val="auto"/>
                <w:sz w:val="24"/>
                <w:szCs w:val="24"/>
              </w:rPr>
              <w:t>3.是否要求提交纸质版投标文件：</w:t>
            </w:r>
            <w:r>
              <w:rPr>
                <w:rFonts w:hint="eastAsia" w:ascii="仿宋" w:eastAsia="仿宋" w:cs="仿宋"/>
                <w:color w:val="auto"/>
                <w:sz w:val="24"/>
                <w:szCs w:val="24"/>
                <w:u w:val="single"/>
              </w:rPr>
              <w:t>否；但中标后，中标人需在领取中标通知书前向采购代理机构提交与投标时一致的电子投标文件（资格文件、商务技术文件、报价文件）打印纸质版3份（须按照招标采购文件要求签字盖章）。</w:t>
            </w:r>
          </w:p>
        </w:tc>
      </w:tr>
      <w:tr w14:paraId="44359C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4" w:type="dxa"/>
            <w:tcBorders>
              <w:top w:val="single" w:color="auto" w:sz="4" w:space="0"/>
              <w:left w:val="single" w:color="auto" w:sz="4" w:space="0"/>
              <w:bottom w:val="single" w:color="auto" w:sz="4" w:space="0"/>
              <w:right w:val="single" w:color="auto" w:sz="4" w:space="0"/>
            </w:tcBorders>
            <w:vAlign w:val="center"/>
          </w:tcPr>
          <w:p w14:paraId="0008C7A1">
            <w:pPr>
              <w:pStyle w:val="17"/>
              <w:spacing w:line="360" w:lineRule="exact"/>
              <w:jc w:val="center"/>
              <w:rPr>
                <w:rFonts w:ascii="仿宋" w:eastAsia="仿宋" w:cs="仿宋"/>
                <w:bCs/>
                <w:szCs w:val="24"/>
              </w:rPr>
            </w:pPr>
            <w:r>
              <w:rPr>
                <w:rFonts w:hint="eastAsia" w:ascii="仿宋" w:eastAsia="仿宋" w:cs="仿宋"/>
                <w:bCs/>
                <w:szCs w:val="24"/>
              </w:rPr>
              <w:t>13</w:t>
            </w:r>
          </w:p>
        </w:tc>
        <w:tc>
          <w:tcPr>
            <w:tcW w:w="1760" w:type="dxa"/>
            <w:tcBorders>
              <w:top w:val="single" w:color="auto" w:sz="4" w:space="0"/>
              <w:left w:val="single" w:color="auto" w:sz="4" w:space="0"/>
              <w:right w:val="single" w:color="auto" w:sz="4" w:space="0"/>
            </w:tcBorders>
            <w:vAlign w:val="center"/>
          </w:tcPr>
          <w:p w14:paraId="3E00A96A">
            <w:pPr>
              <w:pStyle w:val="17"/>
              <w:spacing w:line="360" w:lineRule="exact"/>
              <w:jc w:val="center"/>
              <w:rPr>
                <w:rFonts w:ascii="仿宋" w:eastAsia="仿宋" w:cs="仿宋"/>
                <w:szCs w:val="24"/>
              </w:rPr>
            </w:pPr>
            <w:r>
              <w:rPr>
                <w:rFonts w:hint="eastAsia" w:eastAsia="方正仿宋_GB2312"/>
                <w:szCs w:val="24"/>
              </w:rPr>
              <w:t>资格文件</w:t>
            </w:r>
          </w:p>
        </w:tc>
        <w:tc>
          <w:tcPr>
            <w:tcW w:w="7605" w:type="dxa"/>
            <w:tcBorders>
              <w:top w:val="single" w:color="auto" w:sz="4" w:space="0"/>
              <w:left w:val="single" w:color="auto" w:sz="4" w:space="0"/>
              <w:right w:val="single" w:color="auto" w:sz="4" w:space="0"/>
            </w:tcBorders>
            <w:vAlign w:val="center"/>
          </w:tcPr>
          <w:p w14:paraId="7894355C">
            <w:pPr>
              <w:spacing w:line="360" w:lineRule="exact"/>
              <w:jc w:val="left"/>
              <w:rPr>
                <w:rFonts w:ascii="仿宋" w:eastAsia="仿宋" w:cs="仿宋"/>
                <w:color w:val="auto"/>
                <w:sz w:val="24"/>
                <w:szCs w:val="24"/>
              </w:rPr>
            </w:pPr>
            <w:r>
              <w:rPr>
                <w:rFonts w:hint="eastAsia" w:ascii="仿宋" w:eastAsia="仿宋" w:cs="仿宋"/>
                <w:color w:val="auto"/>
                <w:sz w:val="24"/>
                <w:szCs w:val="24"/>
              </w:rPr>
              <w:t>（1）企业法人营业执照复印件；</w:t>
            </w:r>
          </w:p>
          <w:p w14:paraId="75CBF600">
            <w:pPr>
              <w:spacing w:line="360" w:lineRule="exact"/>
              <w:jc w:val="left"/>
              <w:rPr>
                <w:rFonts w:ascii="仿宋" w:eastAsia="仿宋" w:cs="仿宋"/>
                <w:color w:val="auto"/>
                <w:sz w:val="24"/>
                <w:szCs w:val="24"/>
              </w:rPr>
            </w:pPr>
            <w:r>
              <w:rPr>
                <w:rFonts w:hint="eastAsia" w:ascii="仿宋" w:eastAsia="仿宋" w:cs="仿宋"/>
                <w:color w:val="auto"/>
                <w:sz w:val="24"/>
                <w:szCs w:val="24"/>
              </w:rPr>
              <w:t>（2）法定代表人资格书或法定代表人授权委托书（格式见附件）；</w:t>
            </w:r>
          </w:p>
          <w:p w14:paraId="113B9474">
            <w:pPr>
              <w:spacing w:line="360" w:lineRule="exact"/>
              <w:jc w:val="left"/>
              <w:rPr>
                <w:rFonts w:ascii="仿宋" w:eastAsia="仿宋" w:cs="仿宋"/>
                <w:color w:val="auto"/>
                <w:sz w:val="24"/>
                <w:szCs w:val="24"/>
              </w:rPr>
            </w:pPr>
            <w:r>
              <w:rPr>
                <w:rFonts w:hint="eastAsia" w:ascii="仿宋" w:eastAsia="仿宋" w:cs="仿宋"/>
                <w:color w:val="auto"/>
                <w:sz w:val="24"/>
                <w:szCs w:val="24"/>
              </w:rPr>
              <w:t>（3）提供自招标公告发布之日起至投标截止日内任意时间的“信用中国”网站（www.creditchina.gov.cn）、中国政府采购网（www.ccgp.gov.cn）投标人信用查询网页截图。（以开标当日采购人或由采购人委托的评标委员会核实的查询结果为准）</w:t>
            </w:r>
          </w:p>
          <w:p w14:paraId="2658EECA">
            <w:pPr>
              <w:spacing w:line="360" w:lineRule="exact"/>
              <w:jc w:val="left"/>
              <w:rPr>
                <w:rFonts w:hint="eastAsia" w:ascii="仿宋" w:eastAsia="仿宋" w:cs="仿宋"/>
                <w:color w:val="auto"/>
                <w:sz w:val="24"/>
                <w:szCs w:val="24"/>
                <w:lang w:eastAsia="zh-CN"/>
              </w:rPr>
            </w:pPr>
            <w:r>
              <w:rPr>
                <w:rFonts w:hint="eastAsia" w:ascii="仿宋" w:eastAsia="仿宋" w:cs="仿宋"/>
                <w:color w:val="auto"/>
                <w:sz w:val="24"/>
                <w:szCs w:val="24"/>
              </w:rPr>
              <w:t>（4）符合参加政府采购活动应当具备的一般条件的承诺函（格式见附件）</w:t>
            </w:r>
            <w:r>
              <w:rPr>
                <w:rFonts w:hint="eastAsia" w:ascii="仿宋" w:eastAsia="仿宋" w:cs="仿宋"/>
                <w:color w:val="auto"/>
                <w:sz w:val="24"/>
                <w:szCs w:val="24"/>
                <w:lang w:eastAsia="zh-CN"/>
              </w:rPr>
              <w:t>。</w:t>
            </w:r>
          </w:p>
        </w:tc>
      </w:tr>
      <w:tr w14:paraId="42E0D4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4" w:type="dxa"/>
            <w:tcBorders>
              <w:top w:val="single" w:color="auto" w:sz="4" w:space="0"/>
              <w:left w:val="single" w:color="auto" w:sz="4" w:space="0"/>
              <w:bottom w:val="single" w:color="auto" w:sz="4" w:space="0"/>
              <w:right w:val="single" w:color="auto" w:sz="4" w:space="0"/>
            </w:tcBorders>
            <w:vAlign w:val="center"/>
          </w:tcPr>
          <w:p w14:paraId="3632E30B">
            <w:pPr>
              <w:pStyle w:val="17"/>
              <w:spacing w:line="360" w:lineRule="exact"/>
              <w:jc w:val="center"/>
              <w:rPr>
                <w:rFonts w:ascii="仿宋" w:eastAsia="仿宋" w:cs="仿宋"/>
                <w:bCs/>
                <w:szCs w:val="24"/>
              </w:rPr>
            </w:pPr>
            <w:r>
              <w:rPr>
                <w:rFonts w:hint="eastAsia" w:ascii="仿宋" w:eastAsia="仿宋" w:cs="仿宋"/>
                <w:bCs/>
                <w:szCs w:val="24"/>
              </w:rPr>
              <w:t>14</w:t>
            </w:r>
          </w:p>
        </w:tc>
        <w:tc>
          <w:tcPr>
            <w:tcW w:w="1760" w:type="dxa"/>
            <w:tcBorders>
              <w:top w:val="single" w:color="auto" w:sz="4" w:space="0"/>
              <w:left w:val="single" w:color="auto" w:sz="4" w:space="0"/>
              <w:right w:val="single" w:color="auto" w:sz="4" w:space="0"/>
            </w:tcBorders>
            <w:vAlign w:val="center"/>
          </w:tcPr>
          <w:p w14:paraId="486258D0">
            <w:pPr>
              <w:spacing w:line="360" w:lineRule="exact"/>
              <w:jc w:val="center"/>
              <w:rPr>
                <w:rFonts w:ascii="仿宋" w:eastAsia="仿宋" w:cs="仿宋"/>
                <w:color w:val="auto"/>
                <w:sz w:val="24"/>
                <w:szCs w:val="24"/>
              </w:rPr>
            </w:pPr>
            <w:r>
              <w:rPr>
                <w:rFonts w:hint="eastAsia" w:ascii="仿宋" w:eastAsia="仿宋" w:cs="仿宋"/>
                <w:color w:val="auto"/>
                <w:sz w:val="24"/>
                <w:szCs w:val="24"/>
              </w:rPr>
              <w:t>商务技术文件</w:t>
            </w:r>
          </w:p>
        </w:tc>
        <w:tc>
          <w:tcPr>
            <w:tcW w:w="7605" w:type="dxa"/>
            <w:tcBorders>
              <w:top w:val="single" w:color="auto" w:sz="4" w:space="0"/>
              <w:left w:val="single" w:color="auto" w:sz="4" w:space="0"/>
              <w:right w:val="single" w:color="auto" w:sz="4" w:space="0"/>
            </w:tcBorders>
            <w:vAlign w:val="center"/>
          </w:tcPr>
          <w:p w14:paraId="29A83392">
            <w:pPr>
              <w:pStyle w:val="17"/>
              <w:spacing w:line="360" w:lineRule="exact"/>
              <w:rPr>
                <w:rFonts w:ascii="仿宋" w:eastAsia="仿宋" w:cs="仿宋"/>
                <w:szCs w:val="24"/>
              </w:rPr>
            </w:pPr>
            <w:r>
              <w:rPr>
                <w:rFonts w:hint="eastAsia" w:ascii="仿宋" w:eastAsia="仿宋" w:cs="仿宋"/>
                <w:szCs w:val="24"/>
              </w:rPr>
              <w:t>（1）投标声明函（格式见附件）；</w:t>
            </w:r>
          </w:p>
          <w:p w14:paraId="5D547D00">
            <w:pPr>
              <w:pStyle w:val="17"/>
              <w:spacing w:line="360" w:lineRule="exact"/>
              <w:rPr>
                <w:rFonts w:ascii="仿宋" w:eastAsia="仿宋" w:cs="仿宋"/>
                <w:szCs w:val="24"/>
              </w:rPr>
            </w:pPr>
            <w:r>
              <w:rPr>
                <w:rFonts w:hint="eastAsia" w:ascii="仿宋" w:eastAsia="仿宋" w:cs="仿宋"/>
                <w:szCs w:val="24"/>
              </w:rPr>
              <w:t>（2）投标人基本情况介绍；</w:t>
            </w:r>
          </w:p>
          <w:p w14:paraId="0150282C">
            <w:pPr>
              <w:pStyle w:val="17"/>
              <w:spacing w:line="360" w:lineRule="exact"/>
              <w:rPr>
                <w:rFonts w:ascii="仿宋" w:eastAsia="仿宋" w:cs="仿宋"/>
                <w:szCs w:val="24"/>
              </w:rPr>
            </w:pPr>
            <w:r>
              <w:rPr>
                <w:rFonts w:hint="eastAsia" w:ascii="仿宋" w:eastAsia="仿宋" w:cs="仿宋"/>
                <w:szCs w:val="24"/>
              </w:rPr>
              <w:t>（3）根据招标文件第四章评分细则中涉及的相关内容描述；</w:t>
            </w:r>
          </w:p>
          <w:p w14:paraId="3BAFF173">
            <w:pPr>
              <w:pStyle w:val="17"/>
              <w:spacing w:line="360" w:lineRule="exact"/>
              <w:rPr>
                <w:rFonts w:ascii="仿宋" w:eastAsia="仿宋" w:cs="仿宋"/>
                <w:szCs w:val="24"/>
              </w:rPr>
            </w:pPr>
            <w:r>
              <w:rPr>
                <w:rFonts w:hint="eastAsia" w:ascii="仿宋" w:eastAsia="仿宋" w:cs="仿宋"/>
                <w:szCs w:val="24"/>
              </w:rPr>
              <w:t>（4）包括但不限于以上技术文件或说明。</w:t>
            </w:r>
          </w:p>
          <w:p w14:paraId="184D28A7">
            <w:pPr>
              <w:pStyle w:val="17"/>
              <w:spacing w:line="360" w:lineRule="exact"/>
              <w:rPr>
                <w:rFonts w:ascii="仿宋" w:eastAsia="仿宋" w:cs="仿宋"/>
                <w:b/>
                <w:szCs w:val="24"/>
              </w:rPr>
            </w:pPr>
            <w:r>
              <w:rPr>
                <w:rFonts w:hint="eastAsia" w:ascii="仿宋" w:eastAsia="仿宋" w:cs="仿宋"/>
                <w:b/>
                <w:bCs/>
                <w:szCs w:val="24"/>
              </w:rPr>
              <w:t>投标人在“商务技术文件资料”中应对招标文件作实质性响应，该项内容将作为评标重要指标。</w:t>
            </w:r>
          </w:p>
        </w:tc>
      </w:tr>
      <w:tr w14:paraId="36FD44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4" w:type="dxa"/>
            <w:tcBorders>
              <w:top w:val="single" w:color="auto" w:sz="4" w:space="0"/>
              <w:left w:val="single" w:color="auto" w:sz="4" w:space="0"/>
              <w:bottom w:val="single" w:color="auto" w:sz="4" w:space="0"/>
              <w:right w:val="single" w:color="auto" w:sz="4" w:space="0"/>
            </w:tcBorders>
            <w:vAlign w:val="center"/>
          </w:tcPr>
          <w:p w14:paraId="60E74B96">
            <w:pPr>
              <w:pStyle w:val="17"/>
              <w:spacing w:line="360" w:lineRule="exact"/>
              <w:jc w:val="center"/>
              <w:rPr>
                <w:rFonts w:ascii="仿宋" w:eastAsia="仿宋" w:cs="仿宋"/>
                <w:bCs/>
                <w:szCs w:val="24"/>
              </w:rPr>
            </w:pPr>
            <w:r>
              <w:rPr>
                <w:rFonts w:hint="eastAsia" w:ascii="仿宋" w:eastAsia="仿宋" w:cs="仿宋"/>
                <w:bCs/>
                <w:szCs w:val="24"/>
              </w:rPr>
              <w:t>15</w:t>
            </w:r>
          </w:p>
        </w:tc>
        <w:tc>
          <w:tcPr>
            <w:tcW w:w="1760" w:type="dxa"/>
            <w:tcBorders>
              <w:top w:val="single" w:color="auto" w:sz="4" w:space="0"/>
              <w:left w:val="single" w:color="auto" w:sz="4" w:space="0"/>
              <w:right w:val="single" w:color="auto" w:sz="4" w:space="0"/>
            </w:tcBorders>
            <w:vAlign w:val="center"/>
          </w:tcPr>
          <w:p w14:paraId="3427B193">
            <w:pPr>
              <w:pStyle w:val="17"/>
              <w:spacing w:line="360" w:lineRule="exact"/>
              <w:jc w:val="center"/>
              <w:rPr>
                <w:rFonts w:ascii="仿宋" w:eastAsia="仿宋" w:cs="仿宋"/>
                <w:szCs w:val="24"/>
              </w:rPr>
            </w:pPr>
            <w:r>
              <w:rPr>
                <w:rFonts w:hint="eastAsia" w:ascii="仿宋" w:eastAsia="仿宋" w:cs="仿宋"/>
                <w:szCs w:val="24"/>
              </w:rPr>
              <w:t>报价文件</w:t>
            </w:r>
          </w:p>
        </w:tc>
        <w:tc>
          <w:tcPr>
            <w:tcW w:w="7605" w:type="dxa"/>
            <w:tcBorders>
              <w:top w:val="single" w:color="auto" w:sz="4" w:space="0"/>
              <w:left w:val="single" w:color="auto" w:sz="4" w:space="0"/>
              <w:right w:val="single" w:color="auto" w:sz="4" w:space="0"/>
            </w:tcBorders>
            <w:vAlign w:val="center"/>
          </w:tcPr>
          <w:p w14:paraId="1FF6C81B">
            <w:pPr>
              <w:spacing w:line="360" w:lineRule="exact"/>
              <w:jc w:val="left"/>
              <w:rPr>
                <w:rFonts w:ascii="仿宋" w:eastAsia="仿宋" w:cs="仿宋"/>
                <w:color w:val="auto"/>
                <w:sz w:val="24"/>
                <w:szCs w:val="24"/>
              </w:rPr>
            </w:pPr>
            <w:r>
              <w:rPr>
                <w:rFonts w:hint="eastAsia" w:ascii="仿宋" w:eastAsia="仿宋" w:cs="仿宋"/>
                <w:color w:val="auto"/>
                <w:sz w:val="24"/>
                <w:szCs w:val="24"/>
              </w:rPr>
              <w:t>（1）投标承诺书（格式见附件）；</w:t>
            </w:r>
          </w:p>
          <w:p w14:paraId="3AA1D0B1">
            <w:pPr>
              <w:spacing w:line="360" w:lineRule="exact"/>
              <w:jc w:val="left"/>
              <w:rPr>
                <w:rFonts w:eastAsia="仿宋"/>
              </w:rPr>
            </w:pPr>
            <w:r>
              <w:rPr>
                <w:rFonts w:hint="eastAsia" w:ascii="仿宋" w:eastAsia="仿宋" w:cs="仿宋"/>
                <w:color w:val="auto"/>
                <w:sz w:val="24"/>
                <w:szCs w:val="24"/>
              </w:rPr>
              <w:t>（2）开标一览表（格式见附件）；</w:t>
            </w:r>
          </w:p>
          <w:p w14:paraId="5FD76358">
            <w:pPr>
              <w:spacing w:line="360" w:lineRule="exact"/>
              <w:jc w:val="left"/>
              <w:rPr>
                <w:rFonts w:ascii="仿宋" w:eastAsia="仿宋" w:cs="仿宋"/>
                <w:color w:val="auto"/>
                <w:sz w:val="24"/>
                <w:szCs w:val="24"/>
              </w:rPr>
            </w:pPr>
            <w:r>
              <w:rPr>
                <w:rFonts w:hint="eastAsia" w:ascii="仿宋" w:eastAsia="仿宋" w:cs="仿宋"/>
                <w:color w:val="auto"/>
                <w:sz w:val="24"/>
                <w:szCs w:val="24"/>
              </w:rPr>
              <w:t>（</w:t>
            </w:r>
            <w:r>
              <w:rPr>
                <w:rFonts w:hint="eastAsia" w:ascii="仿宋" w:eastAsia="仿宋" w:cs="仿宋"/>
                <w:color w:val="auto"/>
                <w:sz w:val="24"/>
                <w:szCs w:val="24"/>
                <w:lang w:val="en-US" w:eastAsia="zh-CN"/>
              </w:rPr>
              <w:t>3</w:t>
            </w:r>
            <w:r>
              <w:rPr>
                <w:rFonts w:hint="eastAsia" w:ascii="仿宋" w:eastAsia="仿宋" w:cs="仿宋"/>
                <w:color w:val="auto"/>
                <w:sz w:val="24"/>
                <w:szCs w:val="24"/>
              </w:rPr>
              <w:t>）中小型、微型企业的优惠政策（如有）</w:t>
            </w:r>
          </w:p>
          <w:p w14:paraId="0B45F6BD">
            <w:pPr>
              <w:tabs>
                <w:tab w:val="left" w:pos="3870"/>
                <w:tab w:val="left" w:pos="4085"/>
              </w:tabs>
              <w:spacing w:line="360" w:lineRule="exact"/>
              <w:ind w:firstLine="480" w:firstLineChars="200"/>
              <w:jc w:val="left"/>
              <w:rPr>
                <w:rFonts w:ascii="仿宋" w:eastAsia="仿宋" w:cs="仿宋"/>
                <w:color w:val="auto"/>
                <w:sz w:val="24"/>
                <w:szCs w:val="24"/>
              </w:rPr>
            </w:pPr>
            <w:r>
              <w:rPr>
                <w:rFonts w:hint="eastAsia" w:ascii="仿宋" w:eastAsia="仿宋" w:cs="仿宋"/>
                <w:color w:val="auto"/>
                <w:sz w:val="24"/>
                <w:szCs w:val="24"/>
              </w:rPr>
              <w:t>①中小企业声明函</w:t>
            </w:r>
          </w:p>
          <w:p w14:paraId="790D9AFD">
            <w:pPr>
              <w:tabs>
                <w:tab w:val="left" w:pos="3870"/>
                <w:tab w:val="left" w:pos="4085"/>
              </w:tabs>
              <w:spacing w:line="360" w:lineRule="exact"/>
              <w:ind w:firstLine="480" w:firstLineChars="200"/>
              <w:jc w:val="left"/>
              <w:rPr>
                <w:rFonts w:ascii="仿宋" w:eastAsia="仿宋" w:cs="仿宋"/>
                <w:color w:val="auto"/>
                <w:sz w:val="24"/>
                <w:szCs w:val="24"/>
              </w:rPr>
            </w:pPr>
            <w:r>
              <w:rPr>
                <w:rFonts w:hint="eastAsia" w:ascii="仿宋" w:eastAsia="仿宋" w:cs="仿宋"/>
                <w:color w:val="auto"/>
                <w:sz w:val="24"/>
                <w:szCs w:val="24"/>
              </w:rPr>
              <w:t>②残疾人福利性单位声明函</w:t>
            </w:r>
          </w:p>
          <w:p w14:paraId="26ABAE16">
            <w:pPr>
              <w:tabs>
                <w:tab w:val="left" w:pos="3870"/>
                <w:tab w:val="left" w:pos="4085"/>
              </w:tabs>
              <w:spacing w:line="360" w:lineRule="exact"/>
              <w:ind w:firstLine="480" w:firstLineChars="200"/>
              <w:jc w:val="left"/>
              <w:rPr>
                <w:rFonts w:ascii="仿宋" w:eastAsia="仿宋" w:cs="仿宋"/>
                <w:color w:val="auto"/>
                <w:sz w:val="24"/>
                <w:szCs w:val="24"/>
              </w:rPr>
            </w:pPr>
            <w:r>
              <w:rPr>
                <w:rFonts w:hint="eastAsia" w:ascii="仿宋" w:eastAsia="仿宋" w:cs="仿宋"/>
                <w:color w:val="auto"/>
                <w:sz w:val="24"/>
                <w:szCs w:val="24"/>
              </w:rPr>
              <w:t>③监狱企业资格材料</w:t>
            </w:r>
          </w:p>
          <w:p w14:paraId="40E96F31">
            <w:pPr>
              <w:tabs>
                <w:tab w:val="left" w:pos="3870"/>
                <w:tab w:val="left" w:pos="4085"/>
              </w:tabs>
              <w:spacing w:line="360" w:lineRule="exact"/>
              <w:jc w:val="left"/>
              <w:rPr>
                <w:rFonts w:ascii="仿宋" w:eastAsia="仿宋" w:cs="仿宋"/>
                <w:color w:val="auto"/>
                <w:sz w:val="24"/>
                <w:szCs w:val="24"/>
              </w:rPr>
            </w:pPr>
            <w:r>
              <w:rPr>
                <w:rFonts w:hint="eastAsia" w:ascii="仿宋" w:eastAsia="仿宋" w:cs="仿宋"/>
                <w:color w:val="auto"/>
                <w:sz w:val="24"/>
                <w:szCs w:val="24"/>
              </w:rPr>
              <w:t>（</w:t>
            </w:r>
            <w:r>
              <w:rPr>
                <w:rFonts w:hint="eastAsia" w:ascii="仿宋" w:eastAsia="仿宋" w:cs="仿宋"/>
                <w:color w:val="auto"/>
                <w:sz w:val="24"/>
                <w:szCs w:val="24"/>
                <w:lang w:val="en-US" w:eastAsia="zh-CN"/>
              </w:rPr>
              <w:t>4</w:t>
            </w:r>
            <w:r>
              <w:rPr>
                <w:rFonts w:hint="eastAsia" w:ascii="仿宋" w:eastAsia="仿宋" w:cs="仿宋"/>
                <w:color w:val="auto"/>
                <w:sz w:val="24"/>
                <w:szCs w:val="24"/>
              </w:rPr>
              <w:t>）投标人需要说明的其他文件和说明。</w:t>
            </w:r>
          </w:p>
        </w:tc>
      </w:tr>
      <w:tr w14:paraId="78DB21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704" w:type="dxa"/>
            <w:tcBorders>
              <w:top w:val="single" w:color="auto" w:sz="4" w:space="0"/>
              <w:left w:val="single" w:color="auto" w:sz="4" w:space="0"/>
              <w:bottom w:val="single" w:color="auto" w:sz="4" w:space="0"/>
              <w:right w:val="single" w:color="auto" w:sz="4" w:space="0"/>
            </w:tcBorders>
            <w:vAlign w:val="center"/>
          </w:tcPr>
          <w:p w14:paraId="26908ADE">
            <w:pPr>
              <w:pStyle w:val="17"/>
              <w:spacing w:line="360" w:lineRule="exact"/>
              <w:jc w:val="center"/>
              <w:rPr>
                <w:rFonts w:ascii="仿宋" w:eastAsia="仿宋" w:cs="仿宋"/>
                <w:bCs/>
                <w:szCs w:val="24"/>
              </w:rPr>
            </w:pPr>
            <w:r>
              <w:rPr>
                <w:rFonts w:hint="eastAsia" w:ascii="仿宋" w:eastAsia="仿宋" w:cs="仿宋"/>
                <w:bCs/>
                <w:szCs w:val="24"/>
              </w:rPr>
              <w:t>16</w:t>
            </w:r>
          </w:p>
        </w:tc>
        <w:tc>
          <w:tcPr>
            <w:tcW w:w="1760" w:type="dxa"/>
            <w:tcBorders>
              <w:top w:val="single" w:color="auto" w:sz="4" w:space="0"/>
              <w:left w:val="single" w:color="auto" w:sz="4" w:space="0"/>
              <w:bottom w:val="single" w:color="auto" w:sz="4" w:space="0"/>
              <w:right w:val="single" w:color="auto" w:sz="4" w:space="0"/>
            </w:tcBorders>
            <w:vAlign w:val="center"/>
          </w:tcPr>
          <w:p w14:paraId="701D57FD">
            <w:pPr>
              <w:pStyle w:val="17"/>
              <w:spacing w:line="360" w:lineRule="exact"/>
              <w:jc w:val="center"/>
              <w:rPr>
                <w:rFonts w:ascii="仿宋" w:eastAsia="仿宋" w:cs="仿宋"/>
                <w:szCs w:val="24"/>
              </w:rPr>
            </w:pPr>
            <w:r>
              <w:rPr>
                <w:rFonts w:hint="eastAsia" w:ascii="仿宋" w:eastAsia="仿宋" w:cs="仿宋"/>
                <w:szCs w:val="24"/>
              </w:rPr>
              <w:t>现场演示</w:t>
            </w:r>
          </w:p>
        </w:tc>
        <w:tc>
          <w:tcPr>
            <w:tcW w:w="7605" w:type="dxa"/>
            <w:tcBorders>
              <w:top w:val="single" w:color="auto" w:sz="4" w:space="0"/>
              <w:left w:val="single" w:color="auto" w:sz="4" w:space="0"/>
              <w:bottom w:val="single" w:color="auto" w:sz="4" w:space="0"/>
              <w:right w:val="single" w:color="auto" w:sz="4" w:space="0"/>
            </w:tcBorders>
            <w:vAlign w:val="center"/>
          </w:tcPr>
          <w:p w14:paraId="0C551119">
            <w:pPr>
              <w:tabs>
                <w:tab w:val="left" w:pos="3870"/>
                <w:tab w:val="left" w:pos="4085"/>
              </w:tabs>
              <w:snapToGrid w:val="0"/>
              <w:spacing w:line="360" w:lineRule="exact"/>
              <w:jc w:val="left"/>
              <w:rPr>
                <w:rFonts w:hint="eastAsia" w:ascii="仿宋" w:eastAsia="仿宋" w:cs="仿宋"/>
                <w:color w:val="auto"/>
                <w:sz w:val="24"/>
                <w:szCs w:val="24"/>
                <w:lang w:eastAsia="zh-CN"/>
              </w:rPr>
            </w:pPr>
            <w:bookmarkStart w:id="10" w:name="OLE_LINK13"/>
            <w:r>
              <w:rPr>
                <w:rFonts w:hint="eastAsia" w:ascii="仿宋" w:eastAsia="仿宋" w:cs="仿宋"/>
                <w:color w:val="auto"/>
                <w:sz w:val="24"/>
                <w:szCs w:val="24"/>
                <w:lang w:eastAsia="zh-CN"/>
              </w:rPr>
              <w:t>本项目不适用</w:t>
            </w:r>
            <w:bookmarkEnd w:id="10"/>
          </w:p>
        </w:tc>
      </w:tr>
      <w:tr w14:paraId="520770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704" w:type="dxa"/>
            <w:tcBorders>
              <w:top w:val="single" w:color="auto" w:sz="4" w:space="0"/>
              <w:left w:val="single" w:color="auto" w:sz="4" w:space="0"/>
              <w:bottom w:val="single" w:color="auto" w:sz="4" w:space="0"/>
              <w:right w:val="single" w:color="auto" w:sz="4" w:space="0"/>
            </w:tcBorders>
            <w:vAlign w:val="center"/>
          </w:tcPr>
          <w:p w14:paraId="39973311">
            <w:pPr>
              <w:pStyle w:val="17"/>
              <w:spacing w:line="360" w:lineRule="exact"/>
              <w:jc w:val="center"/>
              <w:rPr>
                <w:rFonts w:ascii="仿宋" w:eastAsia="仿宋" w:cs="仿宋"/>
                <w:bCs/>
                <w:szCs w:val="24"/>
              </w:rPr>
            </w:pPr>
            <w:r>
              <w:rPr>
                <w:rFonts w:hint="eastAsia" w:ascii="仿宋" w:eastAsia="仿宋" w:cs="仿宋"/>
                <w:bCs/>
                <w:szCs w:val="24"/>
              </w:rPr>
              <w:t>17</w:t>
            </w:r>
          </w:p>
        </w:tc>
        <w:tc>
          <w:tcPr>
            <w:tcW w:w="1760" w:type="dxa"/>
            <w:tcBorders>
              <w:top w:val="single" w:color="auto" w:sz="4" w:space="0"/>
              <w:left w:val="single" w:color="auto" w:sz="4" w:space="0"/>
              <w:bottom w:val="single" w:color="auto" w:sz="4" w:space="0"/>
              <w:right w:val="single" w:color="auto" w:sz="4" w:space="0"/>
            </w:tcBorders>
            <w:vAlign w:val="center"/>
          </w:tcPr>
          <w:p w14:paraId="7023E68D">
            <w:pPr>
              <w:pStyle w:val="17"/>
              <w:spacing w:line="360" w:lineRule="exact"/>
              <w:jc w:val="center"/>
              <w:rPr>
                <w:rFonts w:ascii="仿宋" w:eastAsia="仿宋" w:cs="仿宋"/>
                <w:szCs w:val="24"/>
              </w:rPr>
            </w:pPr>
            <w:r>
              <w:rPr>
                <w:rFonts w:hint="eastAsia" w:ascii="仿宋" w:eastAsia="仿宋" w:cs="仿宋"/>
                <w:szCs w:val="24"/>
              </w:rPr>
              <w:t>投标样品</w:t>
            </w:r>
          </w:p>
        </w:tc>
        <w:tc>
          <w:tcPr>
            <w:tcW w:w="7605" w:type="dxa"/>
            <w:tcBorders>
              <w:top w:val="single" w:color="auto" w:sz="4" w:space="0"/>
              <w:left w:val="single" w:color="auto" w:sz="4" w:space="0"/>
              <w:bottom w:val="single" w:color="auto" w:sz="4" w:space="0"/>
              <w:right w:val="single" w:color="auto" w:sz="4" w:space="0"/>
            </w:tcBorders>
            <w:vAlign w:val="center"/>
          </w:tcPr>
          <w:p w14:paraId="398E8232">
            <w:pPr>
              <w:spacing w:line="360" w:lineRule="exact"/>
              <w:rPr>
                <w:rFonts w:ascii="仿宋" w:eastAsia="仿宋" w:cs="仿宋"/>
                <w:color w:val="auto"/>
                <w:sz w:val="24"/>
                <w:szCs w:val="24"/>
              </w:rPr>
            </w:pPr>
            <w:r>
              <w:rPr>
                <w:rFonts w:hint="eastAsia" w:ascii="仿宋" w:eastAsia="仿宋" w:cs="仿宋"/>
                <w:color w:val="auto"/>
                <w:sz w:val="24"/>
                <w:szCs w:val="24"/>
                <w:lang w:eastAsia="zh-CN"/>
              </w:rPr>
              <w:t>本项目不适用</w:t>
            </w:r>
          </w:p>
        </w:tc>
      </w:tr>
      <w:tr w14:paraId="567773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04" w:type="dxa"/>
            <w:tcBorders>
              <w:top w:val="single" w:color="auto" w:sz="4" w:space="0"/>
              <w:left w:val="single" w:color="auto" w:sz="4" w:space="0"/>
              <w:bottom w:val="single" w:color="auto" w:sz="4" w:space="0"/>
              <w:right w:val="single" w:color="auto" w:sz="4" w:space="0"/>
            </w:tcBorders>
            <w:vAlign w:val="center"/>
          </w:tcPr>
          <w:p w14:paraId="22AD33D6">
            <w:pPr>
              <w:pStyle w:val="17"/>
              <w:spacing w:line="360" w:lineRule="exact"/>
              <w:jc w:val="center"/>
              <w:rPr>
                <w:rFonts w:ascii="仿宋" w:eastAsia="仿宋" w:cs="仿宋"/>
                <w:bCs/>
                <w:szCs w:val="24"/>
              </w:rPr>
            </w:pPr>
            <w:r>
              <w:rPr>
                <w:rFonts w:hint="eastAsia" w:ascii="仿宋" w:eastAsia="仿宋" w:cs="仿宋"/>
                <w:bCs/>
                <w:szCs w:val="24"/>
              </w:rPr>
              <w:t>18</w:t>
            </w:r>
          </w:p>
        </w:tc>
        <w:tc>
          <w:tcPr>
            <w:tcW w:w="1760" w:type="dxa"/>
            <w:tcBorders>
              <w:top w:val="single" w:color="auto" w:sz="4" w:space="0"/>
              <w:left w:val="single" w:color="auto" w:sz="4" w:space="0"/>
              <w:bottom w:val="single" w:color="auto" w:sz="4" w:space="0"/>
              <w:right w:val="single" w:color="auto" w:sz="4" w:space="0"/>
            </w:tcBorders>
            <w:vAlign w:val="center"/>
          </w:tcPr>
          <w:p w14:paraId="6F83B78C">
            <w:pPr>
              <w:spacing w:line="360" w:lineRule="exact"/>
              <w:jc w:val="center"/>
              <w:rPr>
                <w:rFonts w:ascii="仿宋" w:eastAsia="仿宋" w:cs="仿宋"/>
                <w:color w:val="auto"/>
                <w:kern w:val="2"/>
                <w:sz w:val="24"/>
                <w:szCs w:val="24"/>
              </w:rPr>
            </w:pPr>
            <w:r>
              <w:rPr>
                <w:rFonts w:hint="eastAsia" w:ascii="仿宋" w:eastAsia="仿宋" w:cs="仿宋"/>
                <w:color w:val="auto"/>
                <w:kern w:val="2"/>
                <w:sz w:val="24"/>
                <w:szCs w:val="24"/>
              </w:rPr>
              <w:t>上传电子投标文件时间</w:t>
            </w:r>
          </w:p>
        </w:tc>
        <w:tc>
          <w:tcPr>
            <w:tcW w:w="7605" w:type="dxa"/>
            <w:tcBorders>
              <w:top w:val="single" w:color="auto" w:sz="4" w:space="0"/>
              <w:left w:val="single" w:color="auto" w:sz="4" w:space="0"/>
              <w:bottom w:val="single" w:color="auto" w:sz="4" w:space="0"/>
              <w:right w:val="single" w:color="auto" w:sz="4" w:space="0"/>
            </w:tcBorders>
            <w:vAlign w:val="center"/>
          </w:tcPr>
          <w:p w14:paraId="69047BF7">
            <w:pPr>
              <w:spacing w:line="360" w:lineRule="exact"/>
              <w:jc w:val="left"/>
              <w:rPr>
                <w:rFonts w:ascii="仿宋" w:eastAsia="仿宋" w:cs="仿宋"/>
                <w:bCs/>
                <w:color w:val="auto"/>
                <w:sz w:val="24"/>
                <w:szCs w:val="24"/>
              </w:rPr>
            </w:pPr>
            <w:r>
              <w:rPr>
                <w:rFonts w:hint="eastAsia" w:ascii="仿宋" w:eastAsia="仿宋" w:cs="仿宋"/>
                <w:bCs/>
                <w:color w:val="auto"/>
                <w:sz w:val="24"/>
                <w:szCs w:val="24"/>
              </w:rPr>
              <w:t>供应商应于</w:t>
            </w:r>
            <w:r>
              <w:rPr>
                <w:rFonts w:hint="eastAsia" w:ascii="仿宋" w:eastAsia="仿宋" w:cs="仿宋"/>
                <w:bCs/>
                <w:color w:val="auto"/>
                <w:sz w:val="24"/>
                <w:szCs w:val="24"/>
                <w:lang w:eastAsia="zh-CN"/>
              </w:rPr>
              <w:t>2024年9月27日09:00时</w:t>
            </w:r>
            <w:r>
              <w:rPr>
                <w:rFonts w:hint="eastAsia" w:ascii="仿宋" w:eastAsia="仿宋" w:cs="仿宋"/>
                <w:bCs/>
                <w:color w:val="auto"/>
                <w:sz w:val="24"/>
                <w:szCs w:val="24"/>
              </w:rPr>
              <w:t>前在“政采云”上自行加密上传电子投标文件，逾期上传或未按要求上传的投标文件将予以拒收。</w:t>
            </w:r>
          </w:p>
        </w:tc>
      </w:tr>
      <w:tr w14:paraId="759CAA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704" w:type="dxa"/>
            <w:tcBorders>
              <w:top w:val="single" w:color="auto" w:sz="4" w:space="0"/>
              <w:left w:val="single" w:color="auto" w:sz="4" w:space="0"/>
              <w:bottom w:val="single" w:color="auto" w:sz="4" w:space="0"/>
              <w:right w:val="single" w:color="auto" w:sz="4" w:space="0"/>
            </w:tcBorders>
            <w:vAlign w:val="center"/>
          </w:tcPr>
          <w:p w14:paraId="1D9D5878">
            <w:pPr>
              <w:pStyle w:val="17"/>
              <w:spacing w:line="360" w:lineRule="exact"/>
              <w:jc w:val="center"/>
              <w:rPr>
                <w:rFonts w:ascii="仿宋" w:eastAsia="仿宋" w:cs="仿宋"/>
                <w:bCs/>
                <w:szCs w:val="24"/>
              </w:rPr>
            </w:pPr>
            <w:r>
              <w:rPr>
                <w:rFonts w:hint="eastAsia" w:ascii="仿宋" w:eastAsia="仿宋" w:cs="仿宋"/>
                <w:bCs/>
                <w:szCs w:val="24"/>
              </w:rPr>
              <w:t>19</w:t>
            </w:r>
          </w:p>
        </w:tc>
        <w:tc>
          <w:tcPr>
            <w:tcW w:w="1760" w:type="dxa"/>
            <w:tcBorders>
              <w:top w:val="single" w:color="auto" w:sz="4" w:space="0"/>
              <w:left w:val="single" w:color="auto" w:sz="4" w:space="0"/>
              <w:bottom w:val="single" w:color="auto" w:sz="4" w:space="0"/>
              <w:right w:val="single" w:color="auto" w:sz="4" w:space="0"/>
            </w:tcBorders>
            <w:vAlign w:val="center"/>
          </w:tcPr>
          <w:p w14:paraId="5365B223">
            <w:pPr>
              <w:pStyle w:val="17"/>
              <w:spacing w:line="360" w:lineRule="exact"/>
              <w:jc w:val="center"/>
              <w:rPr>
                <w:rFonts w:ascii="仿宋" w:eastAsia="仿宋" w:cs="仿宋"/>
                <w:szCs w:val="24"/>
              </w:rPr>
            </w:pPr>
            <w:r>
              <w:rPr>
                <w:rFonts w:hint="eastAsia" w:ascii="仿宋" w:eastAsia="仿宋" w:cs="仿宋"/>
                <w:szCs w:val="24"/>
              </w:rPr>
              <w:t>投标有效期</w:t>
            </w:r>
          </w:p>
        </w:tc>
        <w:tc>
          <w:tcPr>
            <w:tcW w:w="7605" w:type="dxa"/>
            <w:tcBorders>
              <w:top w:val="single" w:color="auto" w:sz="4" w:space="0"/>
              <w:left w:val="single" w:color="auto" w:sz="4" w:space="0"/>
              <w:bottom w:val="single" w:color="auto" w:sz="4" w:space="0"/>
              <w:right w:val="single" w:color="auto" w:sz="4" w:space="0"/>
            </w:tcBorders>
            <w:vAlign w:val="center"/>
          </w:tcPr>
          <w:p w14:paraId="0596AEDE">
            <w:pPr>
              <w:pStyle w:val="17"/>
              <w:spacing w:line="360" w:lineRule="exact"/>
              <w:rPr>
                <w:rFonts w:ascii="仿宋" w:eastAsia="仿宋" w:cs="仿宋"/>
                <w:bCs/>
                <w:szCs w:val="24"/>
              </w:rPr>
            </w:pPr>
            <w:r>
              <w:rPr>
                <w:rFonts w:hint="eastAsia" w:ascii="仿宋" w:eastAsia="仿宋" w:cs="仿宋"/>
                <w:bCs/>
                <w:szCs w:val="24"/>
              </w:rPr>
              <w:t>自投标截止日起90天。如采购代理机构认为必要，可延长投标有效期。</w:t>
            </w:r>
          </w:p>
        </w:tc>
      </w:tr>
      <w:tr w14:paraId="7661FA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704" w:type="dxa"/>
            <w:tcBorders>
              <w:top w:val="single" w:color="auto" w:sz="4" w:space="0"/>
              <w:left w:val="single" w:color="auto" w:sz="4" w:space="0"/>
              <w:bottom w:val="single" w:color="auto" w:sz="4" w:space="0"/>
              <w:right w:val="single" w:color="auto" w:sz="4" w:space="0"/>
            </w:tcBorders>
            <w:vAlign w:val="center"/>
          </w:tcPr>
          <w:p w14:paraId="2EA09E5C">
            <w:pPr>
              <w:pStyle w:val="17"/>
              <w:spacing w:line="360" w:lineRule="exact"/>
              <w:jc w:val="center"/>
              <w:rPr>
                <w:rFonts w:ascii="仿宋" w:eastAsia="仿宋" w:cs="仿宋"/>
                <w:bCs/>
                <w:szCs w:val="24"/>
              </w:rPr>
            </w:pPr>
            <w:r>
              <w:rPr>
                <w:rFonts w:hint="eastAsia" w:ascii="仿宋" w:eastAsia="仿宋" w:cs="仿宋"/>
                <w:bCs/>
                <w:szCs w:val="24"/>
              </w:rPr>
              <w:t>20</w:t>
            </w:r>
          </w:p>
        </w:tc>
        <w:tc>
          <w:tcPr>
            <w:tcW w:w="1760" w:type="dxa"/>
            <w:tcBorders>
              <w:top w:val="single" w:color="auto" w:sz="4" w:space="0"/>
              <w:left w:val="single" w:color="auto" w:sz="4" w:space="0"/>
              <w:bottom w:val="single" w:color="auto" w:sz="4" w:space="0"/>
              <w:right w:val="single" w:color="auto" w:sz="4" w:space="0"/>
            </w:tcBorders>
            <w:vAlign w:val="center"/>
          </w:tcPr>
          <w:p w14:paraId="039B41CE">
            <w:pPr>
              <w:pStyle w:val="17"/>
              <w:spacing w:line="360" w:lineRule="exact"/>
              <w:jc w:val="center"/>
              <w:rPr>
                <w:rFonts w:ascii="仿宋" w:eastAsia="仿宋" w:cs="仿宋"/>
                <w:szCs w:val="24"/>
              </w:rPr>
            </w:pPr>
            <w:r>
              <w:rPr>
                <w:rFonts w:hint="eastAsia" w:ascii="仿宋" w:eastAsia="仿宋" w:cs="仿宋"/>
                <w:szCs w:val="24"/>
              </w:rPr>
              <w:t>签订合同时间</w:t>
            </w:r>
          </w:p>
        </w:tc>
        <w:tc>
          <w:tcPr>
            <w:tcW w:w="7605" w:type="dxa"/>
            <w:tcBorders>
              <w:top w:val="single" w:color="auto" w:sz="4" w:space="0"/>
              <w:left w:val="single" w:color="auto" w:sz="4" w:space="0"/>
              <w:bottom w:val="single" w:color="auto" w:sz="4" w:space="0"/>
              <w:right w:val="single" w:color="auto" w:sz="4" w:space="0"/>
            </w:tcBorders>
            <w:vAlign w:val="center"/>
          </w:tcPr>
          <w:p w14:paraId="2BC63600">
            <w:pPr>
              <w:pStyle w:val="17"/>
              <w:spacing w:line="360" w:lineRule="exact"/>
              <w:rPr>
                <w:rFonts w:ascii="仿宋" w:eastAsia="仿宋" w:cs="仿宋"/>
                <w:bCs/>
                <w:szCs w:val="24"/>
              </w:rPr>
            </w:pPr>
            <w:r>
              <w:rPr>
                <w:rFonts w:hint="eastAsia" w:ascii="仿宋" w:eastAsia="仿宋" w:cs="仿宋"/>
                <w:bCs/>
                <w:szCs w:val="24"/>
              </w:rPr>
              <w:t>中标通知书发出后20日内</w:t>
            </w:r>
          </w:p>
        </w:tc>
      </w:tr>
      <w:tr w14:paraId="4073D0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704" w:type="dxa"/>
            <w:tcBorders>
              <w:top w:val="single" w:color="auto" w:sz="4" w:space="0"/>
              <w:left w:val="single" w:color="auto" w:sz="4" w:space="0"/>
              <w:bottom w:val="single" w:color="auto" w:sz="4" w:space="0"/>
              <w:right w:val="single" w:color="auto" w:sz="4" w:space="0"/>
            </w:tcBorders>
            <w:vAlign w:val="center"/>
          </w:tcPr>
          <w:p w14:paraId="57F06796">
            <w:pPr>
              <w:pStyle w:val="17"/>
              <w:spacing w:line="360" w:lineRule="exact"/>
              <w:jc w:val="center"/>
              <w:rPr>
                <w:rFonts w:ascii="仿宋" w:eastAsia="仿宋" w:cs="仿宋"/>
                <w:bCs/>
                <w:szCs w:val="24"/>
              </w:rPr>
            </w:pPr>
            <w:r>
              <w:rPr>
                <w:rFonts w:hint="eastAsia" w:ascii="仿宋" w:eastAsia="仿宋" w:cs="仿宋"/>
                <w:bCs/>
                <w:szCs w:val="24"/>
              </w:rPr>
              <w:t>21</w:t>
            </w:r>
          </w:p>
        </w:tc>
        <w:tc>
          <w:tcPr>
            <w:tcW w:w="1760" w:type="dxa"/>
            <w:tcBorders>
              <w:top w:val="single" w:color="auto" w:sz="4" w:space="0"/>
              <w:left w:val="single" w:color="auto" w:sz="4" w:space="0"/>
              <w:bottom w:val="single" w:color="auto" w:sz="4" w:space="0"/>
              <w:right w:val="single" w:color="auto" w:sz="4" w:space="0"/>
            </w:tcBorders>
            <w:vAlign w:val="center"/>
          </w:tcPr>
          <w:p w14:paraId="4D6DCB33">
            <w:pPr>
              <w:pStyle w:val="17"/>
              <w:spacing w:line="360" w:lineRule="exact"/>
              <w:jc w:val="center"/>
              <w:rPr>
                <w:rFonts w:ascii="仿宋" w:eastAsia="仿宋" w:cs="仿宋"/>
                <w:szCs w:val="24"/>
              </w:rPr>
            </w:pPr>
            <w:r>
              <w:rPr>
                <w:rFonts w:hint="eastAsia" w:ascii="仿宋" w:eastAsia="仿宋" w:cs="仿宋"/>
                <w:szCs w:val="24"/>
              </w:rPr>
              <w:t>转包与分包</w:t>
            </w:r>
          </w:p>
        </w:tc>
        <w:tc>
          <w:tcPr>
            <w:tcW w:w="7605" w:type="dxa"/>
            <w:tcBorders>
              <w:top w:val="single" w:color="auto" w:sz="4" w:space="0"/>
              <w:left w:val="single" w:color="auto" w:sz="4" w:space="0"/>
              <w:bottom w:val="single" w:color="auto" w:sz="4" w:space="0"/>
              <w:right w:val="single" w:color="auto" w:sz="4" w:space="0"/>
            </w:tcBorders>
            <w:vAlign w:val="center"/>
          </w:tcPr>
          <w:p w14:paraId="5461D10B">
            <w:pPr>
              <w:pStyle w:val="17"/>
              <w:spacing w:line="360" w:lineRule="exact"/>
              <w:rPr>
                <w:rFonts w:ascii="仿宋" w:eastAsia="仿宋" w:cs="仿宋"/>
                <w:bCs/>
                <w:szCs w:val="24"/>
              </w:rPr>
            </w:pPr>
            <w:r>
              <w:rPr>
                <w:rFonts w:hint="eastAsia" w:ascii="仿宋" w:eastAsia="仿宋" w:cs="仿宋"/>
                <w:bCs/>
                <w:szCs w:val="24"/>
              </w:rPr>
              <w:t>本项目不允许转包和分包</w:t>
            </w:r>
          </w:p>
        </w:tc>
      </w:tr>
      <w:tr w14:paraId="4735DC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704" w:type="dxa"/>
            <w:tcBorders>
              <w:top w:val="single" w:color="auto" w:sz="4" w:space="0"/>
              <w:left w:val="single" w:color="auto" w:sz="4" w:space="0"/>
              <w:bottom w:val="single" w:color="auto" w:sz="4" w:space="0"/>
              <w:right w:val="single" w:color="auto" w:sz="4" w:space="0"/>
            </w:tcBorders>
            <w:vAlign w:val="center"/>
          </w:tcPr>
          <w:p w14:paraId="2B7C1A17">
            <w:pPr>
              <w:pStyle w:val="17"/>
              <w:spacing w:line="360" w:lineRule="exact"/>
              <w:jc w:val="center"/>
              <w:rPr>
                <w:rFonts w:ascii="仿宋" w:eastAsia="仿宋" w:cs="仿宋"/>
                <w:bCs/>
                <w:szCs w:val="24"/>
              </w:rPr>
            </w:pPr>
            <w:r>
              <w:rPr>
                <w:rFonts w:hint="eastAsia" w:ascii="仿宋" w:eastAsia="仿宋" w:cs="仿宋"/>
                <w:bCs/>
                <w:szCs w:val="24"/>
              </w:rPr>
              <w:t>22</w:t>
            </w:r>
          </w:p>
        </w:tc>
        <w:tc>
          <w:tcPr>
            <w:tcW w:w="1760" w:type="dxa"/>
            <w:tcBorders>
              <w:top w:val="single" w:color="auto" w:sz="4" w:space="0"/>
              <w:left w:val="single" w:color="auto" w:sz="4" w:space="0"/>
              <w:bottom w:val="single" w:color="auto" w:sz="4" w:space="0"/>
              <w:right w:val="single" w:color="auto" w:sz="4" w:space="0"/>
            </w:tcBorders>
            <w:vAlign w:val="center"/>
          </w:tcPr>
          <w:p w14:paraId="36C53952">
            <w:pPr>
              <w:pStyle w:val="17"/>
              <w:spacing w:line="360" w:lineRule="exact"/>
              <w:jc w:val="center"/>
              <w:rPr>
                <w:rFonts w:ascii="仿宋" w:eastAsia="仿宋" w:cs="仿宋"/>
                <w:szCs w:val="24"/>
              </w:rPr>
            </w:pPr>
            <w:r>
              <w:rPr>
                <w:rFonts w:hint="eastAsia" w:ascii="仿宋" w:eastAsia="仿宋" w:cs="仿宋"/>
                <w:szCs w:val="24"/>
              </w:rPr>
              <w:t>履约保证金</w:t>
            </w:r>
          </w:p>
        </w:tc>
        <w:tc>
          <w:tcPr>
            <w:tcW w:w="7605" w:type="dxa"/>
            <w:tcBorders>
              <w:top w:val="single" w:color="auto" w:sz="4" w:space="0"/>
              <w:left w:val="single" w:color="auto" w:sz="4" w:space="0"/>
              <w:bottom w:val="single" w:color="auto" w:sz="4" w:space="0"/>
              <w:right w:val="single" w:color="auto" w:sz="4" w:space="0"/>
            </w:tcBorders>
            <w:vAlign w:val="center"/>
          </w:tcPr>
          <w:p w14:paraId="409052A6">
            <w:pPr>
              <w:pStyle w:val="17"/>
              <w:spacing w:line="360" w:lineRule="exact"/>
              <w:rPr>
                <w:rFonts w:ascii="仿宋" w:eastAsia="仿宋" w:cs="仿宋"/>
                <w:bCs/>
                <w:szCs w:val="24"/>
              </w:rPr>
            </w:pPr>
            <w:r>
              <w:rPr>
                <w:rFonts w:hint="eastAsia" w:ascii="仿宋" w:eastAsia="仿宋" w:cs="仿宋"/>
                <w:bCs/>
                <w:szCs w:val="24"/>
              </w:rPr>
              <w:t>本项目不收取</w:t>
            </w:r>
            <w:r>
              <w:rPr>
                <w:rFonts w:hint="eastAsia" w:ascii="仿宋" w:eastAsia="仿宋" w:cs="仿宋"/>
                <w:szCs w:val="24"/>
              </w:rPr>
              <w:t>履约保证金</w:t>
            </w:r>
          </w:p>
        </w:tc>
      </w:tr>
      <w:tr w14:paraId="67B14D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4" w:type="dxa"/>
            <w:tcBorders>
              <w:top w:val="single" w:color="auto" w:sz="4" w:space="0"/>
              <w:left w:val="single" w:color="auto" w:sz="4" w:space="0"/>
              <w:bottom w:val="single" w:color="auto" w:sz="4" w:space="0"/>
              <w:right w:val="single" w:color="auto" w:sz="4" w:space="0"/>
            </w:tcBorders>
            <w:vAlign w:val="center"/>
          </w:tcPr>
          <w:p w14:paraId="4479DD13">
            <w:pPr>
              <w:pStyle w:val="17"/>
              <w:spacing w:line="360" w:lineRule="exact"/>
              <w:jc w:val="center"/>
              <w:rPr>
                <w:rFonts w:ascii="仿宋" w:eastAsia="仿宋" w:cs="仿宋"/>
                <w:bCs/>
                <w:szCs w:val="24"/>
              </w:rPr>
            </w:pPr>
            <w:r>
              <w:rPr>
                <w:rFonts w:hint="eastAsia" w:ascii="仿宋" w:eastAsia="仿宋" w:cs="仿宋"/>
                <w:bCs/>
                <w:szCs w:val="24"/>
              </w:rPr>
              <w:t>23</w:t>
            </w:r>
          </w:p>
        </w:tc>
        <w:tc>
          <w:tcPr>
            <w:tcW w:w="1760" w:type="dxa"/>
            <w:tcBorders>
              <w:top w:val="single" w:color="auto" w:sz="4" w:space="0"/>
              <w:left w:val="single" w:color="auto" w:sz="4" w:space="0"/>
              <w:bottom w:val="single" w:color="auto" w:sz="4" w:space="0"/>
              <w:right w:val="single" w:color="auto" w:sz="4" w:space="0"/>
            </w:tcBorders>
            <w:vAlign w:val="center"/>
          </w:tcPr>
          <w:p w14:paraId="0604F5E3">
            <w:pPr>
              <w:pStyle w:val="17"/>
              <w:spacing w:line="360" w:lineRule="exact"/>
              <w:jc w:val="center"/>
              <w:rPr>
                <w:rFonts w:ascii="仿宋" w:eastAsia="仿宋" w:cs="仿宋"/>
                <w:szCs w:val="24"/>
              </w:rPr>
            </w:pPr>
            <w:r>
              <w:rPr>
                <w:rFonts w:hint="eastAsia" w:ascii="仿宋" w:eastAsia="仿宋" w:cs="仿宋"/>
                <w:szCs w:val="24"/>
              </w:rPr>
              <w:t>投标文件递交截止时间</w:t>
            </w:r>
          </w:p>
        </w:tc>
        <w:tc>
          <w:tcPr>
            <w:tcW w:w="7605" w:type="dxa"/>
            <w:tcBorders>
              <w:top w:val="single" w:color="auto" w:sz="4" w:space="0"/>
              <w:left w:val="single" w:color="auto" w:sz="4" w:space="0"/>
              <w:bottom w:val="single" w:color="auto" w:sz="4" w:space="0"/>
              <w:right w:val="single" w:color="auto" w:sz="4" w:space="0"/>
            </w:tcBorders>
            <w:vAlign w:val="center"/>
          </w:tcPr>
          <w:p w14:paraId="11569C9C">
            <w:pPr>
              <w:snapToGrid w:val="0"/>
              <w:spacing w:line="360" w:lineRule="exact"/>
              <w:rPr>
                <w:rFonts w:ascii="仿宋" w:eastAsia="仿宋" w:cs="仿宋"/>
                <w:bCs/>
                <w:color w:val="auto"/>
                <w:kern w:val="2"/>
                <w:sz w:val="24"/>
                <w:szCs w:val="24"/>
              </w:rPr>
            </w:pPr>
            <w:r>
              <w:rPr>
                <w:rFonts w:hint="eastAsia" w:ascii="仿宋" w:eastAsia="仿宋" w:cs="仿宋"/>
                <w:bCs/>
                <w:color w:val="auto"/>
                <w:sz w:val="24"/>
                <w:szCs w:val="24"/>
              </w:rPr>
              <w:t>于</w:t>
            </w:r>
            <w:r>
              <w:rPr>
                <w:rFonts w:hint="eastAsia" w:ascii="仿宋" w:eastAsia="仿宋" w:cs="仿宋"/>
                <w:bCs/>
                <w:color w:val="auto"/>
                <w:sz w:val="24"/>
                <w:szCs w:val="24"/>
                <w:lang w:eastAsia="zh-CN"/>
              </w:rPr>
              <w:t>2024年9月27日09:00时</w:t>
            </w:r>
            <w:r>
              <w:rPr>
                <w:rFonts w:hint="eastAsia" w:ascii="仿宋" w:eastAsia="仿宋" w:cs="仿宋"/>
                <w:bCs/>
                <w:color w:val="auto"/>
                <w:sz w:val="24"/>
                <w:szCs w:val="24"/>
              </w:rPr>
              <w:t>止</w:t>
            </w:r>
          </w:p>
        </w:tc>
      </w:tr>
      <w:tr w14:paraId="3071D4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4" w:type="dxa"/>
            <w:tcBorders>
              <w:top w:val="single" w:color="auto" w:sz="4" w:space="0"/>
              <w:left w:val="single" w:color="auto" w:sz="4" w:space="0"/>
              <w:bottom w:val="single" w:color="auto" w:sz="4" w:space="0"/>
              <w:right w:val="single" w:color="auto" w:sz="4" w:space="0"/>
            </w:tcBorders>
            <w:vAlign w:val="center"/>
          </w:tcPr>
          <w:p w14:paraId="32CA3698">
            <w:pPr>
              <w:pStyle w:val="17"/>
              <w:spacing w:line="360" w:lineRule="exact"/>
              <w:jc w:val="center"/>
              <w:rPr>
                <w:rFonts w:ascii="仿宋" w:eastAsia="仿宋" w:cs="仿宋"/>
                <w:bCs/>
                <w:szCs w:val="24"/>
              </w:rPr>
            </w:pPr>
            <w:r>
              <w:rPr>
                <w:rFonts w:hint="eastAsia" w:ascii="仿宋" w:eastAsia="仿宋" w:cs="仿宋"/>
                <w:bCs/>
                <w:szCs w:val="24"/>
              </w:rPr>
              <w:t>24</w:t>
            </w:r>
          </w:p>
        </w:tc>
        <w:tc>
          <w:tcPr>
            <w:tcW w:w="1760" w:type="dxa"/>
            <w:tcBorders>
              <w:top w:val="single" w:color="auto" w:sz="4" w:space="0"/>
              <w:left w:val="single" w:color="auto" w:sz="4" w:space="0"/>
              <w:bottom w:val="single" w:color="auto" w:sz="4" w:space="0"/>
              <w:right w:val="single" w:color="auto" w:sz="4" w:space="0"/>
            </w:tcBorders>
            <w:vAlign w:val="center"/>
          </w:tcPr>
          <w:p w14:paraId="2637541E">
            <w:pPr>
              <w:pStyle w:val="17"/>
              <w:spacing w:line="360" w:lineRule="exact"/>
              <w:jc w:val="center"/>
              <w:rPr>
                <w:rFonts w:ascii="仿宋" w:eastAsia="仿宋" w:cs="仿宋"/>
                <w:szCs w:val="24"/>
              </w:rPr>
            </w:pPr>
            <w:r>
              <w:rPr>
                <w:rFonts w:hint="eastAsia" w:ascii="仿宋" w:eastAsia="仿宋" w:cs="仿宋"/>
                <w:szCs w:val="24"/>
              </w:rPr>
              <w:t>投标文件递交地点</w:t>
            </w:r>
          </w:p>
        </w:tc>
        <w:tc>
          <w:tcPr>
            <w:tcW w:w="7605" w:type="dxa"/>
            <w:tcBorders>
              <w:top w:val="single" w:color="auto" w:sz="4" w:space="0"/>
              <w:left w:val="single" w:color="auto" w:sz="4" w:space="0"/>
              <w:bottom w:val="single" w:color="auto" w:sz="4" w:space="0"/>
              <w:right w:val="single" w:color="auto" w:sz="4" w:space="0"/>
            </w:tcBorders>
            <w:vAlign w:val="center"/>
          </w:tcPr>
          <w:p w14:paraId="1DCEDCAB">
            <w:pPr>
              <w:snapToGrid w:val="0"/>
              <w:spacing w:line="360" w:lineRule="exact"/>
              <w:rPr>
                <w:rFonts w:ascii="仿宋" w:eastAsia="仿宋" w:cs="仿宋"/>
                <w:bCs/>
                <w:color w:val="auto"/>
                <w:kern w:val="2"/>
                <w:sz w:val="24"/>
                <w:szCs w:val="24"/>
              </w:rPr>
            </w:pPr>
            <w:r>
              <w:rPr>
                <w:rFonts w:hint="eastAsia" w:ascii="仿宋" w:eastAsia="仿宋" w:cs="仿宋"/>
                <w:bCs/>
                <w:color w:val="auto"/>
                <w:kern w:val="2"/>
                <w:sz w:val="24"/>
                <w:szCs w:val="24"/>
              </w:rPr>
              <w:t>政采云平台</w:t>
            </w:r>
          </w:p>
        </w:tc>
      </w:tr>
      <w:tr w14:paraId="0C9FAC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4" w:type="dxa"/>
            <w:tcBorders>
              <w:top w:val="single" w:color="auto" w:sz="4" w:space="0"/>
              <w:left w:val="single" w:color="auto" w:sz="4" w:space="0"/>
              <w:bottom w:val="single" w:color="auto" w:sz="4" w:space="0"/>
              <w:right w:val="single" w:color="auto" w:sz="4" w:space="0"/>
            </w:tcBorders>
            <w:vAlign w:val="center"/>
          </w:tcPr>
          <w:p w14:paraId="0DD94FA7">
            <w:pPr>
              <w:pStyle w:val="17"/>
              <w:spacing w:line="360" w:lineRule="exact"/>
              <w:jc w:val="center"/>
              <w:rPr>
                <w:rFonts w:ascii="仿宋" w:eastAsia="仿宋" w:cs="仿宋"/>
                <w:bCs/>
                <w:szCs w:val="24"/>
              </w:rPr>
            </w:pPr>
            <w:r>
              <w:rPr>
                <w:rFonts w:hint="eastAsia" w:ascii="仿宋" w:eastAsia="仿宋" w:cs="仿宋"/>
                <w:bCs/>
                <w:szCs w:val="24"/>
              </w:rPr>
              <w:t>25</w:t>
            </w:r>
          </w:p>
        </w:tc>
        <w:tc>
          <w:tcPr>
            <w:tcW w:w="1760" w:type="dxa"/>
            <w:tcBorders>
              <w:top w:val="single" w:color="auto" w:sz="4" w:space="0"/>
              <w:left w:val="single" w:color="auto" w:sz="4" w:space="0"/>
              <w:bottom w:val="single" w:color="auto" w:sz="4" w:space="0"/>
              <w:right w:val="single" w:color="auto" w:sz="4" w:space="0"/>
            </w:tcBorders>
            <w:vAlign w:val="center"/>
          </w:tcPr>
          <w:p w14:paraId="5CEF635A">
            <w:pPr>
              <w:pStyle w:val="17"/>
              <w:spacing w:line="360" w:lineRule="exact"/>
              <w:jc w:val="center"/>
              <w:rPr>
                <w:rFonts w:ascii="仿宋" w:eastAsia="仿宋" w:cs="仿宋"/>
                <w:szCs w:val="24"/>
              </w:rPr>
            </w:pPr>
            <w:r>
              <w:rPr>
                <w:rFonts w:hint="eastAsia" w:ascii="仿宋" w:eastAsia="仿宋" w:cs="仿宋"/>
                <w:szCs w:val="24"/>
              </w:rPr>
              <w:t>开标时间</w:t>
            </w:r>
          </w:p>
        </w:tc>
        <w:tc>
          <w:tcPr>
            <w:tcW w:w="7605" w:type="dxa"/>
            <w:tcBorders>
              <w:top w:val="single" w:color="auto" w:sz="4" w:space="0"/>
              <w:left w:val="single" w:color="auto" w:sz="4" w:space="0"/>
              <w:bottom w:val="single" w:color="auto" w:sz="4" w:space="0"/>
              <w:right w:val="single" w:color="auto" w:sz="4" w:space="0"/>
            </w:tcBorders>
            <w:vAlign w:val="center"/>
          </w:tcPr>
          <w:p w14:paraId="0D2DB95C">
            <w:pPr>
              <w:pStyle w:val="17"/>
              <w:spacing w:line="360" w:lineRule="exact"/>
              <w:rPr>
                <w:rFonts w:ascii="仿宋" w:eastAsia="仿宋" w:cs="仿宋"/>
                <w:bCs/>
                <w:szCs w:val="24"/>
              </w:rPr>
            </w:pPr>
            <w:r>
              <w:rPr>
                <w:rFonts w:hint="eastAsia" w:ascii="仿宋" w:eastAsia="仿宋" w:cs="仿宋"/>
                <w:bCs/>
                <w:szCs w:val="24"/>
              </w:rPr>
              <w:t>同投标截止时间</w:t>
            </w:r>
          </w:p>
        </w:tc>
      </w:tr>
      <w:tr w14:paraId="0EA7B9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04" w:type="dxa"/>
            <w:tcBorders>
              <w:top w:val="single" w:color="auto" w:sz="4" w:space="0"/>
              <w:left w:val="single" w:color="auto" w:sz="4" w:space="0"/>
              <w:bottom w:val="single" w:color="auto" w:sz="4" w:space="0"/>
              <w:right w:val="single" w:color="auto" w:sz="4" w:space="0"/>
            </w:tcBorders>
            <w:vAlign w:val="center"/>
          </w:tcPr>
          <w:p w14:paraId="23D4F6A1">
            <w:pPr>
              <w:pStyle w:val="17"/>
              <w:spacing w:line="360" w:lineRule="exact"/>
              <w:jc w:val="center"/>
              <w:rPr>
                <w:rFonts w:ascii="仿宋" w:eastAsia="仿宋" w:cs="仿宋"/>
                <w:bCs/>
                <w:szCs w:val="24"/>
              </w:rPr>
            </w:pPr>
            <w:r>
              <w:rPr>
                <w:rFonts w:hint="eastAsia" w:ascii="仿宋" w:eastAsia="仿宋" w:cs="仿宋"/>
                <w:bCs/>
                <w:szCs w:val="24"/>
              </w:rPr>
              <w:t>26</w:t>
            </w:r>
          </w:p>
        </w:tc>
        <w:tc>
          <w:tcPr>
            <w:tcW w:w="1760" w:type="dxa"/>
            <w:tcBorders>
              <w:top w:val="single" w:color="auto" w:sz="4" w:space="0"/>
              <w:left w:val="single" w:color="auto" w:sz="4" w:space="0"/>
              <w:bottom w:val="single" w:color="auto" w:sz="4" w:space="0"/>
              <w:right w:val="single" w:color="auto" w:sz="4" w:space="0"/>
            </w:tcBorders>
            <w:vAlign w:val="center"/>
          </w:tcPr>
          <w:p w14:paraId="018B6591">
            <w:pPr>
              <w:pStyle w:val="17"/>
              <w:spacing w:line="360" w:lineRule="exact"/>
              <w:jc w:val="center"/>
              <w:rPr>
                <w:rFonts w:ascii="仿宋" w:eastAsia="仿宋" w:cs="仿宋"/>
                <w:szCs w:val="24"/>
              </w:rPr>
            </w:pPr>
            <w:r>
              <w:rPr>
                <w:rFonts w:hint="eastAsia" w:ascii="仿宋" w:eastAsia="仿宋" w:cs="仿宋"/>
                <w:szCs w:val="24"/>
              </w:rPr>
              <w:t>开标地点</w:t>
            </w:r>
          </w:p>
        </w:tc>
        <w:tc>
          <w:tcPr>
            <w:tcW w:w="7605" w:type="dxa"/>
            <w:tcBorders>
              <w:top w:val="single" w:color="auto" w:sz="4" w:space="0"/>
              <w:left w:val="single" w:color="auto" w:sz="4" w:space="0"/>
              <w:bottom w:val="single" w:color="auto" w:sz="4" w:space="0"/>
              <w:right w:val="single" w:color="auto" w:sz="4" w:space="0"/>
            </w:tcBorders>
            <w:vAlign w:val="center"/>
          </w:tcPr>
          <w:p w14:paraId="61B40318">
            <w:pPr>
              <w:pStyle w:val="17"/>
              <w:spacing w:line="300" w:lineRule="exact"/>
              <w:rPr>
                <w:rFonts w:ascii="仿宋" w:eastAsia="仿宋" w:cs="仿宋"/>
                <w:bCs/>
                <w:szCs w:val="24"/>
              </w:rPr>
            </w:pPr>
            <w:r>
              <w:rPr>
                <w:rFonts w:hint="eastAsia" w:ascii="仿宋" w:eastAsia="仿宋" w:cs="仿宋"/>
              </w:rPr>
              <w:t>详见招标公告</w:t>
            </w:r>
          </w:p>
        </w:tc>
      </w:tr>
      <w:tr w14:paraId="449EB3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4" w:type="dxa"/>
            <w:tcBorders>
              <w:top w:val="single" w:color="auto" w:sz="4" w:space="0"/>
              <w:left w:val="single" w:color="auto" w:sz="4" w:space="0"/>
              <w:bottom w:val="single" w:color="auto" w:sz="4" w:space="0"/>
              <w:right w:val="single" w:color="auto" w:sz="4" w:space="0"/>
            </w:tcBorders>
            <w:vAlign w:val="center"/>
          </w:tcPr>
          <w:p w14:paraId="465EF149">
            <w:pPr>
              <w:pStyle w:val="17"/>
              <w:spacing w:line="360" w:lineRule="exact"/>
              <w:jc w:val="center"/>
              <w:rPr>
                <w:rFonts w:ascii="仿宋" w:eastAsia="仿宋" w:cs="仿宋"/>
                <w:bCs/>
                <w:szCs w:val="24"/>
              </w:rPr>
            </w:pPr>
            <w:r>
              <w:rPr>
                <w:rFonts w:hint="eastAsia" w:ascii="仿宋" w:eastAsia="仿宋" w:cs="仿宋"/>
                <w:bCs/>
                <w:szCs w:val="24"/>
              </w:rPr>
              <w:t>27</w:t>
            </w:r>
          </w:p>
        </w:tc>
        <w:tc>
          <w:tcPr>
            <w:tcW w:w="1760" w:type="dxa"/>
            <w:tcBorders>
              <w:top w:val="single" w:color="auto" w:sz="4" w:space="0"/>
              <w:left w:val="single" w:color="auto" w:sz="4" w:space="0"/>
              <w:bottom w:val="single" w:color="auto" w:sz="4" w:space="0"/>
              <w:right w:val="single" w:color="auto" w:sz="4" w:space="0"/>
            </w:tcBorders>
            <w:vAlign w:val="center"/>
          </w:tcPr>
          <w:p w14:paraId="2378735B">
            <w:pPr>
              <w:pStyle w:val="17"/>
              <w:spacing w:line="360" w:lineRule="exact"/>
              <w:jc w:val="center"/>
              <w:rPr>
                <w:rFonts w:ascii="仿宋" w:eastAsia="仿宋" w:cs="仿宋"/>
                <w:szCs w:val="24"/>
              </w:rPr>
            </w:pPr>
            <w:r>
              <w:rPr>
                <w:rFonts w:hint="eastAsia" w:ascii="仿宋" w:eastAsia="仿宋" w:cs="仿宋"/>
                <w:szCs w:val="24"/>
              </w:rPr>
              <w:t>开标程序</w:t>
            </w:r>
          </w:p>
        </w:tc>
        <w:tc>
          <w:tcPr>
            <w:tcW w:w="7605" w:type="dxa"/>
            <w:tcBorders>
              <w:top w:val="single" w:color="auto" w:sz="4" w:space="0"/>
              <w:left w:val="single" w:color="auto" w:sz="4" w:space="0"/>
              <w:bottom w:val="single" w:color="auto" w:sz="4" w:space="0"/>
              <w:right w:val="single" w:color="auto" w:sz="4" w:space="0"/>
            </w:tcBorders>
            <w:vAlign w:val="center"/>
          </w:tcPr>
          <w:p w14:paraId="1D1F1744">
            <w:pPr>
              <w:pStyle w:val="12"/>
              <w:autoSpaceDE/>
              <w:autoSpaceDN/>
              <w:adjustRightInd/>
              <w:spacing w:after="0" w:line="360" w:lineRule="exact"/>
              <w:ind w:firstLine="480" w:firstLineChars="200"/>
              <w:rPr>
                <w:rFonts w:ascii="仿宋" w:eastAsia="仿宋" w:cs="仿宋"/>
                <w:color w:val="auto"/>
                <w:sz w:val="24"/>
                <w:szCs w:val="24"/>
              </w:rPr>
            </w:pPr>
            <w:r>
              <w:rPr>
                <w:rFonts w:hint="eastAsia" w:ascii="仿宋" w:eastAsia="仿宋" w:cs="仿宋"/>
                <w:color w:val="auto"/>
                <w:sz w:val="24"/>
                <w:szCs w:val="24"/>
              </w:rPr>
              <w:t>1.开标会由采购代理机构主持，主持人宣布开标会议开始；</w:t>
            </w:r>
          </w:p>
          <w:p w14:paraId="403A06F3">
            <w:pPr>
              <w:pStyle w:val="12"/>
              <w:autoSpaceDE/>
              <w:autoSpaceDN/>
              <w:adjustRightInd/>
              <w:spacing w:after="0" w:line="360" w:lineRule="exact"/>
              <w:ind w:firstLine="480" w:firstLineChars="200"/>
              <w:rPr>
                <w:rFonts w:ascii="仿宋" w:eastAsia="仿宋" w:cs="仿宋"/>
                <w:color w:val="auto"/>
                <w:sz w:val="24"/>
                <w:szCs w:val="24"/>
              </w:rPr>
            </w:pPr>
            <w:r>
              <w:rPr>
                <w:rFonts w:hint="eastAsia" w:ascii="仿宋" w:eastAsia="仿宋" w:cs="仿宋"/>
                <w:color w:val="auto"/>
                <w:sz w:val="24"/>
                <w:szCs w:val="24"/>
              </w:rPr>
              <w:t xml:space="preserve">2.主持人介绍参加开标会的人员名单； </w:t>
            </w:r>
          </w:p>
          <w:p w14:paraId="5720C48E">
            <w:pPr>
              <w:pStyle w:val="12"/>
              <w:autoSpaceDE/>
              <w:autoSpaceDN/>
              <w:adjustRightInd/>
              <w:spacing w:after="0" w:line="360" w:lineRule="exact"/>
              <w:ind w:firstLine="480" w:firstLineChars="200"/>
              <w:rPr>
                <w:rFonts w:ascii="仿宋" w:eastAsia="仿宋" w:cs="仿宋"/>
                <w:color w:val="auto"/>
                <w:sz w:val="24"/>
                <w:szCs w:val="24"/>
              </w:rPr>
            </w:pPr>
            <w:r>
              <w:rPr>
                <w:rFonts w:hint="eastAsia" w:ascii="仿宋" w:eastAsia="仿宋" w:cs="仿宋"/>
                <w:color w:val="auto"/>
                <w:sz w:val="24"/>
                <w:szCs w:val="24"/>
              </w:rPr>
              <w:t>3.由主持人宣布评标期间的有关事项；告知应当回避的情形,提请有关人员回避；</w:t>
            </w:r>
          </w:p>
          <w:p w14:paraId="27ABA42A">
            <w:pPr>
              <w:pStyle w:val="12"/>
              <w:autoSpaceDE/>
              <w:autoSpaceDN/>
              <w:adjustRightInd/>
              <w:spacing w:after="0" w:line="360" w:lineRule="exact"/>
              <w:ind w:firstLine="480" w:firstLineChars="200"/>
              <w:rPr>
                <w:rFonts w:ascii="仿宋" w:eastAsia="仿宋" w:cs="仿宋"/>
                <w:color w:val="auto"/>
                <w:sz w:val="24"/>
                <w:szCs w:val="24"/>
              </w:rPr>
            </w:pPr>
            <w:r>
              <w:rPr>
                <w:rFonts w:hint="eastAsia" w:ascii="仿宋" w:eastAsia="仿宋" w:cs="仿宋"/>
                <w:color w:val="auto"/>
                <w:sz w:val="24"/>
                <w:szCs w:val="24"/>
              </w:rPr>
              <w:t>4.投标人须在开标时间前准备好电脑（确保网络已连接）与本单位制作电子投标文件时的同一个CA数字证书，并登录“政府采购云平台”点击项目采购-开标评标功能进行解密投标文件(或登录“政采云电子投标客户端”点击项目开标-项目采购-开标评标)功能进行解密投标文件（解密的CA数字证书和制作电子投标文件时加密的CA数字证书必须相同）。投标供应商须在开标时间始30分钟内对投标文件进行解密。</w:t>
            </w:r>
          </w:p>
          <w:p w14:paraId="7A1FC674">
            <w:pPr>
              <w:pStyle w:val="12"/>
              <w:autoSpaceDE/>
              <w:autoSpaceDN/>
              <w:adjustRightInd/>
              <w:spacing w:after="0" w:line="360" w:lineRule="exact"/>
              <w:ind w:firstLine="480" w:firstLineChars="200"/>
              <w:rPr>
                <w:rFonts w:ascii="仿宋" w:eastAsia="仿宋" w:cs="仿宋"/>
                <w:color w:val="auto"/>
                <w:sz w:val="24"/>
                <w:szCs w:val="24"/>
              </w:rPr>
            </w:pPr>
            <w:r>
              <w:rPr>
                <w:rFonts w:hint="eastAsia" w:ascii="仿宋" w:eastAsia="仿宋" w:cs="仿宋"/>
                <w:color w:val="auto"/>
                <w:sz w:val="24"/>
                <w:szCs w:val="24"/>
              </w:rPr>
              <w:t>投标供应商应全程参加电子开标会议，若开标会议结束前中途退出的，其行为不影响评审结果。</w:t>
            </w:r>
          </w:p>
          <w:p w14:paraId="22E65DAB">
            <w:pPr>
              <w:pStyle w:val="12"/>
              <w:autoSpaceDE/>
              <w:autoSpaceDN/>
              <w:adjustRightInd/>
              <w:spacing w:after="0" w:line="360" w:lineRule="exact"/>
              <w:ind w:firstLine="480" w:firstLineChars="200"/>
              <w:rPr>
                <w:rFonts w:ascii="仿宋" w:eastAsia="仿宋" w:cs="仿宋"/>
                <w:color w:val="auto"/>
                <w:sz w:val="24"/>
                <w:szCs w:val="24"/>
              </w:rPr>
            </w:pPr>
            <w:r>
              <w:rPr>
                <w:rFonts w:hint="eastAsia" w:ascii="仿宋" w:eastAsia="仿宋" w:cs="仿宋"/>
                <w:color w:val="auto"/>
                <w:sz w:val="24"/>
                <w:szCs w:val="24"/>
              </w:rPr>
              <w:t>5.采购人或采购代理机构对投标人的资格文件进行审查，如对投标文件有疑问，对投标人进行在线询标，投标人须在澄清截止时间前上传澄清函，若在澄清截止时间前未进行有效澄清的，逾期将不再接受澄清。资格审查不合格的投标人不再进入商务技术文件评审。</w:t>
            </w:r>
          </w:p>
          <w:p w14:paraId="08D3E3F6">
            <w:pPr>
              <w:pStyle w:val="12"/>
              <w:autoSpaceDE/>
              <w:autoSpaceDN/>
              <w:adjustRightInd/>
              <w:spacing w:after="0" w:line="360" w:lineRule="exact"/>
              <w:ind w:firstLine="480" w:firstLineChars="200"/>
              <w:rPr>
                <w:rFonts w:ascii="仿宋" w:eastAsia="仿宋" w:cs="仿宋"/>
                <w:color w:val="auto"/>
                <w:sz w:val="24"/>
                <w:szCs w:val="24"/>
              </w:rPr>
            </w:pPr>
            <w:r>
              <w:rPr>
                <w:rFonts w:hint="eastAsia" w:ascii="仿宋" w:eastAsia="仿宋" w:cs="仿宋"/>
                <w:color w:val="auto"/>
                <w:sz w:val="24"/>
                <w:szCs w:val="24"/>
              </w:rPr>
              <w:t>6.评标委员会先对商务技术文件进行评审，如对投标文件有疑问，对投标人进行在线询标，投标人须在澄清截止时间前上传澄清函，若在澄清截止时间前未进行有效澄清的，逾期将不再接受澄清。商务技术文件评审不合格的投标人不再进入报价文件评审。</w:t>
            </w:r>
          </w:p>
          <w:p w14:paraId="3E036AF3">
            <w:pPr>
              <w:pStyle w:val="12"/>
              <w:autoSpaceDE/>
              <w:autoSpaceDN/>
              <w:adjustRightInd/>
              <w:spacing w:after="0" w:line="360" w:lineRule="exact"/>
              <w:ind w:firstLine="480" w:firstLineChars="200"/>
              <w:rPr>
                <w:rFonts w:ascii="仿宋" w:eastAsia="仿宋" w:cs="仿宋"/>
                <w:color w:val="auto"/>
                <w:sz w:val="24"/>
                <w:szCs w:val="24"/>
              </w:rPr>
            </w:pPr>
            <w:r>
              <w:rPr>
                <w:rFonts w:hint="eastAsia" w:ascii="仿宋" w:eastAsia="仿宋" w:cs="仿宋"/>
                <w:color w:val="auto"/>
                <w:sz w:val="24"/>
                <w:szCs w:val="24"/>
              </w:rPr>
              <w:t>7.商务技术文件评审结果公布后，在线开启报价文件，并由评标委员会进行报价评审。在开启报价文件时，投标供应商认为开标一览表与报价文件不符时，投标供应商可在“政府采购云平台”开标大厅提出异议。</w:t>
            </w:r>
          </w:p>
          <w:p w14:paraId="0B4139BE">
            <w:pPr>
              <w:pStyle w:val="12"/>
              <w:autoSpaceDE/>
              <w:autoSpaceDN/>
              <w:adjustRightInd/>
              <w:spacing w:after="0" w:line="360" w:lineRule="exact"/>
              <w:ind w:firstLine="480" w:firstLineChars="200"/>
              <w:rPr>
                <w:rFonts w:ascii="仿宋" w:eastAsia="仿宋" w:cs="仿宋"/>
                <w:color w:val="auto"/>
                <w:sz w:val="24"/>
                <w:szCs w:val="24"/>
              </w:rPr>
            </w:pPr>
            <w:r>
              <w:rPr>
                <w:rFonts w:hint="eastAsia" w:ascii="仿宋" w:eastAsia="仿宋" w:cs="仿宋"/>
                <w:color w:val="auto"/>
                <w:sz w:val="24"/>
                <w:szCs w:val="24"/>
              </w:rPr>
              <w:t>8.在线公布各投标人得分汇总，并宣布中标候选人， 同时由记录人、监督人当场在开标记录上签字确认。</w:t>
            </w:r>
          </w:p>
          <w:p w14:paraId="0C47ACF8">
            <w:pPr>
              <w:pStyle w:val="12"/>
              <w:autoSpaceDE/>
              <w:autoSpaceDN/>
              <w:adjustRightInd/>
              <w:spacing w:after="0" w:line="360" w:lineRule="exact"/>
              <w:ind w:firstLine="480" w:firstLineChars="200"/>
              <w:rPr>
                <w:rFonts w:ascii="仿宋" w:eastAsia="仿宋" w:cs="仿宋"/>
                <w:color w:val="auto"/>
                <w:sz w:val="24"/>
                <w:szCs w:val="24"/>
              </w:rPr>
            </w:pPr>
            <w:r>
              <w:rPr>
                <w:rFonts w:hint="eastAsia" w:ascii="仿宋" w:eastAsia="仿宋" w:cs="仿宋"/>
                <w:color w:val="auto"/>
                <w:sz w:val="24"/>
                <w:szCs w:val="24"/>
              </w:rPr>
              <w:t>9.主持人宣布开标会议结束。</w:t>
            </w:r>
          </w:p>
          <w:p w14:paraId="44CB7134">
            <w:pPr>
              <w:pStyle w:val="12"/>
              <w:autoSpaceDE/>
              <w:autoSpaceDN/>
              <w:adjustRightInd/>
              <w:spacing w:after="0" w:line="360" w:lineRule="exact"/>
              <w:ind w:firstLine="480" w:firstLineChars="200"/>
              <w:rPr>
                <w:rFonts w:ascii="仿宋" w:eastAsia="仿宋" w:cs="仿宋"/>
                <w:bCs/>
                <w:color w:val="auto"/>
                <w:sz w:val="24"/>
                <w:szCs w:val="24"/>
              </w:rPr>
            </w:pPr>
            <w:r>
              <w:rPr>
                <w:rFonts w:hint="eastAsia" w:ascii="仿宋" w:eastAsia="仿宋" w:cs="仿宋"/>
                <w:bCs/>
                <w:color w:val="auto"/>
                <w:sz w:val="24"/>
                <w:szCs w:val="24"/>
              </w:rPr>
              <w:t>特别说明：政采云公司如对电子化开标及评审程序有调整的，按调整后的程序操作。</w:t>
            </w:r>
          </w:p>
        </w:tc>
      </w:tr>
      <w:tr w14:paraId="6697F2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4" w:type="dxa"/>
            <w:tcBorders>
              <w:top w:val="single" w:color="auto" w:sz="4" w:space="0"/>
              <w:left w:val="single" w:color="auto" w:sz="4" w:space="0"/>
              <w:bottom w:val="single" w:color="auto" w:sz="4" w:space="0"/>
              <w:right w:val="single" w:color="auto" w:sz="4" w:space="0"/>
            </w:tcBorders>
            <w:vAlign w:val="center"/>
          </w:tcPr>
          <w:p w14:paraId="4BD7DC97">
            <w:pPr>
              <w:pStyle w:val="17"/>
              <w:spacing w:line="360" w:lineRule="exact"/>
              <w:jc w:val="center"/>
              <w:rPr>
                <w:rFonts w:ascii="仿宋" w:eastAsia="仿宋" w:cs="仿宋"/>
                <w:bCs/>
                <w:szCs w:val="24"/>
              </w:rPr>
            </w:pPr>
            <w:r>
              <w:rPr>
                <w:rFonts w:hint="eastAsia" w:ascii="仿宋" w:eastAsia="仿宋" w:cs="仿宋"/>
                <w:bCs/>
                <w:szCs w:val="24"/>
              </w:rPr>
              <w:t>28</w:t>
            </w:r>
          </w:p>
        </w:tc>
        <w:tc>
          <w:tcPr>
            <w:tcW w:w="1760" w:type="dxa"/>
            <w:tcBorders>
              <w:top w:val="single" w:color="auto" w:sz="4" w:space="0"/>
              <w:left w:val="single" w:color="auto" w:sz="4" w:space="0"/>
              <w:bottom w:val="single" w:color="auto" w:sz="4" w:space="0"/>
              <w:right w:val="single" w:color="auto" w:sz="4" w:space="0"/>
            </w:tcBorders>
            <w:vAlign w:val="center"/>
          </w:tcPr>
          <w:p w14:paraId="54B1D7A9">
            <w:pPr>
              <w:pStyle w:val="17"/>
              <w:spacing w:line="360" w:lineRule="exact"/>
              <w:jc w:val="center"/>
              <w:rPr>
                <w:rFonts w:ascii="仿宋" w:eastAsia="仿宋" w:cs="仿宋"/>
                <w:szCs w:val="24"/>
              </w:rPr>
            </w:pPr>
            <w:r>
              <w:rPr>
                <w:rFonts w:ascii="仿宋" w:eastAsia="仿宋" w:cs="仿宋"/>
                <w:szCs w:val="24"/>
              </w:rPr>
              <w:t>评标委员会的组建</w:t>
            </w:r>
          </w:p>
        </w:tc>
        <w:tc>
          <w:tcPr>
            <w:tcW w:w="7605" w:type="dxa"/>
            <w:tcBorders>
              <w:top w:val="single" w:color="auto" w:sz="4" w:space="0"/>
              <w:left w:val="single" w:color="auto" w:sz="4" w:space="0"/>
              <w:bottom w:val="single" w:color="auto" w:sz="4" w:space="0"/>
              <w:right w:val="single" w:color="auto" w:sz="4" w:space="0"/>
            </w:tcBorders>
            <w:vAlign w:val="center"/>
          </w:tcPr>
          <w:p w14:paraId="552D8EEA">
            <w:pPr>
              <w:pStyle w:val="17"/>
              <w:spacing w:line="360" w:lineRule="exact"/>
              <w:rPr>
                <w:rFonts w:ascii="仿宋" w:eastAsia="仿宋" w:cs="仿宋"/>
                <w:szCs w:val="24"/>
              </w:rPr>
            </w:pPr>
            <w:r>
              <w:rPr>
                <w:rFonts w:hint="eastAsia" w:ascii="仿宋" w:eastAsia="仿宋" w:cs="仿宋"/>
                <w:szCs w:val="24"/>
              </w:rPr>
              <w:t>评标委员会由采购人依法组建。评标委员会构成：</w:t>
            </w:r>
            <w:r>
              <w:rPr>
                <w:rFonts w:ascii="仿宋" w:eastAsia="仿宋" w:cs="仿宋"/>
                <w:szCs w:val="24"/>
                <w:u w:val="single"/>
              </w:rPr>
              <w:t xml:space="preserve"> </w:t>
            </w:r>
            <w:r>
              <w:rPr>
                <w:rFonts w:hint="eastAsia" w:ascii="仿宋" w:eastAsia="仿宋" w:cs="仿宋"/>
                <w:szCs w:val="24"/>
                <w:u w:val="single"/>
              </w:rPr>
              <w:t>5</w:t>
            </w:r>
            <w:r>
              <w:rPr>
                <w:rFonts w:ascii="仿宋" w:eastAsia="仿宋" w:cs="仿宋"/>
                <w:szCs w:val="24"/>
                <w:u w:val="single"/>
              </w:rPr>
              <w:t xml:space="preserve"> </w:t>
            </w:r>
            <w:r>
              <w:rPr>
                <w:rFonts w:hint="eastAsia" w:ascii="仿宋" w:eastAsia="仿宋" w:cs="仿宋"/>
                <w:szCs w:val="24"/>
              </w:rPr>
              <w:t>人，其中采购人代表</w:t>
            </w:r>
            <w:r>
              <w:rPr>
                <w:rFonts w:hint="eastAsia" w:ascii="仿宋" w:eastAsia="仿宋" w:cs="仿宋"/>
                <w:szCs w:val="24"/>
                <w:u w:val="single"/>
              </w:rPr>
              <w:t xml:space="preserve"> 1 </w:t>
            </w:r>
            <w:r>
              <w:rPr>
                <w:rFonts w:hint="eastAsia" w:ascii="仿宋" w:eastAsia="仿宋" w:cs="仿宋"/>
                <w:szCs w:val="24"/>
              </w:rPr>
              <w:t>人，专家</w:t>
            </w:r>
            <w:r>
              <w:rPr>
                <w:rFonts w:hint="eastAsia" w:ascii="仿宋" w:eastAsia="仿宋" w:cs="仿宋"/>
                <w:szCs w:val="24"/>
                <w:u w:val="single"/>
              </w:rPr>
              <w:t xml:space="preserve"> 4</w:t>
            </w:r>
            <w:r>
              <w:rPr>
                <w:rFonts w:ascii="仿宋" w:eastAsia="仿宋" w:cs="仿宋"/>
                <w:szCs w:val="24"/>
                <w:u w:val="single"/>
              </w:rPr>
              <w:t xml:space="preserve"> </w:t>
            </w:r>
            <w:r>
              <w:rPr>
                <w:rFonts w:hint="eastAsia" w:ascii="仿宋" w:eastAsia="仿宋" w:cs="仿宋"/>
                <w:szCs w:val="24"/>
              </w:rPr>
              <w:t>人。</w:t>
            </w:r>
          </w:p>
        </w:tc>
      </w:tr>
      <w:tr w14:paraId="7FA720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4" w:type="dxa"/>
            <w:tcBorders>
              <w:top w:val="single" w:color="auto" w:sz="4" w:space="0"/>
              <w:left w:val="single" w:color="auto" w:sz="4" w:space="0"/>
              <w:bottom w:val="single" w:color="auto" w:sz="4" w:space="0"/>
              <w:right w:val="single" w:color="auto" w:sz="4" w:space="0"/>
            </w:tcBorders>
            <w:vAlign w:val="center"/>
          </w:tcPr>
          <w:p w14:paraId="26D7A042">
            <w:pPr>
              <w:pStyle w:val="17"/>
              <w:spacing w:line="360" w:lineRule="exact"/>
              <w:jc w:val="center"/>
              <w:rPr>
                <w:rFonts w:ascii="仿宋" w:eastAsia="仿宋" w:cs="仿宋"/>
                <w:bCs/>
                <w:szCs w:val="24"/>
              </w:rPr>
            </w:pPr>
            <w:r>
              <w:rPr>
                <w:rFonts w:hint="eastAsia" w:ascii="仿宋" w:eastAsia="仿宋" w:cs="仿宋"/>
                <w:bCs/>
                <w:szCs w:val="24"/>
              </w:rPr>
              <w:t>29</w:t>
            </w:r>
          </w:p>
        </w:tc>
        <w:tc>
          <w:tcPr>
            <w:tcW w:w="1760" w:type="dxa"/>
            <w:tcBorders>
              <w:top w:val="single" w:color="auto" w:sz="4" w:space="0"/>
              <w:left w:val="single" w:color="auto" w:sz="4" w:space="0"/>
              <w:bottom w:val="single" w:color="auto" w:sz="4" w:space="0"/>
              <w:right w:val="single" w:color="auto" w:sz="4" w:space="0"/>
            </w:tcBorders>
            <w:vAlign w:val="center"/>
          </w:tcPr>
          <w:p w14:paraId="2AE0CB72">
            <w:pPr>
              <w:pStyle w:val="17"/>
              <w:spacing w:line="360" w:lineRule="exact"/>
              <w:jc w:val="center"/>
              <w:rPr>
                <w:rFonts w:ascii="仿宋" w:eastAsia="仿宋" w:cs="仿宋"/>
                <w:szCs w:val="24"/>
              </w:rPr>
            </w:pPr>
            <w:r>
              <w:rPr>
                <w:rFonts w:ascii="仿宋" w:eastAsia="仿宋" w:cs="仿宋"/>
                <w:szCs w:val="24"/>
              </w:rPr>
              <w:t>评标委员会推荐中标候选人的人数</w:t>
            </w:r>
          </w:p>
        </w:tc>
        <w:tc>
          <w:tcPr>
            <w:tcW w:w="7605" w:type="dxa"/>
            <w:tcBorders>
              <w:top w:val="single" w:color="auto" w:sz="4" w:space="0"/>
              <w:left w:val="single" w:color="auto" w:sz="4" w:space="0"/>
              <w:bottom w:val="single" w:color="auto" w:sz="4" w:space="0"/>
              <w:right w:val="single" w:color="auto" w:sz="4" w:space="0"/>
            </w:tcBorders>
            <w:vAlign w:val="center"/>
          </w:tcPr>
          <w:p w14:paraId="549E193E">
            <w:pPr>
              <w:pStyle w:val="17"/>
              <w:spacing w:line="360" w:lineRule="exact"/>
              <w:rPr>
                <w:rFonts w:ascii="仿宋" w:eastAsia="仿宋" w:cs="仿宋"/>
                <w:szCs w:val="24"/>
              </w:rPr>
            </w:pPr>
            <w:r>
              <w:rPr>
                <w:rFonts w:hint="eastAsia" w:ascii="仿宋" w:eastAsia="仿宋" w:cs="仿宋"/>
                <w:szCs w:val="24"/>
              </w:rPr>
              <w:t>评标委员会推荐的中标候选人数：</w:t>
            </w:r>
            <w:r>
              <w:rPr>
                <w:rFonts w:ascii="仿宋" w:eastAsia="仿宋" w:cs="仿宋"/>
                <w:szCs w:val="24"/>
                <w:u w:val="single"/>
              </w:rPr>
              <w:t xml:space="preserve"> </w:t>
            </w:r>
            <w:r>
              <w:rPr>
                <w:rFonts w:hint="eastAsia" w:ascii="仿宋" w:eastAsia="仿宋" w:cs="仿宋"/>
                <w:szCs w:val="24"/>
                <w:u w:val="single"/>
              </w:rPr>
              <w:t>1</w:t>
            </w:r>
            <w:r>
              <w:rPr>
                <w:rFonts w:ascii="仿宋" w:eastAsia="仿宋" w:cs="仿宋"/>
                <w:szCs w:val="24"/>
                <w:u w:val="single"/>
              </w:rPr>
              <w:t xml:space="preserve"> </w:t>
            </w:r>
            <w:r>
              <w:rPr>
                <w:rFonts w:hint="eastAsia" w:ascii="仿宋" w:eastAsia="仿宋" w:cs="仿宋"/>
                <w:szCs w:val="24"/>
              </w:rPr>
              <w:t>名。</w:t>
            </w:r>
          </w:p>
        </w:tc>
      </w:tr>
      <w:tr w14:paraId="609F73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4" w:type="dxa"/>
            <w:tcBorders>
              <w:top w:val="single" w:color="auto" w:sz="4" w:space="0"/>
              <w:left w:val="single" w:color="auto" w:sz="4" w:space="0"/>
              <w:bottom w:val="single" w:color="auto" w:sz="4" w:space="0"/>
              <w:right w:val="single" w:color="auto" w:sz="4" w:space="0"/>
            </w:tcBorders>
            <w:vAlign w:val="center"/>
          </w:tcPr>
          <w:p w14:paraId="1DA0B9A0">
            <w:pPr>
              <w:pStyle w:val="17"/>
              <w:spacing w:line="360" w:lineRule="exact"/>
              <w:jc w:val="center"/>
              <w:rPr>
                <w:rFonts w:ascii="仿宋" w:eastAsia="仿宋" w:cs="仿宋"/>
                <w:bCs/>
                <w:szCs w:val="24"/>
              </w:rPr>
            </w:pPr>
            <w:r>
              <w:rPr>
                <w:rFonts w:hint="eastAsia" w:ascii="仿宋" w:eastAsia="仿宋" w:cs="仿宋"/>
                <w:bCs/>
                <w:szCs w:val="24"/>
              </w:rPr>
              <w:t>30</w:t>
            </w:r>
          </w:p>
        </w:tc>
        <w:tc>
          <w:tcPr>
            <w:tcW w:w="1760" w:type="dxa"/>
            <w:tcBorders>
              <w:top w:val="single" w:color="auto" w:sz="4" w:space="0"/>
              <w:left w:val="single" w:color="auto" w:sz="4" w:space="0"/>
              <w:bottom w:val="single" w:color="auto" w:sz="4" w:space="0"/>
              <w:right w:val="single" w:color="auto" w:sz="4" w:space="0"/>
            </w:tcBorders>
            <w:vAlign w:val="center"/>
          </w:tcPr>
          <w:p w14:paraId="39E9BF8A">
            <w:pPr>
              <w:pStyle w:val="17"/>
              <w:spacing w:line="360" w:lineRule="exact"/>
              <w:jc w:val="center"/>
              <w:rPr>
                <w:rFonts w:ascii="仿宋" w:eastAsia="仿宋" w:cs="仿宋"/>
                <w:szCs w:val="24"/>
              </w:rPr>
            </w:pPr>
            <w:r>
              <w:rPr>
                <w:rFonts w:ascii="仿宋" w:eastAsia="仿宋" w:cs="仿宋"/>
                <w:szCs w:val="24"/>
              </w:rPr>
              <w:t>是否委托评标委员会确定中标人</w:t>
            </w:r>
          </w:p>
        </w:tc>
        <w:tc>
          <w:tcPr>
            <w:tcW w:w="7605" w:type="dxa"/>
            <w:tcBorders>
              <w:top w:val="single" w:color="auto" w:sz="4" w:space="0"/>
              <w:left w:val="single" w:color="auto" w:sz="4" w:space="0"/>
              <w:bottom w:val="single" w:color="auto" w:sz="4" w:space="0"/>
              <w:right w:val="single" w:color="auto" w:sz="4" w:space="0"/>
            </w:tcBorders>
            <w:vAlign w:val="center"/>
          </w:tcPr>
          <w:p w14:paraId="6656C3B0">
            <w:pPr>
              <w:pStyle w:val="17"/>
              <w:spacing w:line="360" w:lineRule="exact"/>
              <w:rPr>
                <w:rFonts w:ascii="仿宋" w:eastAsia="仿宋" w:cs="仿宋"/>
                <w:szCs w:val="24"/>
              </w:rPr>
            </w:pPr>
            <w:r>
              <w:rPr>
                <w:rFonts w:hint="eastAsia" w:ascii="仿宋" w:eastAsia="仿宋" w:cs="仿宋"/>
                <w:szCs w:val="24"/>
              </w:rPr>
              <w:t>是。</w:t>
            </w:r>
          </w:p>
        </w:tc>
      </w:tr>
      <w:tr w14:paraId="7C0BBA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4" w:type="dxa"/>
            <w:tcBorders>
              <w:top w:val="single" w:color="auto" w:sz="4" w:space="0"/>
              <w:left w:val="single" w:color="auto" w:sz="4" w:space="0"/>
              <w:bottom w:val="single" w:color="auto" w:sz="4" w:space="0"/>
              <w:right w:val="single" w:color="auto" w:sz="4" w:space="0"/>
            </w:tcBorders>
            <w:vAlign w:val="center"/>
          </w:tcPr>
          <w:p w14:paraId="2D63159D">
            <w:pPr>
              <w:pStyle w:val="17"/>
              <w:spacing w:line="360" w:lineRule="exact"/>
              <w:jc w:val="center"/>
              <w:rPr>
                <w:rFonts w:ascii="仿宋" w:eastAsia="仿宋" w:cs="仿宋"/>
                <w:bCs/>
                <w:szCs w:val="24"/>
              </w:rPr>
            </w:pPr>
            <w:r>
              <w:rPr>
                <w:rFonts w:hint="eastAsia" w:ascii="仿宋" w:eastAsia="仿宋" w:cs="仿宋"/>
                <w:bCs/>
                <w:szCs w:val="24"/>
              </w:rPr>
              <w:t>31</w:t>
            </w:r>
          </w:p>
        </w:tc>
        <w:tc>
          <w:tcPr>
            <w:tcW w:w="1760" w:type="dxa"/>
            <w:tcBorders>
              <w:top w:val="single" w:color="auto" w:sz="4" w:space="0"/>
              <w:left w:val="single" w:color="auto" w:sz="4" w:space="0"/>
              <w:bottom w:val="single" w:color="auto" w:sz="4" w:space="0"/>
              <w:right w:val="single" w:color="auto" w:sz="4" w:space="0"/>
            </w:tcBorders>
            <w:vAlign w:val="center"/>
          </w:tcPr>
          <w:p w14:paraId="66FE56F7">
            <w:pPr>
              <w:pStyle w:val="17"/>
              <w:spacing w:line="360" w:lineRule="exact"/>
              <w:jc w:val="center"/>
              <w:rPr>
                <w:rFonts w:ascii="仿宋" w:eastAsia="仿宋" w:cs="仿宋"/>
                <w:szCs w:val="24"/>
              </w:rPr>
            </w:pPr>
            <w:r>
              <w:rPr>
                <w:rFonts w:ascii="仿宋" w:eastAsia="仿宋" w:cs="仿宋"/>
                <w:szCs w:val="24"/>
              </w:rPr>
              <w:t>中标结果公告</w:t>
            </w:r>
          </w:p>
          <w:p w14:paraId="7B7AA404">
            <w:pPr>
              <w:pStyle w:val="17"/>
              <w:spacing w:line="360" w:lineRule="exact"/>
              <w:jc w:val="center"/>
              <w:rPr>
                <w:rFonts w:ascii="仿宋" w:eastAsia="仿宋" w:cs="仿宋"/>
                <w:szCs w:val="24"/>
              </w:rPr>
            </w:pPr>
            <w:r>
              <w:rPr>
                <w:rFonts w:ascii="仿宋" w:eastAsia="仿宋" w:cs="仿宋"/>
                <w:szCs w:val="24"/>
              </w:rPr>
              <w:t>媒介及期限</w:t>
            </w:r>
          </w:p>
        </w:tc>
        <w:tc>
          <w:tcPr>
            <w:tcW w:w="7605" w:type="dxa"/>
            <w:tcBorders>
              <w:top w:val="single" w:color="auto" w:sz="4" w:space="0"/>
              <w:left w:val="single" w:color="auto" w:sz="4" w:space="0"/>
              <w:bottom w:val="single" w:color="auto" w:sz="4" w:space="0"/>
              <w:right w:val="single" w:color="auto" w:sz="4" w:space="0"/>
            </w:tcBorders>
            <w:vAlign w:val="center"/>
          </w:tcPr>
          <w:p w14:paraId="71A6F5AD">
            <w:pPr>
              <w:pStyle w:val="17"/>
              <w:spacing w:line="360" w:lineRule="exact"/>
              <w:rPr>
                <w:rFonts w:ascii="仿宋" w:eastAsia="仿宋" w:cs="仿宋"/>
                <w:szCs w:val="24"/>
              </w:rPr>
            </w:pPr>
            <w:r>
              <w:rPr>
                <w:rFonts w:hint="eastAsia" w:ascii="仿宋" w:eastAsia="仿宋" w:cs="仿宋"/>
                <w:szCs w:val="24"/>
              </w:rPr>
              <w:t>中标人确定之日起2个工作日内，中标结果在浙江政府采购网和武义县公共资源交易网公告不得少于1个工作日。</w:t>
            </w:r>
          </w:p>
        </w:tc>
      </w:tr>
      <w:tr w14:paraId="25CCDF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704" w:type="dxa"/>
            <w:tcBorders>
              <w:top w:val="single" w:color="auto" w:sz="4" w:space="0"/>
              <w:left w:val="single" w:color="auto" w:sz="4" w:space="0"/>
              <w:bottom w:val="single" w:color="auto" w:sz="4" w:space="0"/>
              <w:right w:val="single" w:color="auto" w:sz="4" w:space="0"/>
            </w:tcBorders>
            <w:vAlign w:val="center"/>
          </w:tcPr>
          <w:p w14:paraId="2A59C196">
            <w:pPr>
              <w:pStyle w:val="17"/>
              <w:spacing w:line="360" w:lineRule="exact"/>
              <w:jc w:val="center"/>
              <w:rPr>
                <w:rFonts w:ascii="仿宋" w:eastAsia="仿宋" w:cs="仿宋"/>
                <w:bCs/>
                <w:szCs w:val="24"/>
              </w:rPr>
            </w:pPr>
            <w:r>
              <w:rPr>
                <w:rFonts w:hint="eastAsia" w:ascii="仿宋" w:eastAsia="仿宋" w:cs="仿宋"/>
                <w:bCs/>
                <w:szCs w:val="24"/>
              </w:rPr>
              <w:t>32</w:t>
            </w:r>
          </w:p>
        </w:tc>
        <w:tc>
          <w:tcPr>
            <w:tcW w:w="1760" w:type="dxa"/>
            <w:tcBorders>
              <w:top w:val="single" w:color="auto" w:sz="4" w:space="0"/>
              <w:left w:val="single" w:color="auto" w:sz="4" w:space="0"/>
              <w:bottom w:val="single" w:color="auto" w:sz="4" w:space="0"/>
              <w:right w:val="single" w:color="auto" w:sz="4" w:space="0"/>
            </w:tcBorders>
            <w:vAlign w:val="center"/>
          </w:tcPr>
          <w:p w14:paraId="7C4EEC3C">
            <w:pPr>
              <w:pStyle w:val="17"/>
              <w:spacing w:line="360" w:lineRule="exact"/>
              <w:jc w:val="center"/>
              <w:rPr>
                <w:rFonts w:ascii="仿宋" w:eastAsia="仿宋" w:cs="仿宋"/>
                <w:szCs w:val="24"/>
              </w:rPr>
            </w:pPr>
            <w:r>
              <w:rPr>
                <w:rFonts w:ascii="仿宋" w:eastAsia="仿宋" w:cs="仿宋"/>
                <w:szCs w:val="24"/>
              </w:rPr>
              <w:t>履约保证金</w:t>
            </w:r>
          </w:p>
        </w:tc>
        <w:tc>
          <w:tcPr>
            <w:tcW w:w="7605" w:type="dxa"/>
            <w:tcBorders>
              <w:top w:val="single" w:color="auto" w:sz="4" w:space="0"/>
              <w:left w:val="single" w:color="auto" w:sz="4" w:space="0"/>
              <w:bottom w:val="single" w:color="auto" w:sz="4" w:space="0"/>
              <w:right w:val="single" w:color="auto" w:sz="4" w:space="0"/>
            </w:tcBorders>
            <w:vAlign w:val="center"/>
          </w:tcPr>
          <w:p w14:paraId="296532FB">
            <w:pPr>
              <w:pStyle w:val="17"/>
              <w:spacing w:line="360" w:lineRule="exact"/>
              <w:rPr>
                <w:rFonts w:ascii="仿宋" w:eastAsia="仿宋" w:cs="仿宋"/>
                <w:szCs w:val="24"/>
              </w:rPr>
            </w:pPr>
            <w:r>
              <w:rPr>
                <w:rFonts w:hint="eastAsia" w:ascii="仿宋" w:eastAsia="仿宋" w:cs="仿宋"/>
                <w:szCs w:val="24"/>
              </w:rPr>
              <w:t>是否要求中标人提交履约保证金：不要求。</w:t>
            </w:r>
          </w:p>
        </w:tc>
      </w:tr>
      <w:tr w14:paraId="3AF3D9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4" w:type="dxa"/>
            <w:tcBorders>
              <w:top w:val="single" w:color="auto" w:sz="4" w:space="0"/>
              <w:left w:val="single" w:color="auto" w:sz="4" w:space="0"/>
              <w:bottom w:val="single" w:color="auto" w:sz="4" w:space="0"/>
              <w:right w:val="single" w:color="auto" w:sz="4" w:space="0"/>
            </w:tcBorders>
            <w:vAlign w:val="center"/>
          </w:tcPr>
          <w:p w14:paraId="0B6D8417">
            <w:pPr>
              <w:pStyle w:val="17"/>
              <w:spacing w:line="360" w:lineRule="exact"/>
              <w:jc w:val="center"/>
              <w:rPr>
                <w:rFonts w:ascii="仿宋" w:eastAsia="仿宋" w:cs="仿宋"/>
                <w:bCs/>
                <w:szCs w:val="24"/>
              </w:rPr>
            </w:pPr>
            <w:r>
              <w:rPr>
                <w:rFonts w:hint="eastAsia" w:ascii="仿宋" w:eastAsia="仿宋" w:cs="仿宋"/>
                <w:bCs/>
                <w:szCs w:val="24"/>
              </w:rPr>
              <w:t>33</w:t>
            </w:r>
          </w:p>
        </w:tc>
        <w:tc>
          <w:tcPr>
            <w:tcW w:w="1760" w:type="dxa"/>
            <w:tcBorders>
              <w:top w:val="single" w:color="auto" w:sz="4" w:space="0"/>
              <w:left w:val="single" w:color="auto" w:sz="4" w:space="0"/>
              <w:bottom w:val="single" w:color="auto" w:sz="4" w:space="0"/>
              <w:right w:val="single" w:color="auto" w:sz="4" w:space="0"/>
            </w:tcBorders>
            <w:vAlign w:val="center"/>
          </w:tcPr>
          <w:p w14:paraId="011BDD40">
            <w:pPr>
              <w:pStyle w:val="17"/>
              <w:spacing w:line="360" w:lineRule="exact"/>
              <w:jc w:val="center"/>
              <w:rPr>
                <w:rFonts w:ascii="仿宋" w:eastAsia="仿宋" w:cs="仿宋"/>
                <w:szCs w:val="24"/>
              </w:rPr>
            </w:pPr>
            <w:r>
              <w:rPr>
                <w:rFonts w:ascii="仿宋" w:eastAsia="仿宋" w:cs="仿宋"/>
                <w:szCs w:val="24"/>
              </w:rPr>
              <w:t>质疑与答疑时间</w:t>
            </w:r>
          </w:p>
        </w:tc>
        <w:tc>
          <w:tcPr>
            <w:tcW w:w="7605" w:type="dxa"/>
            <w:tcBorders>
              <w:top w:val="single" w:color="auto" w:sz="4" w:space="0"/>
              <w:left w:val="single" w:color="auto" w:sz="4" w:space="0"/>
              <w:bottom w:val="single" w:color="auto" w:sz="4" w:space="0"/>
              <w:right w:val="single" w:color="auto" w:sz="4" w:space="0"/>
            </w:tcBorders>
            <w:vAlign w:val="center"/>
          </w:tcPr>
          <w:p w14:paraId="0592585D">
            <w:pPr>
              <w:pStyle w:val="17"/>
              <w:spacing w:line="360" w:lineRule="exact"/>
              <w:rPr>
                <w:rFonts w:ascii="仿宋" w:eastAsia="仿宋" w:cs="仿宋"/>
                <w:szCs w:val="24"/>
              </w:rPr>
            </w:pPr>
            <w:r>
              <w:rPr>
                <w:rFonts w:hint="eastAsia" w:ascii="仿宋" w:eastAsia="仿宋" w:cs="仿宋"/>
                <w:szCs w:val="24"/>
              </w:rPr>
              <w:t>供应商认为采购文件、采购过程、中标或者成交结果使自己的权益受到损害的，可以在知道或者应知其权益受到损害之日起7个工作日内，以书面形式向采购人、采购代理机构提出质疑。质疑供应商应当在法定质疑期内一次性提出针对同一采购程序环节的质疑。质疑供应商对采购人、采购代理机构的答复不满意或者采购人、采购代理机构未在规定的时间内做出答复的，可以在答复期满后十五个工作日内向同级政府采购监督管理部门投诉。</w:t>
            </w:r>
          </w:p>
        </w:tc>
      </w:tr>
      <w:tr w14:paraId="48792A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4" w:type="dxa"/>
            <w:tcBorders>
              <w:top w:val="single" w:color="auto" w:sz="4" w:space="0"/>
              <w:left w:val="single" w:color="auto" w:sz="4" w:space="0"/>
              <w:bottom w:val="single" w:color="auto" w:sz="4" w:space="0"/>
              <w:right w:val="single" w:color="auto" w:sz="4" w:space="0"/>
            </w:tcBorders>
            <w:vAlign w:val="center"/>
          </w:tcPr>
          <w:p w14:paraId="1DF409AD">
            <w:pPr>
              <w:pStyle w:val="17"/>
              <w:spacing w:line="360" w:lineRule="exact"/>
              <w:jc w:val="center"/>
              <w:rPr>
                <w:rFonts w:ascii="仿宋" w:eastAsia="仿宋" w:cs="仿宋"/>
                <w:bCs/>
                <w:szCs w:val="24"/>
              </w:rPr>
            </w:pPr>
            <w:r>
              <w:rPr>
                <w:rFonts w:hint="eastAsia" w:ascii="仿宋" w:eastAsia="仿宋" w:cs="仿宋"/>
                <w:bCs/>
                <w:szCs w:val="24"/>
              </w:rPr>
              <w:t>34</w:t>
            </w:r>
          </w:p>
        </w:tc>
        <w:tc>
          <w:tcPr>
            <w:tcW w:w="1760" w:type="dxa"/>
            <w:tcBorders>
              <w:top w:val="single" w:color="auto" w:sz="4" w:space="0"/>
              <w:left w:val="single" w:color="auto" w:sz="4" w:space="0"/>
              <w:bottom w:val="single" w:color="auto" w:sz="4" w:space="0"/>
              <w:right w:val="single" w:color="auto" w:sz="4" w:space="0"/>
            </w:tcBorders>
            <w:vAlign w:val="center"/>
          </w:tcPr>
          <w:p w14:paraId="4CD76CE9">
            <w:pPr>
              <w:snapToGrid w:val="0"/>
              <w:spacing w:line="360" w:lineRule="exact"/>
              <w:jc w:val="center"/>
              <w:rPr>
                <w:rFonts w:ascii="仿宋" w:eastAsia="仿宋" w:cs="仿宋"/>
                <w:color w:val="auto"/>
                <w:sz w:val="24"/>
                <w:szCs w:val="24"/>
              </w:rPr>
            </w:pPr>
            <w:r>
              <w:rPr>
                <w:rFonts w:hint="eastAsia" w:ascii="仿宋" w:eastAsia="仿宋" w:cs="仿宋"/>
                <w:color w:val="auto"/>
                <w:sz w:val="24"/>
                <w:szCs w:val="24"/>
              </w:rPr>
              <w:t>信用记录</w:t>
            </w:r>
          </w:p>
        </w:tc>
        <w:tc>
          <w:tcPr>
            <w:tcW w:w="7605" w:type="dxa"/>
            <w:tcBorders>
              <w:top w:val="single" w:color="auto" w:sz="4" w:space="0"/>
              <w:left w:val="single" w:color="auto" w:sz="4" w:space="0"/>
              <w:bottom w:val="single" w:color="auto" w:sz="4" w:space="0"/>
              <w:right w:val="single" w:color="auto" w:sz="4" w:space="0"/>
            </w:tcBorders>
            <w:vAlign w:val="center"/>
          </w:tcPr>
          <w:p w14:paraId="2E41664A">
            <w:pPr>
              <w:pStyle w:val="17"/>
              <w:spacing w:line="360" w:lineRule="exact"/>
              <w:rPr>
                <w:rFonts w:ascii="仿宋" w:eastAsia="仿宋" w:cs="仿宋"/>
                <w:szCs w:val="24"/>
              </w:rPr>
            </w:pPr>
            <w:r>
              <w:rPr>
                <w:rFonts w:hint="eastAsia" w:ascii="仿宋" w:eastAsia="仿宋" w:cs="仿宋"/>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14:paraId="48B6BC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4" w:type="dxa"/>
            <w:tcBorders>
              <w:top w:val="single" w:color="auto" w:sz="4" w:space="0"/>
              <w:left w:val="single" w:color="auto" w:sz="4" w:space="0"/>
              <w:bottom w:val="single" w:color="auto" w:sz="4" w:space="0"/>
              <w:right w:val="single" w:color="auto" w:sz="4" w:space="0"/>
            </w:tcBorders>
            <w:vAlign w:val="center"/>
          </w:tcPr>
          <w:p w14:paraId="4332CA58">
            <w:pPr>
              <w:pStyle w:val="17"/>
              <w:spacing w:line="360" w:lineRule="exact"/>
              <w:jc w:val="center"/>
              <w:rPr>
                <w:rFonts w:ascii="仿宋" w:eastAsia="仿宋" w:cs="仿宋"/>
                <w:bCs/>
                <w:szCs w:val="24"/>
              </w:rPr>
            </w:pPr>
            <w:r>
              <w:rPr>
                <w:rFonts w:hint="eastAsia" w:ascii="仿宋" w:eastAsia="仿宋" w:cs="仿宋"/>
                <w:bCs/>
                <w:szCs w:val="24"/>
              </w:rPr>
              <w:t>35</w:t>
            </w:r>
          </w:p>
        </w:tc>
        <w:tc>
          <w:tcPr>
            <w:tcW w:w="1760" w:type="dxa"/>
            <w:tcBorders>
              <w:top w:val="single" w:color="auto" w:sz="4" w:space="0"/>
              <w:left w:val="single" w:color="auto" w:sz="4" w:space="0"/>
              <w:bottom w:val="single" w:color="auto" w:sz="4" w:space="0"/>
              <w:right w:val="single" w:color="auto" w:sz="4" w:space="0"/>
            </w:tcBorders>
            <w:vAlign w:val="center"/>
          </w:tcPr>
          <w:p w14:paraId="42A64A5F">
            <w:pPr>
              <w:spacing w:line="360" w:lineRule="exact"/>
              <w:jc w:val="center"/>
              <w:rPr>
                <w:rFonts w:ascii="仿宋" w:eastAsia="仿宋" w:cs="仿宋"/>
                <w:color w:val="auto"/>
                <w:kern w:val="2"/>
                <w:sz w:val="24"/>
                <w:szCs w:val="24"/>
              </w:rPr>
            </w:pPr>
            <w:r>
              <w:rPr>
                <w:rFonts w:hint="eastAsia" w:ascii="仿宋" w:eastAsia="仿宋" w:cs="仿宋"/>
                <w:color w:val="auto"/>
                <w:kern w:val="2"/>
                <w:sz w:val="24"/>
                <w:szCs w:val="24"/>
                <w:lang w:val="zh-CN"/>
              </w:rPr>
              <w:t>优先或强制采购</w:t>
            </w:r>
          </w:p>
        </w:tc>
        <w:tc>
          <w:tcPr>
            <w:tcW w:w="7605" w:type="dxa"/>
            <w:tcBorders>
              <w:top w:val="single" w:color="auto" w:sz="4" w:space="0"/>
              <w:left w:val="single" w:color="auto" w:sz="4" w:space="0"/>
              <w:bottom w:val="single" w:color="auto" w:sz="4" w:space="0"/>
              <w:right w:val="single" w:color="auto" w:sz="4" w:space="0"/>
            </w:tcBorders>
            <w:vAlign w:val="center"/>
          </w:tcPr>
          <w:p w14:paraId="715D1203">
            <w:pPr>
              <w:pStyle w:val="17"/>
              <w:spacing w:line="360" w:lineRule="exact"/>
              <w:rPr>
                <w:rFonts w:ascii="仿宋" w:eastAsia="仿宋" w:cs="仿宋"/>
                <w:szCs w:val="24"/>
              </w:rPr>
            </w:pPr>
            <w:r>
              <w:rPr>
                <w:rFonts w:hint="eastAsia" w:ascii="仿宋" w:eastAsia="仿宋" w:cs="仿宋"/>
                <w:bCs/>
                <w:szCs w:val="24"/>
                <w:lang w:val="zh-CN"/>
              </w:rPr>
              <w:t>根据财库</w:t>
            </w:r>
            <w:r>
              <w:rPr>
                <w:rFonts w:hint="eastAsia" w:ascii="仿宋" w:eastAsia="仿宋" w:cs="仿宋"/>
                <w:bCs/>
                <w:szCs w:val="24"/>
              </w:rPr>
              <w:t>[2019]9号、</w:t>
            </w:r>
            <w:r>
              <w:rPr>
                <w:rFonts w:hint="eastAsia" w:ascii="仿宋" w:eastAsia="仿宋" w:cs="仿宋"/>
                <w:bCs/>
                <w:szCs w:val="24"/>
                <w:lang w:val="zh-CN"/>
              </w:rPr>
              <w:t>财库</w:t>
            </w:r>
            <w:r>
              <w:rPr>
                <w:rFonts w:hint="eastAsia" w:ascii="仿宋" w:eastAsia="仿宋" w:cs="仿宋"/>
                <w:bCs/>
                <w:szCs w:val="24"/>
              </w:rPr>
              <w:t>[2019]18号、</w:t>
            </w:r>
            <w:r>
              <w:rPr>
                <w:rFonts w:hint="eastAsia" w:ascii="仿宋" w:eastAsia="仿宋" w:cs="仿宋"/>
                <w:bCs/>
                <w:szCs w:val="24"/>
                <w:lang w:val="zh-CN"/>
              </w:rPr>
              <w:t>财库</w:t>
            </w:r>
            <w:r>
              <w:rPr>
                <w:rFonts w:hint="eastAsia" w:ascii="仿宋" w:eastAsia="仿宋" w:cs="仿宋"/>
                <w:bCs/>
                <w:szCs w:val="24"/>
              </w:rPr>
              <w:t>[2019]19号规定，</w:t>
            </w:r>
            <w:r>
              <w:rPr>
                <w:rFonts w:hint="eastAsia" w:ascii="仿宋" w:eastAsia="仿宋" w:cs="仿宋"/>
                <w:bCs/>
                <w:szCs w:val="24"/>
                <w:lang w:val="zh-CN"/>
              </w:rPr>
              <w:t>采购人拟采购的产品属于品目清单范围的，采购人及其委托的采购代理机构将依据国家确定的认证机构</w:t>
            </w:r>
            <w:r>
              <w:rPr>
                <w:rFonts w:hint="eastAsia" w:ascii="仿宋" w:eastAsia="仿宋" w:cs="仿宋"/>
                <w:szCs w:val="24"/>
                <w:lang w:val="zh-CN"/>
              </w:rPr>
              <w:t>出具</w:t>
            </w:r>
            <w:r>
              <w:rPr>
                <w:rFonts w:hint="eastAsia" w:ascii="仿宋" w:eastAsia="仿宋" w:cs="仿宋"/>
                <w:bCs/>
                <w:szCs w:val="24"/>
                <w:lang w:val="zh-CN"/>
              </w:rPr>
              <w:t>的、处于有效期之内的节能产品、环境标志产品认证证书，对获得证书的产品实施政府优先采购或强制采购。投标人须按招标文件要求提供相关产品认证证书</w:t>
            </w:r>
            <w:r>
              <w:rPr>
                <w:rFonts w:hint="eastAsia" w:ascii="仿宋" w:eastAsia="仿宋" w:cs="仿宋"/>
                <w:bCs/>
                <w:szCs w:val="24"/>
              </w:rPr>
              <w:t>。</w:t>
            </w:r>
          </w:p>
        </w:tc>
      </w:tr>
      <w:tr w14:paraId="0A35B3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4" w:type="dxa"/>
            <w:tcBorders>
              <w:top w:val="single" w:color="auto" w:sz="4" w:space="0"/>
              <w:left w:val="single" w:color="auto" w:sz="4" w:space="0"/>
              <w:bottom w:val="single" w:color="auto" w:sz="4" w:space="0"/>
              <w:right w:val="single" w:color="auto" w:sz="4" w:space="0"/>
            </w:tcBorders>
            <w:vAlign w:val="center"/>
          </w:tcPr>
          <w:p w14:paraId="32A69AE5">
            <w:pPr>
              <w:pStyle w:val="17"/>
              <w:spacing w:line="360" w:lineRule="exact"/>
              <w:jc w:val="center"/>
              <w:rPr>
                <w:rFonts w:ascii="仿宋" w:eastAsia="仿宋" w:cs="仿宋"/>
                <w:bCs/>
                <w:szCs w:val="24"/>
              </w:rPr>
            </w:pPr>
            <w:r>
              <w:rPr>
                <w:rFonts w:hint="eastAsia" w:ascii="仿宋" w:eastAsia="仿宋" w:cs="仿宋"/>
                <w:bCs/>
                <w:szCs w:val="24"/>
              </w:rPr>
              <w:t>36</w:t>
            </w:r>
          </w:p>
        </w:tc>
        <w:tc>
          <w:tcPr>
            <w:tcW w:w="1760" w:type="dxa"/>
            <w:tcBorders>
              <w:top w:val="single" w:color="auto" w:sz="4" w:space="0"/>
              <w:left w:val="single" w:color="auto" w:sz="4" w:space="0"/>
              <w:bottom w:val="single" w:color="auto" w:sz="4" w:space="0"/>
              <w:right w:val="single" w:color="auto" w:sz="4" w:space="0"/>
            </w:tcBorders>
            <w:vAlign w:val="center"/>
          </w:tcPr>
          <w:p w14:paraId="66836B24">
            <w:pPr>
              <w:pStyle w:val="17"/>
              <w:spacing w:line="360" w:lineRule="exact"/>
              <w:jc w:val="center"/>
              <w:rPr>
                <w:rFonts w:ascii="仿宋" w:eastAsia="仿宋" w:cs="仿宋"/>
                <w:bCs/>
                <w:szCs w:val="24"/>
              </w:rPr>
            </w:pPr>
            <w:r>
              <w:rPr>
                <w:rFonts w:hint="eastAsia" w:ascii="仿宋" w:eastAsia="仿宋" w:cs="仿宋"/>
                <w:bCs/>
                <w:szCs w:val="24"/>
              </w:rPr>
              <w:t>政策落实</w:t>
            </w:r>
          </w:p>
        </w:tc>
        <w:tc>
          <w:tcPr>
            <w:tcW w:w="7605" w:type="dxa"/>
            <w:tcBorders>
              <w:top w:val="single" w:color="auto" w:sz="4" w:space="0"/>
              <w:left w:val="single" w:color="auto" w:sz="4" w:space="0"/>
              <w:bottom w:val="single" w:color="auto" w:sz="4" w:space="0"/>
              <w:right w:val="single" w:color="auto" w:sz="4" w:space="0"/>
            </w:tcBorders>
            <w:vAlign w:val="center"/>
          </w:tcPr>
          <w:p w14:paraId="16AB5684">
            <w:pPr>
              <w:widowControl/>
              <w:snapToGrid w:val="0"/>
              <w:spacing w:line="360" w:lineRule="exact"/>
              <w:ind w:firstLine="480" w:firstLineChars="200"/>
              <w:jc w:val="left"/>
              <w:rPr>
                <w:rFonts w:ascii="仿宋" w:eastAsia="仿宋" w:cs="仿宋"/>
                <w:color w:val="auto"/>
                <w:sz w:val="24"/>
                <w:szCs w:val="24"/>
              </w:rPr>
            </w:pPr>
            <w:r>
              <w:rPr>
                <w:rFonts w:hint="eastAsia" w:ascii="仿宋" w:eastAsia="仿宋" w:cs="仿宋"/>
                <w:color w:val="auto"/>
                <w:sz w:val="24"/>
                <w:szCs w:val="24"/>
              </w:rPr>
              <w:t>1、扶持中小企业（监狱企业、残疾人福利性单位）：</w:t>
            </w:r>
          </w:p>
          <w:p w14:paraId="7D3BB915">
            <w:pPr>
              <w:widowControl/>
              <w:snapToGrid w:val="0"/>
              <w:spacing w:line="360" w:lineRule="exact"/>
              <w:ind w:firstLine="480" w:firstLineChars="200"/>
              <w:jc w:val="left"/>
              <w:rPr>
                <w:rFonts w:ascii="仿宋" w:eastAsia="仿宋" w:cs="仿宋"/>
                <w:color w:val="auto"/>
                <w:sz w:val="24"/>
                <w:szCs w:val="24"/>
              </w:rPr>
            </w:pPr>
            <w:r>
              <w:rPr>
                <w:rFonts w:hint="eastAsia" w:ascii="仿宋" w:eastAsia="仿宋" w:cs="仿宋"/>
                <w:color w:val="auto"/>
                <w:sz w:val="24"/>
                <w:szCs w:val="24"/>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4CD15985">
            <w:pPr>
              <w:widowControl/>
              <w:snapToGrid w:val="0"/>
              <w:spacing w:line="360" w:lineRule="exact"/>
              <w:ind w:firstLine="480" w:firstLineChars="200"/>
              <w:jc w:val="left"/>
              <w:rPr>
                <w:rFonts w:ascii="仿宋" w:eastAsia="仿宋" w:cs="仿宋"/>
                <w:color w:val="auto"/>
                <w:sz w:val="24"/>
                <w:szCs w:val="24"/>
              </w:rPr>
            </w:pPr>
            <w:r>
              <w:rPr>
                <w:rFonts w:hint="eastAsia" w:ascii="仿宋" w:eastAsia="仿宋" w:cs="仿宋"/>
                <w:color w:val="auto"/>
                <w:sz w:val="24"/>
                <w:szCs w:val="24"/>
              </w:rPr>
              <w:t>（1）项目预算：</w:t>
            </w:r>
            <w:r>
              <w:rPr>
                <w:rFonts w:hint="eastAsia" w:ascii="仿宋" w:eastAsia="仿宋" w:cs="仿宋"/>
                <w:color w:val="auto"/>
                <w:sz w:val="24"/>
                <w:szCs w:val="24"/>
                <w:u w:val="single"/>
                <w:lang w:eastAsia="zh-CN"/>
              </w:rPr>
              <w:t>1500000</w:t>
            </w:r>
            <w:r>
              <w:rPr>
                <w:rFonts w:hint="eastAsia" w:ascii="仿宋" w:eastAsia="仿宋" w:cs="仿宋"/>
                <w:color w:val="auto"/>
                <w:sz w:val="24"/>
                <w:szCs w:val="24"/>
              </w:rPr>
              <w:t>元</w:t>
            </w:r>
          </w:p>
          <w:p w14:paraId="06890B99">
            <w:pPr>
              <w:widowControl/>
              <w:snapToGrid w:val="0"/>
              <w:spacing w:line="360" w:lineRule="exact"/>
              <w:ind w:firstLine="480" w:firstLineChars="200"/>
              <w:jc w:val="left"/>
              <w:rPr>
                <w:rFonts w:ascii="仿宋" w:eastAsia="仿宋" w:cs="仿宋"/>
                <w:color w:val="auto"/>
                <w:sz w:val="24"/>
                <w:szCs w:val="24"/>
              </w:rPr>
            </w:pPr>
            <w:r>
              <w:rPr>
                <w:rFonts w:hint="eastAsia" w:ascii="仿宋" w:eastAsia="仿宋" w:cs="仿宋"/>
                <w:color w:val="auto"/>
                <w:sz w:val="24"/>
                <w:szCs w:val="24"/>
              </w:rPr>
              <w:t>（2）项目属性：</w:t>
            </w:r>
            <w:r>
              <w:rPr>
                <w:rFonts w:hint="eastAsia" w:ascii="仿宋" w:eastAsia="仿宋" w:cs="仿宋"/>
                <w:color w:val="auto"/>
                <w:sz w:val="24"/>
                <w:szCs w:val="24"/>
                <w:u w:val="single"/>
              </w:rPr>
              <w:t>②服务类</w:t>
            </w:r>
            <w:r>
              <w:rPr>
                <w:rFonts w:hint="eastAsia" w:ascii="仿宋" w:eastAsia="仿宋" w:cs="仿宋"/>
                <w:color w:val="auto"/>
                <w:sz w:val="24"/>
                <w:szCs w:val="24"/>
              </w:rPr>
              <w:t>（①货物类/②服务类/③工程类）</w:t>
            </w:r>
          </w:p>
          <w:p w14:paraId="1A016959">
            <w:pPr>
              <w:widowControl/>
              <w:snapToGrid w:val="0"/>
              <w:spacing w:line="360" w:lineRule="exact"/>
              <w:ind w:firstLine="480" w:firstLineChars="200"/>
              <w:jc w:val="left"/>
              <w:rPr>
                <w:rFonts w:ascii="仿宋" w:eastAsia="仿宋" w:cs="仿宋"/>
                <w:color w:val="auto"/>
                <w:sz w:val="24"/>
                <w:szCs w:val="24"/>
              </w:rPr>
            </w:pPr>
            <w:r>
              <w:rPr>
                <w:rFonts w:hint="eastAsia" w:ascii="仿宋" w:eastAsia="仿宋" w:cs="仿宋"/>
                <w:color w:val="auto"/>
                <w:sz w:val="24"/>
                <w:szCs w:val="24"/>
              </w:rPr>
              <w:t>（3）项目对应的中小企业划分标准所属行业：</w:t>
            </w:r>
            <w:bookmarkStart w:id="11" w:name="OLE_LINK2"/>
            <w:r>
              <w:rPr>
                <w:rFonts w:hint="eastAsia" w:ascii="仿宋" w:eastAsia="仿宋" w:cs="仿宋"/>
                <w:color w:val="0000FF"/>
                <w:sz w:val="24"/>
                <w:szCs w:val="24"/>
                <w:u w:val="single"/>
                <w:lang w:eastAsia="zh-CN"/>
              </w:rPr>
              <w:t>林</w:t>
            </w:r>
            <w:r>
              <w:rPr>
                <w:rFonts w:hint="eastAsia" w:ascii="仿宋" w:eastAsia="仿宋" w:cs="仿宋"/>
                <w:color w:val="0000FF"/>
                <w:sz w:val="24"/>
                <w:szCs w:val="24"/>
                <w:u w:val="single"/>
              </w:rPr>
              <w:t>业</w:t>
            </w:r>
            <w:bookmarkEnd w:id="11"/>
            <w:r>
              <w:rPr>
                <w:rFonts w:hint="eastAsia" w:ascii="仿宋" w:eastAsia="仿宋" w:cs="仿宋"/>
                <w:color w:val="auto"/>
                <w:sz w:val="24"/>
                <w:szCs w:val="24"/>
              </w:rPr>
              <w:t>（具体根据《中小企业划型标准规定》执行）</w:t>
            </w:r>
          </w:p>
          <w:p w14:paraId="333B57F1">
            <w:pPr>
              <w:widowControl/>
              <w:snapToGrid w:val="0"/>
              <w:spacing w:line="360" w:lineRule="exact"/>
              <w:ind w:firstLine="480" w:firstLineChars="200"/>
              <w:jc w:val="left"/>
              <w:rPr>
                <w:rFonts w:ascii="仿宋" w:eastAsia="仿宋" w:cs="仿宋"/>
                <w:color w:val="auto"/>
                <w:sz w:val="24"/>
                <w:szCs w:val="24"/>
              </w:rPr>
            </w:pPr>
            <w:r>
              <w:rPr>
                <w:rFonts w:hint="eastAsia" w:ascii="仿宋" w:eastAsia="仿宋" w:cs="仿宋"/>
                <w:color w:val="auto"/>
                <w:sz w:val="24"/>
                <w:szCs w:val="24"/>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43B75A6B">
            <w:pPr>
              <w:widowControl/>
              <w:snapToGrid w:val="0"/>
              <w:spacing w:line="360" w:lineRule="exact"/>
              <w:ind w:firstLine="480" w:firstLineChars="200"/>
              <w:jc w:val="left"/>
              <w:rPr>
                <w:rFonts w:ascii="仿宋" w:eastAsia="仿宋" w:cs="仿宋"/>
                <w:color w:val="auto"/>
                <w:sz w:val="24"/>
                <w:szCs w:val="24"/>
              </w:rPr>
            </w:pPr>
            <w:r>
              <w:rPr>
                <w:rFonts w:hint="eastAsia" w:ascii="仿宋" w:eastAsia="仿宋" w:cs="仿宋"/>
                <w:color w:val="auto"/>
                <w:sz w:val="24"/>
                <w:szCs w:val="24"/>
              </w:rPr>
              <w:t>（4）本项目</w:t>
            </w:r>
            <w:r>
              <w:rPr>
                <w:rFonts w:hint="eastAsia" w:ascii="仿宋" w:eastAsia="仿宋" w:cs="仿宋"/>
                <w:color w:val="0000FF"/>
                <w:sz w:val="24"/>
                <w:szCs w:val="24"/>
                <w:u w:val="single"/>
              </w:rPr>
              <w:t xml:space="preserve"> </w:t>
            </w:r>
            <w:r>
              <w:rPr>
                <w:rFonts w:hint="eastAsia" w:ascii="仿宋" w:eastAsia="仿宋" w:cs="仿宋"/>
                <w:b/>
                <w:bCs/>
                <w:color w:val="0000FF"/>
                <w:sz w:val="24"/>
                <w:szCs w:val="24"/>
                <w:u w:val="single"/>
              </w:rPr>
              <w:t>否</w:t>
            </w:r>
            <w:r>
              <w:rPr>
                <w:rFonts w:hint="eastAsia" w:ascii="仿宋" w:eastAsia="仿宋" w:cs="仿宋"/>
                <w:color w:val="0000FF"/>
                <w:sz w:val="24"/>
                <w:szCs w:val="24"/>
                <w:u w:val="single"/>
              </w:rPr>
              <w:t xml:space="preserve"> </w:t>
            </w:r>
            <w:r>
              <w:rPr>
                <w:rFonts w:hint="eastAsia" w:ascii="仿宋" w:eastAsia="仿宋" w:cs="仿宋"/>
                <w:color w:val="auto"/>
                <w:sz w:val="24"/>
                <w:szCs w:val="24"/>
              </w:rPr>
              <w:t>（是/否）属于预留份额专门面向中小企业采购的项目。</w:t>
            </w:r>
          </w:p>
          <w:p w14:paraId="35B864B8">
            <w:pPr>
              <w:widowControl/>
              <w:snapToGrid w:val="0"/>
              <w:spacing w:line="360" w:lineRule="exact"/>
              <w:ind w:firstLine="480" w:firstLineChars="200"/>
              <w:jc w:val="left"/>
              <w:rPr>
                <w:rFonts w:ascii="仿宋" w:eastAsia="仿宋" w:cs="仿宋"/>
                <w:color w:val="auto"/>
                <w:sz w:val="24"/>
                <w:szCs w:val="24"/>
              </w:rPr>
            </w:pPr>
            <w:r>
              <w:rPr>
                <w:rFonts w:hint="eastAsia" w:ascii="仿宋" w:eastAsia="仿宋" w:cs="仿宋"/>
                <w:color w:val="auto"/>
                <w:sz w:val="24"/>
                <w:szCs w:val="24"/>
              </w:rPr>
              <w:t>（5）上述第4项中确定为“是”的采购项目，预留份额通过（①）措施进行：</w:t>
            </w:r>
          </w:p>
          <w:p w14:paraId="1CAA4F0A">
            <w:pPr>
              <w:widowControl/>
              <w:snapToGrid w:val="0"/>
              <w:spacing w:line="360" w:lineRule="exact"/>
              <w:ind w:firstLine="480" w:firstLineChars="200"/>
              <w:jc w:val="left"/>
              <w:rPr>
                <w:rFonts w:ascii="仿宋" w:eastAsia="仿宋" w:cs="仿宋"/>
                <w:color w:val="auto"/>
                <w:sz w:val="24"/>
                <w:szCs w:val="24"/>
              </w:rPr>
            </w:pPr>
            <w:r>
              <w:rPr>
                <w:rFonts w:hint="eastAsia" w:ascii="仿宋" w:eastAsia="仿宋" w:cs="仿宋"/>
                <w:color w:val="auto"/>
                <w:sz w:val="24"/>
                <w:szCs w:val="24"/>
              </w:rPr>
              <w:t xml:space="preserve">①将采购项目整体或者设置采购包专门面向中小企业采购； </w:t>
            </w:r>
          </w:p>
          <w:p w14:paraId="19CD97C5">
            <w:pPr>
              <w:widowControl/>
              <w:snapToGrid w:val="0"/>
              <w:spacing w:line="360" w:lineRule="exact"/>
              <w:ind w:firstLine="480" w:firstLineChars="200"/>
              <w:jc w:val="left"/>
              <w:rPr>
                <w:rFonts w:ascii="仿宋" w:eastAsia="仿宋" w:cs="仿宋"/>
                <w:color w:val="auto"/>
                <w:sz w:val="24"/>
                <w:szCs w:val="24"/>
              </w:rPr>
            </w:pPr>
            <w:r>
              <w:rPr>
                <w:rFonts w:hint="eastAsia" w:ascii="仿宋" w:eastAsia="仿宋" w:cs="仿宋"/>
                <w:color w:val="auto"/>
                <w:sz w:val="24"/>
                <w:szCs w:val="24"/>
              </w:rPr>
              <w:t>②要求供应商以联合体形式参加采购活动，且联合体中中小企业承担的部分达到</w:t>
            </w:r>
            <w:r>
              <w:rPr>
                <w:rFonts w:hint="eastAsia" w:ascii="仿宋" w:eastAsia="仿宋" w:cs="仿宋"/>
                <w:color w:val="auto"/>
                <w:sz w:val="24"/>
                <w:szCs w:val="24"/>
                <w:u w:val="single"/>
              </w:rPr>
              <w:t> / </w:t>
            </w:r>
            <w:r>
              <w:rPr>
                <w:rFonts w:hint="eastAsia" w:ascii="仿宋" w:eastAsia="仿宋" w:cs="仿宋"/>
                <w:color w:val="auto"/>
                <w:sz w:val="24"/>
                <w:szCs w:val="24"/>
              </w:rPr>
              <w:t xml:space="preserve">(比例)； </w:t>
            </w:r>
          </w:p>
          <w:p w14:paraId="1A1C33E8">
            <w:pPr>
              <w:widowControl/>
              <w:snapToGrid w:val="0"/>
              <w:spacing w:line="360" w:lineRule="exact"/>
              <w:ind w:firstLine="480" w:firstLineChars="200"/>
              <w:jc w:val="left"/>
              <w:rPr>
                <w:rFonts w:ascii="仿宋" w:eastAsia="仿宋" w:cs="仿宋"/>
                <w:color w:val="auto"/>
                <w:sz w:val="24"/>
                <w:szCs w:val="24"/>
              </w:rPr>
            </w:pPr>
            <w:r>
              <w:rPr>
                <w:rFonts w:hint="eastAsia" w:ascii="仿宋" w:eastAsia="仿宋" w:cs="仿宋"/>
                <w:color w:val="auto"/>
                <w:sz w:val="24"/>
                <w:szCs w:val="24"/>
              </w:rPr>
              <w:t>③要求获得采购合同的供应商将采购项目中的</w:t>
            </w:r>
            <w:r>
              <w:rPr>
                <w:rFonts w:hint="eastAsia" w:ascii="仿宋" w:eastAsia="仿宋" w:cs="仿宋"/>
                <w:color w:val="auto"/>
                <w:sz w:val="24"/>
                <w:szCs w:val="24"/>
                <w:u w:val="single"/>
              </w:rPr>
              <w:t xml:space="preserve"> / </w:t>
            </w:r>
            <w:r>
              <w:rPr>
                <w:rFonts w:hint="eastAsia" w:ascii="仿宋" w:eastAsia="仿宋" w:cs="仿宋"/>
                <w:color w:val="auto"/>
                <w:sz w:val="24"/>
                <w:szCs w:val="24"/>
              </w:rPr>
              <w:t>(比例)分包给一家或者多家中小企业。</w:t>
            </w:r>
          </w:p>
          <w:p w14:paraId="7C43EA10">
            <w:pPr>
              <w:widowControl/>
              <w:snapToGrid w:val="0"/>
              <w:spacing w:line="360" w:lineRule="exact"/>
              <w:ind w:firstLine="480" w:firstLineChars="200"/>
              <w:jc w:val="left"/>
              <w:rPr>
                <w:rFonts w:ascii="仿宋" w:eastAsia="仿宋" w:cs="仿宋"/>
                <w:color w:val="auto"/>
                <w:sz w:val="24"/>
                <w:szCs w:val="24"/>
              </w:rPr>
            </w:pPr>
            <w:r>
              <w:rPr>
                <w:rFonts w:hint="eastAsia" w:ascii="仿宋" w:eastAsia="仿宋" w:cs="仿宋"/>
                <w:color w:val="auto"/>
                <w:sz w:val="24"/>
                <w:szCs w:val="24"/>
              </w:rPr>
              <w:t>（6）对于经主管预算单位统筹后未预留份额专门面向中小企业采购的采购项目，以及预留份额项目中的非预留部分采购包，对小微企业报价给予</w:t>
            </w:r>
            <w:r>
              <w:rPr>
                <w:rFonts w:hint="eastAsia" w:ascii="仿宋" w:eastAsia="仿宋" w:cs="仿宋"/>
                <w:color w:val="auto"/>
                <w:sz w:val="24"/>
                <w:szCs w:val="24"/>
                <w:u w:val="single"/>
              </w:rPr>
              <w:t> 20%</w:t>
            </w:r>
            <w:r>
              <w:rPr>
                <w:rFonts w:hint="eastAsia" w:ascii="仿宋" w:eastAsia="仿宋" w:cs="仿宋"/>
                <w:color w:val="auto"/>
                <w:sz w:val="24"/>
                <w:szCs w:val="24"/>
              </w:rPr>
              <w:t> 的扣除，用扣除后的价格参加评审。</w:t>
            </w:r>
          </w:p>
          <w:p w14:paraId="386AF96F">
            <w:pPr>
              <w:widowControl/>
              <w:snapToGrid w:val="0"/>
              <w:spacing w:line="360" w:lineRule="exact"/>
              <w:ind w:firstLine="480" w:firstLineChars="200"/>
              <w:jc w:val="left"/>
              <w:rPr>
                <w:rFonts w:ascii="仿宋" w:eastAsia="仿宋" w:cs="仿宋"/>
                <w:color w:val="auto"/>
                <w:sz w:val="24"/>
                <w:szCs w:val="24"/>
              </w:rPr>
            </w:pPr>
            <w:r>
              <w:rPr>
                <w:rFonts w:hint="eastAsia" w:ascii="仿宋" w:eastAsia="仿宋" w:cs="仿宋"/>
                <w:color w:val="auto"/>
                <w:sz w:val="24"/>
                <w:szCs w:val="24"/>
              </w:rPr>
              <w:t>对于接受大中型企业与小微企业组成联合体或者允许大中型企业向一家或者多家小微企业分包的采购项目，对于联合协议或者分包意向协议约定小微企业的合同份额占到合同总金额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仿宋" w:eastAsia="仿宋" w:cs="仿宋"/>
                <w:color w:val="auto"/>
                <w:sz w:val="24"/>
                <w:szCs w:val="24"/>
                <w:u w:val="single"/>
              </w:rPr>
              <w:t> /</w:t>
            </w:r>
            <w:r>
              <w:rPr>
                <w:rFonts w:hint="eastAsia" w:ascii="仿宋" w:eastAsia="仿宋" w:cs="仿宋"/>
                <w:color w:val="auto"/>
                <w:sz w:val="24"/>
                <w:szCs w:val="24"/>
              </w:rPr>
              <w:t>的扣除，用扣除后的价格参加评审。</w:t>
            </w:r>
          </w:p>
          <w:p w14:paraId="73556F03">
            <w:pPr>
              <w:widowControl/>
              <w:snapToGrid w:val="0"/>
              <w:spacing w:line="360" w:lineRule="exact"/>
              <w:ind w:firstLine="480" w:firstLineChars="200"/>
              <w:jc w:val="left"/>
              <w:rPr>
                <w:rFonts w:ascii="仿宋" w:eastAsia="仿宋" w:cs="仿宋"/>
                <w:color w:val="auto"/>
                <w:sz w:val="24"/>
                <w:szCs w:val="24"/>
              </w:rPr>
            </w:pPr>
            <w:r>
              <w:rPr>
                <w:rFonts w:hint="eastAsia" w:ascii="仿宋" w:eastAsia="仿宋" w:cs="仿宋"/>
                <w:color w:val="auto"/>
                <w:sz w:val="24"/>
                <w:szCs w:val="24"/>
              </w:rPr>
              <w:t>注：货物和服务项目中未预留份额专门面向中小企业采购的，以及预留份额项目中的非预留部分采购包，采购单位、采购代理机构应结合项目实际，对符合规定的小微企业报价原则上按最高优惠幅度20%给予扣除，用扣除后的价格参加评审；对于联合协议或者分包意向协议约定小微企业的合同份额占到合同总金额30%以上的，采购单位、采购代理机构应结合项目实际，对联合体或者大中型企业的报价原则上按最高优惠幅度6%给予扣除，用扣除后的价格参加评审。自2022年7月1日起至2022年12月31日期间发布采购公告或者发出采购邀请的货物、服务采购项目按照此《浙江省财政厅关于进一步加大政府采购支持中小企业力度 助力扎实稳住经济的通知》（浙财采监〔2022〕8号）规定执行，到期后按财库〔2022〕19号文件规定执行。</w:t>
            </w:r>
          </w:p>
          <w:p w14:paraId="5D07CEA7">
            <w:pPr>
              <w:widowControl/>
              <w:snapToGrid w:val="0"/>
              <w:spacing w:line="360" w:lineRule="exact"/>
              <w:ind w:firstLine="480" w:firstLineChars="200"/>
              <w:jc w:val="left"/>
              <w:rPr>
                <w:rFonts w:ascii="仿宋" w:eastAsia="仿宋" w:cs="仿宋"/>
                <w:color w:val="auto"/>
                <w:sz w:val="24"/>
                <w:szCs w:val="24"/>
              </w:rPr>
            </w:pPr>
            <w:r>
              <w:rPr>
                <w:rFonts w:hint="eastAsia" w:ascii="仿宋" w:eastAsia="仿宋" w:cs="仿宋"/>
                <w:color w:val="auto"/>
                <w:sz w:val="24"/>
                <w:szCs w:val="24"/>
              </w:rPr>
              <w:t>专门面向中小企业采购的项目或者标项，不再执行价格评审优惠的扶持政策。</w:t>
            </w:r>
          </w:p>
          <w:p w14:paraId="1E3853FF">
            <w:pPr>
              <w:widowControl/>
              <w:snapToGrid w:val="0"/>
              <w:spacing w:line="360" w:lineRule="exact"/>
              <w:ind w:firstLine="480" w:firstLineChars="200"/>
              <w:jc w:val="left"/>
              <w:rPr>
                <w:rFonts w:ascii="仿宋" w:eastAsia="仿宋" w:cs="仿宋"/>
                <w:color w:val="auto"/>
                <w:sz w:val="24"/>
                <w:szCs w:val="24"/>
              </w:rPr>
            </w:pPr>
            <w:r>
              <w:rPr>
                <w:rFonts w:hint="eastAsia" w:ascii="仿宋" w:eastAsia="仿宋" w:cs="仿宋"/>
                <w:color w:val="auto"/>
                <w:sz w:val="24"/>
                <w:szCs w:val="24"/>
              </w:rPr>
              <w:t>2、节能产品、环境标志产品的强制采购政策</w:t>
            </w:r>
          </w:p>
          <w:p w14:paraId="76BFA715">
            <w:pPr>
              <w:widowControl/>
              <w:snapToGrid w:val="0"/>
              <w:spacing w:line="360" w:lineRule="exact"/>
              <w:ind w:firstLine="480" w:firstLineChars="200"/>
              <w:jc w:val="left"/>
              <w:rPr>
                <w:rFonts w:ascii="仿宋" w:eastAsia="仿宋" w:cs="仿宋"/>
                <w:color w:val="auto"/>
                <w:sz w:val="24"/>
                <w:szCs w:val="24"/>
              </w:rPr>
            </w:pPr>
            <w:r>
              <w:rPr>
                <w:rFonts w:hint="eastAsia" w:ascii="仿宋" w:eastAsia="仿宋" w:cs="仿宋"/>
                <w:color w:val="auto"/>
                <w:sz w:val="24"/>
                <w:szCs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14:paraId="087E655D">
            <w:pPr>
              <w:widowControl/>
              <w:snapToGrid w:val="0"/>
              <w:spacing w:line="360" w:lineRule="exact"/>
              <w:ind w:firstLine="480" w:firstLineChars="200"/>
              <w:jc w:val="left"/>
              <w:rPr>
                <w:rFonts w:ascii="仿宋" w:eastAsia="仿宋" w:cs="仿宋"/>
                <w:color w:val="auto"/>
                <w:sz w:val="24"/>
                <w:szCs w:val="24"/>
              </w:rPr>
            </w:pPr>
            <w:r>
              <w:rPr>
                <w:rFonts w:hint="eastAsia" w:ascii="仿宋" w:eastAsia="仿宋" w:cs="仿宋"/>
                <w:color w:val="auto"/>
                <w:sz w:val="24"/>
                <w:szCs w:val="24"/>
              </w:rPr>
              <w:t>3、节能产品、环境标志产品的优先采购政策</w:t>
            </w:r>
          </w:p>
          <w:p w14:paraId="31D2AD83">
            <w:pPr>
              <w:widowControl/>
              <w:snapToGrid w:val="0"/>
              <w:spacing w:line="360" w:lineRule="exact"/>
              <w:ind w:firstLine="480" w:firstLineChars="200"/>
              <w:jc w:val="left"/>
              <w:rPr>
                <w:rFonts w:ascii="仿宋" w:eastAsia="仿宋" w:cs="仿宋"/>
                <w:bCs/>
                <w:color w:val="auto"/>
                <w:sz w:val="24"/>
                <w:szCs w:val="24"/>
              </w:rPr>
            </w:pPr>
            <w:r>
              <w:rPr>
                <w:rFonts w:hint="eastAsia" w:ascii="仿宋" w:eastAsia="仿宋" w:cs="仿宋"/>
                <w:color w:val="auto"/>
                <w:sz w:val="24"/>
                <w:szCs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1CCD03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4" w:type="dxa"/>
            <w:tcBorders>
              <w:top w:val="single" w:color="auto" w:sz="4" w:space="0"/>
              <w:left w:val="single" w:color="auto" w:sz="4" w:space="0"/>
              <w:bottom w:val="single" w:color="auto" w:sz="4" w:space="0"/>
              <w:right w:val="single" w:color="auto" w:sz="4" w:space="0"/>
            </w:tcBorders>
            <w:vAlign w:val="center"/>
          </w:tcPr>
          <w:p w14:paraId="61890CC8">
            <w:pPr>
              <w:pStyle w:val="17"/>
              <w:spacing w:line="360" w:lineRule="exact"/>
              <w:jc w:val="center"/>
              <w:rPr>
                <w:rFonts w:ascii="仿宋" w:eastAsia="仿宋" w:cs="仿宋"/>
                <w:bCs/>
                <w:szCs w:val="24"/>
              </w:rPr>
            </w:pPr>
            <w:r>
              <w:rPr>
                <w:rFonts w:hint="eastAsia" w:ascii="仿宋" w:eastAsia="仿宋" w:cs="仿宋"/>
                <w:bCs/>
                <w:szCs w:val="24"/>
              </w:rPr>
              <w:t>37</w:t>
            </w:r>
          </w:p>
        </w:tc>
        <w:tc>
          <w:tcPr>
            <w:tcW w:w="1760" w:type="dxa"/>
            <w:tcBorders>
              <w:top w:val="single" w:color="auto" w:sz="4" w:space="0"/>
              <w:left w:val="single" w:color="auto" w:sz="4" w:space="0"/>
              <w:bottom w:val="single" w:color="auto" w:sz="4" w:space="0"/>
              <w:right w:val="single" w:color="auto" w:sz="4" w:space="0"/>
            </w:tcBorders>
            <w:vAlign w:val="center"/>
          </w:tcPr>
          <w:p w14:paraId="77BB7322">
            <w:pPr>
              <w:pStyle w:val="17"/>
              <w:spacing w:line="360" w:lineRule="exact"/>
              <w:jc w:val="center"/>
              <w:rPr>
                <w:rFonts w:ascii="仿宋" w:eastAsia="仿宋" w:cs="仿宋"/>
                <w:bCs/>
                <w:szCs w:val="24"/>
              </w:rPr>
            </w:pPr>
            <w:r>
              <w:rPr>
                <w:rFonts w:hint="eastAsia" w:ascii="仿宋" w:eastAsia="仿宋" w:cs="仿宋"/>
                <w:bCs/>
                <w:szCs w:val="24"/>
              </w:rPr>
              <w:t>信用查询</w:t>
            </w:r>
          </w:p>
        </w:tc>
        <w:tc>
          <w:tcPr>
            <w:tcW w:w="7605" w:type="dxa"/>
            <w:tcBorders>
              <w:top w:val="single" w:color="auto" w:sz="4" w:space="0"/>
              <w:left w:val="single" w:color="auto" w:sz="4" w:space="0"/>
              <w:bottom w:val="single" w:color="auto" w:sz="4" w:space="0"/>
              <w:right w:val="single" w:color="auto" w:sz="4" w:space="0"/>
            </w:tcBorders>
            <w:vAlign w:val="center"/>
          </w:tcPr>
          <w:p w14:paraId="46598707">
            <w:pPr>
              <w:snapToGrid w:val="0"/>
              <w:spacing w:line="360" w:lineRule="exact"/>
              <w:ind w:firstLine="480" w:firstLineChars="200"/>
              <w:rPr>
                <w:rFonts w:ascii="仿宋" w:eastAsia="仿宋" w:cs="仿宋"/>
                <w:color w:val="auto"/>
                <w:sz w:val="24"/>
                <w:szCs w:val="24"/>
              </w:rPr>
            </w:pPr>
            <w:r>
              <w:rPr>
                <w:rFonts w:hint="eastAsia" w:ascii="仿宋" w:eastAsia="仿宋" w:cs="仿宋"/>
                <w:color w:val="auto"/>
                <w:sz w:val="24"/>
                <w:szCs w:val="24"/>
              </w:rPr>
              <w:t>根据《关于在政府采购活动中查询及使用信用记录有关问题的通知》财库[2016]125号的规定：</w:t>
            </w:r>
          </w:p>
          <w:p w14:paraId="44387C0C">
            <w:pPr>
              <w:snapToGrid w:val="0"/>
              <w:spacing w:line="360" w:lineRule="exact"/>
              <w:rPr>
                <w:rFonts w:ascii="仿宋" w:eastAsia="仿宋" w:cs="仿宋"/>
                <w:color w:val="auto"/>
                <w:sz w:val="24"/>
                <w:szCs w:val="24"/>
              </w:rPr>
            </w:pPr>
            <w:r>
              <w:rPr>
                <w:rFonts w:hint="eastAsia" w:ascii="仿宋" w:eastAsia="仿宋" w:cs="仿宋"/>
                <w:color w:val="auto"/>
                <w:sz w:val="24"/>
                <w:szCs w:val="24"/>
              </w:rPr>
              <w:t>（1）招标人或采购代理机构将对本项目供应商的信用记录进行查询。查询渠道为信用中国网站（www.creditchina.gov.cn）、中国政府采购网（www.ccgp.gov.cn）；</w:t>
            </w:r>
          </w:p>
          <w:p w14:paraId="1DB18B54">
            <w:pPr>
              <w:snapToGrid w:val="0"/>
              <w:spacing w:line="360" w:lineRule="exact"/>
              <w:ind w:firstLine="120" w:firstLineChars="50"/>
              <w:rPr>
                <w:rFonts w:ascii="仿宋" w:eastAsia="仿宋" w:cs="仿宋"/>
                <w:color w:val="auto"/>
                <w:sz w:val="24"/>
                <w:szCs w:val="24"/>
              </w:rPr>
            </w:pPr>
            <w:r>
              <w:rPr>
                <w:rFonts w:hint="eastAsia" w:ascii="仿宋" w:eastAsia="仿宋" w:cs="仿宋"/>
                <w:color w:val="auto"/>
                <w:sz w:val="24"/>
                <w:szCs w:val="24"/>
              </w:rPr>
              <w:t>（2）截止时点：提交投标文件（响应文件）截止时间前3年内；</w:t>
            </w:r>
          </w:p>
          <w:p w14:paraId="1720D664">
            <w:pPr>
              <w:snapToGrid w:val="0"/>
              <w:spacing w:line="360" w:lineRule="exact"/>
              <w:rPr>
                <w:rFonts w:ascii="仿宋" w:eastAsia="仿宋" w:cs="仿宋"/>
                <w:color w:val="auto"/>
                <w:sz w:val="24"/>
                <w:szCs w:val="24"/>
              </w:rPr>
            </w:pPr>
            <w:r>
              <w:rPr>
                <w:rFonts w:hint="eastAsia" w:ascii="仿宋" w:eastAsia="仿宋" w:cs="仿宋"/>
                <w:color w:val="auto"/>
                <w:sz w:val="24"/>
                <w:szCs w:val="24"/>
              </w:rPr>
              <w:t>（3）查询记录和证据的留存：信用信息查询记录和证据以网页截图等方式留存。</w:t>
            </w:r>
          </w:p>
          <w:p w14:paraId="54799436">
            <w:pPr>
              <w:snapToGrid w:val="0"/>
              <w:spacing w:line="360" w:lineRule="exact"/>
              <w:rPr>
                <w:rFonts w:ascii="仿宋" w:eastAsia="仿宋" w:cs="仿宋"/>
                <w:color w:val="auto"/>
                <w:sz w:val="24"/>
                <w:szCs w:val="24"/>
              </w:rPr>
            </w:pPr>
            <w:r>
              <w:rPr>
                <w:rFonts w:hint="eastAsia" w:ascii="仿宋" w:eastAsia="仿宋" w:cs="仿宋"/>
                <w:color w:val="auto"/>
                <w:sz w:val="24"/>
                <w:szCs w:val="24"/>
              </w:rPr>
              <w:t>（4）使用规则：被列入失信被执行人、重大税收违法案件当事人名单、政府采购严重违法失信行为记录名单及其它不符合《中华人民共和国政府采购法》第二十二条规定条件的，其投标将被拒绝。</w:t>
            </w:r>
          </w:p>
          <w:p w14:paraId="0BF07E5E">
            <w:pPr>
              <w:snapToGrid w:val="0"/>
              <w:spacing w:line="360" w:lineRule="exact"/>
              <w:rPr>
                <w:rFonts w:ascii="仿宋" w:eastAsia="仿宋" w:cs="仿宋"/>
                <w:color w:val="auto"/>
                <w:sz w:val="24"/>
                <w:szCs w:val="24"/>
              </w:rPr>
            </w:pPr>
            <w:r>
              <w:rPr>
                <w:rFonts w:hint="eastAsia" w:ascii="仿宋" w:eastAsia="仿宋" w:cs="仿宋"/>
                <w:color w:val="auto"/>
                <w:sz w:val="24"/>
                <w:szCs w:val="24"/>
              </w:rPr>
              <w:t>（5）联合体成员任意一方存在不良信用记录的，视同联合体存在不良信用记录。</w:t>
            </w:r>
          </w:p>
        </w:tc>
      </w:tr>
      <w:tr w14:paraId="476D23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4" w:type="dxa"/>
            <w:tcBorders>
              <w:top w:val="single" w:color="auto" w:sz="4" w:space="0"/>
              <w:left w:val="single" w:color="auto" w:sz="4" w:space="0"/>
              <w:bottom w:val="single" w:color="auto" w:sz="4" w:space="0"/>
              <w:right w:val="single" w:color="auto" w:sz="4" w:space="0"/>
            </w:tcBorders>
            <w:vAlign w:val="center"/>
          </w:tcPr>
          <w:p w14:paraId="66947F1B">
            <w:pPr>
              <w:pStyle w:val="17"/>
              <w:spacing w:line="360" w:lineRule="exact"/>
              <w:jc w:val="center"/>
              <w:rPr>
                <w:rFonts w:ascii="仿宋" w:eastAsia="仿宋" w:cs="仿宋"/>
                <w:bCs/>
                <w:szCs w:val="24"/>
              </w:rPr>
            </w:pPr>
            <w:r>
              <w:rPr>
                <w:rFonts w:hint="eastAsia" w:ascii="仿宋" w:eastAsia="仿宋" w:cs="仿宋"/>
                <w:bCs/>
                <w:szCs w:val="24"/>
              </w:rPr>
              <w:t>38</w:t>
            </w:r>
          </w:p>
        </w:tc>
        <w:tc>
          <w:tcPr>
            <w:tcW w:w="1760" w:type="dxa"/>
            <w:tcBorders>
              <w:top w:val="single" w:color="auto" w:sz="4" w:space="0"/>
              <w:left w:val="single" w:color="auto" w:sz="4" w:space="0"/>
              <w:bottom w:val="single" w:color="auto" w:sz="4" w:space="0"/>
              <w:right w:val="single" w:color="auto" w:sz="4" w:space="0"/>
            </w:tcBorders>
            <w:vAlign w:val="center"/>
          </w:tcPr>
          <w:p w14:paraId="27F89DA0">
            <w:pPr>
              <w:pStyle w:val="17"/>
              <w:spacing w:line="360" w:lineRule="exact"/>
              <w:jc w:val="center"/>
              <w:rPr>
                <w:rFonts w:ascii="仿宋" w:eastAsia="仿宋" w:cs="仿宋"/>
                <w:bCs/>
                <w:szCs w:val="24"/>
              </w:rPr>
            </w:pPr>
            <w:r>
              <w:rPr>
                <w:rFonts w:hint="eastAsia" w:ascii="仿宋" w:eastAsia="仿宋" w:cs="仿宋"/>
                <w:bCs/>
                <w:szCs w:val="24"/>
              </w:rPr>
              <w:t>本项目对应的中小企业划分标准所属行业</w:t>
            </w:r>
          </w:p>
        </w:tc>
        <w:tc>
          <w:tcPr>
            <w:tcW w:w="7605" w:type="dxa"/>
            <w:tcBorders>
              <w:top w:val="single" w:color="auto" w:sz="4" w:space="0"/>
              <w:left w:val="single" w:color="auto" w:sz="4" w:space="0"/>
              <w:bottom w:val="single" w:color="auto" w:sz="4" w:space="0"/>
              <w:right w:val="single" w:color="auto" w:sz="4" w:space="0"/>
            </w:tcBorders>
            <w:vAlign w:val="center"/>
          </w:tcPr>
          <w:p w14:paraId="0C807182">
            <w:pPr>
              <w:snapToGrid w:val="0"/>
              <w:spacing w:line="360" w:lineRule="exact"/>
              <w:rPr>
                <w:rFonts w:ascii="仿宋" w:eastAsia="仿宋" w:cs="仿宋"/>
                <w:color w:val="auto"/>
                <w:sz w:val="24"/>
                <w:szCs w:val="24"/>
              </w:rPr>
            </w:pPr>
            <w:r>
              <w:rPr>
                <w:rFonts w:hint="eastAsia" w:ascii="仿宋" w:eastAsia="仿宋" w:cs="仿宋"/>
                <w:color w:val="auto"/>
                <w:sz w:val="24"/>
                <w:szCs w:val="24"/>
              </w:rPr>
              <w:t>根据《关于印发中小企业划型标准规定的通知》（工信部联企业〔2011〕300号），本企业按所属行业为</w:t>
            </w:r>
            <w:r>
              <w:rPr>
                <w:rFonts w:hint="eastAsia" w:ascii="仿宋" w:eastAsia="仿宋" w:cs="仿宋"/>
                <w:color w:val="0000FF"/>
                <w:sz w:val="24"/>
                <w:szCs w:val="24"/>
              </w:rPr>
              <w:t>“</w:t>
            </w:r>
            <w:r>
              <w:rPr>
                <w:rFonts w:hint="eastAsia" w:ascii="仿宋" w:eastAsia="仿宋" w:cs="仿宋"/>
                <w:color w:val="0000FF"/>
                <w:sz w:val="24"/>
                <w:szCs w:val="24"/>
                <w:u w:val="single"/>
              </w:rPr>
              <w:t>林业</w:t>
            </w:r>
            <w:r>
              <w:rPr>
                <w:rFonts w:hint="eastAsia" w:ascii="仿宋" w:eastAsia="仿宋" w:cs="仿宋"/>
                <w:color w:val="0000FF"/>
                <w:sz w:val="24"/>
                <w:szCs w:val="24"/>
              </w:rPr>
              <w:t>”</w:t>
            </w:r>
            <w:r>
              <w:rPr>
                <w:rFonts w:hint="eastAsia" w:ascii="仿宋" w:eastAsia="仿宋" w:cs="仿宋"/>
                <w:color w:val="auto"/>
                <w:sz w:val="24"/>
                <w:szCs w:val="24"/>
              </w:rPr>
              <w:t>。</w:t>
            </w:r>
          </w:p>
        </w:tc>
      </w:tr>
      <w:tr w14:paraId="4E5ACF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704" w:type="dxa"/>
            <w:tcBorders>
              <w:top w:val="single" w:color="auto" w:sz="4" w:space="0"/>
              <w:left w:val="single" w:color="auto" w:sz="4" w:space="0"/>
              <w:bottom w:val="single" w:color="auto" w:sz="4" w:space="0"/>
              <w:right w:val="single" w:color="auto" w:sz="4" w:space="0"/>
            </w:tcBorders>
            <w:vAlign w:val="center"/>
          </w:tcPr>
          <w:p w14:paraId="12C9BD9A">
            <w:pPr>
              <w:pStyle w:val="17"/>
              <w:spacing w:line="360" w:lineRule="exact"/>
              <w:jc w:val="center"/>
              <w:rPr>
                <w:rFonts w:ascii="仿宋" w:eastAsia="仿宋" w:cs="仿宋"/>
                <w:bCs/>
                <w:szCs w:val="24"/>
              </w:rPr>
            </w:pPr>
            <w:r>
              <w:rPr>
                <w:rFonts w:hint="eastAsia" w:ascii="仿宋" w:eastAsia="仿宋" w:cs="仿宋"/>
                <w:bCs/>
                <w:szCs w:val="24"/>
              </w:rPr>
              <w:t>39</w:t>
            </w:r>
          </w:p>
        </w:tc>
        <w:tc>
          <w:tcPr>
            <w:tcW w:w="1760" w:type="dxa"/>
            <w:tcBorders>
              <w:top w:val="single" w:color="auto" w:sz="4" w:space="0"/>
              <w:left w:val="single" w:color="auto" w:sz="4" w:space="0"/>
              <w:bottom w:val="single" w:color="auto" w:sz="4" w:space="0"/>
              <w:right w:val="single" w:color="auto" w:sz="4" w:space="0"/>
            </w:tcBorders>
            <w:vAlign w:val="center"/>
          </w:tcPr>
          <w:p w14:paraId="32CC61DB">
            <w:pPr>
              <w:pStyle w:val="17"/>
              <w:spacing w:line="360" w:lineRule="exact"/>
              <w:jc w:val="center"/>
              <w:rPr>
                <w:rFonts w:ascii="仿宋" w:eastAsia="仿宋" w:cs="仿宋"/>
                <w:bCs/>
                <w:szCs w:val="24"/>
              </w:rPr>
            </w:pPr>
            <w:r>
              <w:rPr>
                <w:rFonts w:hint="eastAsia" w:ascii="仿宋" w:eastAsia="仿宋" w:cs="仿宋"/>
                <w:bCs/>
                <w:szCs w:val="24"/>
              </w:rPr>
              <w:t>节能产品</w:t>
            </w:r>
          </w:p>
        </w:tc>
        <w:tc>
          <w:tcPr>
            <w:tcW w:w="7605" w:type="dxa"/>
            <w:tcBorders>
              <w:top w:val="single" w:color="auto" w:sz="4" w:space="0"/>
              <w:left w:val="single" w:color="auto" w:sz="4" w:space="0"/>
              <w:bottom w:val="single" w:color="auto" w:sz="4" w:space="0"/>
              <w:right w:val="single" w:color="auto" w:sz="4" w:space="0"/>
            </w:tcBorders>
            <w:vAlign w:val="center"/>
          </w:tcPr>
          <w:p w14:paraId="26B9F07B">
            <w:pPr>
              <w:pStyle w:val="28"/>
              <w:spacing w:before="0" w:beforeAutospacing="0" w:after="0" w:afterAutospacing="0" w:line="360" w:lineRule="exact"/>
              <w:jc w:val="both"/>
              <w:rPr>
                <w:rFonts w:hint="eastAsia" w:ascii="仿宋" w:eastAsia="仿宋" w:cs="仿宋"/>
                <w:b/>
                <w:bCs/>
                <w:kern w:val="2"/>
                <w:lang w:eastAsia="zh-CN"/>
              </w:rPr>
            </w:pPr>
            <w:r>
              <w:rPr>
                <w:rFonts w:hint="eastAsia" w:ascii="仿宋" w:hAnsi="仿宋" w:eastAsia="仿宋" w:cs="仿宋"/>
                <w:color w:val="000000"/>
                <w:lang w:eastAsia="zh-CN"/>
              </w:rPr>
              <w:t>本项目不适用</w:t>
            </w:r>
          </w:p>
        </w:tc>
      </w:tr>
      <w:tr w14:paraId="562489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4" w:type="dxa"/>
            <w:tcBorders>
              <w:top w:val="single" w:color="auto" w:sz="4" w:space="0"/>
              <w:left w:val="single" w:color="auto" w:sz="4" w:space="0"/>
              <w:bottom w:val="single" w:color="auto" w:sz="4" w:space="0"/>
              <w:right w:val="single" w:color="auto" w:sz="4" w:space="0"/>
            </w:tcBorders>
            <w:vAlign w:val="center"/>
          </w:tcPr>
          <w:p w14:paraId="0F330BC3">
            <w:pPr>
              <w:pStyle w:val="17"/>
              <w:spacing w:line="360" w:lineRule="exact"/>
              <w:jc w:val="center"/>
              <w:rPr>
                <w:rFonts w:ascii="仿宋" w:eastAsia="仿宋" w:cs="仿宋"/>
                <w:bCs/>
                <w:szCs w:val="24"/>
              </w:rPr>
            </w:pPr>
            <w:r>
              <w:rPr>
                <w:rFonts w:hint="eastAsia" w:ascii="仿宋" w:eastAsia="仿宋" w:cs="仿宋"/>
                <w:bCs/>
                <w:szCs w:val="24"/>
              </w:rPr>
              <w:t>40</w:t>
            </w:r>
          </w:p>
        </w:tc>
        <w:tc>
          <w:tcPr>
            <w:tcW w:w="1760" w:type="dxa"/>
            <w:tcBorders>
              <w:top w:val="single" w:color="auto" w:sz="4" w:space="0"/>
              <w:left w:val="single" w:color="auto" w:sz="4" w:space="0"/>
              <w:bottom w:val="single" w:color="auto" w:sz="4" w:space="0"/>
              <w:right w:val="single" w:color="auto" w:sz="4" w:space="0"/>
            </w:tcBorders>
            <w:vAlign w:val="center"/>
          </w:tcPr>
          <w:p w14:paraId="5F73A1B0">
            <w:pPr>
              <w:pStyle w:val="17"/>
              <w:spacing w:line="360" w:lineRule="exact"/>
              <w:jc w:val="center"/>
              <w:rPr>
                <w:rFonts w:ascii="仿宋" w:eastAsia="仿宋" w:cs="仿宋"/>
                <w:bCs/>
                <w:szCs w:val="24"/>
              </w:rPr>
            </w:pPr>
            <w:r>
              <w:rPr>
                <w:rFonts w:hint="eastAsia" w:ascii="仿宋" w:eastAsia="仿宋" w:cs="仿宋"/>
                <w:bCs/>
                <w:szCs w:val="24"/>
              </w:rPr>
              <w:t>环境标志产品</w:t>
            </w:r>
          </w:p>
        </w:tc>
        <w:tc>
          <w:tcPr>
            <w:tcW w:w="7605" w:type="dxa"/>
            <w:tcBorders>
              <w:top w:val="single" w:color="auto" w:sz="4" w:space="0"/>
              <w:left w:val="single" w:color="auto" w:sz="4" w:space="0"/>
              <w:bottom w:val="single" w:color="auto" w:sz="4" w:space="0"/>
              <w:right w:val="single" w:color="auto" w:sz="4" w:space="0"/>
            </w:tcBorders>
            <w:vAlign w:val="center"/>
          </w:tcPr>
          <w:p w14:paraId="02226DF8">
            <w:pPr>
              <w:pStyle w:val="28"/>
              <w:spacing w:before="0" w:beforeAutospacing="0" w:after="0" w:afterAutospacing="0" w:line="360" w:lineRule="exact"/>
              <w:jc w:val="both"/>
              <w:rPr>
                <w:rFonts w:hint="eastAsia" w:ascii="仿宋" w:eastAsia="仿宋" w:cs="仿宋"/>
                <w:kern w:val="2"/>
                <w:lang w:eastAsia="zh-CN"/>
              </w:rPr>
            </w:pPr>
            <w:r>
              <w:rPr>
                <w:rFonts w:hint="eastAsia" w:ascii="仿宋" w:hAnsi="仿宋" w:eastAsia="仿宋" w:cs="仿宋"/>
                <w:color w:val="000000"/>
                <w:lang w:eastAsia="zh-CN"/>
              </w:rPr>
              <w:t>本项目不适用</w:t>
            </w:r>
          </w:p>
        </w:tc>
      </w:tr>
    </w:tbl>
    <w:p w14:paraId="5F9DB6CD">
      <w:pPr>
        <w:pStyle w:val="3"/>
        <w:spacing w:before="0" w:after="0" w:line="420" w:lineRule="exact"/>
        <w:rPr>
          <w:rFonts w:ascii="仿宋" w:eastAsia="仿宋" w:cs="仿宋"/>
          <w:sz w:val="30"/>
          <w:szCs w:val="30"/>
        </w:rPr>
      </w:pPr>
    </w:p>
    <w:p w14:paraId="06C71AFD">
      <w:pPr>
        <w:rPr>
          <w:rFonts w:ascii="仿宋" w:eastAsia="仿宋" w:cs="仿宋"/>
          <w:color w:val="auto"/>
          <w:sz w:val="30"/>
          <w:szCs w:val="30"/>
        </w:rPr>
      </w:pPr>
    </w:p>
    <w:p w14:paraId="78F50237">
      <w:pPr>
        <w:pStyle w:val="12"/>
      </w:pPr>
    </w:p>
    <w:p w14:paraId="1E0F17C3">
      <w:pPr>
        <w:pStyle w:val="15"/>
        <w:spacing w:line="312" w:lineRule="auto"/>
        <w:ind w:left="420" w:firstLine="602"/>
        <w:rPr>
          <w:rFonts w:ascii="仿宋" w:eastAsia="仿宋" w:cs="仿宋"/>
          <w:b/>
          <w:bCs/>
          <w:sz w:val="30"/>
          <w:szCs w:val="30"/>
        </w:rPr>
        <w:sectPr>
          <w:pgSz w:w="11906" w:h="16838"/>
          <w:pgMar w:top="1247" w:right="1134" w:bottom="1020" w:left="1418" w:header="851" w:footer="907" w:gutter="0"/>
          <w:pgNumType w:fmt="decimal"/>
          <w:cols w:space="720" w:num="1"/>
          <w:titlePg/>
          <w:docGrid w:type="lines" w:linePitch="312" w:charSpace="0"/>
        </w:sectPr>
      </w:pPr>
    </w:p>
    <w:bookmarkEnd w:id="9"/>
    <w:p w14:paraId="525ABA12">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42" w:firstLineChars="200"/>
        <w:textAlignment w:val="auto"/>
        <w:outlineLvl w:val="1"/>
        <w:rPr>
          <w:rFonts w:hint="eastAsia" w:ascii="仿宋" w:hAnsi="仿宋" w:eastAsia="仿宋" w:cs="仿宋"/>
          <w:sz w:val="24"/>
          <w:szCs w:val="24"/>
        </w:rPr>
      </w:pPr>
      <w:r>
        <w:rPr>
          <w:rFonts w:hint="eastAsia" w:ascii="仿宋" w:hAnsi="仿宋" w:eastAsia="仿宋" w:cs="仿宋"/>
          <w:b/>
          <w:bCs/>
          <w:spacing w:val="-10"/>
          <w:sz w:val="24"/>
          <w:szCs w:val="24"/>
        </w:rPr>
        <w:t>一、总则</w:t>
      </w:r>
    </w:p>
    <w:p w14:paraId="663BB23A">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26" w:firstLineChars="200"/>
        <w:textAlignment w:val="auto"/>
        <w:outlineLvl w:val="2"/>
        <w:rPr>
          <w:rFonts w:hint="eastAsia" w:ascii="仿宋" w:hAnsi="仿宋" w:eastAsia="仿宋" w:cs="仿宋"/>
          <w:sz w:val="24"/>
          <w:szCs w:val="24"/>
        </w:rPr>
      </w:pPr>
      <w:r>
        <w:rPr>
          <w:rFonts w:hint="eastAsia" w:ascii="仿宋" w:hAnsi="仿宋" w:eastAsia="仿宋" w:cs="仿宋"/>
          <w:b/>
          <w:bCs/>
          <w:spacing w:val="-14"/>
          <w:position w:val="1"/>
          <w:sz w:val="24"/>
          <w:szCs w:val="24"/>
        </w:rPr>
        <w:t>（</w:t>
      </w:r>
      <w:r>
        <w:rPr>
          <w:rFonts w:hint="eastAsia" w:ascii="仿宋" w:hAnsi="仿宋" w:eastAsia="仿宋" w:cs="仿宋"/>
          <w:spacing w:val="-68"/>
          <w:position w:val="1"/>
          <w:sz w:val="24"/>
          <w:szCs w:val="24"/>
        </w:rPr>
        <w:t xml:space="preserve"> </w:t>
      </w:r>
      <w:r>
        <w:rPr>
          <w:rFonts w:hint="eastAsia" w:ascii="仿宋" w:hAnsi="仿宋" w:eastAsia="仿宋" w:cs="仿宋"/>
          <w:b/>
          <w:bCs/>
          <w:spacing w:val="-14"/>
          <w:position w:val="1"/>
          <w:sz w:val="24"/>
          <w:szCs w:val="24"/>
        </w:rPr>
        <w:t>一）定义</w:t>
      </w:r>
    </w:p>
    <w:p w14:paraId="1526B791">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8" w:firstLineChars="200"/>
        <w:textAlignment w:val="auto"/>
        <w:rPr>
          <w:rFonts w:hint="eastAsia" w:ascii="仿宋" w:hAnsi="仿宋" w:eastAsia="仿宋" w:cs="仿宋"/>
          <w:sz w:val="24"/>
          <w:szCs w:val="24"/>
        </w:rPr>
      </w:pPr>
      <w:r>
        <w:rPr>
          <w:rFonts w:hint="eastAsia" w:ascii="仿宋" w:hAnsi="仿宋" w:eastAsia="仿宋" w:cs="仿宋"/>
          <w:spacing w:val="-3"/>
          <w:sz w:val="24"/>
          <w:szCs w:val="24"/>
        </w:rPr>
        <w:t>1.“</w:t>
      </w:r>
      <w:r>
        <w:rPr>
          <w:rFonts w:hint="eastAsia" w:ascii="仿宋" w:hAnsi="仿宋" w:eastAsia="仿宋" w:cs="仿宋"/>
          <w:spacing w:val="-52"/>
          <w:sz w:val="24"/>
          <w:szCs w:val="24"/>
        </w:rPr>
        <w:t xml:space="preserve"> </w:t>
      </w:r>
      <w:r>
        <w:rPr>
          <w:rFonts w:hint="eastAsia" w:ascii="仿宋" w:hAnsi="仿宋" w:eastAsia="仿宋" w:cs="仿宋"/>
          <w:spacing w:val="-3"/>
          <w:sz w:val="24"/>
          <w:szCs w:val="24"/>
        </w:rPr>
        <w:t>采购人”</w:t>
      </w:r>
      <w:r>
        <w:rPr>
          <w:rFonts w:hint="eastAsia" w:ascii="仿宋" w:hAnsi="仿宋" w:eastAsia="仿宋" w:cs="仿宋"/>
          <w:spacing w:val="-21"/>
          <w:sz w:val="24"/>
          <w:szCs w:val="24"/>
        </w:rPr>
        <w:t xml:space="preserve"> </w:t>
      </w:r>
      <w:r>
        <w:rPr>
          <w:rFonts w:hint="eastAsia" w:ascii="仿宋" w:hAnsi="仿宋" w:eastAsia="仿宋" w:cs="仿宋"/>
          <w:spacing w:val="-21"/>
          <w:sz w:val="24"/>
          <w:szCs w:val="24"/>
          <w:lang w:eastAsia="zh-CN"/>
        </w:rPr>
        <w:t>：</w:t>
      </w:r>
      <w:r>
        <w:rPr>
          <w:rFonts w:hint="eastAsia" w:ascii="仿宋" w:hAnsi="仿宋" w:eastAsia="仿宋" w:cs="仿宋"/>
          <w:spacing w:val="-3"/>
          <w:sz w:val="24"/>
          <w:szCs w:val="24"/>
        </w:rPr>
        <w:t>系指投标人须知前附表说明的单位，在招标</w:t>
      </w:r>
      <w:r>
        <w:rPr>
          <w:rFonts w:hint="eastAsia" w:ascii="仿宋" w:hAnsi="仿宋" w:eastAsia="仿宋" w:cs="仿宋"/>
          <w:spacing w:val="-4"/>
          <w:sz w:val="24"/>
          <w:szCs w:val="24"/>
        </w:rPr>
        <w:t>采购阶段称</w:t>
      </w:r>
      <w:r>
        <w:rPr>
          <w:rFonts w:hint="eastAsia" w:ascii="仿宋" w:hAnsi="仿宋" w:eastAsia="仿宋" w:cs="仿宋"/>
          <w:spacing w:val="-1"/>
          <w:sz w:val="24"/>
          <w:szCs w:val="24"/>
        </w:rPr>
        <w:t>为采购人，在签订和执行合同阶段或被称为建设单位或业主或甲方或买方。为便于招标文件及附件直接转化为经济合同条款，在招标文件中被称为建设单位或业主或甲方或买方的招标投标阶段均指采购人。</w:t>
      </w:r>
    </w:p>
    <w:p w14:paraId="01A1C67F">
      <w:pPr>
        <w:keepNext w:val="0"/>
        <w:keepLines w:val="0"/>
        <w:pageBreakBefore w:val="0"/>
        <w:widowControl w:val="0"/>
        <w:kinsoku/>
        <w:wordWrap/>
        <w:overflowPunct/>
        <w:topLinePunct w:val="0"/>
        <w:autoSpaceDE w:val="0"/>
        <w:autoSpaceDN w:val="0"/>
        <w:bidi w:val="0"/>
        <w:adjustRightInd w:val="0"/>
        <w:snapToGrid/>
        <w:spacing w:line="420" w:lineRule="exact"/>
        <w:ind w:right="0" w:firstLine="472"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2.“</w:t>
      </w:r>
      <w:r>
        <w:rPr>
          <w:rFonts w:hint="eastAsia" w:ascii="仿宋" w:hAnsi="仿宋" w:eastAsia="仿宋" w:cs="仿宋"/>
          <w:spacing w:val="-52"/>
          <w:sz w:val="24"/>
          <w:szCs w:val="24"/>
        </w:rPr>
        <w:t xml:space="preserve"> </w:t>
      </w:r>
      <w:r>
        <w:rPr>
          <w:rFonts w:hint="eastAsia" w:ascii="仿宋" w:hAnsi="仿宋" w:eastAsia="仿宋" w:cs="仿宋"/>
          <w:spacing w:val="-2"/>
          <w:sz w:val="24"/>
          <w:szCs w:val="24"/>
        </w:rPr>
        <w:t>采购代理机构”</w:t>
      </w:r>
      <w:r>
        <w:rPr>
          <w:rFonts w:hint="eastAsia" w:ascii="仿宋" w:hAnsi="仿宋" w:eastAsia="仿宋" w:cs="仿宋"/>
          <w:spacing w:val="-21"/>
          <w:sz w:val="24"/>
          <w:szCs w:val="24"/>
        </w:rPr>
        <w:t xml:space="preserve"> </w:t>
      </w:r>
      <w:r>
        <w:rPr>
          <w:rFonts w:hint="eastAsia" w:ascii="仿宋" w:hAnsi="仿宋" w:eastAsia="仿宋" w:cs="仿宋"/>
          <w:spacing w:val="-2"/>
          <w:sz w:val="24"/>
          <w:szCs w:val="24"/>
        </w:rPr>
        <w:t>：系指依法取得招标（采购</w:t>
      </w:r>
      <w:r>
        <w:rPr>
          <w:rFonts w:hint="eastAsia" w:ascii="仿宋" w:hAnsi="仿宋" w:eastAsia="仿宋" w:cs="仿宋"/>
          <w:spacing w:val="-3"/>
          <w:sz w:val="24"/>
          <w:szCs w:val="24"/>
        </w:rPr>
        <w:t>）资格、从事招标（采</w:t>
      </w:r>
      <w:r>
        <w:rPr>
          <w:rFonts w:hint="eastAsia" w:ascii="仿宋" w:hAnsi="仿宋" w:eastAsia="仿宋" w:cs="仿宋"/>
          <w:spacing w:val="-1"/>
          <w:sz w:val="24"/>
          <w:szCs w:val="24"/>
        </w:rPr>
        <w:t>购）代理业务并提供相关服务的专业机构，本文特指</w:t>
      </w:r>
      <w:r>
        <w:rPr>
          <w:rFonts w:hint="eastAsia" w:ascii="仿宋" w:hAnsi="仿宋" w:eastAsia="仿宋" w:cs="仿宋"/>
          <w:color w:val="0000FF"/>
          <w:spacing w:val="-1"/>
          <w:sz w:val="24"/>
          <w:szCs w:val="24"/>
          <w:u w:val="single" w:color="auto"/>
        </w:rPr>
        <w:t>金华同慷建设管理咨询有限公司</w:t>
      </w:r>
      <w:r>
        <w:rPr>
          <w:rFonts w:hint="eastAsia" w:ascii="仿宋" w:hAnsi="仿宋" w:eastAsia="仿宋" w:cs="仿宋"/>
          <w:spacing w:val="-1"/>
          <w:sz w:val="24"/>
          <w:szCs w:val="24"/>
        </w:rPr>
        <w:t>。是本次整个采购活动的组织者，依法负责编制和发布招标文件，</w:t>
      </w:r>
      <w:r>
        <w:rPr>
          <w:rFonts w:hint="eastAsia" w:ascii="仿宋" w:hAnsi="仿宋" w:eastAsia="仿宋" w:cs="仿宋"/>
          <w:spacing w:val="-2"/>
          <w:sz w:val="24"/>
          <w:szCs w:val="24"/>
        </w:rPr>
        <w:t>对招标文件拥有最终的解释权。</w:t>
      </w:r>
    </w:p>
    <w:p w14:paraId="3E55391B">
      <w:pPr>
        <w:keepNext w:val="0"/>
        <w:keepLines w:val="0"/>
        <w:pageBreakBefore w:val="0"/>
        <w:widowControl w:val="0"/>
        <w:kinsoku/>
        <w:wordWrap/>
        <w:overflowPunct/>
        <w:topLinePunct w:val="0"/>
        <w:autoSpaceDE w:val="0"/>
        <w:autoSpaceDN w:val="0"/>
        <w:bidi w:val="0"/>
        <w:adjustRightInd w:val="0"/>
        <w:snapToGrid/>
        <w:spacing w:line="420" w:lineRule="exact"/>
        <w:ind w:right="0" w:firstLine="472"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3.“投标人”</w:t>
      </w:r>
      <w:r>
        <w:rPr>
          <w:rFonts w:hint="eastAsia" w:ascii="仿宋" w:hAnsi="仿宋" w:eastAsia="仿宋" w:cs="仿宋"/>
          <w:spacing w:val="-18"/>
          <w:sz w:val="24"/>
          <w:szCs w:val="24"/>
        </w:rPr>
        <w:t xml:space="preserve"> </w:t>
      </w:r>
      <w:r>
        <w:rPr>
          <w:rFonts w:hint="eastAsia" w:ascii="仿宋" w:hAnsi="仿宋" w:eastAsia="仿宋" w:cs="仿宋"/>
          <w:spacing w:val="-2"/>
          <w:sz w:val="24"/>
          <w:szCs w:val="24"/>
        </w:rPr>
        <w:t>系指响应招标、参加投标竞争的法人、其他组织或者自然</w:t>
      </w:r>
      <w:r>
        <w:rPr>
          <w:rFonts w:hint="eastAsia" w:ascii="仿宋" w:hAnsi="仿宋" w:eastAsia="仿宋" w:cs="仿宋"/>
          <w:spacing w:val="-9"/>
          <w:sz w:val="24"/>
          <w:szCs w:val="24"/>
        </w:rPr>
        <w:t>人。</w:t>
      </w:r>
    </w:p>
    <w:p w14:paraId="27E94F66">
      <w:pPr>
        <w:keepNext w:val="0"/>
        <w:keepLines w:val="0"/>
        <w:pageBreakBefore w:val="0"/>
        <w:widowControl w:val="0"/>
        <w:kinsoku/>
        <w:wordWrap/>
        <w:overflowPunct/>
        <w:topLinePunct w:val="0"/>
        <w:autoSpaceDE w:val="0"/>
        <w:autoSpaceDN w:val="0"/>
        <w:bidi w:val="0"/>
        <w:adjustRightInd w:val="0"/>
        <w:snapToGrid/>
        <w:spacing w:line="420" w:lineRule="exact"/>
        <w:ind w:right="0" w:firstLine="472"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4.“</w:t>
      </w:r>
      <w:r>
        <w:rPr>
          <w:rFonts w:hint="eastAsia" w:ascii="仿宋" w:hAnsi="仿宋" w:eastAsia="仿宋" w:cs="仿宋"/>
          <w:spacing w:val="-50"/>
          <w:sz w:val="24"/>
          <w:szCs w:val="24"/>
        </w:rPr>
        <w:t xml:space="preserve"> </w:t>
      </w:r>
      <w:r>
        <w:rPr>
          <w:rFonts w:hint="eastAsia" w:ascii="仿宋" w:hAnsi="仿宋" w:eastAsia="仿宋" w:cs="仿宋"/>
          <w:spacing w:val="-2"/>
          <w:sz w:val="24"/>
          <w:szCs w:val="24"/>
        </w:rPr>
        <w:t>监督管理部门”</w:t>
      </w:r>
      <w:r>
        <w:rPr>
          <w:rFonts w:hint="eastAsia" w:ascii="仿宋" w:hAnsi="仿宋" w:eastAsia="仿宋" w:cs="仿宋"/>
          <w:spacing w:val="-21"/>
          <w:sz w:val="24"/>
          <w:szCs w:val="24"/>
        </w:rPr>
        <w:t xml:space="preserve"> </w:t>
      </w:r>
      <w:r>
        <w:rPr>
          <w:rFonts w:hint="eastAsia" w:ascii="仿宋" w:hAnsi="仿宋" w:eastAsia="仿宋" w:cs="仿宋"/>
          <w:spacing w:val="-2"/>
          <w:sz w:val="24"/>
          <w:szCs w:val="24"/>
        </w:rPr>
        <w:t>：系指负责对采购人、采购代理</w:t>
      </w:r>
      <w:r>
        <w:rPr>
          <w:rFonts w:hint="eastAsia" w:ascii="仿宋" w:hAnsi="仿宋" w:eastAsia="仿宋" w:cs="仿宋"/>
          <w:spacing w:val="-3"/>
          <w:sz w:val="24"/>
          <w:szCs w:val="24"/>
        </w:rPr>
        <w:t>机构、投标人（投</w:t>
      </w:r>
      <w:r>
        <w:rPr>
          <w:rFonts w:hint="eastAsia" w:ascii="仿宋" w:hAnsi="仿宋" w:eastAsia="仿宋" w:cs="仿宋"/>
          <w:spacing w:val="-1"/>
          <w:sz w:val="24"/>
          <w:szCs w:val="24"/>
        </w:rPr>
        <w:t>标单位）和评审专家进行监督检查的相关部门。</w:t>
      </w:r>
    </w:p>
    <w:p w14:paraId="034E1C51">
      <w:pPr>
        <w:keepNext w:val="0"/>
        <w:keepLines w:val="0"/>
        <w:pageBreakBefore w:val="0"/>
        <w:widowControl w:val="0"/>
        <w:kinsoku/>
        <w:wordWrap/>
        <w:overflowPunct/>
        <w:topLinePunct w:val="0"/>
        <w:autoSpaceDE w:val="0"/>
        <w:autoSpaceDN w:val="0"/>
        <w:bidi w:val="0"/>
        <w:adjustRightInd w:val="0"/>
        <w:snapToGrid/>
        <w:spacing w:line="420" w:lineRule="exact"/>
        <w:ind w:right="0" w:firstLine="472"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5.“</w:t>
      </w:r>
      <w:r>
        <w:rPr>
          <w:rFonts w:hint="eastAsia" w:ascii="仿宋" w:hAnsi="仿宋" w:eastAsia="仿宋" w:cs="仿宋"/>
          <w:spacing w:val="-52"/>
          <w:sz w:val="24"/>
          <w:szCs w:val="24"/>
        </w:rPr>
        <w:t xml:space="preserve"> </w:t>
      </w:r>
      <w:r>
        <w:rPr>
          <w:rFonts w:hint="eastAsia" w:ascii="仿宋" w:hAnsi="仿宋" w:eastAsia="仿宋" w:cs="仿宋"/>
          <w:spacing w:val="-2"/>
          <w:sz w:val="24"/>
          <w:szCs w:val="24"/>
        </w:rPr>
        <w:t>项目”</w:t>
      </w:r>
      <w:r>
        <w:rPr>
          <w:rFonts w:hint="eastAsia" w:ascii="仿宋" w:hAnsi="仿宋" w:eastAsia="仿宋" w:cs="仿宋"/>
          <w:spacing w:val="-35"/>
          <w:sz w:val="24"/>
          <w:szCs w:val="24"/>
        </w:rPr>
        <w:t xml:space="preserve"> </w:t>
      </w:r>
      <w:r>
        <w:rPr>
          <w:rFonts w:hint="eastAsia" w:ascii="仿宋" w:hAnsi="仿宋" w:eastAsia="仿宋" w:cs="仿宋"/>
          <w:spacing w:val="-2"/>
          <w:sz w:val="24"/>
          <w:szCs w:val="24"/>
        </w:rPr>
        <w:t>系指投标人按招标采购文件规定向采购人提供的</w:t>
      </w:r>
      <w:r>
        <w:rPr>
          <w:rFonts w:hint="eastAsia" w:ascii="仿宋" w:hAnsi="仿宋" w:eastAsia="仿宋" w:cs="仿宋"/>
          <w:spacing w:val="-3"/>
          <w:sz w:val="24"/>
          <w:szCs w:val="24"/>
        </w:rPr>
        <w:t>产品和服</w:t>
      </w:r>
      <w:r>
        <w:rPr>
          <w:rFonts w:hint="eastAsia" w:ascii="仿宋" w:hAnsi="仿宋" w:eastAsia="仿宋" w:cs="仿宋"/>
          <w:spacing w:val="-10"/>
          <w:sz w:val="24"/>
          <w:szCs w:val="24"/>
        </w:rPr>
        <w:t>务。</w:t>
      </w:r>
    </w:p>
    <w:p w14:paraId="1C8D6C50">
      <w:pPr>
        <w:keepNext w:val="0"/>
        <w:keepLines w:val="0"/>
        <w:pageBreakBefore w:val="0"/>
        <w:widowControl w:val="0"/>
        <w:kinsoku/>
        <w:wordWrap/>
        <w:overflowPunct/>
        <w:topLinePunct w:val="0"/>
        <w:autoSpaceDE w:val="0"/>
        <w:autoSpaceDN w:val="0"/>
        <w:bidi w:val="0"/>
        <w:adjustRightInd w:val="0"/>
        <w:snapToGrid/>
        <w:spacing w:line="420" w:lineRule="exact"/>
        <w:ind w:right="0" w:firstLine="464" w:firstLineChars="200"/>
        <w:textAlignment w:val="auto"/>
        <w:rPr>
          <w:rFonts w:hint="eastAsia" w:ascii="仿宋" w:hAnsi="仿宋" w:eastAsia="仿宋" w:cs="仿宋"/>
          <w:sz w:val="24"/>
          <w:szCs w:val="24"/>
        </w:rPr>
      </w:pPr>
      <w:r>
        <w:rPr>
          <w:rFonts w:hint="eastAsia" w:ascii="仿宋" w:hAnsi="仿宋" w:eastAsia="仿宋" w:cs="仿宋"/>
          <w:spacing w:val="-4"/>
          <w:sz w:val="24"/>
          <w:szCs w:val="24"/>
        </w:rPr>
        <w:t>6.“</w:t>
      </w:r>
      <w:r>
        <w:rPr>
          <w:rFonts w:hint="eastAsia" w:ascii="仿宋" w:hAnsi="仿宋" w:eastAsia="仿宋" w:cs="仿宋"/>
          <w:spacing w:val="-52"/>
          <w:sz w:val="24"/>
          <w:szCs w:val="24"/>
        </w:rPr>
        <w:t xml:space="preserve"> </w:t>
      </w:r>
      <w:r>
        <w:rPr>
          <w:rFonts w:hint="eastAsia" w:ascii="仿宋" w:hAnsi="仿宋" w:eastAsia="仿宋" w:cs="仿宋"/>
          <w:spacing w:val="-4"/>
          <w:sz w:val="24"/>
          <w:szCs w:val="24"/>
        </w:rPr>
        <w:t>产品”</w:t>
      </w:r>
      <w:r>
        <w:rPr>
          <w:rFonts w:hint="eastAsia" w:ascii="仿宋" w:hAnsi="仿宋" w:eastAsia="仿宋" w:cs="仿宋"/>
          <w:spacing w:val="-35"/>
          <w:sz w:val="24"/>
          <w:szCs w:val="24"/>
        </w:rPr>
        <w:t xml:space="preserve"> </w:t>
      </w:r>
      <w:r>
        <w:rPr>
          <w:rFonts w:hint="eastAsia" w:ascii="仿宋" w:hAnsi="仿宋" w:eastAsia="仿宋" w:cs="仿宋"/>
          <w:spacing w:val="-4"/>
          <w:sz w:val="24"/>
          <w:szCs w:val="24"/>
        </w:rPr>
        <w:t>系指供方按招标采购文件规定，须向采购人提供的一切设备、</w:t>
      </w:r>
      <w:r>
        <w:rPr>
          <w:rFonts w:hint="eastAsia" w:ascii="仿宋" w:hAnsi="仿宋" w:eastAsia="仿宋" w:cs="仿宋"/>
          <w:spacing w:val="-1"/>
          <w:sz w:val="24"/>
          <w:szCs w:val="24"/>
        </w:rPr>
        <w:t>保险、税金、备品备件、工具、手册及其他有关技术资料和材料。</w:t>
      </w:r>
    </w:p>
    <w:p w14:paraId="20BC17E2">
      <w:pPr>
        <w:keepNext w:val="0"/>
        <w:keepLines w:val="0"/>
        <w:pageBreakBefore w:val="0"/>
        <w:widowControl w:val="0"/>
        <w:kinsoku/>
        <w:wordWrap/>
        <w:overflowPunct/>
        <w:topLinePunct w:val="0"/>
        <w:autoSpaceDE w:val="0"/>
        <w:autoSpaceDN w:val="0"/>
        <w:bidi w:val="0"/>
        <w:adjustRightInd w:val="0"/>
        <w:snapToGrid/>
        <w:spacing w:line="420" w:lineRule="exact"/>
        <w:ind w:right="0" w:firstLine="472"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7.“</w:t>
      </w:r>
      <w:r>
        <w:rPr>
          <w:rFonts w:hint="eastAsia" w:ascii="仿宋" w:hAnsi="仿宋" w:eastAsia="仿宋" w:cs="仿宋"/>
          <w:spacing w:val="-50"/>
          <w:sz w:val="24"/>
          <w:szCs w:val="24"/>
        </w:rPr>
        <w:t xml:space="preserve"> </w:t>
      </w:r>
      <w:r>
        <w:rPr>
          <w:rFonts w:hint="eastAsia" w:ascii="仿宋" w:hAnsi="仿宋" w:eastAsia="仿宋" w:cs="仿宋"/>
          <w:spacing w:val="-2"/>
          <w:sz w:val="24"/>
          <w:szCs w:val="24"/>
        </w:rPr>
        <w:t>服务”</w:t>
      </w:r>
      <w:r>
        <w:rPr>
          <w:rFonts w:hint="eastAsia" w:ascii="仿宋" w:hAnsi="仿宋" w:eastAsia="仿宋" w:cs="仿宋"/>
          <w:spacing w:val="-35"/>
          <w:sz w:val="24"/>
          <w:szCs w:val="24"/>
        </w:rPr>
        <w:t xml:space="preserve"> </w:t>
      </w:r>
      <w:r>
        <w:rPr>
          <w:rFonts w:hint="eastAsia" w:ascii="仿宋" w:hAnsi="仿宋" w:eastAsia="仿宋" w:cs="仿宋"/>
          <w:spacing w:val="-2"/>
          <w:sz w:val="24"/>
          <w:szCs w:val="24"/>
        </w:rPr>
        <w:t>系指招标采购文件规定投标人须承担的安装、调试、技术协</w:t>
      </w:r>
      <w:r>
        <w:rPr>
          <w:rFonts w:hint="eastAsia" w:ascii="仿宋" w:hAnsi="仿宋" w:eastAsia="仿宋" w:cs="仿宋"/>
          <w:spacing w:val="-1"/>
          <w:sz w:val="24"/>
          <w:szCs w:val="24"/>
        </w:rPr>
        <w:t>助、校准、培训、技术指导以及其他类似的义务。</w:t>
      </w:r>
    </w:p>
    <w:p w14:paraId="5B0EFAE3">
      <w:pPr>
        <w:keepNext w:val="0"/>
        <w:keepLines w:val="0"/>
        <w:pageBreakBefore w:val="0"/>
        <w:widowControl w:val="0"/>
        <w:kinsoku/>
        <w:wordWrap/>
        <w:overflowPunct/>
        <w:topLinePunct w:val="0"/>
        <w:autoSpaceDE w:val="0"/>
        <w:autoSpaceDN w:val="0"/>
        <w:bidi w:val="0"/>
        <w:adjustRightInd w:val="0"/>
        <w:snapToGrid/>
        <w:spacing w:line="420" w:lineRule="exact"/>
        <w:ind w:right="0" w:firstLine="452" w:firstLineChars="200"/>
        <w:textAlignment w:val="auto"/>
        <w:rPr>
          <w:rFonts w:hint="eastAsia" w:ascii="仿宋" w:hAnsi="仿宋" w:eastAsia="仿宋" w:cs="仿宋"/>
          <w:sz w:val="24"/>
          <w:szCs w:val="24"/>
        </w:rPr>
      </w:pPr>
      <w:r>
        <w:rPr>
          <w:rFonts w:hint="eastAsia" w:ascii="仿宋" w:hAnsi="仿宋" w:eastAsia="仿宋" w:cs="仿宋"/>
          <w:spacing w:val="-7"/>
          <w:sz w:val="24"/>
          <w:szCs w:val="24"/>
        </w:rPr>
        <w:t>8.“ 日期、天数、时间”</w:t>
      </w:r>
      <w:r>
        <w:rPr>
          <w:rFonts w:hint="eastAsia" w:ascii="仿宋" w:hAnsi="仿宋" w:eastAsia="仿宋" w:cs="仿宋"/>
          <w:spacing w:val="-20"/>
          <w:sz w:val="24"/>
          <w:szCs w:val="24"/>
        </w:rPr>
        <w:t xml:space="preserve"> </w:t>
      </w:r>
      <w:r>
        <w:rPr>
          <w:rFonts w:hint="eastAsia" w:ascii="仿宋" w:hAnsi="仿宋" w:eastAsia="仿宋" w:cs="仿宋"/>
          <w:spacing w:val="-7"/>
          <w:sz w:val="24"/>
          <w:szCs w:val="24"/>
        </w:rPr>
        <w:t>：除非本招标文件另有规定，</w:t>
      </w:r>
      <w:r>
        <w:rPr>
          <w:rFonts w:hint="eastAsia" w:ascii="仿宋" w:hAnsi="仿宋" w:eastAsia="仿宋" w:cs="仿宋"/>
          <w:spacing w:val="-8"/>
          <w:sz w:val="24"/>
          <w:szCs w:val="24"/>
        </w:rPr>
        <w:t>均为公历</w:t>
      </w:r>
      <w:r>
        <w:rPr>
          <w:rFonts w:hint="eastAsia" w:ascii="仿宋" w:hAnsi="仿宋" w:eastAsia="仿宋" w:cs="仿宋"/>
          <w:spacing w:val="-60"/>
          <w:sz w:val="24"/>
          <w:szCs w:val="24"/>
        </w:rPr>
        <w:t xml:space="preserve"> </w:t>
      </w:r>
      <w:r>
        <w:rPr>
          <w:rFonts w:hint="eastAsia" w:ascii="仿宋" w:hAnsi="仿宋" w:eastAsia="仿宋" w:cs="仿宋"/>
          <w:spacing w:val="-8"/>
          <w:sz w:val="24"/>
          <w:szCs w:val="24"/>
        </w:rPr>
        <w:t>日（天）</w:t>
      </w:r>
      <w:r>
        <w:rPr>
          <w:rFonts w:hint="eastAsia" w:ascii="仿宋" w:hAnsi="仿宋" w:eastAsia="仿宋" w:cs="仿宋"/>
          <w:spacing w:val="-2"/>
          <w:sz w:val="24"/>
          <w:szCs w:val="24"/>
        </w:rPr>
        <w:t>及北京时间。</w:t>
      </w:r>
    </w:p>
    <w:p w14:paraId="166BAF11">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4" w:firstLineChars="200"/>
        <w:textAlignment w:val="auto"/>
        <w:rPr>
          <w:rFonts w:hint="eastAsia" w:ascii="仿宋" w:hAnsi="仿宋" w:eastAsia="仿宋" w:cs="仿宋"/>
          <w:spacing w:val="-4"/>
          <w:sz w:val="24"/>
          <w:szCs w:val="24"/>
        </w:rPr>
      </w:pPr>
      <w:r>
        <w:rPr>
          <w:rFonts w:hint="eastAsia" w:ascii="仿宋" w:hAnsi="仿宋" w:eastAsia="仿宋" w:cs="仿宋"/>
          <w:spacing w:val="-4"/>
          <w:sz w:val="24"/>
          <w:szCs w:val="24"/>
        </w:rPr>
        <w:t>9.“</w:t>
      </w:r>
      <w:r>
        <w:rPr>
          <w:rFonts w:hint="eastAsia" w:ascii="仿宋" w:hAnsi="仿宋" w:eastAsia="仿宋" w:cs="仿宋"/>
          <w:spacing w:val="-22"/>
          <w:sz w:val="24"/>
          <w:szCs w:val="24"/>
        </w:rPr>
        <w:t xml:space="preserve"> </w:t>
      </w:r>
      <w:r>
        <w:rPr>
          <w:rFonts w:hint="eastAsia" w:ascii="仿宋" w:hAnsi="仿宋" w:eastAsia="仿宋" w:cs="仿宋"/>
          <w:spacing w:val="-4"/>
          <w:sz w:val="24"/>
          <w:szCs w:val="24"/>
        </w:rPr>
        <w:t>书面形式”包括信函、传真、电报、邮件等。</w:t>
      </w:r>
    </w:p>
    <w:p w14:paraId="7488CFAF">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0" w:firstLineChars="200"/>
        <w:textAlignment w:val="auto"/>
        <w:rPr>
          <w:rFonts w:hint="eastAsia" w:ascii="仿宋" w:hAnsi="仿宋" w:eastAsia="仿宋" w:cs="仿宋"/>
          <w:sz w:val="24"/>
          <w:szCs w:val="24"/>
        </w:rPr>
      </w:pPr>
      <w:r>
        <w:rPr>
          <w:rFonts w:hint="eastAsia" w:ascii="仿宋" w:hAnsi="仿宋" w:eastAsia="仿宋" w:cs="仿宋"/>
          <w:spacing w:val="-5"/>
          <w:sz w:val="24"/>
          <w:szCs w:val="24"/>
        </w:rPr>
        <w:t>10.“</w:t>
      </w:r>
      <w:r>
        <w:rPr>
          <w:rFonts w:hint="eastAsia" w:ascii="仿宋" w:hAnsi="仿宋" w:eastAsia="仿宋" w:cs="仿宋"/>
          <w:spacing w:val="-54"/>
          <w:sz w:val="24"/>
          <w:szCs w:val="24"/>
        </w:rPr>
        <w:t xml:space="preserve"> </w:t>
      </w:r>
      <w:r>
        <w:rPr>
          <w:rFonts w:hint="eastAsia" w:ascii="仿宋" w:hAnsi="仿宋" w:eastAsia="仿宋" w:cs="仿宋"/>
          <w:spacing w:val="-5"/>
          <w:sz w:val="24"/>
          <w:szCs w:val="24"/>
        </w:rPr>
        <w:t>公章”</w:t>
      </w:r>
      <w:r>
        <w:rPr>
          <w:rFonts w:hint="eastAsia" w:ascii="仿宋" w:hAnsi="仿宋" w:eastAsia="仿宋" w:cs="仿宋"/>
          <w:spacing w:val="-35"/>
          <w:sz w:val="24"/>
          <w:szCs w:val="24"/>
        </w:rPr>
        <w:t xml:space="preserve"> </w:t>
      </w:r>
      <w:r>
        <w:rPr>
          <w:rFonts w:hint="eastAsia" w:ascii="仿宋" w:hAnsi="仿宋" w:eastAsia="仿宋" w:cs="仿宋"/>
          <w:spacing w:val="-5"/>
          <w:sz w:val="24"/>
          <w:szCs w:val="24"/>
        </w:rPr>
        <w:t>系指单位法定名称章。</w:t>
      </w:r>
    </w:p>
    <w:p w14:paraId="117BED50">
      <w:pPr>
        <w:keepNext w:val="0"/>
        <w:keepLines w:val="0"/>
        <w:pageBreakBefore w:val="0"/>
        <w:widowControl w:val="0"/>
        <w:kinsoku/>
        <w:wordWrap/>
        <w:overflowPunct/>
        <w:topLinePunct w:val="0"/>
        <w:autoSpaceDE w:val="0"/>
        <w:autoSpaceDN w:val="0"/>
        <w:bidi w:val="0"/>
        <w:adjustRightInd w:val="0"/>
        <w:snapToGrid/>
        <w:spacing w:line="420" w:lineRule="exact"/>
        <w:ind w:right="0" w:firstLine="468" w:firstLineChars="200"/>
        <w:textAlignment w:val="auto"/>
        <w:rPr>
          <w:rFonts w:hint="eastAsia" w:ascii="仿宋" w:hAnsi="仿宋" w:eastAsia="仿宋" w:cs="仿宋"/>
          <w:sz w:val="24"/>
          <w:szCs w:val="24"/>
        </w:rPr>
      </w:pPr>
      <w:r>
        <w:rPr>
          <w:rFonts w:hint="eastAsia" w:ascii="仿宋" w:hAnsi="仿宋" w:eastAsia="仿宋" w:cs="仿宋"/>
          <w:spacing w:val="-3"/>
          <w:sz w:val="24"/>
          <w:szCs w:val="24"/>
        </w:rPr>
        <w:t>11.</w:t>
      </w:r>
      <w:r>
        <w:rPr>
          <w:rFonts w:hint="eastAsia" w:ascii="仿宋" w:hAnsi="仿宋" w:eastAsia="仿宋" w:cs="仿宋"/>
          <w:spacing w:val="-20"/>
          <w:sz w:val="24"/>
          <w:szCs w:val="24"/>
        </w:rPr>
        <w:t xml:space="preserve"> </w:t>
      </w:r>
      <w:r>
        <w:rPr>
          <w:rFonts w:hint="eastAsia" w:ascii="仿宋" w:hAnsi="仿宋" w:eastAsia="仿宋" w:cs="仿宋"/>
          <w:spacing w:val="-3"/>
          <w:sz w:val="24"/>
          <w:szCs w:val="24"/>
        </w:rPr>
        <w:t>电子交易平台：系指本项目政府采购活动所依托的政府采购云平</w:t>
      </w:r>
      <w:r>
        <w:rPr>
          <w:rFonts w:hint="eastAsia" w:ascii="仿宋" w:hAnsi="仿宋" w:eastAsia="仿宋" w:cs="仿宋"/>
          <w:spacing w:val="-24"/>
          <w:sz w:val="24"/>
          <w:szCs w:val="24"/>
        </w:rPr>
        <w:t>台。</w:t>
      </w:r>
    </w:p>
    <w:p w14:paraId="4E140A6B">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2" w:firstLineChars="200"/>
        <w:textAlignment w:val="auto"/>
        <w:rPr>
          <w:rFonts w:hint="eastAsia" w:ascii="仿宋" w:hAnsi="仿宋" w:eastAsia="仿宋" w:cs="仿宋"/>
          <w:sz w:val="24"/>
          <w:szCs w:val="24"/>
        </w:rPr>
      </w:pPr>
      <w:r>
        <w:rPr>
          <w:rFonts w:hint="eastAsia" w:ascii="仿宋" w:hAnsi="仿宋" w:eastAsia="仿宋" w:cs="仿宋"/>
          <w:spacing w:val="-7"/>
          <w:sz w:val="24"/>
          <w:szCs w:val="24"/>
        </w:rPr>
        <w:t>12.“</w:t>
      </w:r>
      <w:r>
        <w:rPr>
          <w:rFonts w:hint="eastAsia" w:ascii="仿宋" w:hAnsi="仿宋" w:eastAsia="仿宋" w:cs="仿宋"/>
          <w:spacing w:val="-30"/>
          <w:sz w:val="24"/>
          <w:szCs w:val="24"/>
        </w:rPr>
        <w:t xml:space="preserve"> </w:t>
      </w:r>
      <w:r>
        <w:rPr>
          <w:rFonts w:hint="eastAsia" w:ascii="仿宋" w:hAnsi="仿宋" w:eastAsia="仿宋" w:cs="仿宋"/>
          <w:spacing w:val="-7"/>
          <w:sz w:val="24"/>
          <w:szCs w:val="24"/>
        </w:rPr>
        <w:t>▲”</w:t>
      </w:r>
      <w:r>
        <w:rPr>
          <w:rFonts w:hint="eastAsia" w:ascii="仿宋" w:hAnsi="仿宋" w:eastAsia="仿宋" w:cs="仿宋"/>
          <w:spacing w:val="-32"/>
          <w:sz w:val="24"/>
          <w:szCs w:val="24"/>
        </w:rPr>
        <w:t xml:space="preserve"> </w:t>
      </w:r>
      <w:r>
        <w:rPr>
          <w:rFonts w:hint="eastAsia" w:ascii="仿宋" w:hAnsi="仿宋" w:eastAsia="仿宋" w:cs="仿宋"/>
          <w:spacing w:val="-7"/>
          <w:sz w:val="24"/>
          <w:szCs w:val="24"/>
        </w:rPr>
        <w:t>系指实质性要求条款。</w:t>
      </w:r>
    </w:p>
    <w:p w14:paraId="7702587F">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0" w:firstLineChars="200"/>
        <w:textAlignment w:val="auto"/>
        <w:outlineLvl w:val="2"/>
        <w:rPr>
          <w:rFonts w:hint="eastAsia" w:ascii="仿宋" w:hAnsi="仿宋" w:eastAsia="仿宋" w:cs="仿宋"/>
          <w:sz w:val="24"/>
          <w:szCs w:val="24"/>
        </w:rPr>
      </w:pPr>
      <w:r>
        <w:rPr>
          <w:rFonts w:hint="eastAsia" w:ascii="仿宋" w:hAnsi="仿宋" w:eastAsia="仿宋" w:cs="仿宋"/>
          <w:b/>
          <w:bCs/>
          <w:spacing w:val="-8"/>
          <w:sz w:val="24"/>
          <w:szCs w:val="24"/>
        </w:rPr>
        <w:t>（</w:t>
      </w:r>
      <w:r>
        <w:rPr>
          <w:rFonts w:hint="eastAsia" w:ascii="仿宋" w:hAnsi="仿宋" w:eastAsia="仿宋" w:cs="仿宋"/>
          <w:spacing w:val="-72"/>
          <w:sz w:val="24"/>
          <w:szCs w:val="24"/>
        </w:rPr>
        <w:t xml:space="preserve"> </w:t>
      </w:r>
      <w:r>
        <w:rPr>
          <w:rFonts w:hint="eastAsia" w:ascii="仿宋" w:hAnsi="仿宋" w:eastAsia="仿宋" w:cs="仿宋"/>
          <w:b/>
          <w:bCs/>
          <w:spacing w:val="-8"/>
          <w:sz w:val="24"/>
          <w:szCs w:val="24"/>
        </w:rPr>
        <w:t>二）采购项目概况</w:t>
      </w:r>
    </w:p>
    <w:p w14:paraId="55E78FAE">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8" w:firstLineChars="200"/>
        <w:jc w:val="both"/>
        <w:textAlignment w:val="auto"/>
        <w:rPr>
          <w:rFonts w:hint="eastAsia" w:ascii="仿宋" w:hAnsi="仿宋" w:eastAsia="仿宋" w:cs="仿宋"/>
          <w:spacing w:val="-3"/>
          <w:sz w:val="24"/>
          <w:szCs w:val="24"/>
        </w:rPr>
      </w:pPr>
      <w:r>
        <w:rPr>
          <w:rFonts w:hint="eastAsia" w:ascii="仿宋" w:hAnsi="仿宋" w:eastAsia="仿宋" w:cs="仿宋"/>
          <w:spacing w:val="-3"/>
          <w:sz w:val="24"/>
          <w:szCs w:val="24"/>
        </w:rPr>
        <w:t>1.根据《中华人民共和国政府采购法》、《中华人民共和国政府采购法实施条例》</w:t>
      </w:r>
      <w:r>
        <w:rPr>
          <w:rFonts w:hint="eastAsia" w:ascii="仿宋" w:hAnsi="仿宋" w:eastAsia="仿宋" w:cs="仿宋"/>
          <w:spacing w:val="-3"/>
          <w:sz w:val="24"/>
          <w:szCs w:val="24"/>
          <w:lang w:eastAsia="zh-CN"/>
        </w:rPr>
        <w:t>、</w:t>
      </w:r>
      <w:r>
        <w:rPr>
          <w:rFonts w:hint="eastAsia" w:ascii="仿宋" w:hAnsi="仿宋" w:eastAsia="仿宋" w:cs="仿宋"/>
          <w:spacing w:val="-3"/>
          <w:sz w:val="24"/>
          <w:szCs w:val="24"/>
        </w:rPr>
        <w:t>《政府采购货物和服务招标投标管理办法》、《浙江省财政厅关于进一步规范政府购买服务采购管理的通知》、《浙江省政府采购项目电子交易管理暂行办法》等有关法律、法规和规章的规定，本采购项目已具备采购条件，现对本项目进行采购。</w:t>
      </w:r>
    </w:p>
    <w:p w14:paraId="3AFCA439">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8" w:firstLineChars="200"/>
        <w:jc w:val="both"/>
        <w:textAlignment w:val="auto"/>
        <w:rPr>
          <w:rFonts w:hint="eastAsia" w:ascii="仿宋" w:hAnsi="仿宋" w:eastAsia="仿宋" w:cs="仿宋"/>
          <w:spacing w:val="-3"/>
          <w:sz w:val="24"/>
          <w:szCs w:val="24"/>
        </w:rPr>
      </w:pPr>
      <w:r>
        <w:rPr>
          <w:rFonts w:hint="eastAsia" w:ascii="仿宋" w:hAnsi="仿宋" w:eastAsia="仿宋" w:cs="仿宋"/>
          <w:spacing w:val="-3"/>
          <w:sz w:val="24"/>
          <w:szCs w:val="24"/>
        </w:rPr>
        <w:t>2.采购人：见投标人须知前附表。</w:t>
      </w:r>
    </w:p>
    <w:p w14:paraId="5C796335">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8" w:firstLineChars="200"/>
        <w:jc w:val="both"/>
        <w:textAlignment w:val="auto"/>
        <w:rPr>
          <w:rFonts w:hint="eastAsia" w:ascii="仿宋" w:hAnsi="仿宋" w:eastAsia="仿宋" w:cs="仿宋"/>
          <w:spacing w:val="15"/>
          <w:sz w:val="24"/>
          <w:szCs w:val="24"/>
        </w:rPr>
      </w:pPr>
      <w:r>
        <w:rPr>
          <w:rFonts w:hint="eastAsia" w:ascii="仿宋" w:hAnsi="仿宋" w:eastAsia="仿宋" w:cs="仿宋"/>
          <w:spacing w:val="-3"/>
          <w:sz w:val="24"/>
          <w:szCs w:val="24"/>
        </w:rPr>
        <w:t>3.采购代理机构：见投标人须知前附表。</w:t>
      </w:r>
      <w:r>
        <w:rPr>
          <w:rFonts w:hint="eastAsia" w:ascii="仿宋" w:hAnsi="仿宋" w:eastAsia="仿宋" w:cs="仿宋"/>
          <w:spacing w:val="15"/>
          <w:sz w:val="24"/>
          <w:szCs w:val="24"/>
        </w:rPr>
        <w:t xml:space="preserve"> </w:t>
      </w:r>
    </w:p>
    <w:p w14:paraId="0D166D6A">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2" w:firstLineChars="200"/>
        <w:jc w:val="both"/>
        <w:textAlignment w:val="auto"/>
        <w:rPr>
          <w:rFonts w:hint="eastAsia" w:ascii="仿宋" w:hAnsi="仿宋" w:eastAsia="仿宋" w:cs="仿宋"/>
          <w:spacing w:val="3"/>
          <w:sz w:val="24"/>
          <w:szCs w:val="24"/>
        </w:rPr>
      </w:pPr>
      <w:r>
        <w:rPr>
          <w:rFonts w:hint="eastAsia" w:ascii="仿宋" w:hAnsi="仿宋" w:eastAsia="仿宋" w:cs="仿宋"/>
          <w:spacing w:val="-2"/>
          <w:sz w:val="24"/>
          <w:szCs w:val="24"/>
        </w:rPr>
        <w:t>4.采购项目名称：见投标人须知前附表。</w:t>
      </w:r>
      <w:r>
        <w:rPr>
          <w:rFonts w:hint="eastAsia" w:ascii="仿宋" w:hAnsi="仿宋" w:eastAsia="仿宋" w:cs="仿宋"/>
          <w:spacing w:val="3"/>
          <w:sz w:val="24"/>
          <w:szCs w:val="24"/>
        </w:rPr>
        <w:t xml:space="preserve"> </w:t>
      </w:r>
    </w:p>
    <w:p w14:paraId="387DD35C">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0" w:firstLineChars="200"/>
        <w:jc w:val="both"/>
        <w:textAlignment w:val="auto"/>
        <w:rPr>
          <w:rFonts w:hint="eastAsia" w:ascii="仿宋" w:hAnsi="仿宋" w:eastAsia="仿宋" w:cs="仿宋"/>
          <w:sz w:val="24"/>
          <w:szCs w:val="24"/>
        </w:rPr>
      </w:pPr>
      <w:r>
        <w:rPr>
          <w:rFonts w:hint="eastAsia" w:ascii="仿宋" w:hAnsi="仿宋" w:eastAsia="仿宋" w:cs="仿宋"/>
          <w:spacing w:val="-5"/>
          <w:sz w:val="24"/>
          <w:szCs w:val="24"/>
        </w:rPr>
        <w:t>5.项</w:t>
      </w:r>
      <w:r>
        <w:rPr>
          <w:rFonts w:hint="eastAsia" w:ascii="仿宋" w:hAnsi="仿宋" w:eastAsia="仿宋" w:cs="仿宋"/>
          <w:spacing w:val="-58"/>
          <w:sz w:val="24"/>
          <w:szCs w:val="24"/>
        </w:rPr>
        <w:t xml:space="preserve"> </w:t>
      </w:r>
      <w:r>
        <w:rPr>
          <w:rFonts w:hint="eastAsia" w:ascii="仿宋" w:hAnsi="仿宋" w:eastAsia="仿宋" w:cs="仿宋"/>
          <w:spacing w:val="-5"/>
          <w:sz w:val="24"/>
          <w:szCs w:val="24"/>
        </w:rPr>
        <w:t>目地点：见投标人须知前附表。</w:t>
      </w:r>
    </w:p>
    <w:p w14:paraId="4F391449">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4" w:firstLineChars="200"/>
        <w:textAlignment w:val="auto"/>
        <w:rPr>
          <w:rFonts w:hint="eastAsia" w:ascii="仿宋" w:hAnsi="仿宋" w:eastAsia="仿宋" w:cs="仿宋"/>
          <w:sz w:val="24"/>
          <w:szCs w:val="24"/>
        </w:rPr>
      </w:pPr>
      <w:r>
        <w:rPr>
          <w:rFonts w:hint="eastAsia" w:ascii="仿宋" w:hAnsi="仿宋" w:eastAsia="仿宋" w:cs="仿宋"/>
          <w:spacing w:val="-4"/>
          <w:sz w:val="24"/>
          <w:szCs w:val="24"/>
        </w:rPr>
        <w:t>6.项</w:t>
      </w:r>
      <w:r>
        <w:rPr>
          <w:rFonts w:hint="eastAsia" w:ascii="仿宋" w:hAnsi="仿宋" w:eastAsia="仿宋" w:cs="仿宋"/>
          <w:spacing w:val="-63"/>
          <w:sz w:val="24"/>
          <w:szCs w:val="24"/>
        </w:rPr>
        <w:t xml:space="preserve"> </w:t>
      </w:r>
      <w:r>
        <w:rPr>
          <w:rFonts w:hint="eastAsia" w:ascii="仿宋" w:hAnsi="仿宋" w:eastAsia="仿宋" w:cs="仿宋"/>
          <w:spacing w:val="-4"/>
          <w:sz w:val="24"/>
          <w:szCs w:val="24"/>
        </w:rPr>
        <w:t>目属性及所属行业：见投标人须知前附表。</w:t>
      </w:r>
    </w:p>
    <w:p w14:paraId="6372A196">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8" w:firstLineChars="200"/>
        <w:textAlignment w:val="auto"/>
        <w:outlineLvl w:val="2"/>
        <w:rPr>
          <w:rFonts w:hint="eastAsia" w:ascii="仿宋" w:hAnsi="仿宋" w:eastAsia="仿宋" w:cs="仿宋"/>
          <w:sz w:val="24"/>
          <w:szCs w:val="24"/>
        </w:rPr>
      </w:pPr>
      <w:r>
        <w:rPr>
          <w:rFonts w:hint="eastAsia" w:ascii="仿宋" w:hAnsi="仿宋" w:eastAsia="仿宋" w:cs="仿宋"/>
          <w:b/>
          <w:bCs/>
          <w:spacing w:val="-6"/>
          <w:sz w:val="24"/>
          <w:szCs w:val="24"/>
        </w:rPr>
        <w:t>（</w:t>
      </w:r>
      <w:r>
        <w:rPr>
          <w:rFonts w:hint="eastAsia" w:ascii="仿宋" w:hAnsi="仿宋" w:eastAsia="仿宋" w:cs="仿宋"/>
          <w:spacing w:val="-59"/>
          <w:sz w:val="24"/>
          <w:szCs w:val="24"/>
        </w:rPr>
        <w:t xml:space="preserve"> </w:t>
      </w:r>
      <w:r>
        <w:rPr>
          <w:rFonts w:hint="eastAsia" w:ascii="仿宋" w:hAnsi="仿宋" w:eastAsia="仿宋" w:cs="仿宋"/>
          <w:b/>
          <w:bCs/>
          <w:spacing w:val="-6"/>
          <w:sz w:val="24"/>
          <w:szCs w:val="24"/>
        </w:rPr>
        <w:t>三）采购项目的资金来源和付款单位</w:t>
      </w:r>
    </w:p>
    <w:p w14:paraId="4956CC0B">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2"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1.资金来源：见投标人须知前附表。</w:t>
      </w:r>
    </w:p>
    <w:p w14:paraId="7F3CF1DC">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outlineLvl w:val="2"/>
        <w:rPr>
          <w:rFonts w:hint="eastAsia" w:ascii="仿宋" w:hAnsi="仿宋" w:eastAsia="仿宋" w:cs="仿宋"/>
          <w:sz w:val="24"/>
          <w:szCs w:val="24"/>
        </w:rPr>
      </w:pPr>
      <w:r>
        <w:rPr>
          <w:rFonts w:hint="eastAsia" w:ascii="仿宋" w:hAnsi="仿宋" w:eastAsia="仿宋" w:cs="仿宋"/>
          <w:spacing w:val="-1"/>
          <w:sz w:val="24"/>
          <w:szCs w:val="24"/>
        </w:rPr>
        <w:t>2.付款单位：见投标人须知前附表。</w:t>
      </w:r>
    </w:p>
    <w:p w14:paraId="27E3C6F8">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42" w:firstLineChars="200"/>
        <w:textAlignment w:val="auto"/>
        <w:outlineLvl w:val="2"/>
        <w:rPr>
          <w:rFonts w:hint="eastAsia" w:ascii="仿宋" w:hAnsi="仿宋" w:eastAsia="仿宋" w:cs="仿宋"/>
          <w:sz w:val="24"/>
          <w:szCs w:val="24"/>
        </w:rPr>
      </w:pPr>
      <w:r>
        <w:rPr>
          <w:rFonts w:hint="eastAsia" w:ascii="仿宋" w:hAnsi="仿宋" w:eastAsia="仿宋" w:cs="仿宋"/>
          <w:b/>
          <w:bCs/>
          <w:spacing w:val="-10"/>
          <w:sz w:val="24"/>
          <w:szCs w:val="24"/>
        </w:rPr>
        <w:t>（</w:t>
      </w:r>
      <w:r>
        <w:rPr>
          <w:rFonts w:hint="eastAsia" w:ascii="仿宋" w:hAnsi="仿宋" w:eastAsia="仿宋" w:cs="仿宋"/>
          <w:spacing w:val="-46"/>
          <w:sz w:val="24"/>
          <w:szCs w:val="24"/>
        </w:rPr>
        <w:t xml:space="preserve"> </w:t>
      </w:r>
      <w:r>
        <w:rPr>
          <w:rFonts w:hint="eastAsia" w:ascii="仿宋" w:hAnsi="仿宋" w:eastAsia="仿宋" w:cs="仿宋"/>
          <w:b/>
          <w:bCs/>
          <w:spacing w:val="-10"/>
          <w:sz w:val="24"/>
          <w:szCs w:val="24"/>
        </w:rPr>
        <w:t>四）投标人资格要求</w:t>
      </w:r>
    </w:p>
    <w:p w14:paraId="0B367C9D">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1.投标人应具备承担本采购项目资格（资质）条件、能力和</w:t>
      </w:r>
      <w:r>
        <w:rPr>
          <w:rFonts w:hint="eastAsia" w:ascii="仿宋" w:hAnsi="仿宋" w:eastAsia="仿宋" w:cs="仿宋"/>
          <w:spacing w:val="-2"/>
          <w:sz w:val="24"/>
          <w:szCs w:val="24"/>
        </w:rPr>
        <w:t>信誉；</w:t>
      </w:r>
    </w:p>
    <w:p w14:paraId="10D70106">
      <w:pPr>
        <w:keepNext w:val="0"/>
        <w:keepLines w:val="0"/>
        <w:pageBreakBefore w:val="0"/>
        <w:widowControl w:val="0"/>
        <w:kinsoku/>
        <w:wordWrap/>
        <w:overflowPunct/>
        <w:topLinePunct w:val="0"/>
        <w:autoSpaceDE w:val="0"/>
        <w:autoSpaceDN w:val="0"/>
        <w:bidi w:val="0"/>
        <w:adjustRightInd w:val="0"/>
        <w:snapToGrid/>
        <w:spacing w:line="420" w:lineRule="exact"/>
        <w:ind w:right="0" w:firstLine="452" w:firstLineChars="200"/>
        <w:textAlignment w:val="auto"/>
        <w:rPr>
          <w:rFonts w:hint="eastAsia" w:ascii="仿宋" w:hAnsi="仿宋" w:eastAsia="仿宋" w:cs="仿宋"/>
          <w:sz w:val="24"/>
          <w:szCs w:val="24"/>
        </w:rPr>
      </w:pPr>
      <w:r>
        <w:rPr>
          <w:rFonts w:hint="eastAsia" w:ascii="仿宋" w:hAnsi="仿宋" w:eastAsia="仿宋" w:cs="仿宋"/>
          <w:spacing w:val="-7"/>
          <w:sz w:val="24"/>
          <w:szCs w:val="24"/>
        </w:rPr>
        <w:t>金融、保险、通讯等特定行业的全国性企业所设立的区域性分支机构，</w:t>
      </w:r>
      <w:r>
        <w:rPr>
          <w:rFonts w:hint="eastAsia" w:ascii="仿宋" w:hAnsi="仿宋" w:eastAsia="仿宋" w:cs="仿宋"/>
          <w:spacing w:val="-3"/>
          <w:sz w:val="24"/>
          <w:szCs w:val="24"/>
        </w:rPr>
        <w:t>如果已经依法办理了工商、税务和社保登记手续，并且获得总公司（</w:t>
      </w:r>
      <w:r>
        <w:rPr>
          <w:rFonts w:hint="eastAsia" w:ascii="仿宋" w:hAnsi="仿宋" w:eastAsia="仿宋" w:cs="仿宋"/>
          <w:spacing w:val="-63"/>
          <w:sz w:val="24"/>
          <w:szCs w:val="24"/>
        </w:rPr>
        <w:t xml:space="preserve"> </w:t>
      </w:r>
      <w:r>
        <w:rPr>
          <w:rFonts w:hint="eastAsia" w:ascii="仿宋" w:hAnsi="仿宋" w:eastAsia="仿宋" w:cs="仿宋"/>
          <w:spacing w:val="-3"/>
          <w:sz w:val="24"/>
          <w:szCs w:val="24"/>
        </w:rPr>
        <w:t>总机</w:t>
      </w:r>
      <w:r>
        <w:rPr>
          <w:rFonts w:hint="eastAsia" w:ascii="仿宋" w:hAnsi="仿宋" w:eastAsia="仿宋" w:cs="仿宋"/>
          <w:spacing w:val="-1"/>
          <w:sz w:val="24"/>
          <w:szCs w:val="24"/>
        </w:rPr>
        <w:t>构）授权（在投标文件中提供相关材料</w:t>
      </w:r>
      <w:r>
        <w:rPr>
          <w:rFonts w:hint="eastAsia" w:ascii="仿宋" w:hAnsi="仿宋" w:eastAsia="仿宋" w:cs="仿宋"/>
          <w:spacing w:val="8"/>
          <w:sz w:val="24"/>
          <w:szCs w:val="24"/>
        </w:rPr>
        <w:t>），</w:t>
      </w:r>
      <w:r>
        <w:rPr>
          <w:rFonts w:hint="eastAsia" w:ascii="仿宋" w:hAnsi="仿宋" w:eastAsia="仿宋" w:cs="仿宋"/>
          <w:spacing w:val="-1"/>
          <w:sz w:val="24"/>
          <w:szCs w:val="24"/>
        </w:rPr>
        <w:t>证明其具备实际</w:t>
      </w:r>
      <w:r>
        <w:rPr>
          <w:rFonts w:hint="eastAsia" w:ascii="仿宋" w:hAnsi="仿宋" w:eastAsia="仿宋" w:cs="仿宋"/>
          <w:spacing w:val="-2"/>
          <w:sz w:val="24"/>
          <w:szCs w:val="24"/>
        </w:rPr>
        <w:t>承担责任的能</w:t>
      </w:r>
      <w:r>
        <w:rPr>
          <w:rFonts w:hint="eastAsia" w:ascii="仿宋" w:hAnsi="仿宋" w:eastAsia="仿宋" w:cs="仿宋"/>
          <w:spacing w:val="-1"/>
          <w:sz w:val="24"/>
          <w:szCs w:val="24"/>
        </w:rPr>
        <w:t>力和法定的缔结合同能力，可以独立参加政府采购活动，由单位负责人签</w:t>
      </w:r>
      <w:r>
        <w:rPr>
          <w:rFonts w:hint="eastAsia" w:ascii="仿宋" w:hAnsi="仿宋" w:eastAsia="仿宋" w:cs="仿宋"/>
          <w:spacing w:val="-2"/>
          <w:sz w:val="24"/>
          <w:szCs w:val="24"/>
        </w:rPr>
        <w:t>署相关文件材料。</w:t>
      </w:r>
    </w:p>
    <w:p w14:paraId="48EDBEFC">
      <w:pPr>
        <w:keepNext w:val="0"/>
        <w:keepLines w:val="0"/>
        <w:pageBreakBefore w:val="0"/>
        <w:widowControl w:val="0"/>
        <w:kinsoku/>
        <w:wordWrap/>
        <w:overflowPunct/>
        <w:topLinePunct w:val="0"/>
        <w:autoSpaceDE w:val="0"/>
        <w:autoSpaceDN w:val="0"/>
        <w:bidi w:val="0"/>
        <w:adjustRightInd w:val="0"/>
        <w:snapToGrid/>
        <w:spacing w:line="420" w:lineRule="exact"/>
        <w:ind w:right="0" w:firstLine="464" w:firstLineChars="200"/>
        <w:textAlignment w:val="auto"/>
        <w:rPr>
          <w:rFonts w:hint="eastAsia" w:ascii="仿宋" w:hAnsi="仿宋" w:eastAsia="仿宋" w:cs="仿宋"/>
          <w:sz w:val="24"/>
          <w:szCs w:val="24"/>
        </w:rPr>
      </w:pPr>
      <w:r>
        <w:rPr>
          <w:rFonts w:hint="eastAsia" w:ascii="仿宋" w:hAnsi="仿宋" w:eastAsia="仿宋" w:cs="仿宋"/>
          <w:spacing w:val="-4"/>
          <w:sz w:val="24"/>
          <w:szCs w:val="24"/>
        </w:rPr>
        <w:t>2.如以联合体形式参加政府采购活动的，联合体各方应当指定牵头人，</w:t>
      </w:r>
      <w:r>
        <w:rPr>
          <w:rFonts w:hint="eastAsia" w:ascii="仿宋" w:hAnsi="仿宋" w:eastAsia="仿宋" w:cs="仿宋"/>
          <w:spacing w:val="1"/>
          <w:sz w:val="24"/>
          <w:szCs w:val="24"/>
        </w:rPr>
        <w:t>授权其代表所有联合体成员负责投标和合同实施阶段的主办、协调工作，</w:t>
      </w:r>
      <w:r>
        <w:rPr>
          <w:rFonts w:hint="eastAsia" w:ascii="仿宋" w:hAnsi="仿宋" w:eastAsia="仿宋" w:cs="仿宋"/>
          <w:spacing w:val="6"/>
          <w:sz w:val="24"/>
          <w:szCs w:val="24"/>
        </w:rPr>
        <w:t xml:space="preserve"> </w:t>
      </w:r>
      <w:r>
        <w:rPr>
          <w:rFonts w:hint="eastAsia" w:ascii="仿宋" w:hAnsi="仿宋" w:eastAsia="仿宋" w:cs="仿宋"/>
          <w:spacing w:val="9"/>
          <w:sz w:val="24"/>
          <w:szCs w:val="24"/>
        </w:rPr>
        <w:t>并应当向采购代理机构提交由所有联合体成</w:t>
      </w:r>
      <w:r>
        <w:rPr>
          <w:rFonts w:hint="eastAsia" w:ascii="仿宋" w:hAnsi="仿宋" w:eastAsia="仿宋" w:cs="仿宋"/>
          <w:spacing w:val="8"/>
          <w:sz w:val="24"/>
          <w:szCs w:val="24"/>
        </w:rPr>
        <w:t>员各方法定代表人签署的授</w:t>
      </w:r>
      <w:r>
        <w:rPr>
          <w:rFonts w:hint="eastAsia" w:ascii="仿宋" w:hAnsi="仿宋" w:eastAsia="仿宋" w:cs="仿宋"/>
          <w:sz w:val="24"/>
          <w:szCs w:val="24"/>
        </w:rPr>
        <w:t>权书，同时应当提交联合体协议，载明联合</w:t>
      </w:r>
      <w:r>
        <w:rPr>
          <w:rFonts w:hint="eastAsia" w:ascii="仿宋" w:hAnsi="仿宋" w:eastAsia="仿宋" w:cs="仿宋"/>
          <w:spacing w:val="-1"/>
          <w:sz w:val="24"/>
          <w:szCs w:val="24"/>
        </w:rPr>
        <w:t>体各方承担的工作和义务。联</w:t>
      </w:r>
      <w:r>
        <w:rPr>
          <w:rFonts w:hint="eastAsia" w:ascii="仿宋" w:hAnsi="仿宋" w:eastAsia="仿宋" w:cs="仿宋"/>
          <w:sz w:val="24"/>
          <w:szCs w:val="24"/>
        </w:rPr>
        <w:t>合体协议中应当注明由联合体各成员方共同</w:t>
      </w:r>
      <w:r>
        <w:rPr>
          <w:rFonts w:hint="eastAsia" w:ascii="仿宋" w:hAnsi="仿宋" w:eastAsia="仿宋" w:cs="仿宋"/>
          <w:spacing w:val="-1"/>
          <w:sz w:val="24"/>
          <w:szCs w:val="24"/>
        </w:rPr>
        <w:t>与采购人签订合同，并就采购合同约定的事项对采购人承担连带责任。</w:t>
      </w:r>
    </w:p>
    <w:p w14:paraId="2CE56B78">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3.联合体各方不得再以自</w:t>
      </w:r>
      <w:r>
        <w:rPr>
          <w:rFonts w:hint="eastAsia" w:ascii="仿宋" w:hAnsi="仿宋" w:eastAsia="仿宋" w:cs="仿宋"/>
          <w:spacing w:val="-81"/>
          <w:sz w:val="24"/>
          <w:szCs w:val="24"/>
        </w:rPr>
        <w:t xml:space="preserve"> </w:t>
      </w:r>
      <w:r>
        <w:rPr>
          <w:rFonts w:hint="eastAsia" w:ascii="仿宋" w:hAnsi="仿宋" w:eastAsia="仿宋" w:cs="仿宋"/>
          <w:sz w:val="24"/>
          <w:szCs w:val="24"/>
        </w:rPr>
        <w:t>己名义单独或参加其他联合体在</w:t>
      </w:r>
      <w:r>
        <w:rPr>
          <w:rFonts w:hint="eastAsia" w:ascii="仿宋" w:hAnsi="仿宋" w:eastAsia="仿宋" w:cs="仿宋"/>
          <w:spacing w:val="-1"/>
          <w:sz w:val="24"/>
          <w:szCs w:val="24"/>
        </w:rPr>
        <w:t>本采购项</w:t>
      </w:r>
      <w:r>
        <w:rPr>
          <w:rFonts w:hint="eastAsia" w:ascii="仿宋" w:hAnsi="仿宋" w:eastAsia="仿宋" w:cs="仿宋"/>
          <w:spacing w:val="-64"/>
          <w:sz w:val="24"/>
          <w:szCs w:val="24"/>
        </w:rPr>
        <w:t xml:space="preserve"> </w:t>
      </w:r>
      <w:r>
        <w:rPr>
          <w:rFonts w:hint="eastAsia" w:ascii="仿宋" w:hAnsi="仿宋" w:eastAsia="仿宋" w:cs="仿宋"/>
          <w:spacing w:val="-1"/>
          <w:sz w:val="24"/>
          <w:szCs w:val="24"/>
        </w:rPr>
        <w:t>目</w:t>
      </w:r>
      <w:r>
        <w:rPr>
          <w:rFonts w:hint="eastAsia" w:ascii="仿宋" w:hAnsi="仿宋" w:eastAsia="仿宋" w:cs="仿宋"/>
          <w:spacing w:val="-4"/>
          <w:sz w:val="24"/>
          <w:szCs w:val="24"/>
        </w:rPr>
        <w:t>中投标，否则各相关投标均无效。</w:t>
      </w:r>
    </w:p>
    <w:p w14:paraId="57EDC9C2">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4.投标人不得存在下列情形之一：</w:t>
      </w:r>
    </w:p>
    <w:p w14:paraId="1BAE1638">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4" w:firstLineChars="200"/>
        <w:textAlignment w:val="auto"/>
        <w:rPr>
          <w:rFonts w:hint="eastAsia" w:ascii="仿宋" w:hAnsi="仿宋" w:eastAsia="仿宋" w:cs="仿宋"/>
          <w:sz w:val="24"/>
          <w:szCs w:val="24"/>
        </w:rPr>
      </w:pPr>
      <w:r>
        <w:rPr>
          <w:rFonts w:hint="eastAsia" w:ascii="仿宋" w:hAnsi="仿宋" w:eastAsia="仿宋" w:cs="仿宋"/>
          <w:spacing w:val="-4"/>
          <w:sz w:val="24"/>
          <w:szCs w:val="24"/>
        </w:rPr>
        <w:t>（</w:t>
      </w:r>
      <w:r>
        <w:rPr>
          <w:rFonts w:hint="eastAsia" w:ascii="仿宋" w:hAnsi="仿宋" w:eastAsia="仿宋" w:cs="仿宋"/>
          <w:spacing w:val="-70"/>
          <w:sz w:val="24"/>
          <w:szCs w:val="24"/>
        </w:rPr>
        <w:t xml:space="preserve"> </w:t>
      </w:r>
      <w:r>
        <w:rPr>
          <w:rFonts w:hint="eastAsia" w:ascii="仿宋" w:hAnsi="仿宋" w:eastAsia="仿宋" w:cs="仿宋"/>
          <w:spacing w:val="-4"/>
          <w:sz w:val="24"/>
          <w:szCs w:val="24"/>
        </w:rPr>
        <w:t>1</w:t>
      </w:r>
      <w:r>
        <w:rPr>
          <w:rFonts w:hint="eastAsia" w:ascii="仿宋" w:hAnsi="仿宋" w:eastAsia="仿宋" w:cs="仿宋"/>
          <w:spacing w:val="-35"/>
          <w:sz w:val="24"/>
          <w:szCs w:val="24"/>
        </w:rPr>
        <w:t xml:space="preserve"> </w:t>
      </w:r>
      <w:r>
        <w:rPr>
          <w:rFonts w:hint="eastAsia" w:ascii="仿宋" w:hAnsi="仿宋" w:eastAsia="仿宋" w:cs="仿宋"/>
          <w:spacing w:val="-4"/>
          <w:sz w:val="24"/>
          <w:szCs w:val="24"/>
        </w:rPr>
        <w:t>）为采购人不具有独立法人资格的附属机构（单位</w:t>
      </w:r>
      <w:r>
        <w:rPr>
          <w:rFonts w:hint="eastAsia" w:ascii="仿宋" w:hAnsi="仿宋" w:eastAsia="仿宋" w:cs="仿宋"/>
          <w:spacing w:val="1"/>
          <w:sz w:val="24"/>
          <w:szCs w:val="24"/>
        </w:rPr>
        <w:t>）；</w:t>
      </w:r>
    </w:p>
    <w:p w14:paraId="29B08307">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（2</w:t>
      </w:r>
      <w:r>
        <w:rPr>
          <w:rFonts w:hint="eastAsia" w:ascii="仿宋" w:hAnsi="仿宋" w:eastAsia="仿宋" w:cs="仿宋"/>
          <w:spacing w:val="-36"/>
          <w:sz w:val="24"/>
          <w:szCs w:val="24"/>
        </w:rPr>
        <w:t xml:space="preserve"> </w:t>
      </w:r>
      <w:r>
        <w:rPr>
          <w:rFonts w:hint="eastAsia" w:ascii="仿宋" w:hAnsi="仿宋" w:eastAsia="仿宋" w:cs="仿宋"/>
          <w:spacing w:val="-1"/>
          <w:sz w:val="24"/>
          <w:szCs w:val="24"/>
        </w:rPr>
        <w:t>）与采购人存在利害关系且可能影响招标公正性；</w:t>
      </w:r>
    </w:p>
    <w:p w14:paraId="4159AC30">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（3）与本采购项目的其他投标人为同一个单位负责人；</w:t>
      </w:r>
    </w:p>
    <w:p w14:paraId="012DA0F2">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（4</w:t>
      </w:r>
      <w:r>
        <w:rPr>
          <w:rFonts w:hint="eastAsia" w:ascii="仿宋" w:hAnsi="仿宋" w:eastAsia="仿宋" w:cs="仿宋"/>
          <w:spacing w:val="-34"/>
          <w:sz w:val="24"/>
          <w:szCs w:val="24"/>
        </w:rPr>
        <w:t xml:space="preserve"> </w:t>
      </w:r>
      <w:r>
        <w:rPr>
          <w:rFonts w:hint="eastAsia" w:ascii="仿宋" w:hAnsi="仿宋" w:eastAsia="仿宋" w:cs="仿宋"/>
          <w:spacing w:val="-1"/>
          <w:sz w:val="24"/>
          <w:szCs w:val="24"/>
        </w:rPr>
        <w:t>）与本采购项目的其他投标人存在控股、管理关系；</w:t>
      </w:r>
    </w:p>
    <w:p w14:paraId="2D314C62">
      <w:pPr>
        <w:keepNext w:val="0"/>
        <w:keepLines w:val="0"/>
        <w:pageBreakBefore w:val="0"/>
        <w:widowControl w:val="0"/>
        <w:kinsoku/>
        <w:wordWrap/>
        <w:overflowPunct/>
        <w:topLinePunct w:val="0"/>
        <w:autoSpaceDE w:val="0"/>
        <w:autoSpaceDN w:val="0"/>
        <w:bidi w:val="0"/>
        <w:adjustRightInd w:val="0"/>
        <w:snapToGrid/>
        <w:spacing w:line="420" w:lineRule="exact"/>
        <w:ind w:right="0" w:firstLine="484"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（5</w:t>
      </w:r>
      <w:r>
        <w:rPr>
          <w:rFonts w:hint="eastAsia" w:ascii="仿宋" w:hAnsi="仿宋" w:eastAsia="仿宋" w:cs="仿宋"/>
          <w:spacing w:val="-28"/>
          <w:sz w:val="24"/>
          <w:szCs w:val="24"/>
        </w:rPr>
        <w:t xml:space="preserve"> </w:t>
      </w:r>
      <w:r>
        <w:rPr>
          <w:rFonts w:hint="eastAsia" w:ascii="仿宋" w:hAnsi="仿宋" w:eastAsia="仿宋" w:cs="仿宋"/>
          <w:spacing w:val="1"/>
          <w:sz w:val="24"/>
          <w:szCs w:val="24"/>
        </w:rPr>
        <w:t>）为本采购项</w:t>
      </w:r>
      <w:r>
        <w:rPr>
          <w:rFonts w:hint="eastAsia" w:ascii="仿宋" w:hAnsi="仿宋" w:eastAsia="仿宋" w:cs="仿宋"/>
          <w:spacing w:val="-62"/>
          <w:sz w:val="24"/>
          <w:szCs w:val="24"/>
        </w:rPr>
        <w:t xml:space="preserve"> </w:t>
      </w:r>
      <w:r>
        <w:rPr>
          <w:rFonts w:hint="eastAsia" w:ascii="仿宋" w:hAnsi="仿宋" w:eastAsia="仿宋" w:cs="仿宋"/>
          <w:spacing w:val="1"/>
          <w:sz w:val="24"/>
          <w:szCs w:val="24"/>
        </w:rPr>
        <w:t>目的设计单位、规范编制或者项目管理、监理、检</w:t>
      </w:r>
      <w:r>
        <w:rPr>
          <w:rFonts w:hint="eastAsia" w:ascii="仿宋" w:hAnsi="仿宋" w:eastAsia="仿宋" w:cs="仿宋"/>
          <w:spacing w:val="-3"/>
          <w:sz w:val="24"/>
          <w:szCs w:val="24"/>
        </w:rPr>
        <w:t>测等服务的供应商；</w:t>
      </w:r>
    </w:p>
    <w:p w14:paraId="4B3F45FA">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（6）为本采购项目的采购代理机构；</w:t>
      </w:r>
    </w:p>
    <w:p w14:paraId="27FA19B9">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（7</w:t>
      </w:r>
      <w:r>
        <w:rPr>
          <w:rFonts w:hint="eastAsia" w:ascii="仿宋" w:hAnsi="仿宋" w:eastAsia="仿宋" w:cs="仿宋"/>
          <w:spacing w:val="-32"/>
          <w:sz w:val="24"/>
          <w:szCs w:val="24"/>
        </w:rPr>
        <w:t xml:space="preserve"> </w:t>
      </w:r>
      <w:r>
        <w:rPr>
          <w:rFonts w:hint="eastAsia" w:ascii="仿宋" w:hAnsi="仿宋" w:eastAsia="仿宋" w:cs="仿宋"/>
          <w:spacing w:val="-1"/>
          <w:sz w:val="24"/>
          <w:szCs w:val="24"/>
        </w:rPr>
        <w:t>）与本采购项目的采购代理机构同为一个法定代表人；</w:t>
      </w:r>
    </w:p>
    <w:p w14:paraId="42C89A29">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（8）与本采购项目的采购代理机构存在控股或参股关系；</w:t>
      </w:r>
    </w:p>
    <w:p w14:paraId="092D056F">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（9）被依法暂停或者取消投标资格；</w:t>
      </w:r>
    </w:p>
    <w:p w14:paraId="01F2F15C">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8" w:firstLineChars="200"/>
        <w:jc w:val="both"/>
        <w:textAlignment w:val="auto"/>
        <w:rPr>
          <w:rFonts w:hint="eastAsia" w:ascii="仿宋" w:hAnsi="仿宋" w:eastAsia="仿宋" w:cs="仿宋"/>
          <w:sz w:val="24"/>
          <w:szCs w:val="24"/>
        </w:rPr>
      </w:pPr>
      <w:r>
        <w:rPr>
          <w:rFonts w:hint="eastAsia" w:ascii="仿宋" w:hAnsi="仿宋" w:eastAsia="仿宋" w:cs="仿宋"/>
          <w:spacing w:val="-3"/>
          <w:sz w:val="24"/>
          <w:szCs w:val="24"/>
        </w:rPr>
        <w:t>（</w:t>
      </w:r>
      <w:r>
        <w:rPr>
          <w:rFonts w:hint="eastAsia" w:ascii="仿宋" w:hAnsi="仿宋" w:eastAsia="仿宋" w:cs="仿宋"/>
          <w:spacing w:val="-71"/>
          <w:sz w:val="24"/>
          <w:szCs w:val="24"/>
        </w:rPr>
        <w:t xml:space="preserve"> </w:t>
      </w:r>
      <w:r>
        <w:rPr>
          <w:rFonts w:hint="eastAsia" w:ascii="仿宋" w:hAnsi="仿宋" w:eastAsia="仿宋" w:cs="仿宋"/>
          <w:spacing w:val="-3"/>
          <w:sz w:val="24"/>
          <w:szCs w:val="24"/>
        </w:rPr>
        <w:t>10）被责令停产停业、暂扣或者吊销许可证</w:t>
      </w:r>
      <w:r>
        <w:rPr>
          <w:rFonts w:hint="eastAsia" w:ascii="仿宋" w:hAnsi="仿宋" w:eastAsia="仿宋" w:cs="仿宋"/>
          <w:spacing w:val="-4"/>
          <w:sz w:val="24"/>
          <w:szCs w:val="24"/>
        </w:rPr>
        <w:t>、暂扣或者吊销执照；</w:t>
      </w:r>
    </w:p>
    <w:p w14:paraId="04F465EB">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8" w:firstLineChars="200"/>
        <w:jc w:val="both"/>
        <w:textAlignment w:val="auto"/>
        <w:rPr>
          <w:rFonts w:hint="eastAsia" w:ascii="仿宋" w:hAnsi="仿宋" w:eastAsia="仿宋" w:cs="仿宋"/>
          <w:sz w:val="24"/>
          <w:szCs w:val="24"/>
        </w:rPr>
      </w:pPr>
      <w:r>
        <w:rPr>
          <w:rFonts w:hint="eastAsia" w:ascii="仿宋" w:hAnsi="仿宋" w:eastAsia="仿宋" w:cs="仿宋"/>
          <w:spacing w:val="-3"/>
          <w:sz w:val="24"/>
          <w:szCs w:val="24"/>
        </w:rPr>
        <w:t>（</w:t>
      </w:r>
      <w:r>
        <w:rPr>
          <w:rFonts w:hint="eastAsia" w:ascii="仿宋" w:hAnsi="仿宋" w:eastAsia="仿宋" w:cs="仿宋"/>
          <w:spacing w:val="-71"/>
          <w:sz w:val="24"/>
          <w:szCs w:val="24"/>
        </w:rPr>
        <w:t xml:space="preserve"> </w:t>
      </w:r>
      <w:r>
        <w:rPr>
          <w:rFonts w:hint="eastAsia" w:ascii="仿宋" w:hAnsi="仿宋" w:eastAsia="仿宋" w:cs="仿宋"/>
          <w:spacing w:val="-3"/>
          <w:sz w:val="24"/>
          <w:szCs w:val="24"/>
        </w:rPr>
        <w:t>11</w:t>
      </w:r>
      <w:r>
        <w:rPr>
          <w:rFonts w:hint="eastAsia" w:ascii="仿宋" w:hAnsi="仿宋" w:eastAsia="仿宋" w:cs="仿宋"/>
          <w:spacing w:val="-40"/>
          <w:sz w:val="24"/>
          <w:szCs w:val="24"/>
        </w:rPr>
        <w:t xml:space="preserve"> </w:t>
      </w:r>
      <w:r>
        <w:rPr>
          <w:rFonts w:hint="eastAsia" w:ascii="仿宋" w:hAnsi="仿宋" w:eastAsia="仿宋" w:cs="仿宋"/>
          <w:spacing w:val="-3"/>
          <w:sz w:val="24"/>
          <w:szCs w:val="24"/>
        </w:rPr>
        <w:t>）进入清算程序，或被宣告破产，或其他丧失履约</w:t>
      </w:r>
      <w:r>
        <w:rPr>
          <w:rFonts w:hint="eastAsia" w:ascii="仿宋" w:hAnsi="仿宋" w:eastAsia="仿宋" w:cs="仿宋"/>
          <w:spacing w:val="-4"/>
          <w:sz w:val="24"/>
          <w:szCs w:val="24"/>
        </w:rPr>
        <w:t>能力的情形；</w:t>
      </w:r>
    </w:p>
    <w:p w14:paraId="353FB848">
      <w:pPr>
        <w:keepNext w:val="0"/>
        <w:keepLines w:val="0"/>
        <w:pageBreakBefore w:val="0"/>
        <w:widowControl w:val="0"/>
        <w:kinsoku/>
        <w:wordWrap/>
        <w:overflowPunct/>
        <w:topLinePunct w:val="0"/>
        <w:autoSpaceDE w:val="0"/>
        <w:autoSpaceDN w:val="0"/>
        <w:bidi w:val="0"/>
        <w:adjustRightInd w:val="0"/>
        <w:snapToGrid/>
        <w:spacing w:line="420" w:lineRule="exact"/>
        <w:ind w:right="0" w:firstLine="452" w:firstLineChars="200"/>
        <w:textAlignment w:val="auto"/>
        <w:rPr>
          <w:rFonts w:hint="eastAsia" w:ascii="仿宋" w:hAnsi="仿宋" w:eastAsia="仿宋" w:cs="仿宋"/>
          <w:sz w:val="24"/>
          <w:szCs w:val="24"/>
        </w:rPr>
      </w:pPr>
      <w:r>
        <w:rPr>
          <w:rFonts w:hint="eastAsia" w:ascii="仿宋" w:hAnsi="仿宋" w:eastAsia="仿宋" w:cs="仿宋"/>
          <w:spacing w:val="-7"/>
          <w:sz w:val="24"/>
          <w:szCs w:val="24"/>
        </w:rPr>
        <w:t>（</w:t>
      </w:r>
      <w:r>
        <w:rPr>
          <w:rFonts w:hint="eastAsia" w:ascii="仿宋" w:hAnsi="仿宋" w:eastAsia="仿宋" w:cs="仿宋"/>
          <w:spacing w:val="-58"/>
          <w:sz w:val="24"/>
          <w:szCs w:val="24"/>
        </w:rPr>
        <w:t xml:space="preserve"> </w:t>
      </w:r>
      <w:r>
        <w:rPr>
          <w:rFonts w:hint="eastAsia" w:ascii="仿宋" w:hAnsi="仿宋" w:eastAsia="仿宋" w:cs="仿宋"/>
          <w:spacing w:val="-7"/>
          <w:sz w:val="24"/>
          <w:szCs w:val="24"/>
        </w:rPr>
        <w:t>12</w:t>
      </w:r>
      <w:r>
        <w:rPr>
          <w:rFonts w:hint="eastAsia" w:ascii="仿宋" w:hAnsi="仿宋" w:eastAsia="仿宋" w:cs="仿宋"/>
          <w:spacing w:val="-35"/>
          <w:sz w:val="24"/>
          <w:szCs w:val="24"/>
        </w:rPr>
        <w:t xml:space="preserve"> </w:t>
      </w:r>
      <w:r>
        <w:rPr>
          <w:rFonts w:hint="eastAsia" w:ascii="仿宋" w:hAnsi="仿宋" w:eastAsia="仿宋" w:cs="仿宋"/>
          <w:spacing w:val="-7"/>
          <w:sz w:val="24"/>
          <w:szCs w:val="24"/>
        </w:rPr>
        <w:t>）被“</w:t>
      </w:r>
      <w:r>
        <w:rPr>
          <w:rFonts w:hint="eastAsia" w:ascii="仿宋" w:hAnsi="仿宋" w:eastAsia="仿宋" w:cs="仿宋"/>
          <w:spacing w:val="-52"/>
          <w:sz w:val="24"/>
          <w:szCs w:val="24"/>
        </w:rPr>
        <w:t xml:space="preserve"> </w:t>
      </w:r>
      <w:r>
        <w:rPr>
          <w:rFonts w:hint="eastAsia" w:ascii="仿宋" w:hAnsi="仿宋" w:eastAsia="仿宋" w:cs="仿宋"/>
          <w:spacing w:val="-7"/>
          <w:sz w:val="24"/>
          <w:szCs w:val="24"/>
        </w:rPr>
        <w:t>信用中国”</w:t>
      </w:r>
      <w:r>
        <w:rPr>
          <w:rFonts w:hint="eastAsia" w:ascii="仿宋" w:hAnsi="仿宋" w:eastAsia="仿宋" w:cs="仿宋"/>
          <w:spacing w:val="-42"/>
          <w:sz w:val="24"/>
          <w:szCs w:val="24"/>
        </w:rPr>
        <w:t xml:space="preserve"> </w:t>
      </w:r>
      <w:r>
        <w:rPr>
          <w:rFonts w:hint="eastAsia" w:ascii="仿宋" w:hAnsi="仿宋" w:eastAsia="仿宋" w:cs="仿宋"/>
          <w:spacing w:val="-7"/>
          <w:sz w:val="24"/>
          <w:szCs w:val="24"/>
        </w:rPr>
        <w:t>、“</w:t>
      </w:r>
      <w:r>
        <w:rPr>
          <w:rFonts w:hint="eastAsia" w:ascii="仿宋" w:hAnsi="仿宋" w:eastAsia="仿宋" w:cs="仿宋"/>
          <w:spacing w:val="-18"/>
          <w:sz w:val="24"/>
          <w:szCs w:val="24"/>
        </w:rPr>
        <w:t xml:space="preserve"> </w:t>
      </w:r>
      <w:r>
        <w:rPr>
          <w:rFonts w:hint="eastAsia" w:ascii="仿宋" w:hAnsi="仿宋" w:eastAsia="仿宋" w:cs="仿宋"/>
          <w:spacing w:val="-7"/>
          <w:sz w:val="24"/>
          <w:szCs w:val="24"/>
        </w:rPr>
        <w:t>中国政府采购网”</w:t>
      </w:r>
      <w:r>
        <w:rPr>
          <w:rFonts w:hint="eastAsia" w:ascii="仿宋" w:hAnsi="仿宋" w:eastAsia="仿宋" w:cs="仿宋"/>
          <w:spacing w:val="-43"/>
          <w:sz w:val="24"/>
          <w:szCs w:val="24"/>
        </w:rPr>
        <w:t xml:space="preserve"> </w:t>
      </w:r>
      <w:r>
        <w:rPr>
          <w:rFonts w:hint="eastAsia" w:ascii="仿宋" w:hAnsi="仿宋" w:eastAsia="仿宋" w:cs="仿宋"/>
          <w:spacing w:val="-7"/>
          <w:sz w:val="24"/>
          <w:szCs w:val="24"/>
        </w:rPr>
        <w:t>列入失信被执行人、重大税</w:t>
      </w:r>
      <w:r>
        <w:rPr>
          <w:rFonts w:hint="eastAsia" w:ascii="仿宋" w:hAnsi="仿宋" w:eastAsia="仿宋" w:cs="仿宋"/>
          <w:sz w:val="24"/>
          <w:szCs w:val="24"/>
        </w:rPr>
        <w:t xml:space="preserve"> </w:t>
      </w:r>
      <w:r>
        <w:rPr>
          <w:rFonts w:hint="eastAsia" w:ascii="仿宋" w:hAnsi="仿宋" w:eastAsia="仿宋" w:cs="仿宋"/>
          <w:spacing w:val="-1"/>
          <w:sz w:val="24"/>
          <w:szCs w:val="24"/>
        </w:rPr>
        <w:t>收违法案件当事人名单、政府采购严重违法失信行为记录名单或尚在行政</w:t>
      </w:r>
      <w:r>
        <w:rPr>
          <w:rFonts w:hint="eastAsia" w:ascii="仿宋" w:hAnsi="仿宋" w:eastAsia="仿宋" w:cs="仿宋"/>
          <w:spacing w:val="14"/>
          <w:sz w:val="24"/>
          <w:szCs w:val="24"/>
        </w:rPr>
        <w:t xml:space="preserve"> </w:t>
      </w:r>
      <w:r>
        <w:rPr>
          <w:rFonts w:hint="eastAsia" w:ascii="仿宋" w:hAnsi="仿宋" w:eastAsia="仿宋" w:cs="仿宋"/>
          <w:spacing w:val="-3"/>
          <w:sz w:val="24"/>
          <w:szCs w:val="24"/>
        </w:rPr>
        <w:t>处罚期内的；</w:t>
      </w:r>
    </w:p>
    <w:p w14:paraId="038F297C">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8" w:firstLineChars="200"/>
        <w:textAlignment w:val="auto"/>
        <w:rPr>
          <w:rFonts w:hint="eastAsia" w:ascii="仿宋" w:hAnsi="仿宋" w:eastAsia="仿宋" w:cs="仿宋"/>
          <w:sz w:val="24"/>
          <w:szCs w:val="24"/>
        </w:rPr>
      </w:pPr>
      <w:r>
        <w:rPr>
          <w:rFonts w:hint="eastAsia" w:ascii="仿宋" w:hAnsi="仿宋" w:eastAsia="仿宋" w:cs="仿宋"/>
          <w:spacing w:val="-3"/>
          <w:sz w:val="24"/>
          <w:szCs w:val="24"/>
        </w:rPr>
        <w:t>（</w:t>
      </w:r>
      <w:r>
        <w:rPr>
          <w:rFonts w:hint="eastAsia" w:ascii="仿宋" w:hAnsi="仿宋" w:eastAsia="仿宋" w:cs="仿宋"/>
          <w:spacing w:val="-53"/>
          <w:sz w:val="24"/>
          <w:szCs w:val="24"/>
        </w:rPr>
        <w:t xml:space="preserve"> </w:t>
      </w:r>
      <w:r>
        <w:rPr>
          <w:rFonts w:hint="eastAsia" w:ascii="仿宋" w:hAnsi="仿宋" w:eastAsia="仿宋" w:cs="仿宋"/>
          <w:spacing w:val="-3"/>
          <w:sz w:val="24"/>
          <w:szCs w:val="24"/>
        </w:rPr>
        <w:t>13）法律法规或投标人须知前附表规定的其他情形。</w:t>
      </w:r>
    </w:p>
    <w:p w14:paraId="41939310">
      <w:pPr>
        <w:keepNext w:val="0"/>
        <w:keepLines w:val="0"/>
        <w:pageBreakBefore w:val="0"/>
        <w:widowControl w:val="0"/>
        <w:kinsoku/>
        <w:wordWrap/>
        <w:overflowPunct/>
        <w:topLinePunct w:val="0"/>
        <w:autoSpaceDE w:val="0"/>
        <w:autoSpaceDN w:val="0"/>
        <w:bidi w:val="0"/>
        <w:adjustRightInd w:val="0"/>
        <w:snapToGrid/>
        <w:spacing w:line="420" w:lineRule="exact"/>
        <w:ind w:right="0" w:firstLine="472"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5.单位负责人为同一人或者存在直接控股、管理关系的不同供应商，不得参加同一合同项下的政府采购活动。</w:t>
      </w:r>
    </w:p>
    <w:p w14:paraId="7BD2B698">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6.公益一类事业单位不得参与承接政府购买服务。</w:t>
      </w:r>
    </w:p>
    <w:p w14:paraId="0E3B22F0">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8" w:firstLineChars="200"/>
        <w:textAlignment w:val="auto"/>
        <w:rPr>
          <w:rFonts w:hint="eastAsia" w:ascii="仿宋" w:hAnsi="仿宋" w:eastAsia="仿宋" w:cs="仿宋"/>
          <w:sz w:val="24"/>
          <w:szCs w:val="24"/>
        </w:rPr>
      </w:pPr>
      <w:r>
        <w:rPr>
          <w:rFonts w:hint="eastAsia" w:ascii="仿宋" w:hAnsi="仿宋" w:eastAsia="仿宋" w:cs="仿宋"/>
          <w:b/>
          <w:bCs/>
          <w:spacing w:val="-1"/>
          <w:sz w:val="24"/>
          <w:szCs w:val="24"/>
        </w:rPr>
        <w:t>（五）投标费用和安全责任</w:t>
      </w:r>
    </w:p>
    <w:p w14:paraId="44B26CB4">
      <w:pPr>
        <w:keepNext w:val="0"/>
        <w:keepLines w:val="0"/>
        <w:pageBreakBefore w:val="0"/>
        <w:widowControl w:val="0"/>
        <w:kinsoku/>
        <w:wordWrap/>
        <w:overflowPunct/>
        <w:topLinePunct w:val="0"/>
        <w:autoSpaceDE w:val="0"/>
        <w:autoSpaceDN w:val="0"/>
        <w:bidi w:val="0"/>
        <w:adjustRightInd w:val="0"/>
        <w:snapToGrid/>
        <w:spacing w:line="420" w:lineRule="exact"/>
        <w:ind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1.投标人准备和参加投标活动发生的费用自理。不论投标结果如何，投标人均应自行承担所有与投标有关的全部费用。</w:t>
      </w:r>
    </w:p>
    <w:p w14:paraId="06F0A151">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8"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2.本项目招标代理服务费由中标单位支付，招标代理服务费按</w:t>
      </w:r>
      <w:r>
        <w:rPr>
          <w:rFonts w:hint="eastAsia" w:ascii="仿宋" w:hAnsi="仿宋" w:eastAsia="仿宋" w:cs="仿宋"/>
          <w:spacing w:val="2"/>
          <w:sz w:val="24"/>
          <w:szCs w:val="24"/>
          <w:lang w:val="en-US" w:eastAsia="zh-CN"/>
        </w:rPr>
        <w:t>21000</w:t>
      </w:r>
      <w:r>
        <w:rPr>
          <w:rFonts w:hint="eastAsia" w:ascii="仿宋" w:hAnsi="仿宋" w:eastAsia="仿宋" w:cs="仿宋"/>
          <w:spacing w:val="-3"/>
          <w:sz w:val="24"/>
          <w:szCs w:val="24"/>
        </w:rPr>
        <w:t>元收取。</w:t>
      </w:r>
    </w:p>
    <w:p w14:paraId="47F74137">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rPr>
          <w:rFonts w:hint="eastAsia" w:ascii="仿宋" w:hAnsi="仿宋" w:eastAsia="仿宋" w:cs="仿宋"/>
          <w:spacing w:val="-1"/>
          <w:sz w:val="24"/>
          <w:szCs w:val="24"/>
        </w:rPr>
      </w:pPr>
      <w:r>
        <w:rPr>
          <w:rFonts w:hint="eastAsia" w:ascii="仿宋" w:hAnsi="仿宋" w:eastAsia="仿宋" w:cs="仿宋"/>
          <w:spacing w:val="-1"/>
          <w:sz w:val="24"/>
          <w:szCs w:val="24"/>
        </w:rPr>
        <w:t>招标代理服务费缴纳形式：</w:t>
      </w:r>
    </w:p>
    <w:p w14:paraId="3EBC34EA">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rPr>
          <w:rFonts w:hint="eastAsia" w:ascii="仿宋" w:hAnsi="仿宋" w:eastAsia="仿宋" w:cs="仿宋"/>
          <w:spacing w:val="-1"/>
          <w:sz w:val="24"/>
          <w:szCs w:val="24"/>
        </w:rPr>
      </w:pPr>
      <w:r>
        <w:rPr>
          <w:rFonts w:hint="eastAsia" w:ascii="仿宋" w:hAnsi="仿宋" w:eastAsia="仿宋" w:cs="仿宋"/>
          <w:spacing w:val="-1"/>
          <w:sz w:val="24"/>
          <w:szCs w:val="24"/>
        </w:rPr>
        <w:t>招标代理服务费缴纳形式：转账或现金；</w:t>
      </w:r>
    </w:p>
    <w:p w14:paraId="4732A6DA">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rPr>
          <w:rFonts w:hint="eastAsia" w:ascii="仿宋" w:hAnsi="仿宋" w:eastAsia="仿宋" w:cs="仿宋"/>
          <w:spacing w:val="-1"/>
          <w:sz w:val="24"/>
          <w:szCs w:val="24"/>
        </w:rPr>
      </w:pPr>
      <w:r>
        <w:rPr>
          <w:rFonts w:hint="eastAsia" w:ascii="仿宋" w:hAnsi="仿宋" w:eastAsia="仿宋" w:cs="仿宋"/>
          <w:spacing w:val="-1"/>
          <w:sz w:val="24"/>
          <w:szCs w:val="24"/>
        </w:rPr>
        <w:t>户 名：金华同慷建设管理咨询有限公司；</w:t>
      </w:r>
    </w:p>
    <w:p w14:paraId="21652287">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开户行及账号：武义农商营业部201000196279614。</w:t>
      </w:r>
    </w:p>
    <w:p w14:paraId="366DE1C9">
      <w:pPr>
        <w:keepNext w:val="0"/>
        <w:keepLines w:val="0"/>
        <w:pageBreakBefore w:val="0"/>
        <w:widowControl w:val="0"/>
        <w:kinsoku/>
        <w:wordWrap/>
        <w:overflowPunct/>
        <w:topLinePunct w:val="0"/>
        <w:autoSpaceDE w:val="0"/>
        <w:autoSpaceDN w:val="0"/>
        <w:bidi w:val="0"/>
        <w:adjustRightInd w:val="0"/>
        <w:snapToGrid/>
        <w:spacing w:line="420" w:lineRule="exact"/>
        <w:ind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3.在采购及合同执行过程中，供应商应承担由</w:t>
      </w:r>
      <w:r>
        <w:rPr>
          <w:rFonts w:hint="eastAsia" w:ascii="仿宋" w:hAnsi="仿宋" w:eastAsia="仿宋" w:cs="仿宋"/>
          <w:spacing w:val="-1"/>
          <w:sz w:val="24"/>
          <w:szCs w:val="24"/>
        </w:rPr>
        <w:t>于其行为所造成的人身</w:t>
      </w:r>
      <w:r>
        <w:rPr>
          <w:rFonts w:hint="eastAsia" w:ascii="仿宋" w:hAnsi="仿宋" w:eastAsia="仿宋" w:cs="仿宋"/>
          <w:spacing w:val="-6"/>
          <w:sz w:val="24"/>
          <w:szCs w:val="24"/>
        </w:rPr>
        <w:t>伤害、财产损失或损坏的责任，无论何种原因所造成的，采购人均不负责。</w:t>
      </w:r>
    </w:p>
    <w:p w14:paraId="22D0CBD1">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0" w:firstLineChars="200"/>
        <w:textAlignment w:val="auto"/>
        <w:rPr>
          <w:rFonts w:hint="eastAsia" w:ascii="仿宋" w:hAnsi="仿宋" w:eastAsia="仿宋" w:cs="仿宋"/>
          <w:sz w:val="24"/>
          <w:szCs w:val="24"/>
        </w:rPr>
      </w:pPr>
      <w:r>
        <w:rPr>
          <w:rFonts w:hint="eastAsia" w:ascii="仿宋" w:hAnsi="仿宋" w:eastAsia="仿宋" w:cs="仿宋"/>
          <w:b/>
          <w:bCs/>
          <w:spacing w:val="-8"/>
          <w:sz w:val="24"/>
          <w:szCs w:val="24"/>
        </w:rPr>
        <w:t>（</w:t>
      </w:r>
      <w:r>
        <w:rPr>
          <w:rFonts w:hint="eastAsia" w:ascii="仿宋" w:hAnsi="仿宋" w:eastAsia="仿宋" w:cs="仿宋"/>
          <w:spacing w:val="-66"/>
          <w:sz w:val="24"/>
          <w:szCs w:val="24"/>
        </w:rPr>
        <w:t xml:space="preserve"> </w:t>
      </w:r>
      <w:r>
        <w:rPr>
          <w:rFonts w:hint="eastAsia" w:ascii="仿宋" w:hAnsi="仿宋" w:eastAsia="仿宋" w:cs="仿宋"/>
          <w:b/>
          <w:bCs/>
          <w:spacing w:val="-8"/>
          <w:sz w:val="24"/>
          <w:szCs w:val="24"/>
        </w:rPr>
        <w:t>六）语言文字和计量</w:t>
      </w:r>
    </w:p>
    <w:p w14:paraId="194729C7">
      <w:pPr>
        <w:keepNext w:val="0"/>
        <w:keepLines w:val="0"/>
        <w:pageBreakBefore w:val="0"/>
        <w:widowControl w:val="0"/>
        <w:kinsoku/>
        <w:wordWrap/>
        <w:overflowPunct/>
        <w:topLinePunct w:val="0"/>
        <w:autoSpaceDE w:val="0"/>
        <w:autoSpaceDN w:val="0"/>
        <w:bidi w:val="0"/>
        <w:adjustRightInd w:val="0"/>
        <w:snapToGrid/>
        <w:spacing w:line="420" w:lineRule="exact"/>
        <w:ind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1.招标投标文件使用的语言文字为中文。专用术语使用外文的，应附</w:t>
      </w:r>
      <w:r>
        <w:rPr>
          <w:rFonts w:hint="eastAsia" w:ascii="仿宋" w:hAnsi="仿宋" w:eastAsia="仿宋" w:cs="仿宋"/>
          <w:spacing w:val="-4"/>
          <w:sz w:val="24"/>
          <w:szCs w:val="24"/>
        </w:rPr>
        <w:t>有中文注释。</w:t>
      </w:r>
    </w:p>
    <w:p w14:paraId="4A5CB99C">
      <w:pPr>
        <w:keepNext w:val="0"/>
        <w:keepLines w:val="0"/>
        <w:pageBreakBefore w:val="0"/>
        <w:widowControl w:val="0"/>
        <w:kinsoku/>
        <w:wordWrap/>
        <w:overflowPunct/>
        <w:topLinePunct w:val="0"/>
        <w:autoSpaceDE w:val="0"/>
        <w:autoSpaceDN w:val="0"/>
        <w:bidi w:val="0"/>
        <w:adjustRightInd w:val="0"/>
        <w:snapToGrid/>
        <w:spacing w:line="420" w:lineRule="exact"/>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2.投标计量单位，招标采购文件已有明确规定的，使用招</w:t>
      </w:r>
      <w:r>
        <w:rPr>
          <w:rFonts w:hint="eastAsia" w:ascii="仿宋" w:hAnsi="仿宋" w:eastAsia="仿宋" w:cs="仿宋"/>
          <w:spacing w:val="-1"/>
          <w:sz w:val="24"/>
          <w:szCs w:val="24"/>
        </w:rPr>
        <w:t>标采购文件规定的计量单位；招标采购文件没有规定的，应采用中华人民共和国法定</w:t>
      </w:r>
      <w:r>
        <w:rPr>
          <w:rFonts w:hint="eastAsia" w:ascii="仿宋" w:hAnsi="仿宋" w:eastAsia="仿宋" w:cs="仿宋"/>
          <w:spacing w:val="-2"/>
          <w:sz w:val="24"/>
          <w:szCs w:val="24"/>
        </w:rPr>
        <w:t>计量单位（货币单位：人民币元</w:t>
      </w:r>
      <w:r>
        <w:rPr>
          <w:rFonts w:hint="eastAsia" w:ascii="仿宋" w:hAnsi="仿宋" w:eastAsia="仿宋" w:cs="仿宋"/>
          <w:spacing w:val="12"/>
          <w:sz w:val="24"/>
          <w:szCs w:val="24"/>
        </w:rPr>
        <w:t>），</w:t>
      </w:r>
      <w:r>
        <w:rPr>
          <w:rFonts w:hint="eastAsia" w:ascii="仿宋" w:hAnsi="仿宋" w:eastAsia="仿宋" w:cs="仿宋"/>
          <w:spacing w:val="-2"/>
          <w:sz w:val="24"/>
          <w:szCs w:val="24"/>
        </w:rPr>
        <w:t>否则视同未响</w:t>
      </w:r>
      <w:r>
        <w:rPr>
          <w:rFonts w:hint="eastAsia" w:ascii="仿宋" w:hAnsi="仿宋" w:eastAsia="仿宋" w:cs="仿宋"/>
          <w:spacing w:val="-3"/>
          <w:sz w:val="24"/>
          <w:szCs w:val="24"/>
        </w:rPr>
        <w:t>应。</w:t>
      </w:r>
    </w:p>
    <w:p w14:paraId="5FC79B52">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42" w:firstLineChars="200"/>
        <w:textAlignment w:val="auto"/>
        <w:outlineLvl w:val="2"/>
        <w:rPr>
          <w:rFonts w:hint="eastAsia" w:ascii="仿宋" w:hAnsi="仿宋" w:eastAsia="仿宋" w:cs="仿宋"/>
          <w:sz w:val="24"/>
          <w:szCs w:val="24"/>
        </w:rPr>
      </w:pPr>
      <w:r>
        <w:rPr>
          <w:rFonts w:hint="eastAsia" w:ascii="仿宋" w:hAnsi="仿宋" w:eastAsia="仿宋" w:cs="仿宋"/>
          <w:b/>
          <w:bCs/>
          <w:spacing w:val="-10"/>
          <w:sz w:val="24"/>
          <w:szCs w:val="24"/>
        </w:rPr>
        <w:t>（</w:t>
      </w:r>
      <w:r>
        <w:rPr>
          <w:rFonts w:hint="eastAsia" w:ascii="仿宋" w:hAnsi="仿宋" w:eastAsia="仿宋" w:cs="仿宋"/>
          <w:spacing w:val="-72"/>
          <w:sz w:val="24"/>
          <w:szCs w:val="24"/>
        </w:rPr>
        <w:t xml:space="preserve"> </w:t>
      </w:r>
      <w:r>
        <w:rPr>
          <w:rFonts w:hint="eastAsia" w:ascii="仿宋" w:hAnsi="仿宋" w:eastAsia="仿宋" w:cs="仿宋"/>
          <w:b/>
          <w:bCs/>
          <w:spacing w:val="-10"/>
          <w:sz w:val="24"/>
          <w:szCs w:val="24"/>
        </w:rPr>
        <w:t>七）计量单位</w:t>
      </w:r>
    </w:p>
    <w:p w14:paraId="6E68A2AA">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所有计量均采用中华人民共和国法定计量单位。</w:t>
      </w:r>
    </w:p>
    <w:p w14:paraId="1D8D7586">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8" w:firstLineChars="200"/>
        <w:textAlignment w:val="auto"/>
        <w:outlineLvl w:val="2"/>
        <w:rPr>
          <w:rFonts w:hint="eastAsia" w:ascii="仿宋" w:hAnsi="仿宋" w:eastAsia="仿宋" w:cs="仿宋"/>
          <w:sz w:val="24"/>
          <w:szCs w:val="24"/>
        </w:rPr>
      </w:pPr>
      <w:r>
        <w:rPr>
          <w:rFonts w:hint="eastAsia" w:ascii="仿宋" w:hAnsi="仿宋" w:eastAsia="仿宋" w:cs="仿宋"/>
          <w:b/>
          <w:bCs/>
          <w:spacing w:val="-1"/>
          <w:sz w:val="24"/>
          <w:szCs w:val="24"/>
        </w:rPr>
        <w:t>（八）踏勘现场</w:t>
      </w:r>
    </w:p>
    <w:p w14:paraId="0C52A8FA">
      <w:pPr>
        <w:keepNext w:val="0"/>
        <w:keepLines w:val="0"/>
        <w:pageBreakBefore w:val="0"/>
        <w:widowControl w:val="0"/>
        <w:kinsoku/>
        <w:wordWrap/>
        <w:overflowPunct/>
        <w:topLinePunct w:val="0"/>
        <w:autoSpaceDE w:val="0"/>
        <w:autoSpaceDN w:val="0"/>
        <w:bidi w:val="0"/>
        <w:adjustRightInd w:val="0"/>
        <w:snapToGrid/>
        <w:spacing w:line="420" w:lineRule="exact"/>
        <w:ind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1.投标人须知前附表规定组织踏勘现场的，采购人按投标人须知前附</w:t>
      </w:r>
      <w:r>
        <w:rPr>
          <w:rFonts w:hint="eastAsia" w:ascii="仿宋" w:hAnsi="仿宋" w:eastAsia="仿宋" w:cs="仿宋"/>
          <w:sz w:val="24"/>
          <w:szCs w:val="24"/>
        </w:rPr>
        <w:t xml:space="preserve"> </w:t>
      </w:r>
      <w:r>
        <w:rPr>
          <w:rFonts w:hint="eastAsia" w:ascii="仿宋" w:hAnsi="仿宋" w:eastAsia="仿宋" w:cs="仿宋"/>
          <w:spacing w:val="-1"/>
          <w:sz w:val="24"/>
          <w:szCs w:val="24"/>
        </w:rPr>
        <w:t>表规定的时间、地点组织投标人踏勘项目现场。部分投标人未按时参加踏</w:t>
      </w:r>
      <w:r>
        <w:rPr>
          <w:rFonts w:hint="eastAsia" w:ascii="仿宋" w:hAnsi="仿宋" w:eastAsia="仿宋" w:cs="仿宋"/>
          <w:spacing w:val="16"/>
          <w:sz w:val="24"/>
          <w:szCs w:val="24"/>
        </w:rPr>
        <w:t xml:space="preserve"> </w:t>
      </w:r>
      <w:r>
        <w:rPr>
          <w:rFonts w:hint="eastAsia" w:ascii="仿宋" w:hAnsi="仿宋" w:eastAsia="仿宋" w:cs="仿宋"/>
          <w:spacing w:val="-1"/>
          <w:sz w:val="24"/>
          <w:szCs w:val="24"/>
        </w:rPr>
        <w:t>勘现场的，不影响踏勘现场的正常进行。</w:t>
      </w:r>
    </w:p>
    <w:p w14:paraId="1B72A79A">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2.投标人踏勘现场发生的费用自理。</w:t>
      </w:r>
    </w:p>
    <w:p w14:paraId="61F2E67E">
      <w:pPr>
        <w:keepNext w:val="0"/>
        <w:keepLines w:val="0"/>
        <w:pageBreakBefore w:val="0"/>
        <w:widowControl w:val="0"/>
        <w:kinsoku/>
        <w:wordWrap/>
        <w:overflowPunct/>
        <w:topLinePunct w:val="0"/>
        <w:autoSpaceDE w:val="0"/>
        <w:autoSpaceDN w:val="0"/>
        <w:bidi w:val="0"/>
        <w:adjustRightInd w:val="0"/>
        <w:snapToGrid/>
        <w:spacing w:line="420" w:lineRule="exact"/>
        <w:ind w:right="0" w:firstLine="472"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3.</w:t>
      </w:r>
      <w:r>
        <w:rPr>
          <w:rFonts w:hint="eastAsia" w:ascii="仿宋" w:hAnsi="仿宋" w:eastAsia="仿宋" w:cs="仿宋"/>
          <w:spacing w:val="-18"/>
          <w:sz w:val="24"/>
          <w:szCs w:val="24"/>
        </w:rPr>
        <w:t xml:space="preserve"> </w:t>
      </w:r>
      <w:r>
        <w:rPr>
          <w:rFonts w:hint="eastAsia" w:ascii="仿宋" w:hAnsi="仿宋" w:eastAsia="仿宋" w:cs="仿宋"/>
          <w:spacing w:val="-2"/>
          <w:sz w:val="24"/>
          <w:szCs w:val="24"/>
        </w:rPr>
        <w:t>除采购人的原因外，投标人自行负责在踏勘现场中所发生的人员伤</w:t>
      </w:r>
      <w:r>
        <w:rPr>
          <w:rFonts w:hint="eastAsia" w:ascii="仿宋" w:hAnsi="仿宋" w:eastAsia="仿宋" w:cs="仿宋"/>
          <w:spacing w:val="-3"/>
          <w:sz w:val="24"/>
          <w:szCs w:val="24"/>
        </w:rPr>
        <w:t>亡和财产损失。</w:t>
      </w:r>
    </w:p>
    <w:p w14:paraId="0789862D">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0" w:firstLineChars="200"/>
        <w:textAlignment w:val="auto"/>
        <w:outlineLvl w:val="2"/>
        <w:rPr>
          <w:rFonts w:hint="eastAsia" w:ascii="仿宋" w:hAnsi="仿宋" w:eastAsia="仿宋" w:cs="仿宋"/>
          <w:spacing w:val="-2"/>
          <w:sz w:val="24"/>
          <w:szCs w:val="24"/>
        </w:rPr>
      </w:pPr>
      <w:r>
        <w:rPr>
          <w:rFonts w:hint="eastAsia" w:ascii="仿宋" w:hAnsi="仿宋" w:eastAsia="仿宋" w:cs="仿宋"/>
          <w:sz w:val="24"/>
          <w:szCs w:val="24"/>
        </w:rPr>
        <w:t>4.采购人在踏勘现场中介绍的场地和相关的周边环境情况，供</w:t>
      </w:r>
      <w:r>
        <w:rPr>
          <w:rFonts w:hint="eastAsia" w:ascii="仿宋" w:hAnsi="仿宋" w:eastAsia="仿宋" w:cs="仿宋"/>
          <w:spacing w:val="-1"/>
          <w:sz w:val="24"/>
          <w:szCs w:val="24"/>
        </w:rPr>
        <w:t>投标人</w:t>
      </w:r>
      <w:r>
        <w:rPr>
          <w:rFonts w:hint="eastAsia" w:ascii="仿宋" w:hAnsi="仿宋" w:eastAsia="仿宋" w:cs="仿宋"/>
          <w:spacing w:val="-2"/>
          <w:sz w:val="24"/>
          <w:szCs w:val="24"/>
        </w:rPr>
        <w:t>在编制投标文件时参考，采购人不对投标人据此作出的判断和决策负责。</w:t>
      </w:r>
    </w:p>
    <w:p w14:paraId="7988A626">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8" w:firstLineChars="200"/>
        <w:textAlignment w:val="auto"/>
        <w:outlineLvl w:val="2"/>
        <w:rPr>
          <w:rFonts w:hint="eastAsia" w:ascii="仿宋" w:hAnsi="仿宋" w:eastAsia="仿宋" w:cs="仿宋"/>
          <w:sz w:val="24"/>
          <w:szCs w:val="24"/>
        </w:rPr>
      </w:pPr>
      <w:r>
        <w:rPr>
          <w:rFonts w:hint="eastAsia" w:ascii="仿宋" w:hAnsi="仿宋" w:eastAsia="仿宋" w:cs="仿宋"/>
          <w:b/>
          <w:bCs/>
          <w:spacing w:val="-1"/>
          <w:sz w:val="24"/>
          <w:szCs w:val="24"/>
        </w:rPr>
        <w:t>（九）标前答疑会</w:t>
      </w:r>
    </w:p>
    <w:p w14:paraId="28DCC2FC">
      <w:pPr>
        <w:keepNext w:val="0"/>
        <w:keepLines w:val="0"/>
        <w:pageBreakBefore w:val="0"/>
        <w:widowControl w:val="0"/>
        <w:kinsoku/>
        <w:wordWrap/>
        <w:overflowPunct/>
        <w:topLinePunct w:val="0"/>
        <w:autoSpaceDE w:val="0"/>
        <w:autoSpaceDN w:val="0"/>
        <w:bidi w:val="0"/>
        <w:adjustRightInd w:val="0"/>
        <w:snapToGrid/>
        <w:spacing w:line="420" w:lineRule="exact"/>
        <w:ind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1.投标人须知前附表规定召开标前答疑会的，采购人按投标人须知前附表规定的时间和地点召开标前答疑会，澄清</w:t>
      </w:r>
      <w:r>
        <w:rPr>
          <w:rFonts w:hint="eastAsia" w:ascii="仿宋" w:hAnsi="仿宋" w:eastAsia="仿宋" w:cs="仿宋"/>
          <w:spacing w:val="-2"/>
          <w:sz w:val="24"/>
          <w:szCs w:val="24"/>
        </w:rPr>
        <w:t>投标人提出的问题。</w:t>
      </w:r>
    </w:p>
    <w:p w14:paraId="288B2FFD">
      <w:pPr>
        <w:keepNext w:val="0"/>
        <w:keepLines w:val="0"/>
        <w:pageBreakBefore w:val="0"/>
        <w:widowControl w:val="0"/>
        <w:kinsoku/>
        <w:wordWrap/>
        <w:overflowPunct/>
        <w:topLinePunct w:val="0"/>
        <w:autoSpaceDE w:val="0"/>
        <w:autoSpaceDN w:val="0"/>
        <w:bidi w:val="0"/>
        <w:adjustRightInd w:val="0"/>
        <w:snapToGrid/>
        <w:spacing w:line="420" w:lineRule="exact"/>
        <w:ind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2.投标人应按投标人须知前附表规定的时间和形式将提出</w:t>
      </w:r>
      <w:r>
        <w:rPr>
          <w:rFonts w:hint="eastAsia" w:ascii="仿宋" w:hAnsi="仿宋" w:eastAsia="仿宋" w:cs="仿宋"/>
          <w:spacing w:val="-1"/>
          <w:sz w:val="24"/>
          <w:szCs w:val="24"/>
        </w:rPr>
        <w:t>的问题送达采购人，以便采购人在会议期间澄清。</w:t>
      </w:r>
    </w:p>
    <w:p w14:paraId="49BEEF8C">
      <w:pPr>
        <w:keepNext w:val="0"/>
        <w:keepLines w:val="0"/>
        <w:pageBreakBefore w:val="0"/>
        <w:widowControl w:val="0"/>
        <w:kinsoku/>
        <w:wordWrap/>
        <w:overflowPunct/>
        <w:topLinePunct w:val="0"/>
        <w:autoSpaceDE w:val="0"/>
        <w:autoSpaceDN w:val="0"/>
        <w:bidi w:val="0"/>
        <w:adjustRightInd w:val="0"/>
        <w:snapToGrid/>
        <w:spacing w:line="420" w:lineRule="exact"/>
        <w:ind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3.标前答疑会后，采购人将对投标人所提问题</w:t>
      </w:r>
      <w:r>
        <w:rPr>
          <w:rFonts w:hint="eastAsia" w:ascii="仿宋" w:hAnsi="仿宋" w:eastAsia="仿宋" w:cs="仿宋"/>
          <w:spacing w:val="-1"/>
          <w:sz w:val="24"/>
          <w:szCs w:val="24"/>
        </w:rPr>
        <w:t>的澄清，以投标人须知前附表规定的形式通知潜在投标人。该澄清内容为招标采购文件的组成部</w:t>
      </w:r>
      <w:r>
        <w:rPr>
          <w:rFonts w:hint="eastAsia" w:ascii="仿宋" w:hAnsi="仿宋" w:eastAsia="仿宋" w:cs="仿宋"/>
          <w:spacing w:val="-8"/>
          <w:sz w:val="24"/>
          <w:szCs w:val="24"/>
        </w:rPr>
        <w:t>分。</w:t>
      </w:r>
    </w:p>
    <w:p w14:paraId="728F469E">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46" w:firstLineChars="200"/>
        <w:textAlignment w:val="auto"/>
        <w:outlineLvl w:val="2"/>
        <w:rPr>
          <w:rFonts w:hint="eastAsia" w:ascii="仿宋" w:hAnsi="仿宋" w:eastAsia="仿宋" w:cs="仿宋"/>
          <w:sz w:val="24"/>
          <w:szCs w:val="24"/>
        </w:rPr>
      </w:pPr>
      <w:r>
        <w:rPr>
          <w:rFonts w:hint="eastAsia" w:ascii="仿宋" w:hAnsi="仿宋" w:eastAsia="仿宋" w:cs="仿宋"/>
          <w:b/>
          <w:bCs/>
          <w:spacing w:val="-9"/>
          <w:sz w:val="24"/>
          <w:szCs w:val="24"/>
        </w:rPr>
        <w:t>（</w:t>
      </w:r>
      <w:r>
        <w:rPr>
          <w:rFonts w:hint="eastAsia" w:ascii="仿宋" w:hAnsi="仿宋" w:eastAsia="仿宋" w:cs="仿宋"/>
          <w:spacing w:val="-72"/>
          <w:sz w:val="24"/>
          <w:szCs w:val="24"/>
        </w:rPr>
        <w:t xml:space="preserve"> </w:t>
      </w:r>
      <w:r>
        <w:rPr>
          <w:rFonts w:hint="eastAsia" w:ascii="仿宋" w:hAnsi="仿宋" w:eastAsia="仿宋" w:cs="仿宋"/>
          <w:b/>
          <w:bCs/>
          <w:spacing w:val="-9"/>
          <w:sz w:val="24"/>
          <w:szCs w:val="24"/>
        </w:rPr>
        <w:t>十）转包与分包</w:t>
      </w:r>
    </w:p>
    <w:p w14:paraId="7AAA108D">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8" w:firstLineChars="200"/>
        <w:textAlignment w:val="auto"/>
        <w:outlineLvl w:val="2"/>
        <w:rPr>
          <w:rFonts w:hint="eastAsia" w:ascii="仿宋" w:hAnsi="仿宋" w:eastAsia="仿宋" w:cs="仿宋"/>
          <w:sz w:val="24"/>
          <w:szCs w:val="24"/>
        </w:rPr>
      </w:pPr>
      <w:r>
        <w:rPr>
          <w:rFonts w:hint="eastAsia" w:ascii="仿宋" w:hAnsi="仿宋" w:eastAsia="仿宋" w:cs="仿宋"/>
          <w:spacing w:val="-3"/>
          <w:sz w:val="24"/>
          <w:szCs w:val="24"/>
        </w:rPr>
        <w:t>1.转包：见投标人须知前附表。</w:t>
      </w:r>
    </w:p>
    <w:p w14:paraId="0434F875">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outlineLvl w:val="2"/>
        <w:rPr>
          <w:rFonts w:hint="eastAsia" w:ascii="仿宋" w:hAnsi="仿宋" w:eastAsia="仿宋" w:cs="仿宋"/>
          <w:sz w:val="24"/>
          <w:szCs w:val="24"/>
        </w:rPr>
      </w:pPr>
      <w:r>
        <w:rPr>
          <w:rFonts w:hint="eastAsia" w:ascii="仿宋" w:hAnsi="仿宋" w:eastAsia="仿宋" w:cs="仿宋"/>
          <w:spacing w:val="-1"/>
          <w:sz w:val="24"/>
          <w:szCs w:val="24"/>
        </w:rPr>
        <w:t>2.分包：见投标人须知前附表。</w:t>
      </w:r>
    </w:p>
    <w:p w14:paraId="2E37C504">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46" w:firstLineChars="200"/>
        <w:textAlignment w:val="auto"/>
        <w:outlineLvl w:val="2"/>
        <w:rPr>
          <w:rFonts w:hint="eastAsia" w:ascii="仿宋" w:hAnsi="仿宋" w:eastAsia="仿宋" w:cs="仿宋"/>
          <w:sz w:val="24"/>
          <w:szCs w:val="24"/>
        </w:rPr>
      </w:pPr>
      <w:r>
        <w:rPr>
          <w:rFonts w:hint="eastAsia" w:ascii="仿宋" w:hAnsi="仿宋" w:eastAsia="仿宋" w:cs="仿宋"/>
          <w:b/>
          <w:bCs/>
          <w:spacing w:val="-9"/>
          <w:sz w:val="24"/>
          <w:szCs w:val="24"/>
        </w:rPr>
        <w:t>（</w:t>
      </w:r>
      <w:r>
        <w:rPr>
          <w:rFonts w:hint="eastAsia" w:ascii="仿宋" w:hAnsi="仿宋" w:eastAsia="仿宋" w:cs="仿宋"/>
          <w:spacing w:val="-72"/>
          <w:sz w:val="24"/>
          <w:szCs w:val="24"/>
        </w:rPr>
        <w:t xml:space="preserve"> </w:t>
      </w:r>
      <w:r>
        <w:rPr>
          <w:rFonts w:hint="eastAsia" w:ascii="仿宋" w:hAnsi="仿宋" w:eastAsia="仿宋" w:cs="仿宋"/>
          <w:b/>
          <w:bCs/>
          <w:spacing w:val="-9"/>
          <w:sz w:val="24"/>
          <w:szCs w:val="24"/>
        </w:rPr>
        <w:t>十一）特别说明</w:t>
      </w:r>
    </w:p>
    <w:p w14:paraId="6E2D72CB">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4" w:firstLineChars="200"/>
        <w:jc w:val="both"/>
        <w:textAlignment w:val="auto"/>
        <w:outlineLvl w:val="2"/>
        <w:rPr>
          <w:rFonts w:hint="eastAsia" w:ascii="仿宋" w:hAnsi="仿宋" w:eastAsia="仿宋" w:cs="仿宋"/>
          <w:sz w:val="24"/>
          <w:szCs w:val="24"/>
        </w:rPr>
      </w:pPr>
      <w:r>
        <w:rPr>
          <w:rFonts w:hint="eastAsia" w:ascii="仿宋" w:hAnsi="仿宋" w:eastAsia="仿宋" w:cs="仿宋"/>
          <w:spacing w:val="1"/>
          <w:sz w:val="24"/>
          <w:szCs w:val="24"/>
        </w:rPr>
        <w:t>▲1.投标人投标所使用的资格、信誉、荣誉、业绩与企业认证必须为</w:t>
      </w:r>
      <w:r>
        <w:rPr>
          <w:rFonts w:hint="eastAsia" w:ascii="仿宋" w:hAnsi="仿宋" w:eastAsia="仿宋" w:cs="仿宋"/>
          <w:spacing w:val="-3"/>
          <w:sz w:val="24"/>
          <w:szCs w:val="24"/>
        </w:rPr>
        <w:t>本法人所拥有。</w:t>
      </w:r>
    </w:p>
    <w:p w14:paraId="61AAE59E">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4" w:firstLineChars="200"/>
        <w:jc w:val="both"/>
        <w:textAlignment w:val="auto"/>
        <w:outlineLvl w:val="2"/>
        <w:rPr>
          <w:rFonts w:hint="eastAsia" w:ascii="仿宋" w:hAnsi="仿宋" w:eastAsia="仿宋" w:cs="仿宋"/>
          <w:sz w:val="24"/>
          <w:szCs w:val="24"/>
        </w:rPr>
      </w:pPr>
      <w:r>
        <w:rPr>
          <w:rFonts w:hint="eastAsia" w:ascii="仿宋" w:hAnsi="仿宋" w:eastAsia="仿宋" w:cs="仿宋"/>
          <w:spacing w:val="1"/>
          <w:sz w:val="24"/>
          <w:szCs w:val="24"/>
        </w:rPr>
        <w:t>▲2.投标人应仔细阅读招标文件的所有内容，按照招标文件的要求提</w:t>
      </w:r>
      <w:r>
        <w:rPr>
          <w:rFonts w:hint="eastAsia" w:ascii="仿宋" w:hAnsi="仿宋" w:eastAsia="仿宋" w:cs="仿宋"/>
          <w:spacing w:val="-1"/>
          <w:sz w:val="24"/>
          <w:szCs w:val="24"/>
        </w:rPr>
        <w:t>交投标文件。投标人必须对投标文件所提供的全部资料的真实性承担法律责任，并无条件接受采购代理机构、采购人及政府采购监督管理部门等对</w:t>
      </w:r>
      <w:r>
        <w:rPr>
          <w:rFonts w:hint="eastAsia" w:ascii="仿宋" w:hAnsi="仿宋" w:eastAsia="仿宋" w:cs="仿宋"/>
          <w:spacing w:val="-2"/>
          <w:sz w:val="24"/>
          <w:szCs w:val="24"/>
        </w:rPr>
        <w:t>其中任何资料进行核实的要求。</w:t>
      </w:r>
    </w:p>
    <w:p w14:paraId="0EEC092F">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4" w:firstLineChars="200"/>
        <w:jc w:val="both"/>
        <w:textAlignment w:val="auto"/>
        <w:outlineLvl w:val="2"/>
        <w:rPr>
          <w:rFonts w:hint="eastAsia" w:ascii="仿宋" w:hAnsi="仿宋" w:eastAsia="仿宋" w:cs="仿宋"/>
          <w:sz w:val="24"/>
          <w:szCs w:val="24"/>
        </w:rPr>
      </w:pPr>
      <w:r>
        <w:rPr>
          <w:rFonts w:hint="eastAsia" w:ascii="仿宋" w:hAnsi="仿宋" w:eastAsia="仿宋" w:cs="仿宋"/>
          <w:spacing w:val="1"/>
          <w:sz w:val="24"/>
          <w:szCs w:val="24"/>
        </w:rPr>
        <w:t>▲3.投标人在投标活动中提供任何虚假材料，其投标无效，并报监管</w:t>
      </w:r>
      <w:r>
        <w:rPr>
          <w:rFonts w:hint="eastAsia" w:ascii="仿宋" w:hAnsi="仿宋" w:eastAsia="仿宋" w:cs="仿宋"/>
          <w:spacing w:val="2"/>
          <w:sz w:val="24"/>
          <w:szCs w:val="24"/>
        </w:rPr>
        <w:t>部门查处</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中标后发现的，中标人须依照《中华人民共和国消费者权益</w:t>
      </w:r>
      <w:r>
        <w:rPr>
          <w:rFonts w:hint="eastAsia" w:ascii="仿宋" w:hAnsi="仿宋" w:eastAsia="仿宋" w:cs="仿宋"/>
          <w:sz w:val="24"/>
          <w:szCs w:val="24"/>
        </w:rPr>
        <w:t>保护法》第49条之规定双倍赔偿采购人</w:t>
      </w:r>
      <w:r>
        <w:rPr>
          <w:rFonts w:hint="eastAsia" w:ascii="仿宋" w:hAnsi="仿宋" w:eastAsia="仿宋" w:cs="仿宋"/>
          <w:spacing w:val="-1"/>
          <w:sz w:val="24"/>
          <w:szCs w:val="24"/>
        </w:rPr>
        <w:t>，且民事赔偿并不免除违法投标人的行政与刑事责任。</w:t>
      </w:r>
    </w:p>
    <w:p w14:paraId="5EE8B902">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2" w:firstLineChars="200"/>
        <w:textAlignment w:val="auto"/>
        <w:outlineLvl w:val="2"/>
        <w:rPr>
          <w:rFonts w:hint="eastAsia" w:ascii="仿宋" w:hAnsi="仿宋" w:eastAsia="仿宋" w:cs="仿宋"/>
          <w:sz w:val="24"/>
          <w:szCs w:val="24"/>
        </w:rPr>
      </w:pPr>
      <w:r>
        <w:rPr>
          <w:rFonts w:hint="eastAsia" w:ascii="仿宋" w:hAnsi="仿宋" w:eastAsia="仿宋" w:cs="仿宋"/>
          <w:b/>
          <w:bCs/>
          <w:sz w:val="24"/>
          <w:szCs w:val="24"/>
        </w:rPr>
        <w:t>（十二）保密</w:t>
      </w:r>
    </w:p>
    <w:p w14:paraId="606C1AF9">
      <w:pPr>
        <w:keepNext w:val="0"/>
        <w:keepLines w:val="0"/>
        <w:pageBreakBefore w:val="0"/>
        <w:widowControl w:val="0"/>
        <w:kinsoku/>
        <w:wordWrap/>
        <w:overflowPunct/>
        <w:topLinePunct w:val="0"/>
        <w:autoSpaceDE w:val="0"/>
        <w:autoSpaceDN w:val="0"/>
        <w:bidi w:val="0"/>
        <w:adjustRightInd w:val="0"/>
        <w:snapToGrid/>
        <w:spacing w:line="420" w:lineRule="exact"/>
        <w:ind w:right="0" w:firstLine="476" w:firstLineChars="200"/>
        <w:textAlignment w:val="auto"/>
        <w:rPr>
          <w:rFonts w:hint="eastAsia" w:ascii="仿宋" w:hAnsi="仿宋" w:eastAsia="仿宋" w:cs="仿宋"/>
          <w:spacing w:val="-1"/>
          <w:sz w:val="24"/>
          <w:szCs w:val="24"/>
        </w:rPr>
      </w:pPr>
      <w:r>
        <w:rPr>
          <w:rFonts w:hint="eastAsia" w:ascii="仿宋" w:hAnsi="仿宋" w:eastAsia="仿宋" w:cs="仿宋"/>
          <w:spacing w:val="-1"/>
          <w:sz w:val="24"/>
          <w:szCs w:val="24"/>
        </w:rPr>
        <w:t>1.本项目评标过程实行全程录音、录像监控，投标人在评标过程中所进行的试图影响评标结果的不公正活动，可能导致其投标被拒绝。</w:t>
      </w:r>
    </w:p>
    <w:p w14:paraId="07F323A8">
      <w:pPr>
        <w:keepNext w:val="0"/>
        <w:keepLines w:val="0"/>
        <w:pageBreakBefore w:val="0"/>
        <w:widowControl w:val="0"/>
        <w:kinsoku/>
        <w:wordWrap/>
        <w:overflowPunct/>
        <w:topLinePunct w:val="0"/>
        <w:autoSpaceDE w:val="0"/>
        <w:autoSpaceDN w:val="0"/>
        <w:bidi w:val="0"/>
        <w:adjustRightInd w:val="0"/>
        <w:snapToGrid/>
        <w:spacing w:line="420" w:lineRule="exact"/>
        <w:ind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2.参与招标投标活动的各方应对招标采购文件和投标文件</w:t>
      </w:r>
      <w:r>
        <w:rPr>
          <w:rFonts w:hint="eastAsia" w:ascii="仿宋" w:hAnsi="仿宋" w:eastAsia="仿宋" w:cs="仿宋"/>
          <w:spacing w:val="-1"/>
          <w:sz w:val="24"/>
          <w:szCs w:val="24"/>
        </w:rPr>
        <w:t>中的商业和技术等秘密保密</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否则应承担相应的法律责任。</w:t>
      </w:r>
    </w:p>
    <w:p w14:paraId="2D93AA01">
      <w:pPr>
        <w:keepNext w:val="0"/>
        <w:keepLines w:val="0"/>
        <w:pageBreakBefore w:val="0"/>
        <w:widowControl w:val="0"/>
        <w:kinsoku/>
        <w:wordWrap/>
        <w:overflowPunct/>
        <w:topLinePunct w:val="0"/>
        <w:autoSpaceDE w:val="0"/>
        <w:autoSpaceDN w:val="0"/>
        <w:bidi w:val="0"/>
        <w:adjustRightInd w:val="0"/>
        <w:snapToGrid/>
        <w:spacing w:line="420" w:lineRule="exact"/>
        <w:ind w:right="0" w:firstLine="484"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3.凡是与审查、澄清、评价和比较投标的有关资料以及授标建议等，</w:t>
      </w:r>
      <w:r>
        <w:rPr>
          <w:rFonts w:hint="eastAsia" w:ascii="仿宋" w:hAnsi="仿宋" w:eastAsia="仿宋" w:cs="仿宋"/>
          <w:spacing w:val="-1"/>
          <w:sz w:val="24"/>
          <w:szCs w:val="24"/>
        </w:rPr>
        <w:t>采购人、评委、采购代理机构均不得向投标人或与评标无关的其他人员透</w:t>
      </w:r>
      <w:r>
        <w:rPr>
          <w:rFonts w:hint="eastAsia" w:ascii="仿宋" w:hAnsi="仿宋" w:eastAsia="仿宋" w:cs="仿宋"/>
          <w:spacing w:val="-9"/>
          <w:sz w:val="24"/>
          <w:szCs w:val="24"/>
        </w:rPr>
        <w:t>露。</w:t>
      </w:r>
    </w:p>
    <w:p w14:paraId="56CBDE5D">
      <w:pPr>
        <w:keepNext w:val="0"/>
        <w:keepLines w:val="0"/>
        <w:pageBreakBefore w:val="0"/>
        <w:widowControl w:val="0"/>
        <w:kinsoku/>
        <w:wordWrap/>
        <w:overflowPunct/>
        <w:topLinePunct w:val="0"/>
        <w:autoSpaceDE w:val="0"/>
        <w:autoSpaceDN w:val="0"/>
        <w:bidi w:val="0"/>
        <w:adjustRightInd w:val="0"/>
        <w:snapToGrid/>
        <w:spacing w:line="420" w:lineRule="exact"/>
        <w:ind w:right="0" w:firstLine="488"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4.采购人和评标委员会不向未中标的投标人解释未中标原因，也不公</w:t>
      </w:r>
      <w:r>
        <w:rPr>
          <w:rFonts w:hint="eastAsia" w:ascii="仿宋" w:hAnsi="仿宋" w:eastAsia="仿宋" w:cs="仿宋"/>
          <w:spacing w:val="-2"/>
          <w:sz w:val="24"/>
          <w:szCs w:val="24"/>
        </w:rPr>
        <w:t>布评标过程中的相关细节。</w:t>
      </w:r>
    </w:p>
    <w:p w14:paraId="70740941">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46" w:firstLineChars="200"/>
        <w:textAlignment w:val="auto"/>
        <w:outlineLvl w:val="2"/>
        <w:rPr>
          <w:rFonts w:hint="eastAsia" w:ascii="仿宋" w:hAnsi="仿宋" w:eastAsia="仿宋" w:cs="仿宋"/>
          <w:sz w:val="24"/>
          <w:szCs w:val="24"/>
        </w:rPr>
      </w:pPr>
      <w:r>
        <w:rPr>
          <w:rFonts w:hint="eastAsia" w:ascii="仿宋" w:hAnsi="仿宋" w:eastAsia="仿宋" w:cs="仿宋"/>
          <w:b/>
          <w:bCs/>
          <w:spacing w:val="-9"/>
          <w:sz w:val="24"/>
          <w:szCs w:val="24"/>
        </w:rPr>
        <w:t>（</w:t>
      </w:r>
      <w:r>
        <w:rPr>
          <w:rFonts w:hint="eastAsia" w:ascii="仿宋" w:hAnsi="仿宋" w:eastAsia="仿宋" w:cs="仿宋"/>
          <w:spacing w:val="-72"/>
          <w:sz w:val="24"/>
          <w:szCs w:val="24"/>
        </w:rPr>
        <w:t xml:space="preserve"> </w:t>
      </w:r>
      <w:r>
        <w:rPr>
          <w:rFonts w:hint="eastAsia" w:ascii="仿宋" w:hAnsi="仿宋" w:eastAsia="仿宋" w:cs="仿宋"/>
          <w:b/>
          <w:bCs/>
          <w:spacing w:val="-9"/>
          <w:sz w:val="24"/>
          <w:szCs w:val="24"/>
        </w:rPr>
        <w:t>十三）知识产权</w:t>
      </w:r>
    </w:p>
    <w:p w14:paraId="072BA4E9">
      <w:pPr>
        <w:keepNext w:val="0"/>
        <w:keepLines w:val="0"/>
        <w:pageBreakBefore w:val="0"/>
        <w:widowControl w:val="0"/>
        <w:kinsoku/>
        <w:wordWrap/>
        <w:overflowPunct/>
        <w:topLinePunct w:val="0"/>
        <w:autoSpaceDE w:val="0"/>
        <w:autoSpaceDN w:val="0"/>
        <w:bidi w:val="0"/>
        <w:adjustRightInd w:val="0"/>
        <w:snapToGrid/>
        <w:spacing w:line="420" w:lineRule="exact"/>
        <w:ind w:right="0" w:firstLine="476" w:firstLineChars="200"/>
        <w:jc w:val="both"/>
        <w:textAlignment w:val="auto"/>
        <w:rPr>
          <w:rFonts w:hint="eastAsia" w:ascii="仿宋" w:hAnsi="仿宋" w:eastAsia="仿宋" w:cs="仿宋"/>
          <w:sz w:val="24"/>
          <w:szCs w:val="24"/>
        </w:rPr>
      </w:pPr>
      <w:r>
        <w:rPr>
          <w:rFonts w:hint="eastAsia" w:ascii="仿宋" w:hAnsi="仿宋" w:eastAsia="仿宋" w:cs="仿宋"/>
          <w:spacing w:val="-1"/>
          <w:sz w:val="24"/>
          <w:szCs w:val="24"/>
        </w:rPr>
        <w:t>投标人须保证采购人在中华人民共和国境内使用投标资料、技术、服务或其任何一部分时，享有不受限制的无偿使用权，不会产生因第三方提出侵犯其专利权、商标权或其他知识产权而引起的法律或经济纠纷。如投</w:t>
      </w:r>
      <w:r>
        <w:rPr>
          <w:rFonts w:hint="eastAsia" w:ascii="仿宋" w:hAnsi="仿宋" w:eastAsia="仿宋" w:cs="仿宋"/>
          <w:spacing w:val="18"/>
          <w:sz w:val="24"/>
          <w:szCs w:val="24"/>
        </w:rPr>
        <w:t xml:space="preserve"> </w:t>
      </w:r>
      <w:r>
        <w:rPr>
          <w:rFonts w:hint="eastAsia" w:ascii="仿宋" w:hAnsi="仿宋" w:eastAsia="仿宋" w:cs="仿宋"/>
          <w:spacing w:val="-1"/>
          <w:sz w:val="24"/>
          <w:szCs w:val="24"/>
        </w:rPr>
        <w:t>标人不拥有相应的知识产权，则在投标报价中必须包括合法获取该知识产权的一切相关费用。如因此导致采购人损失的，投标人须承担全部赔偿责</w:t>
      </w:r>
      <w:r>
        <w:rPr>
          <w:rFonts w:hint="eastAsia" w:ascii="仿宋" w:hAnsi="仿宋" w:eastAsia="仿宋" w:cs="仿宋"/>
          <w:spacing w:val="-6"/>
          <w:sz w:val="24"/>
          <w:szCs w:val="24"/>
        </w:rPr>
        <w:t>任。</w:t>
      </w:r>
    </w:p>
    <w:p w14:paraId="6CFA5F10">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2" w:firstLineChars="200"/>
        <w:textAlignment w:val="auto"/>
        <w:outlineLvl w:val="1"/>
        <w:rPr>
          <w:rFonts w:hint="eastAsia" w:ascii="仿宋" w:hAnsi="仿宋" w:eastAsia="仿宋" w:cs="仿宋"/>
          <w:sz w:val="24"/>
          <w:szCs w:val="24"/>
        </w:rPr>
      </w:pPr>
      <w:r>
        <w:rPr>
          <w:rFonts w:hint="eastAsia" w:ascii="仿宋" w:hAnsi="仿宋" w:eastAsia="仿宋" w:cs="仿宋"/>
          <w:b/>
          <w:bCs/>
          <w:spacing w:val="-5"/>
          <w:sz w:val="24"/>
          <w:szCs w:val="24"/>
        </w:rPr>
        <w:t>二、招标采购文件</w:t>
      </w:r>
    </w:p>
    <w:p w14:paraId="42FB9629">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4" w:firstLineChars="200"/>
        <w:textAlignment w:val="auto"/>
        <w:outlineLvl w:val="2"/>
        <w:rPr>
          <w:rFonts w:hint="eastAsia" w:ascii="仿宋" w:hAnsi="仿宋" w:eastAsia="仿宋" w:cs="仿宋"/>
          <w:sz w:val="24"/>
          <w:szCs w:val="24"/>
        </w:rPr>
      </w:pPr>
      <w:r>
        <w:rPr>
          <w:rFonts w:hint="eastAsia" w:ascii="仿宋" w:hAnsi="仿宋" w:eastAsia="仿宋" w:cs="仿宋"/>
          <w:b/>
          <w:bCs/>
          <w:spacing w:val="-7"/>
          <w:sz w:val="24"/>
          <w:szCs w:val="24"/>
        </w:rPr>
        <w:t>（</w:t>
      </w:r>
      <w:r>
        <w:rPr>
          <w:rFonts w:hint="eastAsia" w:ascii="仿宋" w:hAnsi="仿宋" w:eastAsia="仿宋" w:cs="仿宋"/>
          <w:spacing w:val="-67"/>
          <w:sz w:val="24"/>
          <w:szCs w:val="24"/>
        </w:rPr>
        <w:t xml:space="preserve"> </w:t>
      </w:r>
      <w:r>
        <w:rPr>
          <w:rFonts w:hint="eastAsia" w:ascii="仿宋" w:hAnsi="仿宋" w:eastAsia="仿宋" w:cs="仿宋"/>
          <w:b/>
          <w:bCs/>
          <w:spacing w:val="-7"/>
          <w:sz w:val="24"/>
          <w:szCs w:val="24"/>
        </w:rPr>
        <w:t>一）招标采购文件的组成</w:t>
      </w:r>
    </w:p>
    <w:p w14:paraId="271FC5DA">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2" w:firstLineChars="200"/>
        <w:textAlignment w:val="auto"/>
        <w:rPr>
          <w:rFonts w:hint="eastAsia" w:ascii="仿宋" w:hAnsi="仿宋" w:eastAsia="仿宋" w:cs="仿宋"/>
          <w:spacing w:val="2"/>
          <w:sz w:val="24"/>
          <w:szCs w:val="24"/>
        </w:rPr>
      </w:pPr>
      <w:r>
        <w:rPr>
          <w:rFonts w:hint="eastAsia" w:ascii="仿宋" w:hAnsi="仿宋" w:eastAsia="仿宋" w:cs="仿宋"/>
          <w:spacing w:val="-7"/>
          <w:sz w:val="24"/>
          <w:szCs w:val="24"/>
        </w:rPr>
        <w:t>本招标采购文件包括：</w:t>
      </w:r>
      <w:r>
        <w:rPr>
          <w:rFonts w:hint="eastAsia" w:ascii="仿宋" w:hAnsi="仿宋" w:eastAsia="仿宋" w:cs="仿宋"/>
          <w:spacing w:val="2"/>
          <w:sz w:val="24"/>
          <w:szCs w:val="24"/>
        </w:rPr>
        <w:t xml:space="preserve"> </w:t>
      </w:r>
    </w:p>
    <w:p w14:paraId="528A48D1">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0" w:firstLineChars="200"/>
        <w:textAlignment w:val="auto"/>
        <w:rPr>
          <w:rFonts w:hint="eastAsia" w:ascii="仿宋" w:hAnsi="仿宋" w:eastAsia="仿宋" w:cs="仿宋"/>
          <w:sz w:val="24"/>
          <w:szCs w:val="24"/>
        </w:rPr>
      </w:pPr>
      <w:r>
        <w:rPr>
          <w:rFonts w:hint="eastAsia" w:ascii="仿宋" w:hAnsi="仿宋" w:eastAsia="仿宋" w:cs="仿宋"/>
          <w:spacing w:val="-5"/>
          <w:sz w:val="24"/>
          <w:szCs w:val="24"/>
        </w:rPr>
        <w:t>1.招标公告；</w:t>
      </w:r>
    </w:p>
    <w:p w14:paraId="281F7104">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500" w:firstLineChars="200"/>
        <w:textAlignment w:val="auto"/>
        <w:rPr>
          <w:rFonts w:hint="eastAsia" w:ascii="仿宋" w:hAnsi="仿宋" w:eastAsia="仿宋" w:cs="仿宋"/>
          <w:sz w:val="24"/>
          <w:szCs w:val="24"/>
        </w:rPr>
      </w:pPr>
      <w:r>
        <w:rPr>
          <w:rFonts w:hint="eastAsia" w:ascii="仿宋" w:hAnsi="仿宋" w:eastAsia="仿宋" w:cs="仿宋"/>
          <w:spacing w:val="5"/>
          <w:sz w:val="24"/>
          <w:szCs w:val="24"/>
        </w:rPr>
        <w:t>2.投标人须知；</w:t>
      </w:r>
      <w:r>
        <w:rPr>
          <w:rFonts w:hint="eastAsia" w:ascii="仿宋" w:hAnsi="仿宋" w:eastAsia="仿宋" w:cs="仿宋"/>
          <w:sz w:val="24"/>
          <w:szCs w:val="24"/>
        </w:rPr>
        <w:t xml:space="preserve">  </w:t>
      </w:r>
    </w:p>
    <w:p w14:paraId="0C1B896D">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6" w:firstLineChars="200"/>
        <w:textAlignment w:val="auto"/>
        <w:rPr>
          <w:rFonts w:hint="eastAsia" w:ascii="仿宋" w:hAnsi="仿宋" w:eastAsia="仿宋" w:cs="仿宋"/>
          <w:spacing w:val="4"/>
          <w:sz w:val="24"/>
          <w:szCs w:val="24"/>
        </w:rPr>
      </w:pPr>
      <w:r>
        <w:rPr>
          <w:rFonts w:hint="eastAsia" w:ascii="仿宋" w:hAnsi="仿宋" w:eastAsia="仿宋" w:cs="仿宋"/>
          <w:spacing w:val="-6"/>
          <w:sz w:val="24"/>
          <w:szCs w:val="24"/>
        </w:rPr>
        <w:t>3.招标采购需求；</w:t>
      </w:r>
      <w:r>
        <w:rPr>
          <w:rFonts w:hint="eastAsia" w:ascii="仿宋" w:hAnsi="仿宋" w:eastAsia="仿宋" w:cs="仿宋"/>
          <w:spacing w:val="4"/>
          <w:sz w:val="24"/>
          <w:szCs w:val="24"/>
        </w:rPr>
        <w:t xml:space="preserve"> </w:t>
      </w:r>
    </w:p>
    <w:p w14:paraId="299E2914">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6" w:firstLineChars="200"/>
        <w:textAlignment w:val="auto"/>
        <w:rPr>
          <w:rFonts w:hint="eastAsia" w:ascii="仿宋" w:hAnsi="仿宋" w:eastAsia="仿宋" w:cs="仿宋"/>
          <w:spacing w:val="4"/>
          <w:sz w:val="24"/>
          <w:szCs w:val="24"/>
        </w:rPr>
      </w:pPr>
      <w:r>
        <w:rPr>
          <w:rFonts w:hint="eastAsia" w:ascii="仿宋" w:hAnsi="仿宋" w:eastAsia="仿宋" w:cs="仿宋"/>
          <w:spacing w:val="-6"/>
          <w:sz w:val="24"/>
          <w:szCs w:val="24"/>
        </w:rPr>
        <w:t>4.合同主要条款；</w:t>
      </w:r>
      <w:r>
        <w:rPr>
          <w:rFonts w:hint="eastAsia" w:ascii="仿宋" w:hAnsi="仿宋" w:eastAsia="仿宋" w:cs="仿宋"/>
          <w:spacing w:val="4"/>
          <w:sz w:val="24"/>
          <w:szCs w:val="24"/>
        </w:rPr>
        <w:t xml:space="preserve"> </w:t>
      </w:r>
    </w:p>
    <w:p w14:paraId="2257895A">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5.评标办法；</w:t>
      </w:r>
    </w:p>
    <w:p w14:paraId="7DA64AE5">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2"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6.投标文件格式；</w:t>
      </w:r>
    </w:p>
    <w:p w14:paraId="12C2F1A8">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7.投标人须知前附表规定的其他资料；</w:t>
      </w:r>
    </w:p>
    <w:p w14:paraId="1B761793">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8.本项目招标采购文件的更正、澄清、修改的内容，构成招标采购文</w:t>
      </w:r>
      <w:r>
        <w:rPr>
          <w:rFonts w:hint="eastAsia" w:ascii="仿宋" w:hAnsi="仿宋" w:eastAsia="仿宋" w:cs="仿宋"/>
          <w:spacing w:val="-3"/>
          <w:sz w:val="24"/>
          <w:szCs w:val="24"/>
        </w:rPr>
        <w:t>件的组成部分。</w:t>
      </w:r>
    </w:p>
    <w:p w14:paraId="34790B39">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0" w:firstLineChars="200"/>
        <w:textAlignment w:val="auto"/>
        <w:outlineLvl w:val="2"/>
        <w:rPr>
          <w:rFonts w:hint="eastAsia" w:ascii="仿宋" w:hAnsi="仿宋" w:eastAsia="仿宋" w:cs="仿宋"/>
          <w:sz w:val="24"/>
          <w:szCs w:val="24"/>
        </w:rPr>
      </w:pPr>
      <w:r>
        <w:rPr>
          <w:rFonts w:hint="eastAsia" w:ascii="仿宋" w:hAnsi="仿宋" w:eastAsia="仿宋" w:cs="仿宋"/>
          <w:b/>
          <w:bCs/>
          <w:spacing w:val="-8"/>
          <w:sz w:val="24"/>
          <w:szCs w:val="24"/>
        </w:rPr>
        <w:t>（</w:t>
      </w:r>
      <w:r>
        <w:rPr>
          <w:rFonts w:hint="eastAsia" w:ascii="仿宋" w:hAnsi="仿宋" w:eastAsia="仿宋" w:cs="仿宋"/>
          <w:spacing w:val="-72"/>
          <w:sz w:val="24"/>
          <w:szCs w:val="24"/>
        </w:rPr>
        <w:t xml:space="preserve"> </w:t>
      </w:r>
      <w:r>
        <w:rPr>
          <w:rFonts w:hint="eastAsia" w:ascii="仿宋" w:hAnsi="仿宋" w:eastAsia="仿宋" w:cs="仿宋"/>
          <w:b/>
          <w:bCs/>
          <w:spacing w:val="-8"/>
          <w:sz w:val="24"/>
          <w:szCs w:val="24"/>
        </w:rPr>
        <w:t>二）投标人的风险</w:t>
      </w:r>
    </w:p>
    <w:p w14:paraId="78E593F7">
      <w:pPr>
        <w:keepNext w:val="0"/>
        <w:keepLines w:val="0"/>
        <w:pageBreakBefore w:val="0"/>
        <w:widowControl w:val="0"/>
        <w:kinsoku/>
        <w:wordWrap/>
        <w:overflowPunct/>
        <w:topLinePunct w:val="0"/>
        <w:autoSpaceDE w:val="0"/>
        <w:autoSpaceDN w:val="0"/>
        <w:bidi w:val="0"/>
        <w:adjustRightInd w:val="0"/>
        <w:snapToGrid/>
        <w:spacing w:line="420" w:lineRule="exact"/>
        <w:ind w:right="0" w:firstLine="476" w:firstLineChars="200"/>
        <w:jc w:val="both"/>
        <w:textAlignment w:val="auto"/>
        <w:rPr>
          <w:rFonts w:hint="eastAsia" w:ascii="仿宋" w:hAnsi="仿宋" w:eastAsia="仿宋" w:cs="仿宋"/>
          <w:sz w:val="24"/>
          <w:szCs w:val="24"/>
        </w:rPr>
      </w:pPr>
      <w:r>
        <w:rPr>
          <w:rFonts w:hint="eastAsia" w:ascii="仿宋" w:hAnsi="仿宋" w:eastAsia="仿宋" w:cs="仿宋"/>
          <w:spacing w:val="-1"/>
          <w:sz w:val="24"/>
          <w:szCs w:val="24"/>
        </w:rPr>
        <w:t>投标人未按照招标采购文件要求提供全部资料，或者投标人未对招标采购文件在各方面作出实质性响应是投标人的风险，并可能导致其投标被</w:t>
      </w:r>
      <w:r>
        <w:rPr>
          <w:rFonts w:hint="eastAsia" w:ascii="仿宋" w:hAnsi="仿宋" w:eastAsia="仿宋" w:cs="仿宋"/>
          <w:spacing w:val="-6"/>
          <w:sz w:val="24"/>
          <w:szCs w:val="24"/>
        </w:rPr>
        <w:t>拒绝。</w:t>
      </w:r>
    </w:p>
    <w:p w14:paraId="377D6919">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8" w:firstLineChars="200"/>
        <w:textAlignment w:val="auto"/>
        <w:rPr>
          <w:rFonts w:hint="eastAsia" w:ascii="仿宋" w:hAnsi="仿宋" w:eastAsia="仿宋" w:cs="仿宋"/>
          <w:sz w:val="24"/>
          <w:szCs w:val="24"/>
        </w:rPr>
      </w:pPr>
      <w:r>
        <w:rPr>
          <w:rFonts w:hint="eastAsia" w:ascii="仿宋" w:hAnsi="仿宋" w:eastAsia="仿宋" w:cs="仿宋"/>
          <w:b/>
          <w:bCs/>
          <w:spacing w:val="-6"/>
          <w:sz w:val="24"/>
          <w:szCs w:val="24"/>
        </w:rPr>
        <w:t>（</w:t>
      </w:r>
      <w:r>
        <w:rPr>
          <w:rFonts w:hint="eastAsia" w:ascii="仿宋" w:hAnsi="仿宋" w:eastAsia="仿宋" w:cs="仿宋"/>
          <w:spacing w:val="-67"/>
          <w:sz w:val="24"/>
          <w:szCs w:val="24"/>
        </w:rPr>
        <w:t xml:space="preserve"> </w:t>
      </w:r>
      <w:r>
        <w:rPr>
          <w:rFonts w:hint="eastAsia" w:ascii="仿宋" w:hAnsi="仿宋" w:eastAsia="仿宋" w:cs="仿宋"/>
          <w:b/>
          <w:bCs/>
          <w:spacing w:val="-6"/>
          <w:sz w:val="24"/>
          <w:szCs w:val="24"/>
        </w:rPr>
        <w:t>三）招标采购文件的澄清与修改</w:t>
      </w:r>
    </w:p>
    <w:p w14:paraId="2AD6D66A">
      <w:pPr>
        <w:keepNext w:val="0"/>
        <w:keepLines w:val="0"/>
        <w:pageBreakBefore w:val="0"/>
        <w:widowControl w:val="0"/>
        <w:kinsoku/>
        <w:wordWrap/>
        <w:overflowPunct/>
        <w:topLinePunct w:val="0"/>
        <w:autoSpaceDE w:val="0"/>
        <w:autoSpaceDN w:val="0"/>
        <w:bidi w:val="0"/>
        <w:adjustRightInd w:val="0"/>
        <w:snapToGrid/>
        <w:spacing w:line="420" w:lineRule="exact"/>
        <w:ind w:right="0" w:firstLine="476" w:firstLineChars="200"/>
        <w:jc w:val="both"/>
        <w:textAlignment w:val="auto"/>
        <w:rPr>
          <w:rFonts w:hint="eastAsia" w:ascii="仿宋" w:hAnsi="仿宋" w:eastAsia="仿宋" w:cs="仿宋"/>
          <w:sz w:val="24"/>
          <w:szCs w:val="24"/>
        </w:rPr>
      </w:pPr>
      <w:r>
        <w:rPr>
          <w:rFonts w:hint="eastAsia" w:ascii="仿宋" w:hAnsi="仿宋" w:eastAsia="仿宋" w:cs="仿宋"/>
          <w:spacing w:val="-1"/>
          <w:sz w:val="24"/>
          <w:szCs w:val="24"/>
        </w:rPr>
        <w:t>1.投标人应认真阅读本招标采购文件所有的事项、格式、条款和技术</w:t>
      </w:r>
      <w:r>
        <w:rPr>
          <w:rFonts w:hint="eastAsia" w:ascii="仿宋" w:hAnsi="仿宋" w:eastAsia="仿宋" w:cs="仿宋"/>
          <w:sz w:val="24"/>
          <w:szCs w:val="24"/>
        </w:rPr>
        <w:t xml:space="preserve"> </w:t>
      </w:r>
      <w:r>
        <w:rPr>
          <w:rFonts w:hint="eastAsia" w:ascii="仿宋" w:hAnsi="仿宋" w:eastAsia="仿宋" w:cs="仿宋"/>
          <w:spacing w:val="-1"/>
          <w:sz w:val="24"/>
          <w:szCs w:val="24"/>
        </w:rPr>
        <w:t>规范等，发现其中有误或有不合理要求的，投标人必须在投标人须知前附表规定的时间前以书面形式要求采购代理机构澄清。采购代理机构对已发出的招标采购文件进行必要更正、澄清、修改的，应当在招标采购文件要</w:t>
      </w:r>
      <w:r>
        <w:rPr>
          <w:rFonts w:hint="eastAsia" w:ascii="仿宋" w:hAnsi="仿宋" w:eastAsia="仿宋" w:cs="仿宋"/>
          <w:spacing w:val="-4"/>
          <w:sz w:val="24"/>
          <w:szCs w:val="24"/>
        </w:rPr>
        <w:t>求提交投标文件截止时间15日前，在原公告发布媒体上发布更正公告。</w:t>
      </w:r>
    </w:p>
    <w:p w14:paraId="11F4A28B">
      <w:pPr>
        <w:keepNext w:val="0"/>
        <w:keepLines w:val="0"/>
        <w:pageBreakBefore w:val="0"/>
        <w:widowControl w:val="0"/>
        <w:kinsoku/>
        <w:wordWrap/>
        <w:overflowPunct/>
        <w:topLinePunct w:val="0"/>
        <w:autoSpaceDE w:val="0"/>
        <w:autoSpaceDN w:val="0"/>
        <w:bidi w:val="0"/>
        <w:adjustRightInd w:val="0"/>
        <w:snapToGrid/>
        <w:spacing w:line="420" w:lineRule="exact"/>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2.采购代理机构必须以书面形式答复投标人要求澄清的问</w:t>
      </w:r>
      <w:r>
        <w:rPr>
          <w:rFonts w:hint="eastAsia" w:ascii="仿宋" w:hAnsi="仿宋" w:eastAsia="仿宋" w:cs="仿宋"/>
          <w:spacing w:val="-1"/>
          <w:sz w:val="24"/>
          <w:szCs w:val="24"/>
        </w:rPr>
        <w:t>题，并将不包含问题来源的答复书面通知潜在投标人；除书面答复以外的其他澄清方</w:t>
      </w:r>
      <w:r>
        <w:rPr>
          <w:rFonts w:hint="eastAsia" w:ascii="仿宋" w:hAnsi="仿宋" w:eastAsia="仿宋" w:cs="仿宋"/>
          <w:spacing w:val="-2"/>
          <w:sz w:val="24"/>
          <w:szCs w:val="24"/>
        </w:rPr>
        <w:t>式及澄清内容均无效。</w:t>
      </w:r>
    </w:p>
    <w:p w14:paraId="69960AB2">
      <w:pPr>
        <w:keepNext w:val="0"/>
        <w:keepLines w:val="0"/>
        <w:pageBreakBefore w:val="0"/>
        <w:widowControl w:val="0"/>
        <w:kinsoku/>
        <w:wordWrap/>
        <w:overflowPunct/>
        <w:topLinePunct w:val="0"/>
        <w:autoSpaceDE w:val="0"/>
        <w:autoSpaceDN w:val="0"/>
        <w:bidi w:val="0"/>
        <w:adjustRightInd w:val="0"/>
        <w:snapToGrid/>
        <w:spacing w:line="420" w:lineRule="exact"/>
        <w:ind w:right="0" w:firstLine="464" w:firstLineChars="200"/>
        <w:jc w:val="both"/>
        <w:textAlignment w:val="auto"/>
        <w:rPr>
          <w:rFonts w:hint="eastAsia" w:ascii="仿宋" w:hAnsi="仿宋" w:eastAsia="仿宋" w:cs="仿宋"/>
          <w:sz w:val="24"/>
          <w:szCs w:val="24"/>
        </w:rPr>
      </w:pPr>
      <w:r>
        <w:rPr>
          <w:rFonts w:hint="eastAsia" w:ascii="仿宋" w:hAnsi="仿宋" w:eastAsia="仿宋" w:cs="仿宋"/>
          <w:spacing w:val="-4"/>
          <w:sz w:val="24"/>
          <w:szCs w:val="24"/>
        </w:rPr>
        <w:t>3.招标采购文件更正、澄清、修改的内容为招标采购文件的组成部分。</w:t>
      </w:r>
      <w:r>
        <w:rPr>
          <w:rFonts w:hint="eastAsia" w:ascii="仿宋" w:hAnsi="仿宋" w:eastAsia="仿宋" w:cs="仿宋"/>
          <w:spacing w:val="-1"/>
          <w:sz w:val="24"/>
          <w:szCs w:val="24"/>
        </w:rPr>
        <w:t>当招标采购文件与招标采购文件的更正、澄清、修改内容就同一内容的表述不一致时，以最后发出的公告为准。</w:t>
      </w:r>
    </w:p>
    <w:p w14:paraId="276E154B">
      <w:pPr>
        <w:keepNext w:val="0"/>
        <w:keepLines w:val="0"/>
        <w:pageBreakBefore w:val="0"/>
        <w:widowControl w:val="0"/>
        <w:kinsoku/>
        <w:wordWrap/>
        <w:overflowPunct/>
        <w:topLinePunct w:val="0"/>
        <w:autoSpaceDE w:val="0"/>
        <w:autoSpaceDN w:val="0"/>
        <w:bidi w:val="0"/>
        <w:adjustRightInd w:val="0"/>
        <w:snapToGrid/>
        <w:spacing w:line="420" w:lineRule="exact"/>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4.招标采购文件的更正、澄清、修改都应该通过采购代理机构</w:t>
      </w:r>
      <w:r>
        <w:rPr>
          <w:rFonts w:hint="eastAsia" w:ascii="仿宋" w:hAnsi="仿宋" w:eastAsia="仿宋" w:cs="仿宋"/>
          <w:spacing w:val="-1"/>
          <w:sz w:val="24"/>
          <w:szCs w:val="24"/>
        </w:rPr>
        <w:t>以法定形式发布，采购人非通过采购代理机构，不得擅自更正、澄清、修改招标</w:t>
      </w:r>
      <w:r>
        <w:rPr>
          <w:rFonts w:hint="eastAsia" w:ascii="仿宋" w:hAnsi="仿宋" w:eastAsia="仿宋" w:cs="仿宋"/>
          <w:spacing w:val="-4"/>
          <w:sz w:val="24"/>
          <w:szCs w:val="24"/>
        </w:rPr>
        <w:t>采购文件。</w:t>
      </w:r>
    </w:p>
    <w:p w14:paraId="550ED545">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0" w:firstLineChars="200"/>
        <w:textAlignment w:val="auto"/>
        <w:outlineLvl w:val="3"/>
        <w:rPr>
          <w:rFonts w:hint="eastAsia" w:ascii="仿宋" w:hAnsi="仿宋" w:eastAsia="仿宋" w:cs="仿宋"/>
          <w:spacing w:val="-2"/>
          <w:sz w:val="24"/>
          <w:szCs w:val="24"/>
        </w:rPr>
      </w:pPr>
      <w:r>
        <w:rPr>
          <w:rFonts w:hint="eastAsia" w:ascii="仿宋" w:hAnsi="仿宋" w:eastAsia="仿宋" w:cs="仿宋"/>
          <w:sz w:val="24"/>
          <w:szCs w:val="24"/>
        </w:rPr>
        <w:t>5.采购人可以视采购具体情况，延长投标</w:t>
      </w:r>
      <w:r>
        <w:rPr>
          <w:rFonts w:hint="eastAsia" w:ascii="仿宋" w:hAnsi="仿宋" w:eastAsia="仿宋" w:cs="仿宋"/>
          <w:spacing w:val="-1"/>
          <w:sz w:val="24"/>
          <w:szCs w:val="24"/>
        </w:rPr>
        <w:t>截止时间和开标时间，并依</w:t>
      </w:r>
      <w:r>
        <w:rPr>
          <w:rFonts w:hint="eastAsia" w:ascii="仿宋" w:hAnsi="仿宋" w:eastAsia="仿宋" w:cs="仿宋"/>
          <w:spacing w:val="-3"/>
          <w:sz w:val="24"/>
          <w:szCs w:val="24"/>
        </w:rPr>
        <w:t>法在招标采购文件要求提交投标文件的截止时间</w:t>
      </w:r>
      <w:r>
        <w:rPr>
          <w:rFonts w:hint="eastAsia" w:ascii="仿宋" w:hAnsi="仿宋" w:eastAsia="仿宋" w:cs="仿宋"/>
          <w:spacing w:val="-57"/>
          <w:sz w:val="24"/>
          <w:szCs w:val="24"/>
        </w:rPr>
        <w:t xml:space="preserve"> </w:t>
      </w:r>
      <w:r>
        <w:rPr>
          <w:rFonts w:hint="eastAsia" w:ascii="仿宋" w:hAnsi="仿宋" w:eastAsia="仿宋" w:cs="仿宋"/>
          <w:spacing w:val="-3"/>
          <w:sz w:val="24"/>
          <w:szCs w:val="24"/>
        </w:rPr>
        <w:t>5日前，将变更时间在原</w:t>
      </w:r>
      <w:r>
        <w:rPr>
          <w:rFonts w:hint="eastAsia" w:ascii="仿宋" w:hAnsi="仿宋" w:eastAsia="仿宋" w:cs="仿宋"/>
          <w:spacing w:val="-2"/>
          <w:sz w:val="24"/>
          <w:szCs w:val="24"/>
        </w:rPr>
        <w:t>公告发布媒体上发布变更公告。</w:t>
      </w:r>
    </w:p>
    <w:p w14:paraId="12FE1DA0">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0" w:firstLineChars="200"/>
        <w:textAlignment w:val="auto"/>
        <w:outlineLvl w:val="3"/>
        <w:rPr>
          <w:rFonts w:hint="eastAsia" w:ascii="仿宋" w:hAnsi="仿宋" w:eastAsia="仿宋" w:cs="仿宋"/>
          <w:sz w:val="24"/>
          <w:szCs w:val="24"/>
        </w:rPr>
      </w:pPr>
      <w:r>
        <w:rPr>
          <w:rFonts w:hint="eastAsia" w:ascii="仿宋" w:hAnsi="仿宋" w:eastAsia="仿宋" w:cs="仿宋"/>
          <w:sz w:val="24"/>
          <w:szCs w:val="24"/>
        </w:rPr>
        <w:t>6.投标人应及时关注本项目原公告媒体上发</w:t>
      </w:r>
      <w:r>
        <w:rPr>
          <w:rFonts w:hint="eastAsia" w:ascii="仿宋" w:hAnsi="仿宋" w:eastAsia="仿宋" w:cs="仿宋"/>
          <w:spacing w:val="-1"/>
          <w:sz w:val="24"/>
          <w:szCs w:val="24"/>
        </w:rPr>
        <w:t>布的更正、澄清、修改内容并自行下载，采购人、采购代理机构不再另行通知。</w:t>
      </w:r>
    </w:p>
    <w:p w14:paraId="200AC48E">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0" w:firstLineChars="200"/>
        <w:textAlignment w:val="auto"/>
        <w:rPr>
          <w:rFonts w:hint="eastAsia" w:ascii="仿宋" w:hAnsi="仿宋" w:eastAsia="仿宋" w:cs="仿宋"/>
          <w:sz w:val="24"/>
          <w:szCs w:val="24"/>
        </w:rPr>
      </w:pPr>
      <w:bookmarkStart w:id="12" w:name="bookmark6"/>
      <w:bookmarkEnd w:id="12"/>
      <w:r>
        <w:rPr>
          <w:rFonts w:hint="eastAsia" w:ascii="仿宋" w:hAnsi="仿宋" w:eastAsia="仿宋" w:cs="仿宋"/>
          <w:b/>
          <w:bCs/>
          <w:spacing w:val="-8"/>
          <w:sz w:val="24"/>
          <w:szCs w:val="24"/>
        </w:rPr>
        <w:t>三、投标文件</w:t>
      </w:r>
    </w:p>
    <w:p w14:paraId="0280BB59">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0" w:firstLineChars="200"/>
        <w:textAlignment w:val="auto"/>
        <w:rPr>
          <w:rFonts w:hint="eastAsia" w:ascii="仿宋" w:hAnsi="仿宋" w:eastAsia="仿宋" w:cs="仿宋"/>
          <w:sz w:val="24"/>
          <w:szCs w:val="24"/>
        </w:rPr>
      </w:pPr>
      <w:r>
        <w:rPr>
          <w:rFonts w:hint="eastAsia" w:ascii="仿宋" w:hAnsi="仿宋" w:eastAsia="仿宋" w:cs="仿宋"/>
          <w:b/>
          <w:bCs/>
          <w:spacing w:val="-8"/>
          <w:sz w:val="24"/>
          <w:szCs w:val="24"/>
        </w:rPr>
        <w:t>（</w:t>
      </w:r>
      <w:r>
        <w:rPr>
          <w:rFonts w:hint="eastAsia" w:ascii="仿宋" w:hAnsi="仿宋" w:eastAsia="仿宋" w:cs="仿宋"/>
          <w:spacing w:val="-66"/>
          <w:sz w:val="24"/>
          <w:szCs w:val="24"/>
        </w:rPr>
        <w:t xml:space="preserve"> </w:t>
      </w:r>
      <w:r>
        <w:rPr>
          <w:rFonts w:hint="eastAsia" w:ascii="仿宋" w:hAnsi="仿宋" w:eastAsia="仿宋" w:cs="仿宋"/>
          <w:b/>
          <w:bCs/>
          <w:spacing w:val="-8"/>
          <w:sz w:val="24"/>
          <w:szCs w:val="24"/>
        </w:rPr>
        <w:t>一）投标文件的组成</w:t>
      </w:r>
    </w:p>
    <w:p w14:paraId="0735D099">
      <w:pPr>
        <w:keepNext w:val="0"/>
        <w:keepLines w:val="0"/>
        <w:pageBreakBefore w:val="0"/>
        <w:widowControl w:val="0"/>
        <w:kinsoku/>
        <w:wordWrap/>
        <w:overflowPunct/>
        <w:topLinePunct w:val="0"/>
        <w:autoSpaceDE w:val="0"/>
        <w:autoSpaceDN w:val="0"/>
        <w:bidi w:val="0"/>
        <w:adjustRightInd w:val="0"/>
        <w:snapToGrid/>
        <w:spacing w:line="420" w:lineRule="exact"/>
        <w:ind w:right="0" w:firstLine="476" w:firstLineChars="200"/>
        <w:jc w:val="both"/>
        <w:textAlignment w:val="auto"/>
        <w:rPr>
          <w:rFonts w:hint="eastAsia" w:ascii="仿宋" w:hAnsi="仿宋" w:eastAsia="仿宋" w:cs="仿宋"/>
          <w:sz w:val="24"/>
          <w:szCs w:val="24"/>
        </w:rPr>
      </w:pPr>
      <w:r>
        <w:rPr>
          <w:rFonts w:hint="eastAsia" w:ascii="仿宋" w:hAnsi="仿宋" w:eastAsia="仿宋" w:cs="仿宋"/>
          <w:spacing w:val="-1"/>
          <w:sz w:val="24"/>
          <w:szCs w:val="24"/>
        </w:rPr>
        <w:t>投标文件的组成在投标人须知前附表中载明；投标人在评标过程中作出的符合法律法规和招标采购文件规定的澄清确认，构成投标文件的组成</w:t>
      </w:r>
      <w:r>
        <w:rPr>
          <w:rFonts w:hint="eastAsia" w:ascii="仿宋" w:hAnsi="仿宋" w:eastAsia="仿宋" w:cs="仿宋"/>
          <w:spacing w:val="-5"/>
          <w:sz w:val="24"/>
          <w:szCs w:val="24"/>
        </w:rPr>
        <w:t>部分。</w:t>
      </w:r>
    </w:p>
    <w:p w14:paraId="12AF49D7">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42" w:firstLineChars="200"/>
        <w:textAlignment w:val="auto"/>
        <w:outlineLvl w:val="2"/>
        <w:rPr>
          <w:rFonts w:hint="eastAsia" w:ascii="仿宋" w:hAnsi="仿宋" w:eastAsia="仿宋" w:cs="仿宋"/>
          <w:sz w:val="24"/>
          <w:szCs w:val="24"/>
        </w:rPr>
      </w:pPr>
      <w:r>
        <w:rPr>
          <w:rFonts w:hint="eastAsia" w:ascii="仿宋" w:hAnsi="仿宋" w:eastAsia="仿宋" w:cs="仿宋"/>
          <w:b/>
          <w:bCs/>
          <w:spacing w:val="-10"/>
          <w:sz w:val="24"/>
          <w:szCs w:val="24"/>
        </w:rPr>
        <w:t>（</w:t>
      </w:r>
      <w:r>
        <w:rPr>
          <w:rFonts w:hint="eastAsia" w:ascii="仿宋" w:hAnsi="仿宋" w:eastAsia="仿宋" w:cs="仿宋"/>
          <w:spacing w:val="-72"/>
          <w:sz w:val="24"/>
          <w:szCs w:val="24"/>
        </w:rPr>
        <w:t xml:space="preserve"> </w:t>
      </w:r>
      <w:r>
        <w:rPr>
          <w:rFonts w:hint="eastAsia" w:ascii="仿宋" w:hAnsi="仿宋" w:eastAsia="仿宋" w:cs="仿宋"/>
          <w:b/>
          <w:bCs/>
          <w:spacing w:val="-10"/>
          <w:sz w:val="24"/>
          <w:szCs w:val="24"/>
        </w:rPr>
        <w:t>二）投标报价</w:t>
      </w:r>
    </w:p>
    <w:p w14:paraId="5F7CEA77">
      <w:pPr>
        <w:keepNext w:val="0"/>
        <w:keepLines w:val="0"/>
        <w:pageBreakBefore w:val="0"/>
        <w:widowControl w:val="0"/>
        <w:kinsoku/>
        <w:wordWrap/>
        <w:overflowPunct/>
        <w:topLinePunct w:val="0"/>
        <w:autoSpaceDE w:val="0"/>
        <w:autoSpaceDN w:val="0"/>
        <w:bidi w:val="0"/>
        <w:adjustRightInd w:val="0"/>
        <w:snapToGrid/>
        <w:spacing w:line="420" w:lineRule="exact"/>
        <w:ind w:right="0" w:firstLine="484"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1.投标报价应包括国家规定的增值税税金，除投标人须知前附</w:t>
      </w:r>
      <w:r>
        <w:rPr>
          <w:rFonts w:hint="eastAsia" w:ascii="仿宋" w:hAnsi="仿宋" w:eastAsia="仿宋" w:cs="仿宋"/>
          <w:sz w:val="24"/>
          <w:szCs w:val="24"/>
        </w:rPr>
        <w:t>表另有</w:t>
      </w:r>
      <w:r>
        <w:rPr>
          <w:rFonts w:hint="eastAsia" w:ascii="仿宋" w:hAnsi="仿宋" w:eastAsia="仿宋" w:cs="仿宋"/>
          <w:spacing w:val="-6"/>
          <w:sz w:val="24"/>
          <w:szCs w:val="24"/>
        </w:rPr>
        <w:t>规定外。</w:t>
      </w:r>
    </w:p>
    <w:p w14:paraId="5B4890B8">
      <w:pPr>
        <w:keepNext w:val="0"/>
        <w:keepLines w:val="0"/>
        <w:pageBreakBefore w:val="0"/>
        <w:widowControl w:val="0"/>
        <w:kinsoku/>
        <w:wordWrap/>
        <w:overflowPunct/>
        <w:topLinePunct w:val="0"/>
        <w:autoSpaceDE w:val="0"/>
        <w:autoSpaceDN w:val="0"/>
        <w:bidi w:val="0"/>
        <w:adjustRightInd w:val="0"/>
        <w:snapToGrid/>
        <w:spacing w:line="420" w:lineRule="exact"/>
        <w:ind w:right="0" w:firstLine="512" w:firstLineChars="200"/>
        <w:textAlignment w:val="auto"/>
        <w:rPr>
          <w:rFonts w:hint="eastAsia" w:ascii="仿宋" w:hAnsi="仿宋" w:eastAsia="仿宋" w:cs="仿宋"/>
          <w:sz w:val="24"/>
          <w:szCs w:val="24"/>
        </w:rPr>
      </w:pPr>
      <w:r>
        <w:rPr>
          <w:rFonts w:hint="eastAsia" w:ascii="仿宋" w:hAnsi="仿宋" w:eastAsia="仿宋" w:cs="仿宋"/>
          <w:spacing w:val="8"/>
          <w:sz w:val="24"/>
          <w:szCs w:val="24"/>
        </w:rPr>
        <w:t>2.投标人应充分了解该项</w:t>
      </w:r>
      <w:r>
        <w:rPr>
          <w:rFonts w:hint="eastAsia" w:ascii="仿宋" w:hAnsi="仿宋" w:eastAsia="仿宋" w:cs="仿宋"/>
          <w:spacing w:val="-47"/>
          <w:sz w:val="24"/>
          <w:szCs w:val="24"/>
        </w:rPr>
        <w:t xml:space="preserve"> </w:t>
      </w:r>
      <w:r>
        <w:rPr>
          <w:rFonts w:hint="eastAsia" w:ascii="仿宋" w:hAnsi="仿宋" w:eastAsia="仿宋" w:cs="仿宋"/>
          <w:spacing w:val="8"/>
          <w:sz w:val="24"/>
          <w:szCs w:val="24"/>
        </w:rPr>
        <w:t>目的总体情况以及影响投标报价的其他要</w:t>
      </w:r>
      <w:r>
        <w:rPr>
          <w:rFonts w:hint="eastAsia" w:ascii="仿宋" w:hAnsi="仿宋" w:eastAsia="仿宋" w:cs="仿宋"/>
          <w:spacing w:val="-14"/>
          <w:sz w:val="24"/>
          <w:szCs w:val="24"/>
        </w:rPr>
        <w:t>素。</w:t>
      </w:r>
    </w:p>
    <w:p w14:paraId="676DA1C3">
      <w:pPr>
        <w:keepNext w:val="0"/>
        <w:keepLines w:val="0"/>
        <w:pageBreakBefore w:val="0"/>
        <w:widowControl w:val="0"/>
        <w:kinsoku/>
        <w:wordWrap/>
        <w:overflowPunct/>
        <w:topLinePunct w:val="0"/>
        <w:autoSpaceDE w:val="0"/>
        <w:autoSpaceDN w:val="0"/>
        <w:bidi w:val="0"/>
        <w:adjustRightInd w:val="0"/>
        <w:snapToGrid/>
        <w:spacing w:line="420" w:lineRule="exact"/>
        <w:ind w:right="0" w:firstLine="488" w:firstLineChars="200"/>
        <w:jc w:val="both"/>
        <w:textAlignment w:val="auto"/>
        <w:rPr>
          <w:rFonts w:hint="eastAsia" w:ascii="仿宋" w:hAnsi="仿宋" w:eastAsia="仿宋" w:cs="仿宋"/>
          <w:sz w:val="24"/>
          <w:szCs w:val="24"/>
        </w:rPr>
      </w:pPr>
      <w:r>
        <w:rPr>
          <w:rFonts w:hint="eastAsia" w:ascii="仿宋" w:hAnsi="仿宋" w:eastAsia="仿宋" w:cs="仿宋"/>
          <w:spacing w:val="2"/>
          <w:sz w:val="24"/>
          <w:szCs w:val="24"/>
        </w:rPr>
        <w:t>3.本项目的报价方式见投标人须知前附表</w:t>
      </w:r>
      <w:r>
        <w:rPr>
          <w:rFonts w:hint="eastAsia" w:ascii="仿宋" w:hAnsi="仿宋" w:eastAsia="仿宋" w:cs="仿宋"/>
          <w:spacing w:val="1"/>
          <w:sz w:val="24"/>
          <w:szCs w:val="24"/>
        </w:rPr>
        <w:t>。投标人在投标截止时间前</w:t>
      </w:r>
      <w:r>
        <w:rPr>
          <w:rFonts w:hint="eastAsia" w:ascii="仿宋" w:hAnsi="仿宋" w:eastAsia="仿宋" w:cs="仿宋"/>
          <w:spacing w:val="-2"/>
          <w:sz w:val="24"/>
          <w:szCs w:val="24"/>
        </w:rPr>
        <w:t>修改报价一览表中的投标报价，应同时修改投标文件“</w:t>
      </w:r>
      <w:r>
        <w:rPr>
          <w:rFonts w:hint="eastAsia" w:ascii="仿宋" w:hAnsi="仿宋" w:eastAsia="仿宋" w:cs="仿宋"/>
          <w:spacing w:val="-44"/>
          <w:sz w:val="24"/>
          <w:szCs w:val="24"/>
        </w:rPr>
        <w:t xml:space="preserve"> </w:t>
      </w:r>
      <w:r>
        <w:rPr>
          <w:rFonts w:hint="eastAsia" w:ascii="仿宋" w:hAnsi="仿宋" w:eastAsia="仿宋" w:cs="仿宋"/>
          <w:spacing w:val="-2"/>
          <w:sz w:val="24"/>
          <w:szCs w:val="24"/>
        </w:rPr>
        <w:t>清单报价”</w:t>
      </w:r>
      <w:r>
        <w:rPr>
          <w:rFonts w:hint="eastAsia" w:ascii="仿宋" w:hAnsi="仿宋" w:eastAsia="仿宋" w:cs="仿宋"/>
          <w:spacing w:val="-16"/>
          <w:sz w:val="24"/>
          <w:szCs w:val="24"/>
        </w:rPr>
        <w:t xml:space="preserve"> </w:t>
      </w:r>
      <w:r>
        <w:rPr>
          <w:rFonts w:hint="eastAsia" w:ascii="仿宋" w:hAnsi="仿宋" w:eastAsia="仿宋" w:cs="仿宋"/>
          <w:spacing w:val="-2"/>
          <w:sz w:val="24"/>
          <w:szCs w:val="24"/>
        </w:rPr>
        <w:t>中的相应</w:t>
      </w:r>
      <w:r>
        <w:rPr>
          <w:rFonts w:hint="eastAsia" w:ascii="仿宋" w:hAnsi="仿宋" w:eastAsia="仿宋" w:cs="仿宋"/>
          <w:spacing w:val="-4"/>
          <w:sz w:val="24"/>
          <w:szCs w:val="24"/>
        </w:rPr>
        <w:t>报价。</w:t>
      </w:r>
    </w:p>
    <w:p w14:paraId="3780C94C">
      <w:pPr>
        <w:keepNext w:val="0"/>
        <w:keepLines w:val="0"/>
        <w:pageBreakBefore w:val="0"/>
        <w:widowControl w:val="0"/>
        <w:kinsoku/>
        <w:wordWrap/>
        <w:overflowPunct/>
        <w:topLinePunct w:val="0"/>
        <w:autoSpaceDE w:val="0"/>
        <w:autoSpaceDN w:val="0"/>
        <w:bidi w:val="0"/>
        <w:adjustRightInd w:val="0"/>
        <w:snapToGrid/>
        <w:spacing w:line="420" w:lineRule="exact"/>
        <w:ind w:right="0" w:firstLine="488"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4.采购人设有最高限价的，投标人的投标报价不得超过最</w:t>
      </w:r>
      <w:r>
        <w:rPr>
          <w:rFonts w:hint="eastAsia" w:ascii="仿宋" w:hAnsi="仿宋" w:eastAsia="仿宋" w:cs="仿宋"/>
          <w:spacing w:val="1"/>
          <w:sz w:val="24"/>
          <w:szCs w:val="24"/>
        </w:rPr>
        <w:t>高限价，最</w:t>
      </w:r>
      <w:r>
        <w:rPr>
          <w:rFonts w:hint="eastAsia" w:ascii="仿宋" w:hAnsi="仿宋" w:eastAsia="仿宋" w:cs="仿宋"/>
          <w:spacing w:val="-3"/>
          <w:sz w:val="24"/>
          <w:szCs w:val="24"/>
        </w:rPr>
        <w:t>高限价在招标文件中载明。</w:t>
      </w:r>
    </w:p>
    <w:p w14:paraId="7DBEDFF9">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outlineLvl w:val="3"/>
        <w:rPr>
          <w:rFonts w:hint="eastAsia" w:ascii="仿宋" w:hAnsi="仿宋" w:eastAsia="仿宋" w:cs="仿宋"/>
          <w:sz w:val="24"/>
          <w:szCs w:val="24"/>
        </w:rPr>
      </w:pPr>
      <w:r>
        <w:rPr>
          <w:rFonts w:hint="eastAsia" w:ascii="仿宋" w:hAnsi="仿宋" w:eastAsia="仿宋" w:cs="仿宋"/>
          <w:spacing w:val="-1"/>
          <w:sz w:val="24"/>
          <w:szCs w:val="24"/>
        </w:rPr>
        <w:t>5.采购人不接受具有附加条件的报价或多个方案的报价。</w:t>
      </w:r>
    </w:p>
    <w:p w14:paraId="056069F0">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6.投标报价的其他要求见投标人须知前附表。</w:t>
      </w:r>
    </w:p>
    <w:p w14:paraId="2BF7B718">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42" w:firstLineChars="200"/>
        <w:textAlignment w:val="auto"/>
        <w:outlineLvl w:val="2"/>
        <w:rPr>
          <w:rFonts w:hint="eastAsia" w:ascii="仿宋" w:hAnsi="仿宋" w:eastAsia="仿宋" w:cs="仿宋"/>
          <w:sz w:val="24"/>
          <w:szCs w:val="24"/>
        </w:rPr>
      </w:pPr>
      <w:r>
        <w:rPr>
          <w:rFonts w:hint="eastAsia" w:ascii="仿宋" w:hAnsi="仿宋" w:eastAsia="仿宋" w:cs="仿宋"/>
          <w:b/>
          <w:bCs/>
          <w:spacing w:val="-10"/>
          <w:sz w:val="24"/>
          <w:szCs w:val="24"/>
        </w:rPr>
        <w:t>（</w:t>
      </w:r>
      <w:r>
        <w:rPr>
          <w:rFonts w:hint="eastAsia" w:ascii="仿宋" w:hAnsi="仿宋" w:eastAsia="仿宋" w:cs="仿宋"/>
          <w:spacing w:val="-64"/>
          <w:sz w:val="24"/>
          <w:szCs w:val="24"/>
        </w:rPr>
        <w:t xml:space="preserve"> </w:t>
      </w:r>
      <w:r>
        <w:rPr>
          <w:rFonts w:hint="eastAsia" w:ascii="仿宋" w:hAnsi="仿宋" w:eastAsia="仿宋" w:cs="仿宋"/>
          <w:b/>
          <w:bCs/>
          <w:spacing w:val="-10"/>
          <w:sz w:val="24"/>
          <w:szCs w:val="24"/>
        </w:rPr>
        <w:t>三）投标有效期</w:t>
      </w:r>
    </w:p>
    <w:p w14:paraId="2B6C8899">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2"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1.</w:t>
      </w:r>
      <w:r>
        <w:rPr>
          <w:rFonts w:hint="eastAsia" w:ascii="仿宋" w:hAnsi="仿宋" w:eastAsia="仿宋" w:cs="仿宋"/>
          <w:spacing w:val="-36"/>
          <w:sz w:val="24"/>
          <w:szCs w:val="24"/>
        </w:rPr>
        <w:t xml:space="preserve"> </w:t>
      </w:r>
      <w:r>
        <w:rPr>
          <w:rFonts w:hint="eastAsia" w:ascii="仿宋" w:hAnsi="仿宋" w:eastAsia="仿宋" w:cs="仿宋"/>
          <w:spacing w:val="-2"/>
          <w:sz w:val="24"/>
          <w:szCs w:val="24"/>
        </w:rPr>
        <w:t>除投标人须知前附表另有规定外，投标有效期为</w:t>
      </w:r>
      <w:r>
        <w:rPr>
          <w:rFonts w:hint="eastAsia" w:ascii="仿宋" w:hAnsi="仿宋" w:eastAsia="仿宋" w:cs="仿宋"/>
          <w:spacing w:val="-3"/>
          <w:sz w:val="24"/>
          <w:szCs w:val="24"/>
        </w:rPr>
        <w:t>90天。</w:t>
      </w:r>
    </w:p>
    <w:p w14:paraId="657066B7">
      <w:pPr>
        <w:keepNext w:val="0"/>
        <w:keepLines w:val="0"/>
        <w:pageBreakBefore w:val="0"/>
        <w:widowControl w:val="0"/>
        <w:kinsoku/>
        <w:wordWrap/>
        <w:overflowPunct/>
        <w:topLinePunct w:val="0"/>
        <w:autoSpaceDE w:val="0"/>
        <w:autoSpaceDN w:val="0"/>
        <w:bidi w:val="0"/>
        <w:adjustRightInd w:val="0"/>
        <w:snapToGrid/>
        <w:spacing w:line="420" w:lineRule="exact"/>
        <w:ind w:right="0" w:firstLine="488"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2.在投标有效期内，投标人撤销投标文件的，应承担</w:t>
      </w:r>
      <w:r>
        <w:rPr>
          <w:rFonts w:hint="eastAsia" w:ascii="仿宋" w:hAnsi="仿宋" w:eastAsia="仿宋" w:cs="仿宋"/>
          <w:spacing w:val="1"/>
          <w:sz w:val="24"/>
          <w:szCs w:val="24"/>
        </w:rPr>
        <w:t>招标采购文件和</w:t>
      </w:r>
      <w:r>
        <w:rPr>
          <w:rFonts w:hint="eastAsia" w:ascii="仿宋" w:hAnsi="仿宋" w:eastAsia="仿宋" w:cs="仿宋"/>
          <w:spacing w:val="-4"/>
          <w:sz w:val="24"/>
          <w:szCs w:val="24"/>
        </w:rPr>
        <w:t>法律规定的责任。</w:t>
      </w:r>
    </w:p>
    <w:p w14:paraId="07A9121F">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pacing w:val="-19"/>
          <w:sz w:val="24"/>
          <w:szCs w:val="24"/>
        </w:rPr>
        <w:t xml:space="preserve"> </w:t>
      </w:r>
      <w:r>
        <w:rPr>
          <w:rFonts w:hint="eastAsia" w:ascii="仿宋" w:hAnsi="仿宋" w:eastAsia="仿宋" w:cs="仿宋"/>
          <w:sz w:val="24"/>
          <w:szCs w:val="24"/>
        </w:rPr>
        <w:t>出现特殊情况需要延长投标有效期的，采购人以书面形式通知所有</w:t>
      </w:r>
      <w:r>
        <w:rPr>
          <w:rFonts w:hint="eastAsia" w:ascii="仿宋" w:hAnsi="仿宋" w:eastAsia="仿宋" w:cs="仿宋"/>
          <w:spacing w:val="-1"/>
          <w:sz w:val="24"/>
          <w:szCs w:val="24"/>
        </w:rPr>
        <w:t>投标人延长投标有效期。投标人应予以书面答复，同意延长但不得要求或被允许修改其投标文件；投标人拒绝延长的，其投标失效。</w:t>
      </w:r>
    </w:p>
    <w:p w14:paraId="6DAB90B8">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4" w:firstLineChars="200"/>
        <w:textAlignment w:val="auto"/>
        <w:outlineLvl w:val="2"/>
        <w:rPr>
          <w:rFonts w:hint="eastAsia" w:ascii="仿宋" w:hAnsi="仿宋" w:eastAsia="仿宋" w:cs="仿宋"/>
          <w:sz w:val="24"/>
          <w:szCs w:val="24"/>
        </w:rPr>
      </w:pPr>
      <w:r>
        <w:rPr>
          <w:rFonts w:hint="eastAsia" w:ascii="仿宋" w:hAnsi="仿宋" w:eastAsia="仿宋" w:cs="仿宋"/>
          <w:b/>
          <w:bCs/>
          <w:spacing w:val="-7"/>
          <w:sz w:val="24"/>
          <w:szCs w:val="24"/>
        </w:rPr>
        <w:t>（</w:t>
      </w:r>
      <w:r>
        <w:rPr>
          <w:rFonts w:hint="eastAsia" w:ascii="仿宋" w:hAnsi="仿宋" w:eastAsia="仿宋" w:cs="仿宋"/>
          <w:spacing w:val="-36"/>
          <w:sz w:val="24"/>
          <w:szCs w:val="24"/>
        </w:rPr>
        <w:t xml:space="preserve"> </w:t>
      </w:r>
      <w:r>
        <w:rPr>
          <w:rFonts w:hint="eastAsia" w:ascii="仿宋" w:hAnsi="仿宋" w:eastAsia="仿宋" w:cs="仿宋"/>
          <w:b/>
          <w:bCs/>
          <w:spacing w:val="-7"/>
          <w:sz w:val="24"/>
          <w:szCs w:val="24"/>
        </w:rPr>
        <w:t>四）投标保证金</w:t>
      </w:r>
      <w:r>
        <w:rPr>
          <w:rFonts w:hint="eastAsia" w:ascii="仿宋" w:hAnsi="仿宋" w:eastAsia="仿宋" w:cs="仿宋"/>
          <w:b/>
          <w:bCs/>
          <w:color w:val="0000FF"/>
          <w:spacing w:val="-7"/>
          <w:sz w:val="24"/>
          <w:szCs w:val="24"/>
        </w:rPr>
        <w:t>（本项目不适用）</w:t>
      </w:r>
    </w:p>
    <w:p w14:paraId="7E80DC40">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8" w:firstLineChars="200"/>
        <w:textAlignment w:val="auto"/>
        <w:outlineLvl w:val="2"/>
        <w:rPr>
          <w:rFonts w:hint="eastAsia" w:ascii="仿宋" w:hAnsi="仿宋" w:eastAsia="仿宋" w:cs="仿宋"/>
          <w:sz w:val="24"/>
          <w:szCs w:val="24"/>
        </w:rPr>
      </w:pPr>
      <w:r>
        <w:rPr>
          <w:rFonts w:hint="eastAsia" w:ascii="仿宋" w:hAnsi="仿宋" w:eastAsia="仿宋" w:cs="仿宋"/>
          <w:b/>
          <w:bCs/>
          <w:spacing w:val="-1"/>
          <w:sz w:val="24"/>
          <w:szCs w:val="24"/>
        </w:rPr>
        <w:t>（五）资格审查资料</w:t>
      </w:r>
    </w:p>
    <w:p w14:paraId="2E6D7800">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1.投标人应按要求提交资格文件及符合招标文</w:t>
      </w:r>
      <w:r>
        <w:rPr>
          <w:rFonts w:hint="eastAsia" w:ascii="仿宋" w:hAnsi="仿宋" w:eastAsia="仿宋" w:cs="仿宋"/>
          <w:spacing w:val="-2"/>
          <w:sz w:val="24"/>
          <w:szCs w:val="24"/>
        </w:rPr>
        <w:t>件规定的文件。</w:t>
      </w:r>
    </w:p>
    <w:p w14:paraId="3FD0F853">
      <w:pPr>
        <w:keepNext w:val="0"/>
        <w:keepLines w:val="0"/>
        <w:pageBreakBefore w:val="0"/>
        <w:widowControl w:val="0"/>
        <w:kinsoku/>
        <w:wordWrap/>
        <w:overflowPunct/>
        <w:topLinePunct w:val="0"/>
        <w:autoSpaceDE w:val="0"/>
        <w:autoSpaceDN w:val="0"/>
        <w:bidi w:val="0"/>
        <w:adjustRightInd w:val="0"/>
        <w:snapToGrid/>
        <w:spacing w:line="420" w:lineRule="exact"/>
        <w:ind w:right="0" w:firstLine="488"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2.投标人应提交具有资格参加投标和中标后有能力独立</w:t>
      </w:r>
      <w:r>
        <w:rPr>
          <w:rFonts w:hint="eastAsia" w:ascii="仿宋" w:hAnsi="仿宋" w:eastAsia="仿宋" w:cs="仿宋"/>
          <w:spacing w:val="1"/>
          <w:sz w:val="24"/>
          <w:szCs w:val="24"/>
        </w:rPr>
        <w:t>履行合同的相</w:t>
      </w:r>
      <w:r>
        <w:rPr>
          <w:rFonts w:hint="eastAsia" w:ascii="仿宋" w:hAnsi="仿宋" w:eastAsia="仿宋" w:cs="仿宋"/>
          <w:spacing w:val="-6"/>
          <w:sz w:val="24"/>
          <w:szCs w:val="24"/>
        </w:rPr>
        <w:t>关文件。</w:t>
      </w:r>
    </w:p>
    <w:p w14:paraId="02B5E247">
      <w:pPr>
        <w:keepNext w:val="0"/>
        <w:keepLines w:val="0"/>
        <w:pageBreakBefore w:val="0"/>
        <w:widowControl w:val="0"/>
        <w:kinsoku/>
        <w:wordWrap/>
        <w:overflowPunct/>
        <w:topLinePunct w:val="0"/>
        <w:autoSpaceDE w:val="0"/>
        <w:autoSpaceDN w:val="0"/>
        <w:bidi w:val="0"/>
        <w:adjustRightInd w:val="0"/>
        <w:snapToGrid/>
        <w:spacing w:line="420" w:lineRule="exact"/>
        <w:ind w:right="0" w:firstLine="488"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3.投标人除必须具有履行合同所需提供的</w:t>
      </w:r>
      <w:r>
        <w:rPr>
          <w:rFonts w:hint="eastAsia" w:ascii="仿宋" w:hAnsi="仿宋" w:eastAsia="仿宋" w:cs="仿宋"/>
          <w:spacing w:val="1"/>
          <w:sz w:val="24"/>
          <w:szCs w:val="24"/>
        </w:rPr>
        <w:t>货物以及服务的能力外，还</w:t>
      </w:r>
      <w:r>
        <w:rPr>
          <w:rFonts w:hint="eastAsia" w:ascii="仿宋" w:hAnsi="仿宋" w:eastAsia="仿宋" w:cs="仿宋"/>
          <w:spacing w:val="-2"/>
          <w:sz w:val="24"/>
          <w:szCs w:val="24"/>
        </w:rPr>
        <w:t>必须具备相应的财务、技术方面的能力。</w:t>
      </w:r>
    </w:p>
    <w:p w14:paraId="395FA560">
      <w:pPr>
        <w:keepNext w:val="0"/>
        <w:keepLines w:val="0"/>
        <w:pageBreakBefore w:val="0"/>
        <w:widowControl w:val="0"/>
        <w:kinsoku/>
        <w:wordWrap/>
        <w:overflowPunct/>
        <w:topLinePunct w:val="0"/>
        <w:autoSpaceDE w:val="0"/>
        <w:autoSpaceDN w:val="0"/>
        <w:bidi w:val="0"/>
        <w:adjustRightInd w:val="0"/>
        <w:snapToGrid/>
        <w:spacing w:line="420" w:lineRule="exact"/>
        <w:ind w:right="0" w:firstLine="488"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4.投标人应提交根据合同要求提供的产品质量合格以及符</w:t>
      </w:r>
      <w:r>
        <w:rPr>
          <w:rFonts w:hint="eastAsia" w:ascii="仿宋" w:hAnsi="仿宋" w:eastAsia="仿宋" w:cs="仿宋"/>
          <w:spacing w:val="1"/>
          <w:sz w:val="24"/>
          <w:szCs w:val="24"/>
        </w:rPr>
        <w:t>合招标文件</w:t>
      </w:r>
      <w:r>
        <w:rPr>
          <w:rFonts w:hint="eastAsia" w:ascii="仿宋" w:hAnsi="仿宋" w:eastAsia="仿宋" w:cs="仿宋"/>
          <w:spacing w:val="-3"/>
          <w:sz w:val="24"/>
          <w:szCs w:val="24"/>
        </w:rPr>
        <w:t>规定的相关文件。</w:t>
      </w:r>
    </w:p>
    <w:p w14:paraId="1AD8A3B4">
      <w:pPr>
        <w:keepNext w:val="0"/>
        <w:keepLines w:val="0"/>
        <w:pageBreakBefore w:val="0"/>
        <w:widowControl w:val="0"/>
        <w:kinsoku/>
        <w:wordWrap/>
        <w:overflowPunct/>
        <w:topLinePunct w:val="0"/>
        <w:autoSpaceDE w:val="0"/>
        <w:autoSpaceDN w:val="0"/>
        <w:bidi w:val="0"/>
        <w:adjustRightInd w:val="0"/>
        <w:snapToGrid/>
        <w:spacing w:line="420" w:lineRule="exact"/>
        <w:ind w:right="0" w:firstLine="524" w:firstLineChars="200"/>
        <w:textAlignment w:val="auto"/>
        <w:rPr>
          <w:rFonts w:hint="eastAsia" w:ascii="仿宋" w:hAnsi="仿宋" w:eastAsia="仿宋" w:cs="仿宋"/>
          <w:sz w:val="24"/>
          <w:szCs w:val="24"/>
        </w:rPr>
      </w:pPr>
      <w:r>
        <w:rPr>
          <w:rFonts w:hint="eastAsia" w:ascii="仿宋" w:hAnsi="仿宋" w:eastAsia="仿宋" w:cs="仿宋"/>
          <w:spacing w:val="11"/>
          <w:sz w:val="24"/>
          <w:szCs w:val="24"/>
        </w:rPr>
        <w:t>5.投标人所提供产品与招标文件的要求相一致的相关文件可以</w:t>
      </w:r>
      <w:r>
        <w:rPr>
          <w:rFonts w:hint="eastAsia" w:ascii="仿宋" w:hAnsi="仿宋" w:eastAsia="仿宋" w:cs="仿宋"/>
          <w:spacing w:val="10"/>
          <w:sz w:val="24"/>
          <w:szCs w:val="24"/>
        </w:rPr>
        <w:t>是手</w:t>
      </w:r>
      <w:r>
        <w:rPr>
          <w:rFonts w:hint="eastAsia" w:ascii="仿宋" w:hAnsi="仿宋" w:eastAsia="仿宋" w:cs="仿宋"/>
          <w:spacing w:val="-2"/>
          <w:sz w:val="24"/>
          <w:szCs w:val="24"/>
        </w:rPr>
        <w:t>册、图纸、文字资料和数据等。</w:t>
      </w:r>
    </w:p>
    <w:p w14:paraId="72C4FFD8">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0" w:firstLineChars="200"/>
        <w:textAlignment w:val="auto"/>
        <w:outlineLvl w:val="2"/>
        <w:rPr>
          <w:rFonts w:hint="eastAsia" w:ascii="仿宋" w:hAnsi="仿宋" w:eastAsia="仿宋" w:cs="仿宋"/>
          <w:sz w:val="24"/>
          <w:szCs w:val="24"/>
        </w:rPr>
      </w:pPr>
      <w:r>
        <w:rPr>
          <w:rFonts w:hint="eastAsia" w:ascii="仿宋" w:hAnsi="仿宋" w:eastAsia="仿宋" w:cs="仿宋"/>
          <w:b/>
          <w:bCs/>
          <w:spacing w:val="-8"/>
          <w:sz w:val="24"/>
          <w:szCs w:val="24"/>
        </w:rPr>
        <w:t>（</w:t>
      </w:r>
      <w:r>
        <w:rPr>
          <w:rFonts w:hint="eastAsia" w:ascii="仿宋" w:hAnsi="仿宋" w:eastAsia="仿宋" w:cs="仿宋"/>
          <w:spacing w:val="-66"/>
          <w:sz w:val="24"/>
          <w:szCs w:val="24"/>
        </w:rPr>
        <w:t xml:space="preserve"> </w:t>
      </w:r>
      <w:r>
        <w:rPr>
          <w:rFonts w:hint="eastAsia" w:ascii="仿宋" w:hAnsi="仿宋" w:eastAsia="仿宋" w:cs="仿宋"/>
          <w:b/>
          <w:bCs/>
          <w:spacing w:val="-8"/>
          <w:sz w:val="24"/>
          <w:szCs w:val="24"/>
        </w:rPr>
        <w:t>六）投标文件的编制</w:t>
      </w:r>
    </w:p>
    <w:p w14:paraId="0548386A">
      <w:pPr>
        <w:keepNext w:val="0"/>
        <w:keepLines w:val="0"/>
        <w:pageBreakBefore w:val="0"/>
        <w:widowControl w:val="0"/>
        <w:kinsoku/>
        <w:wordWrap/>
        <w:overflowPunct/>
        <w:topLinePunct w:val="0"/>
        <w:autoSpaceDE w:val="0"/>
        <w:autoSpaceDN w:val="0"/>
        <w:bidi w:val="0"/>
        <w:adjustRightInd w:val="0"/>
        <w:snapToGrid/>
        <w:spacing w:line="420" w:lineRule="exact"/>
        <w:ind w:right="0" w:firstLine="468" w:firstLineChars="200"/>
        <w:jc w:val="both"/>
        <w:textAlignment w:val="auto"/>
        <w:rPr>
          <w:rFonts w:hint="eastAsia" w:ascii="仿宋" w:hAnsi="仿宋" w:eastAsia="仿宋" w:cs="仿宋"/>
          <w:sz w:val="24"/>
          <w:szCs w:val="24"/>
        </w:rPr>
      </w:pPr>
      <w:r>
        <w:rPr>
          <w:rFonts w:hint="eastAsia" w:ascii="仿宋" w:hAnsi="仿宋" w:eastAsia="仿宋" w:cs="仿宋"/>
          <w:spacing w:val="-3"/>
          <w:sz w:val="24"/>
          <w:szCs w:val="24"/>
        </w:rPr>
        <w:t>1.投标文件（资格文件、商务技术文件、报价文件）应按第六章“投标</w:t>
      </w:r>
      <w:r>
        <w:rPr>
          <w:rFonts w:hint="eastAsia" w:ascii="仿宋" w:hAnsi="仿宋" w:eastAsia="仿宋" w:cs="仿宋"/>
          <w:sz w:val="24"/>
          <w:szCs w:val="24"/>
        </w:rPr>
        <w:t xml:space="preserve"> </w:t>
      </w:r>
      <w:r>
        <w:rPr>
          <w:rFonts w:hint="eastAsia" w:ascii="仿宋" w:hAnsi="仿宋" w:eastAsia="仿宋" w:cs="仿宋"/>
          <w:spacing w:val="-4"/>
          <w:sz w:val="24"/>
          <w:szCs w:val="24"/>
        </w:rPr>
        <w:t>文件格式”及</w:t>
      </w:r>
      <w:r>
        <w:rPr>
          <w:rFonts w:hint="eastAsia" w:ascii="仿宋" w:hAnsi="仿宋" w:eastAsia="仿宋" w:cs="仿宋"/>
          <w:color w:val="0000FF"/>
          <w:spacing w:val="-4"/>
          <w:sz w:val="24"/>
          <w:szCs w:val="24"/>
        </w:rPr>
        <w:t>“</w:t>
      </w:r>
      <w:r>
        <w:rPr>
          <w:rFonts w:hint="eastAsia" w:ascii="仿宋" w:hAnsi="仿宋" w:eastAsia="仿宋" w:cs="仿宋"/>
          <w:color w:val="0000FF"/>
          <w:spacing w:val="-51"/>
          <w:sz w:val="24"/>
          <w:szCs w:val="24"/>
        </w:rPr>
        <w:t xml:space="preserve"> </w:t>
      </w:r>
      <w:r>
        <w:rPr>
          <w:rFonts w:hint="eastAsia" w:ascii="仿宋" w:hAnsi="仿宋" w:eastAsia="仿宋" w:cs="仿宋"/>
          <w:color w:val="0000FF"/>
          <w:spacing w:val="-4"/>
          <w:sz w:val="24"/>
          <w:szCs w:val="24"/>
        </w:rPr>
        <w:t>政采云电子投标客户端”</w:t>
      </w:r>
      <w:r>
        <w:rPr>
          <w:rFonts w:hint="eastAsia" w:ascii="仿宋" w:hAnsi="仿宋" w:eastAsia="仿宋" w:cs="仿宋"/>
          <w:spacing w:val="-4"/>
          <w:sz w:val="24"/>
          <w:szCs w:val="24"/>
        </w:rPr>
        <w:t>软件进行编写，如有必要，可以增加</w:t>
      </w:r>
      <w:r>
        <w:rPr>
          <w:rFonts w:hint="eastAsia" w:ascii="仿宋" w:hAnsi="仿宋" w:eastAsia="仿宋" w:cs="仿宋"/>
          <w:spacing w:val="-1"/>
          <w:sz w:val="24"/>
          <w:szCs w:val="24"/>
        </w:rPr>
        <w:t>附页，作为投标文件的组成部分。在满足招标采购文件实质性要求的基础上，可以提出比招标采购文件要求更有利于采购人的承诺。</w:t>
      </w:r>
    </w:p>
    <w:p w14:paraId="69F13E6F">
      <w:pPr>
        <w:keepNext w:val="0"/>
        <w:keepLines w:val="0"/>
        <w:pageBreakBefore w:val="0"/>
        <w:widowControl w:val="0"/>
        <w:kinsoku/>
        <w:wordWrap/>
        <w:overflowPunct/>
        <w:topLinePunct w:val="0"/>
        <w:autoSpaceDE w:val="0"/>
        <w:autoSpaceDN w:val="0"/>
        <w:bidi w:val="0"/>
        <w:adjustRightInd w:val="0"/>
        <w:snapToGrid/>
        <w:spacing w:line="420" w:lineRule="exact"/>
        <w:ind w:right="0" w:firstLine="488"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2.投标文件应当对招标采购文件有关服务期限、投标有</w:t>
      </w:r>
      <w:r>
        <w:rPr>
          <w:rFonts w:hint="eastAsia" w:ascii="仿宋" w:hAnsi="仿宋" w:eastAsia="仿宋" w:cs="仿宋"/>
          <w:spacing w:val="1"/>
          <w:sz w:val="24"/>
          <w:szCs w:val="24"/>
        </w:rPr>
        <w:t>效期、采购人</w:t>
      </w:r>
      <w:r>
        <w:rPr>
          <w:rFonts w:hint="eastAsia" w:ascii="仿宋" w:hAnsi="仿宋" w:eastAsia="仿宋" w:cs="仿宋"/>
          <w:spacing w:val="-2"/>
          <w:sz w:val="24"/>
          <w:szCs w:val="24"/>
        </w:rPr>
        <w:t>要求、招标范围等实质性内容作出响应。</w:t>
      </w:r>
    </w:p>
    <w:p w14:paraId="7754DA1F">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22" w:firstLineChars="200"/>
        <w:textAlignment w:val="auto"/>
        <w:rPr>
          <w:rFonts w:hint="eastAsia" w:ascii="仿宋" w:hAnsi="仿宋" w:eastAsia="仿宋" w:cs="仿宋"/>
          <w:sz w:val="24"/>
          <w:szCs w:val="24"/>
        </w:rPr>
      </w:pPr>
      <w:r>
        <w:rPr>
          <w:rFonts w:hint="eastAsia" w:ascii="仿宋" w:hAnsi="仿宋" w:eastAsia="仿宋" w:cs="仿宋"/>
          <w:b/>
          <w:bCs/>
          <w:spacing w:val="-15"/>
          <w:sz w:val="24"/>
          <w:szCs w:val="24"/>
        </w:rPr>
        <w:t>四、投标</w:t>
      </w:r>
    </w:p>
    <w:p w14:paraId="4428183D">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0" w:firstLineChars="200"/>
        <w:textAlignment w:val="auto"/>
        <w:rPr>
          <w:rFonts w:hint="eastAsia" w:ascii="仿宋" w:hAnsi="仿宋" w:eastAsia="仿宋" w:cs="仿宋"/>
          <w:sz w:val="24"/>
          <w:szCs w:val="24"/>
        </w:rPr>
      </w:pPr>
      <w:r>
        <w:rPr>
          <w:rFonts w:hint="eastAsia" w:ascii="仿宋" w:hAnsi="仿宋" w:eastAsia="仿宋" w:cs="仿宋"/>
          <w:b/>
          <w:bCs/>
          <w:spacing w:val="-8"/>
          <w:sz w:val="24"/>
          <w:szCs w:val="24"/>
        </w:rPr>
        <w:t>（</w:t>
      </w:r>
      <w:r>
        <w:rPr>
          <w:rFonts w:hint="eastAsia" w:ascii="仿宋" w:hAnsi="仿宋" w:eastAsia="仿宋" w:cs="仿宋"/>
          <w:spacing w:val="-69"/>
          <w:sz w:val="24"/>
          <w:szCs w:val="24"/>
        </w:rPr>
        <w:t xml:space="preserve"> </w:t>
      </w:r>
      <w:r>
        <w:rPr>
          <w:rFonts w:hint="eastAsia" w:ascii="仿宋" w:hAnsi="仿宋" w:eastAsia="仿宋" w:cs="仿宋"/>
          <w:b/>
          <w:bCs/>
          <w:spacing w:val="-8"/>
          <w:sz w:val="24"/>
          <w:szCs w:val="24"/>
        </w:rPr>
        <w:t>一）投标文件的递交</w:t>
      </w:r>
    </w:p>
    <w:p w14:paraId="031808AF">
      <w:pPr>
        <w:keepNext w:val="0"/>
        <w:keepLines w:val="0"/>
        <w:pageBreakBefore w:val="0"/>
        <w:widowControl w:val="0"/>
        <w:kinsoku/>
        <w:wordWrap/>
        <w:overflowPunct/>
        <w:topLinePunct w:val="0"/>
        <w:autoSpaceDE w:val="0"/>
        <w:autoSpaceDN w:val="0"/>
        <w:bidi w:val="0"/>
        <w:adjustRightInd w:val="0"/>
        <w:snapToGrid/>
        <w:spacing w:line="420" w:lineRule="exact"/>
        <w:ind w:right="0" w:firstLine="484"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1.投标人应在投标人须知前附表规定的投标截止时间前将电子投</w:t>
      </w:r>
      <w:r>
        <w:rPr>
          <w:rFonts w:hint="eastAsia" w:ascii="仿宋" w:hAnsi="仿宋" w:eastAsia="仿宋" w:cs="仿宋"/>
          <w:sz w:val="24"/>
          <w:szCs w:val="24"/>
        </w:rPr>
        <w:t>标文</w:t>
      </w:r>
      <w:r>
        <w:rPr>
          <w:rFonts w:hint="eastAsia" w:ascii="仿宋" w:hAnsi="仿宋" w:eastAsia="仿宋" w:cs="仿宋"/>
          <w:spacing w:val="-3"/>
          <w:sz w:val="24"/>
          <w:szCs w:val="24"/>
        </w:rPr>
        <w:t>件传输递交。</w:t>
      </w:r>
    </w:p>
    <w:p w14:paraId="38BA706D">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0" w:firstLineChars="200"/>
        <w:textAlignment w:val="auto"/>
        <w:rPr>
          <w:rFonts w:hint="eastAsia" w:ascii="仿宋" w:hAnsi="仿宋" w:eastAsia="仿宋" w:cs="仿宋"/>
          <w:spacing w:val="-1"/>
          <w:sz w:val="24"/>
          <w:szCs w:val="24"/>
        </w:rPr>
      </w:pPr>
      <w:r>
        <w:rPr>
          <w:rFonts w:hint="eastAsia" w:ascii="仿宋" w:hAnsi="仿宋" w:eastAsia="仿宋" w:cs="仿宋"/>
          <w:sz w:val="24"/>
          <w:szCs w:val="24"/>
        </w:rPr>
        <w:t>2.逾期上传或逾期解密的投标文件，电子交</w:t>
      </w:r>
      <w:r>
        <w:rPr>
          <w:rFonts w:hint="eastAsia" w:ascii="仿宋" w:hAnsi="仿宋" w:eastAsia="仿宋" w:cs="仿宋"/>
          <w:spacing w:val="-1"/>
          <w:sz w:val="24"/>
          <w:szCs w:val="24"/>
        </w:rPr>
        <w:t>易平台予以拒收。</w:t>
      </w:r>
    </w:p>
    <w:p w14:paraId="32D08793">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3.投标人递交投标文件的地点：见投标人须知前附表。</w:t>
      </w:r>
    </w:p>
    <w:p w14:paraId="26E3B661">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8" w:firstLineChars="200"/>
        <w:textAlignment w:val="auto"/>
        <w:rPr>
          <w:rFonts w:hint="eastAsia" w:ascii="仿宋" w:hAnsi="仿宋" w:eastAsia="仿宋" w:cs="仿宋"/>
          <w:sz w:val="24"/>
          <w:szCs w:val="24"/>
        </w:rPr>
      </w:pPr>
      <w:r>
        <w:rPr>
          <w:rFonts w:hint="eastAsia" w:ascii="仿宋" w:hAnsi="仿宋" w:eastAsia="仿宋" w:cs="仿宋"/>
          <w:b/>
          <w:bCs/>
          <w:spacing w:val="-6"/>
          <w:sz w:val="24"/>
          <w:szCs w:val="24"/>
        </w:rPr>
        <w:t>（</w:t>
      </w:r>
      <w:r>
        <w:rPr>
          <w:rFonts w:hint="eastAsia" w:ascii="仿宋" w:hAnsi="仿宋" w:eastAsia="仿宋" w:cs="仿宋"/>
          <w:spacing w:val="-77"/>
          <w:sz w:val="24"/>
          <w:szCs w:val="24"/>
        </w:rPr>
        <w:t xml:space="preserve"> </w:t>
      </w:r>
      <w:r>
        <w:rPr>
          <w:rFonts w:hint="eastAsia" w:ascii="仿宋" w:hAnsi="仿宋" w:eastAsia="仿宋" w:cs="仿宋"/>
          <w:b/>
          <w:bCs/>
          <w:spacing w:val="-6"/>
          <w:sz w:val="24"/>
          <w:szCs w:val="24"/>
        </w:rPr>
        <w:t>二）投标文件的修改与撤回</w:t>
      </w:r>
    </w:p>
    <w:p w14:paraId="31E88F72">
      <w:pPr>
        <w:keepNext w:val="0"/>
        <w:keepLines w:val="0"/>
        <w:pageBreakBefore w:val="0"/>
        <w:widowControl w:val="0"/>
        <w:kinsoku/>
        <w:wordWrap/>
        <w:overflowPunct/>
        <w:topLinePunct w:val="0"/>
        <w:autoSpaceDE w:val="0"/>
        <w:autoSpaceDN w:val="0"/>
        <w:bidi w:val="0"/>
        <w:adjustRightInd w:val="0"/>
        <w:snapToGrid/>
        <w:spacing w:line="420" w:lineRule="exact"/>
        <w:ind w:right="0" w:firstLine="484" w:firstLineChars="200"/>
        <w:jc w:val="both"/>
        <w:textAlignment w:val="auto"/>
        <w:rPr>
          <w:rFonts w:hint="eastAsia" w:ascii="仿宋" w:hAnsi="仿宋" w:eastAsia="仿宋" w:cs="仿宋"/>
          <w:sz w:val="24"/>
          <w:szCs w:val="24"/>
        </w:rPr>
      </w:pPr>
      <w:r>
        <w:rPr>
          <w:rFonts w:hint="eastAsia" w:ascii="仿宋" w:hAnsi="仿宋" w:eastAsia="仿宋" w:cs="仿宋"/>
          <w:spacing w:val="1"/>
          <w:sz w:val="24"/>
          <w:szCs w:val="24"/>
        </w:rPr>
        <w:t>1.投标人应当在投标截止时间前完成投标文件的传输递交，并可以补</w:t>
      </w:r>
      <w:r>
        <w:rPr>
          <w:rFonts w:hint="eastAsia" w:ascii="仿宋" w:hAnsi="仿宋" w:eastAsia="仿宋" w:cs="仿宋"/>
          <w:spacing w:val="-1"/>
          <w:sz w:val="24"/>
          <w:szCs w:val="24"/>
        </w:rPr>
        <w:t>充、修改或者撤回投标文件。补充或者修改投标文件的，应当先行撤回原文件，补充、修改后重新传输递交。投标截止时间前未完成传输的，视为</w:t>
      </w:r>
      <w:r>
        <w:rPr>
          <w:rFonts w:hint="eastAsia" w:ascii="仿宋" w:hAnsi="仿宋" w:eastAsia="仿宋" w:cs="仿宋"/>
          <w:spacing w:val="-6"/>
          <w:sz w:val="24"/>
          <w:szCs w:val="24"/>
        </w:rPr>
        <w:t>撤回投标文件。投标截止时间后递交的投标文件，电子交易平台予以拒收。</w:t>
      </w:r>
    </w:p>
    <w:p w14:paraId="290623CA">
      <w:pPr>
        <w:keepNext w:val="0"/>
        <w:keepLines w:val="0"/>
        <w:pageBreakBefore w:val="0"/>
        <w:widowControl w:val="0"/>
        <w:kinsoku/>
        <w:wordWrap/>
        <w:overflowPunct/>
        <w:topLinePunct w:val="0"/>
        <w:autoSpaceDE w:val="0"/>
        <w:autoSpaceDN w:val="0"/>
        <w:bidi w:val="0"/>
        <w:adjustRightInd w:val="0"/>
        <w:snapToGrid/>
        <w:spacing w:line="420" w:lineRule="exact"/>
        <w:ind w:right="0" w:firstLine="488"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2.在投标截止时间前，除投标人补充、修改或者撤回投标文件外，任</w:t>
      </w:r>
      <w:r>
        <w:rPr>
          <w:rFonts w:hint="eastAsia" w:ascii="仿宋" w:hAnsi="仿宋" w:eastAsia="仿宋" w:cs="仿宋"/>
          <w:spacing w:val="-1"/>
          <w:sz w:val="24"/>
          <w:szCs w:val="24"/>
        </w:rPr>
        <w:t>何单位和个人不得解密或提取投标文件。</w:t>
      </w:r>
    </w:p>
    <w:p w14:paraId="073BD174">
      <w:pPr>
        <w:keepNext w:val="0"/>
        <w:keepLines w:val="0"/>
        <w:pageBreakBefore w:val="0"/>
        <w:widowControl w:val="0"/>
        <w:kinsoku/>
        <w:wordWrap/>
        <w:overflowPunct/>
        <w:topLinePunct w:val="0"/>
        <w:autoSpaceDE w:val="0"/>
        <w:autoSpaceDN w:val="0"/>
        <w:bidi w:val="0"/>
        <w:adjustRightInd w:val="0"/>
        <w:snapToGrid/>
        <w:spacing w:line="420" w:lineRule="exact"/>
        <w:ind w:right="0" w:firstLine="488" w:firstLineChars="200"/>
        <w:jc w:val="both"/>
        <w:textAlignment w:val="auto"/>
        <w:rPr>
          <w:rFonts w:hint="eastAsia" w:ascii="仿宋" w:hAnsi="仿宋" w:eastAsia="仿宋" w:cs="仿宋"/>
          <w:sz w:val="24"/>
          <w:szCs w:val="24"/>
        </w:rPr>
      </w:pPr>
      <w:r>
        <w:rPr>
          <w:rFonts w:hint="eastAsia" w:ascii="仿宋" w:hAnsi="仿宋" w:eastAsia="仿宋" w:cs="仿宋"/>
          <w:spacing w:val="2"/>
          <w:sz w:val="24"/>
          <w:szCs w:val="24"/>
        </w:rPr>
        <w:t>3.采购人、采购代理机构可以视情况延长投标文件提交的</w:t>
      </w:r>
      <w:r>
        <w:rPr>
          <w:rFonts w:hint="eastAsia" w:ascii="仿宋" w:hAnsi="仿宋" w:eastAsia="仿宋" w:cs="仿宋"/>
          <w:spacing w:val="1"/>
          <w:sz w:val="24"/>
          <w:szCs w:val="24"/>
        </w:rPr>
        <w:t>截止时</w:t>
      </w:r>
      <w:r>
        <w:rPr>
          <w:rFonts w:hint="eastAsia" w:ascii="仿宋" w:hAnsi="仿宋" w:eastAsia="仿宋" w:cs="仿宋"/>
          <w:spacing w:val="-1"/>
          <w:sz w:val="24"/>
          <w:szCs w:val="24"/>
        </w:rPr>
        <w:t>间。在上述情况下，采购代理机构与投标人以前在投标截止期方面的全部权利、责任和义务，将适用于延长至新的投标截止期。</w:t>
      </w:r>
    </w:p>
    <w:p w14:paraId="3C185F9D">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46" w:firstLineChars="200"/>
        <w:textAlignment w:val="auto"/>
        <w:rPr>
          <w:rFonts w:hint="eastAsia" w:ascii="仿宋" w:hAnsi="仿宋" w:eastAsia="仿宋" w:cs="仿宋"/>
          <w:sz w:val="24"/>
          <w:szCs w:val="24"/>
        </w:rPr>
      </w:pPr>
      <w:r>
        <w:rPr>
          <w:rFonts w:hint="eastAsia" w:ascii="仿宋" w:hAnsi="仿宋" w:eastAsia="仿宋" w:cs="仿宋"/>
          <w:b/>
          <w:bCs/>
          <w:spacing w:val="-9"/>
          <w:sz w:val="24"/>
          <w:szCs w:val="24"/>
        </w:rPr>
        <w:t>五、开标</w:t>
      </w:r>
    </w:p>
    <w:p w14:paraId="02D489AB">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0" w:firstLineChars="200"/>
        <w:textAlignment w:val="auto"/>
        <w:outlineLvl w:val="2"/>
        <w:rPr>
          <w:rFonts w:hint="eastAsia" w:ascii="仿宋" w:hAnsi="仿宋" w:eastAsia="仿宋" w:cs="仿宋"/>
          <w:sz w:val="24"/>
          <w:szCs w:val="24"/>
        </w:rPr>
      </w:pPr>
      <w:r>
        <w:rPr>
          <w:rFonts w:hint="eastAsia" w:ascii="仿宋" w:hAnsi="仿宋" w:eastAsia="仿宋" w:cs="仿宋"/>
          <w:b/>
          <w:bCs/>
          <w:spacing w:val="-8"/>
          <w:sz w:val="24"/>
          <w:szCs w:val="24"/>
        </w:rPr>
        <w:t>（</w:t>
      </w:r>
      <w:r>
        <w:rPr>
          <w:rFonts w:hint="eastAsia" w:ascii="仿宋" w:hAnsi="仿宋" w:eastAsia="仿宋" w:cs="仿宋"/>
          <w:spacing w:val="-69"/>
          <w:sz w:val="24"/>
          <w:szCs w:val="24"/>
        </w:rPr>
        <w:t xml:space="preserve"> </w:t>
      </w:r>
      <w:r>
        <w:rPr>
          <w:rFonts w:hint="eastAsia" w:ascii="仿宋" w:hAnsi="仿宋" w:eastAsia="仿宋" w:cs="仿宋"/>
          <w:b/>
          <w:bCs/>
          <w:spacing w:val="-8"/>
          <w:sz w:val="24"/>
          <w:szCs w:val="24"/>
        </w:rPr>
        <w:t>一）开标时间和地点</w:t>
      </w:r>
    </w:p>
    <w:p w14:paraId="0B1D9B5D">
      <w:pPr>
        <w:keepNext w:val="0"/>
        <w:keepLines w:val="0"/>
        <w:pageBreakBefore w:val="0"/>
        <w:widowControl w:val="0"/>
        <w:kinsoku/>
        <w:wordWrap/>
        <w:overflowPunct/>
        <w:topLinePunct w:val="0"/>
        <w:autoSpaceDE w:val="0"/>
        <w:autoSpaceDN w:val="0"/>
        <w:bidi w:val="0"/>
        <w:adjustRightInd w:val="0"/>
        <w:snapToGrid/>
        <w:spacing w:line="420" w:lineRule="exact"/>
        <w:ind w:right="0" w:firstLine="516" w:firstLineChars="200"/>
        <w:textAlignment w:val="auto"/>
        <w:rPr>
          <w:rFonts w:hint="eastAsia" w:ascii="仿宋" w:hAnsi="仿宋" w:eastAsia="仿宋" w:cs="仿宋"/>
          <w:sz w:val="24"/>
          <w:szCs w:val="24"/>
        </w:rPr>
      </w:pPr>
      <w:r>
        <w:rPr>
          <w:rFonts w:hint="eastAsia" w:ascii="仿宋" w:hAnsi="仿宋" w:eastAsia="仿宋" w:cs="仿宋"/>
          <w:spacing w:val="9"/>
          <w:sz w:val="24"/>
          <w:szCs w:val="24"/>
        </w:rPr>
        <w:t>采购人在投标人须知前附表规定的开标时间和投标人须知前</w:t>
      </w:r>
      <w:r>
        <w:rPr>
          <w:rFonts w:hint="eastAsia" w:ascii="仿宋" w:hAnsi="仿宋" w:eastAsia="仿宋" w:cs="仿宋"/>
          <w:spacing w:val="8"/>
          <w:sz w:val="24"/>
          <w:szCs w:val="24"/>
        </w:rPr>
        <w:t>附表规</w:t>
      </w:r>
      <w:r>
        <w:rPr>
          <w:rFonts w:hint="eastAsia" w:ascii="仿宋" w:hAnsi="仿宋" w:eastAsia="仿宋" w:cs="仿宋"/>
          <w:spacing w:val="-3"/>
          <w:sz w:val="24"/>
          <w:szCs w:val="24"/>
        </w:rPr>
        <w:t>定的地点开标。</w:t>
      </w:r>
    </w:p>
    <w:p w14:paraId="4FCC61E8">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42" w:firstLineChars="200"/>
        <w:textAlignment w:val="auto"/>
        <w:outlineLvl w:val="2"/>
        <w:rPr>
          <w:rFonts w:hint="eastAsia" w:ascii="仿宋" w:hAnsi="仿宋" w:eastAsia="仿宋" w:cs="仿宋"/>
          <w:sz w:val="24"/>
          <w:szCs w:val="24"/>
        </w:rPr>
      </w:pPr>
      <w:r>
        <w:rPr>
          <w:rFonts w:hint="eastAsia" w:ascii="仿宋" w:hAnsi="仿宋" w:eastAsia="仿宋" w:cs="仿宋"/>
          <w:b/>
          <w:bCs/>
          <w:spacing w:val="-10"/>
          <w:sz w:val="24"/>
          <w:szCs w:val="24"/>
        </w:rPr>
        <w:t>（</w:t>
      </w:r>
      <w:r>
        <w:rPr>
          <w:rFonts w:hint="eastAsia" w:ascii="仿宋" w:hAnsi="仿宋" w:eastAsia="仿宋" w:cs="仿宋"/>
          <w:spacing w:val="-72"/>
          <w:sz w:val="24"/>
          <w:szCs w:val="24"/>
        </w:rPr>
        <w:t xml:space="preserve"> </w:t>
      </w:r>
      <w:r>
        <w:rPr>
          <w:rFonts w:hint="eastAsia" w:ascii="仿宋" w:hAnsi="仿宋" w:eastAsia="仿宋" w:cs="仿宋"/>
          <w:b/>
          <w:bCs/>
          <w:spacing w:val="-10"/>
          <w:sz w:val="24"/>
          <w:szCs w:val="24"/>
        </w:rPr>
        <w:t>二）开标程序</w:t>
      </w:r>
    </w:p>
    <w:p w14:paraId="485935FD">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2"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1.具体开标程序见投标人须知前附表。</w:t>
      </w:r>
    </w:p>
    <w:p w14:paraId="005EC5A9">
      <w:pPr>
        <w:keepNext w:val="0"/>
        <w:keepLines w:val="0"/>
        <w:pageBreakBefore w:val="0"/>
        <w:widowControl w:val="0"/>
        <w:kinsoku/>
        <w:wordWrap/>
        <w:overflowPunct/>
        <w:topLinePunct w:val="0"/>
        <w:autoSpaceDE w:val="0"/>
        <w:autoSpaceDN w:val="0"/>
        <w:bidi w:val="0"/>
        <w:adjustRightInd w:val="0"/>
        <w:snapToGrid/>
        <w:spacing w:line="420" w:lineRule="exact"/>
        <w:ind w:right="0" w:firstLine="488"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2.开标过程中，因投标人自身原因造成电子版投标文件无法解密读取</w:t>
      </w:r>
      <w:r>
        <w:rPr>
          <w:rFonts w:hint="eastAsia" w:ascii="仿宋" w:hAnsi="仿宋" w:eastAsia="仿宋" w:cs="仿宋"/>
          <w:spacing w:val="-3"/>
          <w:sz w:val="24"/>
          <w:szCs w:val="24"/>
        </w:rPr>
        <w:t>的，经监标人确认后当场宣布为废标。</w:t>
      </w:r>
    </w:p>
    <w:p w14:paraId="30568F5E">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38" w:firstLineChars="200"/>
        <w:textAlignment w:val="auto"/>
        <w:outlineLvl w:val="2"/>
        <w:rPr>
          <w:rFonts w:hint="eastAsia" w:ascii="仿宋" w:hAnsi="仿宋" w:eastAsia="仿宋" w:cs="仿宋"/>
          <w:sz w:val="24"/>
          <w:szCs w:val="24"/>
        </w:rPr>
      </w:pPr>
      <w:r>
        <w:rPr>
          <w:rFonts w:hint="eastAsia" w:ascii="仿宋" w:hAnsi="仿宋" w:eastAsia="仿宋" w:cs="仿宋"/>
          <w:b/>
          <w:bCs/>
          <w:spacing w:val="-11"/>
          <w:sz w:val="24"/>
          <w:szCs w:val="24"/>
        </w:rPr>
        <w:t>（</w:t>
      </w:r>
      <w:r>
        <w:rPr>
          <w:rFonts w:hint="eastAsia" w:ascii="仿宋" w:hAnsi="仿宋" w:eastAsia="仿宋" w:cs="仿宋"/>
          <w:spacing w:val="-65"/>
          <w:sz w:val="24"/>
          <w:szCs w:val="24"/>
        </w:rPr>
        <w:t xml:space="preserve"> </w:t>
      </w:r>
      <w:r>
        <w:rPr>
          <w:rFonts w:hint="eastAsia" w:ascii="仿宋" w:hAnsi="仿宋" w:eastAsia="仿宋" w:cs="仿宋"/>
          <w:b/>
          <w:bCs/>
          <w:spacing w:val="-11"/>
          <w:sz w:val="24"/>
          <w:szCs w:val="24"/>
        </w:rPr>
        <w:t>三）开标异议</w:t>
      </w:r>
    </w:p>
    <w:p w14:paraId="21C0ECD3">
      <w:pPr>
        <w:keepNext w:val="0"/>
        <w:keepLines w:val="0"/>
        <w:pageBreakBefore w:val="0"/>
        <w:widowControl w:val="0"/>
        <w:numPr>
          <w:ilvl w:val="0"/>
          <w:numId w:val="5"/>
        </w:numPr>
        <w:kinsoku/>
        <w:wordWrap/>
        <w:overflowPunct/>
        <w:topLinePunct w:val="0"/>
        <w:autoSpaceDE w:val="0"/>
        <w:autoSpaceDN w:val="0"/>
        <w:bidi w:val="0"/>
        <w:adjustRightInd w:val="0"/>
        <w:snapToGrid/>
        <w:spacing w:line="420" w:lineRule="exact"/>
        <w:ind w:right="0" w:firstLine="484" w:firstLineChars="200"/>
        <w:jc w:val="both"/>
        <w:textAlignment w:val="auto"/>
        <w:rPr>
          <w:rFonts w:hint="eastAsia" w:ascii="仿宋" w:hAnsi="仿宋" w:eastAsia="仿宋" w:cs="仿宋"/>
          <w:spacing w:val="-3"/>
          <w:sz w:val="24"/>
          <w:szCs w:val="24"/>
        </w:rPr>
      </w:pPr>
      <w:r>
        <w:rPr>
          <w:rFonts w:hint="eastAsia" w:ascii="仿宋" w:hAnsi="仿宋" w:eastAsia="仿宋" w:cs="仿宋"/>
          <w:spacing w:val="1"/>
          <w:sz w:val="24"/>
          <w:szCs w:val="24"/>
        </w:rPr>
        <w:t>投标人认为采购过程或中标结果使自己的合法权益受到损害的，应</w:t>
      </w:r>
      <w:r>
        <w:rPr>
          <w:rFonts w:hint="eastAsia" w:ascii="仿宋" w:hAnsi="仿宋" w:eastAsia="仿宋" w:cs="仿宋"/>
          <w:spacing w:val="-3"/>
          <w:sz w:val="24"/>
          <w:szCs w:val="24"/>
        </w:rPr>
        <w:t>当在中标结果公告之日起七个工作</w:t>
      </w:r>
      <w:r>
        <w:rPr>
          <w:rFonts w:hint="eastAsia" w:ascii="仿宋" w:hAnsi="仿宋" w:eastAsia="仿宋" w:cs="仿宋"/>
          <w:spacing w:val="-60"/>
          <w:sz w:val="24"/>
          <w:szCs w:val="24"/>
        </w:rPr>
        <w:t xml:space="preserve"> </w:t>
      </w:r>
      <w:r>
        <w:rPr>
          <w:rFonts w:hint="eastAsia" w:ascii="仿宋" w:hAnsi="仿宋" w:eastAsia="仿宋" w:cs="仿宋"/>
          <w:spacing w:val="-3"/>
          <w:sz w:val="24"/>
          <w:szCs w:val="24"/>
        </w:rPr>
        <w:t>日内，以书面形式向采购代理机构</w:t>
      </w:r>
      <w:r>
        <w:rPr>
          <w:rFonts w:hint="eastAsia" w:ascii="仿宋" w:hAnsi="仿宋" w:eastAsia="仿宋" w:cs="仿宋"/>
          <w:spacing w:val="-4"/>
          <w:sz w:val="24"/>
          <w:szCs w:val="24"/>
        </w:rPr>
        <w:t>提出</w:t>
      </w:r>
      <w:r>
        <w:rPr>
          <w:rFonts w:hint="eastAsia" w:ascii="仿宋" w:hAnsi="仿宋" w:eastAsia="仿宋" w:cs="仿宋"/>
          <w:spacing w:val="-1"/>
          <w:sz w:val="24"/>
          <w:szCs w:val="24"/>
        </w:rPr>
        <w:t>质疑。投标人对招标采购单位的质疑答复不满意或者招标采购单位未在规</w:t>
      </w:r>
      <w:r>
        <w:rPr>
          <w:rFonts w:hint="eastAsia" w:ascii="仿宋" w:hAnsi="仿宋" w:eastAsia="仿宋" w:cs="仿宋"/>
          <w:spacing w:val="-3"/>
          <w:sz w:val="24"/>
          <w:szCs w:val="24"/>
        </w:rPr>
        <w:t>定时间内做出答复的，可以在答复期满后十五个工作</w:t>
      </w:r>
      <w:r>
        <w:rPr>
          <w:rFonts w:hint="eastAsia" w:ascii="仿宋" w:hAnsi="仿宋" w:eastAsia="仿宋" w:cs="仿宋"/>
          <w:spacing w:val="-61"/>
          <w:sz w:val="24"/>
          <w:szCs w:val="24"/>
        </w:rPr>
        <w:t xml:space="preserve"> </w:t>
      </w:r>
      <w:r>
        <w:rPr>
          <w:rFonts w:hint="eastAsia" w:ascii="仿宋" w:hAnsi="仿宋" w:eastAsia="仿宋" w:cs="仿宋"/>
          <w:spacing w:val="-3"/>
          <w:sz w:val="24"/>
          <w:szCs w:val="24"/>
        </w:rPr>
        <w:t>日内向同级政府采购监管部门投诉。</w:t>
      </w:r>
    </w:p>
    <w:p w14:paraId="7D26AFF6">
      <w:pPr>
        <w:keepNext w:val="0"/>
        <w:keepLines w:val="0"/>
        <w:pageBreakBefore w:val="0"/>
        <w:widowControl w:val="0"/>
        <w:numPr>
          <w:ilvl w:val="0"/>
          <w:numId w:val="0"/>
        </w:numPr>
        <w:kinsoku/>
        <w:wordWrap/>
        <w:overflowPunct/>
        <w:topLinePunct w:val="0"/>
        <w:autoSpaceDE w:val="0"/>
        <w:autoSpaceDN w:val="0"/>
        <w:bidi w:val="0"/>
        <w:adjustRightInd w:val="0"/>
        <w:snapToGrid/>
        <w:spacing w:line="420" w:lineRule="exact"/>
        <w:ind w:right="0" w:rightChars="0" w:firstLine="488" w:firstLineChars="200"/>
        <w:jc w:val="both"/>
        <w:textAlignment w:val="auto"/>
        <w:rPr>
          <w:rFonts w:hint="eastAsia" w:ascii="仿宋" w:hAnsi="仿宋" w:eastAsia="仿宋" w:cs="仿宋"/>
          <w:sz w:val="24"/>
          <w:szCs w:val="24"/>
        </w:rPr>
      </w:pPr>
      <w:r>
        <w:rPr>
          <w:rFonts w:hint="eastAsia" w:ascii="仿宋" w:hAnsi="仿宋" w:eastAsia="仿宋" w:cs="仿宋"/>
          <w:spacing w:val="2"/>
          <w:sz w:val="24"/>
          <w:szCs w:val="24"/>
        </w:rPr>
        <w:t>2.质疑、投诉应当采用书面形式，质疑书、投诉书均应明确阐述招标</w:t>
      </w:r>
      <w:r>
        <w:rPr>
          <w:rFonts w:hint="eastAsia" w:ascii="仿宋" w:hAnsi="仿宋" w:eastAsia="仿宋" w:cs="仿宋"/>
          <w:spacing w:val="-1"/>
          <w:sz w:val="24"/>
          <w:szCs w:val="24"/>
        </w:rPr>
        <w:t>采购过程或中标结果中使自己合法权益受到损害的实质性内容，提供相关事实、依据和证据及其来源或线索，便于有关单位调查、答复和处理，否</w:t>
      </w:r>
      <w:r>
        <w:rPr>
          <w:rFonts w:hint="eastAsia" w:ascii="仿宋" w:hAnsi="仿宋" w:eastAsia="仿宋" w:cs="仿宋"/>
          <w:spacing w:val="-3"/>
          <w:sz w:val="24"/>
          <w:szCs w:val="24"/>
        </w:rPr>
        <w:t>则，将不予受理。</w:t>
      </w:r>
    </w:p>
    <w:p w14:paraId="0386AF1F">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42" w:firstLineChars="200"/>
        <w:textAlignment w:val="auto"/>
        <w:outlineLvl w:val="1"/>
        <w:rPr>
          <w:rFonts w:hint="eastAsia" w:ascii="仿宋" w:hAnsi="仿宋" w:eastAsia="仿宋" w:cs="仿宋"/>
          <w:sz w:val="24"/>
          <w:szCs w:val="24"/>
        </w:rPr>
      </w:pPr>
      <w:r>
        <w:rPr>
          <w:rFonts w:hint="eastAsia" w:ascii="仿宋" w:hAnsi="仿宋" w:eastAsia="仿宋" w:cs="仿宋"/>
          <w:b/>
          <w:bCs/>
          <w:spacing w:val="-10"/>
          <w:sz w:val="24"/>
          <w:szCs w:val="24"/>
        </w:rPr>
        <w:t>六、评标</w:t>
      </w:r>
    </w:p>
    <w:p w14:paraId="16B54E57">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0" w:firstLineChars="200"/>
        <w:textAlignment w:val="auto"/>
        <w:outlineLvl w:val="2"/>
        <w:rPr>
          <w:rFonts w:hint="eastAsia" w:ascii="仿宋" w:hAnsi="仿宋" w:eastAsia="仿宋" w:cs="仿宋"/>
          <w:sz w:val="24"/>
          <w:szCs w:val="24"/>
        </w:rPr>
      </w:pPr>
      <w:r>
        <w:rPr>
          <w:rFonts w:hint="eastAsia" w:ascii="仿宋" w:hAnsi="仿宋" w:eastAsia="仿宋" w:cs="仿宋"/>
          <w:b/>
          <w:bCs/>
          <w:spacing w:val="-8"/>
          <w:sz w:val="24"/>
          <w:szCs w:val="24"/>
        </w:rPr>
        <w:t>（</w:t>
      </w:r>
      <w:r>
        <w:rPr>
          <w:rFonts w:hint="eastAsia" w:ascii="仿宋" w:hAnsi="仿宋" w:eastAsia="仿宋" w:cs="仿宋"/>
          <w:spacing w:val="-66"/>
          <w:sz w:val="24"/>
          <w:szCs w:val="24"/>
        </w:rPr>
        <w:t xml:space="preserve"> </w:t>
      </w:r>
      <w:r>
        <w:rPr>
          <w:rFonts w:hint="eastAsia" w:ascii="仿宋" w:hAnsi="仿宋" w:eastAsia="仿宋" w:cs="仿宋"/>
          <w:b/>
          <w:bCs/>
          <w:spacing w:val="-8"/>
          <w:sz w:val="24"/>
          <w:szCs w:val="24"/>
        </w:rPr>
        <w:t>一）组建评标委员会</w:t>
      </w:r>
    </w:p>
    <w:p w14:paraId="02D4F622">
      <w:pPr>
        <w:keepNext w:val="0"/>
        <w:keepLines w:val="0"/>
        <w:pageBreakBefore w:val="0"/>
        <w:widowControl w:val="0"/>
        <w:kinsoku/>
        <w:wordWrap/>
        <w:overflowPunct/>
        <w:topLinePunct w:val="0"/>
        <w:autoSpaceDE w:val="0"/>
        <w:autoSpaceDN w:val="0"/>
        <w:bidi w:val="0"/>
        <w:adjustRightInd w:val="0"/>
        <w:snapToGrid/>
        <w:spacing w:line="420" w:lineRule="exact"/>
        <w:ind w:right="0" w:firstLine="484"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1.评标由采购人依法组建的评标委员会负责。评标委员会由采购人有</w:t>
      </w:r>
      <w:r>
        <w:rPr>
          <w:rFonts w:hint="eastAsia" w:ascii="仿宋" w:hAnsi="仿宋" w:eastAsia="仿宋" w:cs="仿宋"/>
          <w:spacing w:val="-2"/>
          <w:sz w:val="24"/>
          <w:szCs w:val="24"/>
        </w:rPr>
        <w:t>关技术、经济等方面的专家组成。</w:t>
      </w:r>
    </w:p>
    <w:p w14:paraId="2E35C8F1">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2.评标委员会成员有下列情形之一的，应</w:t>
      </w:r>
      <w:r>
        <w:rPr>
          <w:rFonts w:hint="eastAsia" w:ascii="仿宋" w:hAnsi="仿宋" w:eastAsia="仿宋" w:cs="仿宋"/>
          <w:spacing w:val="-1"/>
          <w:sz w:val="24"/>
          <w:szCs w:val="24"/>
        </w:rPr>
        <w:t>当回避：</w:t>
      </w:r>
    </w:p>
    <w:p w14:paraId="43B91136">
      <w:pPr>
        <w:keepNext w:val="0"/>
        <w:keepLines w:val="0"/>
        <w:pageBreakBefore w:val="0"/>
        <w:widowControl w:val="0"/>
        <w:kinsoku/>
        <w:wordWrap/>
        <w:overflowPunct/>
        <w:topLinePunct w:val="0"/>
        <w:autoSpaceDE w:val="0"/>
        <w:autoSpaceDN w:val="0"/>
        <w:bidi w:val="0"/>
        <w:adjustRightInd w:val="0"/>
        <w:snapToGrid/>
        <w:spacing w:line="420" w:lineRule="exact"/>
        <w:ind w:right="0" w:firstLine="484" w:firstLineChars="200"/>
        <w:textAlignment w:val="auto"/>
        <w:rPr>
          <w:rFonts w:hint="eastAsia" w:ascii="仿宋" w:hAnsi="仿宋" w:eastAsia="仿宋" w:cs="仿宋"/>
          <w:sz w:val="24"/>
          <w:szCs w:val="24"/>
        </w:rPr>
      </w:pP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1</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参加采购活动前三年内，与投标人存在劳动关系，或者担任过</w:t>
      </w:r>
      <w:r>
        <w:rPr>
          <w:rFonts w:hint="eastAsia" w:ascii="仿宋" w:hAnsi="仿宋" w:eastAsia="仿宋" w:cs="仿宋"/>
          <w:spacing w:val="-1"/>
          <w:sz w:val="24"/>
          <w:szCs w:val="24"/>
        </w:rPr>
        <w:t>投标人的董事、监事，或者是供应商的控股股东或实际控制人；</w:t>
      </w:r>
    </w:p>
    <w:p w14:paraId="57567C92">
      <w:pPr>
        <w:keepNext w:val="0"/>
        <w:keepLines w:val="0"/>
        <w:pageBreakBefore w:val="0"/>
        <w:widowControl w:val="0"/>
        <w:kinsoku/>
        <w:wordWrap/>
        <w:overflowPunct/>
        <w:topLinePunct w:val="0"/>
        <w:autoSpaceDE w:val="0"/>
        <w:autoSpaceDN w:val="0"/>
        <w:bidi w:val="0"/>
        <w:adjustRightInd w:val="0"/>
        <w:snapToGrid/>
        <w:spacing w:line="420" w:lineRule="exact"/>
        <w:ind w:right="0" w:firstLine="488" w:firstLineChars="200"/>
        <w:textAlignment w:val="auto"/>
        <w:rPr>
          <w:rFonts w:hint="eastAsia" w:ascii="仿宋" w:hAnsi="仿宋" w:eastAsia="仿宋" w:cs="仿宋"/>
          <w:sz w:val="24"/>
          <w:szCs w:val="24"/>
        </w:rPr>
      </w:pPr>
      <w:r>
        <w:rPr>
          <w:rFonts w:hint="eastAsia" w:ascii="仿宋" w:hAnsi="仿宋" w:eastAsia="仿宋" w:cs="仿宋"/>
          <w:spacing w:val="2"/>
          <w:sz w:val="24"/>
          <w:szCs w:val="24"/>
          <w:lang w:eastAsia="zh-CN"/>
        </w:rPr>
        <w:t>（</w:t>
      </w:r>
      <w:r>
        <w:rPr>
          <w:rFonts w:hint="eastAsia" w:ascii="仿宋" w:hAnsi="仿宋" w:eastAsia="仿宋" w:cs="仿宋"/>
          <w:spacing w:val="2"/>
          <w:sz w:val="24"/>
          <w:szCs w:val="24"/>
          <w:lang w:val="en-US" w:eastAsia="zh-CN"/>
        </w:rPr>
        <w:t>2</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与供应商的法定代表人或者负责人有夫妻、直系血亲、三代以</w:t>
      </w:r>
      <w:r>
        <w:rPr>
          <w:rFonts w:hint="eastAsia" w:ascii="仿宋" w:hAnsi="仿宋" w:eastAsia="仿宋" w:cs="仿宋"/>
          <w:spacing w:val="-5"/>
          <w:sz w:val="24"/>
          <w:szCs w:val="24"/>
        </w:rPr>
        <w:t>内旁系血亲或者近姻亲关系；</w:t>
      </w:r>
    </w:p>
    <w:p w14:paraId="34583588">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jc w:val="both"/>
        <w:textAlignment w:val="auto"/>
        <w:rPr>
          <w:rFonts w:hint="eastAsia" w:ascii="仿宋" w:hAnsi="仿宋" w:eastAsia="仿宋" w:cs="仿宋"/>
          <w:sz w:val="24"/>
          <w:szCs w:val="24"/>
        </w:rPr>
      </w:pP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3</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与供应商有其他可能影响政府采购活动公平、公正进行的关系。</w:t>
      </w:r>
    </w:p>
    <w:p w14:paraId="781288AA">
      <w:pPr>
        <w:keepNext w:val="0"/>
        <w:keepLines w:val="0"/>
        <w:pageBreakBefore w:val="0"/>
        <w:widowControl w:val="0"/>
        <w:kinsoku/>
        <w:wordWrap/>
        <w:overflowPunct/>
        <w:topLinePunct w:val="0"/>
        <w:autoSpaceDE w:val="0"/>
        <w:autoSpaceDN w:val="0"/>
        <w:bidi w:val="0"/>
        <w:adjustRightInd w:val="0"/>
        <w:snapToGrid/>
        <w:spacing w:line="420" w:lineRule="exact"/>
        <w:ind w:right="0" w:firstLine="496" w:firstLineChars="200"/>
        <w:textAlignment w:val="auto"/>
        <w:rPr>
          <w:rFonts w:hint="eastAsia" w:ascii="仿宋" w:hAnsi="仿宋" w:eastAsia="仿宋" w:cs="仿宋"/>
          <w:sz w:val="24"/>
          <w:szCs w:val="24"/>
        </w:rPr>
      </w:pP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4</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rPr>
        <w:t>评审专家发现本人与参加采购活动的供</w:t>
      </w:r>
      <w:r>
        <w:rPr>
          <w:rFonts w:hint="eastAsia" w:ascii="仿宋" w:hAnsi="仿宋" w:eastAsia="仿宋" w:cs="仿宋"/>
          <w:spacing w:val="3"/>
          <w:sz w:val="24"/>
          <w:szCs w:val="24"/>
        </w:rPr>
        <w:t>应商有利害关系的，或</w:t>
      </w:r>
      <w:r>
        <w:rPr>
          <w:rFonts w:hint="eastAsia" w:ascii="仿宋" w:hAnsi="仿宋" w:eastAsia="仿宋" w:cs="仿宋"/>
          <w:spacing w:val="-1"/>
          <w:sz w:val="24"/>
          <w:szCs w:val="24"/>
        </w:rPr>
        <w:t>者已参加过该项目采购文件等论证活动的，应当主动提出回避。</w:t>
      </w:r>
    </w:p>
    <w:p w14:paraId="4559C1C1">
      <w:pPr>
        <w:keepNext w:val="0"/>
        <w:keepLines w:val="0"/>
        <w:pageBreakBefore w:val="0"/>
        <w:widowControl w:val="0"/>
        <w:kinsoku/>
        <w:wordWrap/>
        <w:overflowPunct/>
        <w:topLinePunct w:val="0"/>
        <w:autoSpaceDE w:val="0"/>
        <w:autoSpaceDN w:val="0"/>
        <w:bidi w:val="0"/>
        <w:adjustRightInd w:val="0"/>
        <w:snapToGrid/>
        <w:spacing w:line="420" w:lineRule="exact"/>
        <w:ind w:right="0" w:firstLine="496" w:firstLineChars="200"/>
        <w:textAlignment w:val="auto"/>
        <w:rPr>
          <w:rFonts w:hint="eastAsia" w:ascii="仿宋" w:hAnsi="仿宋" w:eastAsia="仿宋" w:cs="仿宋"/>
          <w:sz w:val="24"/>
          <w:szCs w:val="24"/>
        </w:rPr>
      </w:pP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5</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rPr>
        <w:t>财政部门政府采购监督管理工作人员，</w:t>
      </w:r>
      <w:r>
        <w:rPr>
          <w:rFonts w:hint="eastAsia" w:ascii="仿宋" w:hAnsi="仿宋" w:eastAsia="仿宋" w:cs="仿宋"/>
          <w:spacing w:val="3"/>
          <w:sz w:val="24"/>
          <w:szCs w:val="24"/>
        </w:rPr>
        <w:t>不得作为评审专家参与</w:t>
      </w:r>
      <w:r>
        <w:rPr>
          <w:rFonts w:hint="eastAsia" w:ascii="仿宋" w:hAnsi="仿宋" w:eastAsia="仿宋" w:cs="仿宋"/>
          <w:spacing w:val="-8"/>
          <w:sz w:val="24"/>
          <w:szCs w:val="24"/>
        </w:rPr>
        <w:t>政府采购项</w:t>
      </w:r>
      <w:r>
        <w:rPr>
          <w:rFonts w:hint="eastAsia" w:ascii="仿宋" w:hAnsi="仿宋" w:eastAsia="仿宋" w:cs="仿宋"/>
          <w:spacing w:val="-60"/>
          <w:sz w:val="24"/>
          <w:szCs w:val="24"/>
        </w:rPr>
        <w:t xml:space="preserve"> </w:t>
      </w:r>
      <w:r>
        <w:rPr>
          <w:rFonts w:hint="eastAsia" w:ascii="仿宋" w:hAnsi="仿宋" w:eastAsia="仿宋" w:cs="仿宋"/>
          <w:spacing w:val="-8"/>
          <w:sz w:val="24"/>
          <w:szCs w:val="24"/>
        </w:rPr>
        <w:t>目的评审活动。</w:t>
      </w:r>
    </w:p>
    <w:p w14:paraId="3BE2D293">
      <w:pPr>
        <w:keepNext w:val="0"/>
        <w:keepLines w:val="0"/>
        <w:pageBreakBefore w:val="0"/>
        <w:widowControl w:val="0"/>
        <w:kinsoku/>
        <w:wordWrap/>
        <w:overflowPunct/>
        <w:topLinePunct w:val="0"/>
        <w:autoSpaceDE w:val="0"/>
        <w:autoSpaceDN w:val="0"/>
        <w:bidi w:val="0"/>
        <w:adjustRightInd w:val="0"/>
        <w:snapToGrid/>
        <w:spacing w:line="420" w:lineRule="exact"/>
        <w:ind w:right="0" w:firstLine="488" w:firstLineChars="200"/>
        <w:textAlignment w:val="auto"/>
        <w:rPr>
          <w:rFonts w:hint="eastAsia" w:ascii="仿宋" w:hAnsi="仿宋" w:eastAsia="仿宋" w:cs="仿宋"/>
          <w:sz w:val="24"/>
          <w:szCs w:val="24"/>
        </w:rPr>
      </w:pPr>
      <w:r>
        <w:rPr>
          <w:rFonts w:hint="eastAsia" w:ascii="仿宋" w:hAnsi="仿宋" w:eastAsia="仿宋" w:cs="仿宋"/>
          <w:spacing w:val="2"/>
          <w:sz w:val="24"/>
          <w:szCs w:val="24"/>
          <w:lang w:eastAsia="zh-CN"/>
        </w:rPr>
        <w:t>（</w:t>
      </w:r>
      <w:r>
        <w:rPr>
          <w:rFonts w:hint="eastAsia" w:ascii="仿宋" w:hAnsi="仿宋" w:eastAsia="仿宋" w:cs="仿宋"/>
          <w:spacing w:val="2"/>
          <w:sz w:val="24"/>
          <w:szCs w:val="24"/>
          <w:lang w:val="en-US" w:eastAsia="zh-CN"/>
        </w:rPr>
        <w:t>6</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采购代理机构工作人员不得参加由本机构代理的政府采购项</w:t>
      </w:r>
      <w:r>
        <w:rPr>
          <w:rFonts w:hint="eastAsia" w:ascii="仿宋" w:hAnsi="仿宋" w:eastAsia="仿宋" w:cs="仿宋"/>
          <w:spacing w:val="-50"/>
          <w:sz w:val="24"/>
          <w:szCs w:val="24"/>
        </w:rPr>
        <w:t xml:space="preserve"> </w:t>
      </w:r>
      <w:r>
        <w:rPr>
          <w:rFonts w:hint="eastAsia" w:ascii="仿宋" w:hAnsi="仿宋" w:eastAsia="仿宋" w:cs="仿宋"/>
          <w:spacing w:val="2"/>
          <w:sz w:val="24"/>
          <w:szCs w:val="24"/>
        </w:rPr>
        <w:t>目</w:t>
      </w:r>
      <w:r>
        <w:rPr>
          <w:rFonts w:hint="eastAsia" w:ascii="仿宋" w:hAnsi="仿宋" w:eastAsia="仿宋" w:cs="仿宋"/>
          <w:spacing w:val="-11"/>
          <w:sz w:val="24"/>
          <w:szCs w:val="24"/>
        </w:rPr>
        <w:t>的评审。</w:t>
      </w:r>
    </w:p>
    <w:p w14:paraId="2BF86F47">
      <w:pPr>
        <w:keepNext w:val="0"/>
        <w:keepLines w:val="0"/>
        <w:pageBreakBefore w:val="0"/>
        <w:widowControl w:val="0"/>
        <w:kinsoku/>
        <w:wordWrap/>
        <w:overflowPunct/>
        <w:topLinePunct w:val="0"/>
        <w:autoSpaceDE w:val="0"/>
        <w:autoSpaceDN w:val="0"/>
        <w:bidi w:val="0"/>
        <w:adjustRightInd w:val="0"/>
        <w:snapToGrid/>
        <w:spacing w:line="420" w:lineRule="exact"/>
        <w:ind w:right="0" w:firstLine="496" w:firstLineChars="200"/>
        <w:textAlignment w:val="auto"/>
        <w:rPr>
          <w:rFonts w:hint="eastAsia" w:ascii="仿宋" w:hAnsi="仿宋" w:eastAsia="仿宋" w:cs="仿宋"/>
          <w:sz w:val="24"/>
          <w:szCs w:val="24"/>
        </w:rPr>
      </w:pP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7</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rPr>
        <w:t>评审专家对本单位的政府采购项目只能</w:t>
      </w:r>
      <w:r>
        <w:rPr>
          <w:rFonts w:hint="eastAsia" w:ascii="仿宋" w:hAnsi="仿宋" w:eastAsia="仿宋" w:cs="仿宋"/>
          <w:spacing w:val="3"/>
          <w:sz w:val="24"/>
          <w:szCs w:val="24"/>
        </w:rPr>
        <w:t>作为采购人代表参与评</w:t>
      </w:r>
      <w:r>
        <w:rPr>
          <w:rFonts w:hint="eastAsia" w:ascii="仿宋" w:hAnsi="仿宋" w:eastAsia="仿宋" w:cs="仿宋"/>
          <w:spacing w:val="-10"/>
          <w:sz w:val="24"/>
          <w:szCs w:val="24"/>
        </w:rPr>
        <w:t>审活动。</w:t>
      </w:r>
    </w:p>
    <w:p w14:paraId="70167720">
      <w:pPr>
        <w:keepNext w:val="0"/>
        <w:keepLines w:val="0"/>
        <w:pageBreakBefore w:val="0"/>
        <w:widowControl w:val="0"/>
        <w:kinsoku/>
        <w:wordWrap/>
        <w:overflowPunct/>
        <w:topLinePunct w:val="0"/>
        <w:autoSpaceDE w:val="0"/>
        <w:autoSpaceDN w:val="0"/>
        <w:bidi w:val="0"/>
        <w:adjustRightInd w:val="0"/>
        <w:snapToGrid/>
        <w:spacing w:line="420" w:lineRule="exact"/>
        <w:ind w:right="0" w:firstLine="500" w:firstLineChars="200"/>
        <w:textAlignment w:val="auto"/>
        <w:rPr>
          <w:rFonts w:hint="eastAsia" w:ascii="仿宋" w:hAnsi="仿宋" w:eastAsia="仿宋" w:cs="仿宋"/>
          <w:sz w:val="24"/>
          <w:szCs w:val="24"/>
        </w:rPr>
      </w:pPr>
      <w:r>
        <w:rPr>
          <w:rFonts w:hint="eastAsia" w:ascii="仿宋" w:hAnsi="仿宋" w:eastAsia="仿宋" w:cs="仿宋"/>
          <w:spacing w:val="5"/>
          <w:sz w:val="24"/>
          <w:szCs w:val="24"/>
          <w:lang w:eastAsia="zh-CN"/>
        </w:rPr>
        <w:t>（</w:t>
      </w:r>
      <w:r>
        <w:rPr>
          <w:rFonts w:hint="eastAsia" w:ascii="仿宋" w:hAnsi="仿宋" w:eastAsia="仿宋" w:cs="仿宋"/>
          <w:spacing w:val="5"/>
          <w:sz w:val="24"/>
          <w:szCs w:val="24"/>
          <w:lang w:val="en-US" w:eastAsia="zh-CN"/>
        </w:rPr>
        <w:t>8</w:t>
      </w:r>
      <w:r>
        <w:rPr>
          <w:rFonts w:hint="eastAsia" w:ascii="仿宋" w:hAnsi="仿宋" w:eastAsia="仿宋" w:cs="仿宋"/>
          <w:spacing w:val="5"/>
          <w:sz w:val="24"/>
          <w:szCs w:val="24"/>
          <w:lang w:eastAsia="zh-CN"/>
        </w:rPr>
        <w:t>）</w:t>
      </w:r>
      <w:r>
        <w:rPr>
          <w:rFonts w:hint="eastAsia" w:ascii="仿宋" w:hAnsi="仿宋" w:eastAsia="仿宋" w:cs="仿宋"/>
          <w:spacing w:val="5"/>
          <w:sz w:val="24"/>
          <w:szCs w:val="24"/>
        </w:rPr>
        <w:t>曾因在招标、评标以及其他与招标投标有关活动中从事违法行</w:t>
      </w:r>
      <w:r>
        <w:rPr>
          <w:rFonts w:hint="eastAsia" w:ascii="仿宋" w:hAnsi="仿宋" w:eastAsia="仿宋" w:cs="仿宋"/>
          <w:spacing w:val="-2"/>
          <w:sz w:val="24"/>
          <w:szCs w:val="24"/>
        </w:rPr>
        <w:t>为而受过行政处罚或刑事处罚的。</w:t>
      </w:r>
    </w:p>
    <w:p w14:paraId="167EFC2B">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8"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3.评标过程中，评标委员会成员有回避事由、擅离职守或</w:t>
      </w:r>
      <w:r>
        <w:rPr>
          <w:rFonts w:hint="eastAsia" w:ascii="仿宋" w:hAnsi="仿宋" w:eastAsia="仿宋" w:cs="仿宋"/>
          <w:spacing w:val="1"/>
          <w:sz w:val="24"/>
          <w:szCs w:val="24"/>
        </w:rPr>
        <w:t>者因健康等</w:t>
      </w:r>
      <w:r>
        <w:rPr>
          <w:rFonts w:hint="eastAsia" w:ascii="仿宋" w:hAnsi="仿宋" w:eastAsia="仿宋" w:cs="仿宋"/>
          <w:spacing w:val="-1"/>
          <w:sz w:val="24"/>
          <w:szCs w:val="24"/>
        </w:rPr>
        <w:t>原因不能继续评标的，采购人有权更换。被更换的评标委员会成员作出的评审结论无效，由更换后的评标委员会成员重新进行评审。</w:t>
      </w:r>
    </w:p>
    <w:p w14:paraId="2A663699">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42" w:firstLineChars="200"/>
        <w:textAlignment w:val="auto"/>
        <w:outlineLvl w:val="2"/>
        <w:rPr>
          <w:rFonts w:hint="eastAsia" w:ascii="仿宋" w:hAnsi="仿宋" w:eastAsia="仿宋" w:cs="仿宋"/>
          <w:sz w:val="24"/>
          <w:szCs w:val="24"/>
        </w:rPr>
      </w:pPr>
      <w:r>
        <w:rPr>
          <w:rFonts w:hint="eastAsia" w:ascii="仿宋" w:hAnsi="仿宋" w:eastAsia="仿宋" w:cs="仿宋"/>
          <w:b/>
          <w:bCs/>
          <w:spacing w:val="-10"/>
          <w:sz w:val="24"/>
          <w:szCs w:val="24"/>
        </w:rPr>
        <w:t>（</w:t>
      </w:r>
      <w:r>
        <w:rPr>
          <w:rFonts w:hint="eastAsia" w:ascii="仿宋" w:hAnsi="仿宋" w:eastAsia="仿宋" w:cs="仿宋"/>
          <w:spacing w:val="-72"/>
          <w:sz w:val="24"/>
          <w:szCs w:val="24"/>
        </w:rPr>
        <w:t xml:space="preserve"> </w:t>
      </w:r>
      <w:r>
        <w:rPr>
          <w:rFonts w:hint="eastAsia" w:ascii="仿宋" w:hAnsi="仿宋" w:eastAsia="仿宋" w:cs="仿宋"/>
          <w:b/>
          <w:bCs/>
          <w:spacing w:val="-10"/>
          <w:sz w:val="24"/>
          <w:szCs w:val="24"/>
        </w:rPr>
        <w:t>二）评标原则</w:t>
      </w:r>
    </w:p>
    <w:p w14:paraId="0E5E438B">
      <w:pPr>
        <w:keepNext w:val="0"/>
        <w:keepLines w:val="0"/>
        <w:pageBreakBefore w:val="0"/>
        <w:widowControl w:val="0"/>
        <w:kinsoku/>
        <w:wordWrap/>
        <w:overflowPunct/>
        <w:topLinePunct w:val="0"/>
        <w:autoSpaceDE w:val="0"/>
        <w:autoSpaceDN w:val="0"/>
        <w:bidi w:val="0"/>
        <w:adjustRightInd w:val="0"/>
        <w:snapToGrid/>
        <w:spacing w:line="420" w:lineRule="exact"/>
        <w:ind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评标活动遵循公平、公正、科学和择优的原则。本项目采用不公开方</w:t>
      </w:r>
      <w:r>
        <w:rPr>
          <w:rFonts w:hint="eastAsia" w:ascii="仿宋" w:hAnsi="仿宋" w:eastAsia="仿宋" w:cs="仿宋"/>
          <w:spacing w:val="-2"/>
          <w:sz w:val="24"/>
          <w:szCs w:val="24"/>
        </w:rPr>
        <w:t>式评标，评标的依据为招标采购文件和投标文件。</w:t>
      </w:r>
    </w:p>
    <w:p w14:paraId="35CE0080">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26" w:firstLineChars="200"/>
        <w:textAlignment w:val="auto"/>
        <w:outlineLvl w:val="2"/>
        <w:rPr>
          <w:rFonts w:hint="eastAsia" w:ascii="仿宋" w:hAnsi="仿宋" w:eastAsia="仿宋" w:cs="仿宋"/>
          <w:sz w:val="24"/>
          <w:szCs w:val="24"/>
        </w:rPr>
      </w:pPr>
      <w:r>
        <w:rPr>
          <w:rFonts w:hint="eastAsia" w:ascii="仿宋" w:hAnsi="仿宋" w:eastAsia="仿宋" w:cs="仿宋"/>
          <w:b/>
          <w:bCs/>
          <w:spacing w:val="-14"/>
          <w:sz w:val="24"/>
          <w:szCs w:val="24"/>
        </w:rPr>
        <w:t>（</w:t>
      </w:r>
      <w:r>
        <w:rPr>
          <w:rFonts w:hint="eastAsia" w:ascii="仿宋" w:hAnsi="仿宋" w:eastAsia="仿宋" w:cs="仿宋"/>
          <w:spacing w:val="-68"/>
          <w:sz w:val="24"/>
          <w:szCs w:val="24"/>
        </w:rPr>
        <w:t xml:space="preserve"> </w:t>
      </w:r>
      <w:r>
        <w:rPr>
          <w:rFonts w:hint="eastAsia" w:ascii="仿宋" w:hAnsi="仿宋" w:eastAsia="仿宋" w:cs="仿宋"/>
          <w:b/>
          <w:bCs/>
          <w:spacing w:val="-14"/>
          <w:sz w:val="24"/>
          <w:szCs w:val="24"/>
        </w:rPr>
        <w:t>三）评标</w:t>
      </w:r>
    </w:p>
    <w:p w14:paraId="05ABB2BD">
      <w:pPr>
        <w:keepNext w:val="0"/>
        <w:keepLines w:val="0"/>
        <w:pageBreakBefore w:val="0"/>
        <w:widowControl w:val="0"/>
        <w:kinsoku/>
        <w:wordWrap/>
        <w:overflowPunct/>
        <w:topLinePunct w:val="0"/>
        <w:autoSpaceDE w:val="0"/>
        <w:autoSpaceDN w:val="0"/>
        <w:bidi w:val="0"/>
        <w:adjustRightInd w:val="0"/>
        <w:snapToGrid/>
        <w:spacing w:line="420" w:lineRule="exact"/>
        <w:ind w:right="0" w:firstLine="484" w:firstLineChars="200"/>
        <w:jc w:val="both"/>
        <w:textAlignment w:val="auto"/>
        <w:rPr>
          <w:rFonts w:hint="eastAsia" w:ascii="仿宋" w:hAnsi="仿宋" w:eastAsia="仿宋" w:cs="仿宋"/>
          <w:sz w:val="24"/>
          <w:szCs w:val="24"/>
        </w:rPr>
      </w:pPr>
      <w:r>
        <w:rPr>
          <w:rFonts w:hint="eastAsia" w:ascii="仿宋" w:hAnsi="仿宋" w:eastAsia="仿宋" w:cs="仿宋"/>
          <w:spacing w:val="1"/>
          <w:sz w:val="24"/>
          <w:szCs w:val="24"/>
        </w:rPr>
        <w:t>1.评标委员会按照第五章“</w:t>
      </w:r>
      <w:r>
        <w:rPr>
          <w:rFonts w:hint="eastAsia" w:ascii="仿宋" w:hAnsi="仿宋" w:eastAsia="仿宋" w:cs="仿宋"/>
          <w:spacing w:val="-44"/>
          <w:sz w:val="24"/>
          <w:szCs w:val="24"/>
        </w:rPr>
        <w:t xml:space="preserve"> </w:t>
      </w:r>
      <w:r>
        <w:rPr>
          <w:rFonts w:hint="eastAsia" w:ascii="仿宋" w:hAnsi="仿宋" w:eastAsia="仿宋" w:cs="仿宋"/>
          <w:spacing w:val="1"/>
          <w:sz w:val="24"/>
          <w:szCs w:val="24"/>
        </w:rPr>
        <w:t>评标办法”规定的方法、评审因素、标准和</w:t>
      </w:r>
      <w:r>
        <w:rPr>
          <w:rFonts w:hint="eastAsia" w:ascii="仿宋" w:hAnsi="仿宋" w:eastAsia="仿宋" w:cs="仿宋"/>
          <w:spacing w:val="-5"/>
          <w:sz w:val="24"/>
          <w:szCs w:val="24"/>
        </w:rPr>
        <w:t>程序对投标文件进行评审。“评标办法”没有规定的</w:t>
      </w:r>
      <w:r>
        <w:rPr>
          <w:rFonts w:hint="eastAsia" w:ascii="仿宋" w:hAnsi="仿宋" w:eastAsia="仿宋" w:cs="仿宋"/>
          <w:spacing w:val="-6"/>
          <w:sz w:val="24"/>
          <w:szCs w:val="24"/>
        </w:rPr>
        <w:t>方法、评审因素和标准，</w:t>
      </w:r>
      <w:r>
        <w:rPr>
          <w:rFonts w:hint="eastAsia" w:ascii="仿宋" w:hAnsi="仿宋" w:eastAsia="仿宋" w:cs="仿宋"/>
          <w:spacing w:val="-3"/>
          <w:sz w:val="24"/>
          <w:szCs w:val="24"/>
        </w:rPr>
        <w:t>不作为评标依据。</w:t>
      </w:r>
    </w:p>
    <w:p w14:paraId="60711D73">
      <w:pPr>
        <w:keepNext w:val="0"/>
        <w:keepLines w:val="0"/>
        <w:pageBreakBefore w:val="0"/>
        <w:widowControl w:val="0"/>
        <w:kinsoku/>
        <w:wordWrap/>
        <w:overflowPunct/>
        <w:topLinePunct w:val="0"/>
        <w:autoSpaceDE w:val="0"/>
        <w:autoSpaceDN w:val="0"/>
        <w:bidi w:val="0"/>
        <w:adjustRightInd w:val="0"/>
        <w:snapToGrid/>
        <w:spacing w:line="420" w:lineRule="exact"/>
        <w:ind w:right="0" w:firstLine="488"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2.评标完成后，评标委员会应当向采购人提交书面评标</w:t>
      </w:r>
      <w:r>
        <w:rPr>
          <w:rFonts w:hint="eastAsia" w:ascii="仿宋" w:hAnsi="仿宋" w:eastAsia="仿宋" w:cs="仿宋"/>
          <w:spacing w:val="1"/>
          <w:sz w:val="24"/>
          <w:szCs w:val="24"/>
        </w:rPr>
        <w:t>报告和中标候</w:t>
      </w:r>
      <w:r>
        <w:rPr>
          <w:rFonts w:hint="eastAsia" w:ascii="仿宋" w:hAnsi="仿宋" w:eastAsia="仿宋" w:cs="仿宋"/>
          <w:spacing w:val="-1"/>
          <w:sz w:val="24"/>
          <w:szCs w:val="24"/>
        </w:rPr>
        <w:t>选人名单。评标委员会推荐中标候选人的人数见投标人须知前附表。</w:t>
      </w:r>
    </w:p>
    <w:p w14:paraId="6FB71EF1">
      <w:pPr>
        <w:keepNext w:val="0"/>
        <w:keepLines w:val="0"/>
        <w:pageBreakBefore w:val="0"/>
        <w:widowControl w:val="0"/>
        <w:kinsoku/>
        <w:wordWrap/>
        <w:overflowPunct/>
        <w:topLinePunct w:val="0"/>
        <w:autoSpaceDE w:val="0"/>
        <w:autoSpaceDN w:val="0"/>
        <w:bidi w:val="0"/>
        <w:adjustRightInd w:val="0"/>
        <w:snapToGrid/>
        <w:spacing w:line="420" w:lineRule="exact"/>
        <w:ind w:right="0" w:firstLine="488"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3.本项目评标过程实行全程录音、录像监</w:t>
      </w:r>
      <w:r>
        <w:rPr>
          <w:rFonts w:hint="eastAsia" w:ascii="仿宋" w:hAnsi="仿宋" w:eastAsia="仿宋" w:cs="仿宋"/>
          <w:spacing w:val="1"/>
          <w:sz w:val="24"/>
          <w:szCs w:val="24"/>
        </w:rPr>
        <w:t>控，投标人在评标过程中所</w:t>
      </w:r>
      <w:r>
        <w:rPr>
          <w:rFonts w:hint="eastAsia" w:ascii="仿宋" w:hAnsi="仿宋" w:eastAsia="仿宋" w:cs="仿宋"/>
          <w:spacing w:val="-1"/>
          <w:sz w:val="24"/>
          <w:szCs w:val="24"/>
        </w:rPr>
        <w:t>进行的试图影响评标结果的不公正活动，可能导致其投标被拒绝。</w:t>
      </w:r>
    </w:p>
    <w:p w14:paraId="25BF2EE6">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8" w:firstLineChars="200"/>
        <w:textAlignment w:val="auto"/>
        <w:rPr>
          <w:rFonts w:hint="eastAsia" w:ascii="仿宋" w:hAnsi="仿宋" w:eastAsia="仿宋" w:cs="仿宋"/>
          <w:sz w:val="24"/>
          <w:szCs w:val="24"/>
        </w:rPr>
      </w:pPr>
      <w:r>
        <w:rPr>
          <w:rFonts w:hint="eastAsia" w:ascii="仿宋" w:hAnsi="仿宋" w:eastAsia="仿宋" w:cs="仿宋"/>
          <w:b/>
          <w:bCs/>
          <w:spacing w:val="-6"/>
          <w:sz w:val="24"/>
          <w:szCs w:val="24"/>
        </w:rPr>
        <w:t>七、合同授予</w:t>
      </w:r>
    </w:p>
    <w:p w14:paraId="79F6328A">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46" w:firstLineChars="200"/>
        <w:textAlignment w:val="auto"/>
        <w:rPr>
          <w:rFonts w:hint="eastAsia" w:ascii="仿宋" w:hAnsi="仿宋" w:eastAsia="仿宋" w:cs="仿宋"/>
          <w:sz w:val="24"/>
          <w:szCs w:val="24"/>
        </w:rPr>
      </w:pPr>
      <w:r>
        <w:rPr>
          <w:rFonts w:hint="eastAsia" w:ascii="仿宋" w:hAnsi="仿宋" w:eastAsia="仿宋" w:cs="仿宋"/>
          <w:b/>
          <w:bCs/>
          <w:spacing w:val="-9"/>
          <w:sz w:val="24"/>
          <w:szCs w:val="24"/>
        </w:rPr>
        <w:t>（</w:t>
      </w:r>
      <w:r>
        <w:rPr>
          <w:rFonts w:hint="eastAsia" w:ascii="仿宋" w:hAnsi="仿宋" w:eastAsia="仿宋" w:cs="仿宋"/>
          <w:spacing w:val="-66"/>
          <w:sz w:val="24"/>
          <w:szCs w:val="24"/>
        </w:rPr>
        <w:t xml:space="preserve"> </w:t>
      </w:r>
      <w:r>
        <w:rPr>
          <w:rFonts w:hint="eastAsia" w:ascii="仿宋" w:hAnsi="仿宋" w:eastAsia="仿宋" w:cs="仿宋"/>
          <w:b/>
          <w:bCs/>
          <w:spacing w:val="-9"/>
          <w:sz w:val="24"/>
          <w:szCs w:val="24"/>
        </w:rPr>
        <w:t>一）中标结果公告</w:t>
      </w:r>
    </w:p>
    <w:p w14:paraId="119B91C7">
      <w:pPr>
        <w:keepNext w:val="0"/>
        <w:keepLines w:val="0"/>
        <w:pageBreakBefore w:val="0"/>
        <w:widowControl w:val="0"/>
        <w:kinsoku/>
        <w:wordWrap/>
        <w:overflowPunct/>
        <w:topLinePunct w:val="0"/>
        <w:autoSpaceDE w:val="0"/>
        <w:autoSpaceDN w:val="0"/>
        <w:bidi w:val="0"/>
        <w:adjustRightInd w:val="0"/>
        <w:snapToGrid/>
        <w:spacing w:line="420" w:lineRule="exact"/>
        <w:ind w:right="0" w:firstLine="452" w:firstLineChars="200"/>
        <w:textAlignment w:val="auto"/>
        <w:rPr>
          <w:rFonts w:hint="eastAsia" w:ascii="仿宋" w:hAnsi="仿宋" w:eastAsia="仿宋" w:cs="仿宋"/>
          <w:sz w:val="24"/>
          <w:szCs w:val="24"/>
        </w:rPr>
      </w:pPr>
      <w:r>
        <w:rPr>
          <w:rFonts w:hint="eastAsia" w:ascii="仿宋" w:hAnsi="仿宋" w:eastAsia="仿宋" w:cs="仿宋"/>
          <w:spacing w:val="-7"/>
          <w:sz w:val="24"/>
          <w:szCs w:val="24"/>
        </w:rPr>
        <w:t>1.</w:t>
      </w:r>
      <w:r>
        <w:rPr>
          <w:rFonts w:hint="eastAsia" w:ascii="仿宋" w:hAnsi="仿宋" w:eastAsia="仿宋" w:cs="仿宋"/>
          <w:spacing w:val="-19"/>
          <w:sz w:val="24"/>
          <w:szCs w:val="24"/>
        </w:rPr>
        <w:t xml:space="preserve"> </w:t>
      </w:r>
      <w:r>
        <w:rPr>
          <w:rFonts w:hint="eastAsia" w:ascii="仿宋" w:hAnsi="仿宋" w:eastAsia="仿宋" w:cs="仿宋"/>
          <w:spacing w:val="-7"/>
          <w:sz w:val="24"/>
          <w:szCs w:val="24"/>
        </w:rPr>
        <w:t>中标人确定之日起2个工作</w:t>
      </w:r>
      <w:r>
        <w:rPr>
          <w:rFonts w:hint="eastAsia" w:ascii="仿宋" w:hAnsi="仿宋" w:eastAsia="仿宋" w:cs="仿宋"/>
          <w:spacing w:val="-60"/>
          <w:sz w:val="24"/>
          <w:szCs w:val="24"/>
        </w:rPr>
        <w:t xml:space="preserve"> </w:t>
      </w:r>
      <w:r>
        <w:rPr>
          <w:rFonts w:hint="eastAsia" w:ascii="仿宋" w:hAnsi="仿宋" w:eastAsia="仿宋" w:cs="仿宋"/>
          <w:spacing w:val="-7"/>
          <w:sz w:val="24"/>
          <w:szCs w:val="24"/>
        </w:rPr>
        <w:t>日内，按照投标人须知前附表</w:t>
      </w:r>
      <w:r>
        <w:rPr>
          <w:rFonts w:hint="eastAsia" w:ascii="仿宋" w:hAnsi="仿宋" w:eastAsia="仿宋" w:cs="仿宋"/>
          <w:spacing w:val="-8"/>
          <w:sz w:val="24"/>
          <w:szCs w:val="24"/>
        </w:rPr>
        <w:t>规定的媒</w:t>
      </w:r>
      <w:r>
        <w:rPr>
          <w:rFonts w:hint="eastAsia" w:ascii="仿宋" w:hAnsi="仿宋" w:eastAsia="仿宋" w:cs="仿宋"/>
          <w:spacing w:val="-5"/>
          <w:sz w:val="24"/>
          <w:szCs w:val="24"/>
        </w:rPr>
        <w:t>介和期限公告中标结果，中标结果公告期限为1</w:t>
      </w:r>
      <w:r>
        <w:rPr>
          <w:rFonts w:hint="eastAsia" w:ascii="仿宋" w:hAnsi="仿宋" w:eastAsia="仿宋" w:cs="仿宋"/>
          <w:spacing w:val="-5"/>
          <w:sz w:val="24"/>
          <w:szCs w:val="24"/>
          <w:lang w:eastAsia="zh-CN"/>
        </w:rPr>
        <w:t>个</w:t>
      </w:r>
      <w:r>
        <w:rPr>
          <w:rFonts w:hint="eastAsia" w:ascii="仿宋" w:hAnsi="仿宋" w:eastAsia="仿宋" w:cs="仿宋"/>
          <w:spacing w:val="-5"/>
          <w:sz w:val="24"/>
          <w:szCs w:val="24"/>
        </w:rPr>
        <w:t>工作</w:t>
      </w:r>
      <w:r>
        <w:rPr>
          <w:rFonts w:hint="eastAsia" w:ascii="仿宋" w:hAnsi="仿宋" w:eastAsia="仿宋" w:cs="仿宋"/>
          <w:spacing w:val="-60"/>
          <w:sz w:val="24"/>
          <w:szCs w:val="24"/>
        </w:rPr>
        <w:t xml:space="preserve"> </w:t>
      </w:r>
      <w:r>
        <w:rPr>
          <w:rFonts w:hint="eastAsia" w:ascii="仿宋" w:hAnsi="仿宋" w:eastAsia="仿宋" w:cs="仿宋"/>
          <w:spacing w:val="-5"/>
          <w:sz w:val="24"/>
          <w:szCs w:val="24"/>
        </w:rPr>
        <w:t>日。</w:t>
      </w:r>
    </w:p>
    <w:p w14:paraId="59194B19">
      <w:pPr>
        <w:keepNext w:val="0"/>
        <w:keepLines w:val="0"/>
        <w:pageBreakBefore w:val="0"/>
        <w:widowControl w:val="0"/>
        <w:kinsoku/>
        <w:wordWrap/>
        <w:overflowPunct/>
        <w:topLinePunct w:val="0"/>
        <w:autoSpaceDE w:val="0"/>
        <w:autoSpaceDN w:val="0"/>
        <w:bidi w:val="0"/>
        <w:adjustRightInd w:val="0"/>
        <w:snapToGrid/>
        <w:spacing w:line="420" w:lineRule="exact"/>
        <w:ind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pacing w:val="-15"/>
          <w:sz w:val="24"/>
          <w:szCs w:val="24"/>
        </w:rPr>
        <w:t xml:space="preserve"> </w:t>
      </w:r>
      <w:r>
        <w:rPr>
          <w:rFonts w:hint="eastAsia" w:ascii="仿宋" w:hAnsi="仿宋" w:eastAsia="仿宋" w:cs="仿宋"/>
          <w:sz w:val="24"/>
          <w:szCs w:val="24"/>
        </w:rPr>
        <w:t>中标结果公告内容包括采购人及其委托的采购代理机构的名称、地</w:t>
      </w:r>
      <w:r>
        <w:rPr>
          <w:rFonts w:hint="eastAsia" w:ascii="仿宋" w:hAnsi="仿宋" w:eastAsia="仿宋" w:cs="仿宋"/>
          <w:spacing w:val="-1"/>
          <w:sz w:val="24"/>
          <w:szCs w:val="24"/>
        </w:rPr>
        <w:t>址、联系方式，项目名称和项目编号，中标人名称、地址和中标金额，主要中标标的的名称、规格型号、数量、单价、服务要求，中标公告期限以及评审专家抽取规则、开标情况、资格审查情况、符合性审查情况、专家评分情况、中标（成交）候选人推荐情况等。</w:t>
      </w:r>
    </w:p>
    <w:p w14:paraId="4EB8DDC7">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0" w:firstLineChars="200"/>
        <w:textAlignment w:val="auto"/>
        <w:outlineLvl w:val="2"/>
        <w:rPr>
          <w:rFonts w:hint="eastAsia" w:ascii="仿宋" w:hAnsi="仿宋" w:eastAsia="仿宋" w:cs="仿宋"/>
          <w:sz w:val="24"/>
          <w:szCs w:val="24"/>
        </w:rPr>
      </w:pPr>
      <w:r>
        <w:rPr>
          <w:rFonts w:hint="eastAsia" w:ascii="仿宋" w:hAnsi="仿宋" w:eastAsia="仿宋" w:cs="仿宋"/>
          <w:b/>
          <w:bCs/>
          <w:spacing w:val="-8"/>
          <w:sz w:val="24"/>
          <w:szCs w:val="24"/>
        </w:rPr>
        <w:t>（</w:t>
      </w:r>
      <w:r>
        <w:rPr>
          <w:rFonts w:hint="eastAsia" w:ascii="仿宋" w:hAnsi="仿宋" w:eastAsia="仿宋" w:cs="仿宋"/>
          <w:spacing w:val="-72"/>
          <w:sz w:val="24"/>
          <w:szCs w:val="24"/>
        </w:rPr>
        <w:t xml:space="preserve"> </w:t>
      </w:r>
      <w:r>
        <w:rPr>
          <w:rFonts w:hint="eastAsia" w:ascii="仿宋" w:hAnsi="仿宋" w:eastAsia="仿宋" w:cs="仿宋"/>
          <w:b/>
          <w:bCs/>
          <w:spacing w:val="-8"/>
          <w:sz w:val="24"/>
          <w:szCs w:val="24"/>
        </w:rPr>
        <w:t>二）评标结果异议</w:t>
      </w:r>
    </w:p>
    <w:p w14:paraId="0F75438D">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4"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投标人或者其他利害关系人对评标结果有异议的，应当在中标候选人</w:t>
      </w:r>
      <w:r>
        <w:rPr>
          <w:rFonts w:hint="eastAsia" w:ascii="仿宋" w:hAnsi="仿宋" w:eastAsia="仿宋" w:cs="仿宋"/>
          <w:spacing w:val="-5"/>
          <w:sz w:val="24"/>
          <w:szCs w:val="24"/>
        </w:rPr>
        <w:t>公示期间提出。采购人将在收到异议之日起</w:t>
      </w:r>
      <w:r>
        <w:rPr>
          <w:rFonts w:hint="eastAsia" w:ascii="仿宋" w:hAnsi="仿宋" w:eastAsia="仿宋" w:cs="仿宋"/>
          <w:spacing w:val="-60"/>
          <w:sz w:val="24"/>
          <w:szCs w:val="24"/>
        </w:rPr>
        <w:t xml:space="preserve"> </w:t>
      </w:r>
      <w:r>
        <w:rPr>
          <w:rFonts w:hint="eastAsia" w:ascii="仿宋" w:hAnsi="仿宋" w:eastAsia="仿宋" w:cs="仿宋"/>
          <w:spacing w:val="-5"/>
          <w:sz w:val="24"/>
          <w:szCs w:val="24"/>
        </w:rPr>
        <w:t>7个</w:t>
      </w:r>
      <w:r>
        <w:rPr>
          <w:rFonts w:hint="eastAsia" w:ascii="仿宋" w:hAnsi="仿宋" w:eastAsia="仿宋" w:cs="仿宋"/>
          <w:spacing w:val="-6"/>
          <w:sz w:val="24"/>
          <w:szCs w:val="24"/>
        </w:rPr>
        <w:t>工作</w:t>
      </w:r>
      <w:r>
        <w:rPr>
          <w:rFonts w:hint="eastAsia" w:ascii="仿宋" w:hAnsi="仿宋" w:eastAsia="仿宋" w:cs="仿宋"/>
          <w:spacing w:val="-60"/>
          <w:sz w:val="24"/>
          <w:szCs w:val="24"/>
        </w:rPr>
        <w:t xml:space="preserve"> </w:t>
      </w:r>
      <w:r>
        <w:rPr>
          <w:rFonts w:hint="eastAsia" w:ascii="仿宋" w:hAnsi="仿宋" w:eastAsia="仿宋" w:cs="仿宋"/>
          <w:spacing w:val="-6"/>
          <w:sz w:val="24"/>
          <w:szCs w:val="24"/>
        </w:rPr>
        <w:t>日内做出答复；做出</w:t>
      </w:r>
      <w:r>
        <w:rPr>
          <w:rFonts w:hint="eastAsia" w:ascii="仿宋" w:hAnsi="仿宋" w:eastAsia="仿宋" w:cs="仿宋"/>
          <w:spacing w:val="-2"/>
          <w:sz w:val="24"/>
          <w:szCs w:val="24"/>
        </w:rPr>
        <w:t>答复前，将暂停招标投标活动。</w:t>
      </w:r>
    </w:p>
    <w:p w14:paraId="0A43B55E">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8" w:firstLineChars="200"/>
        <w:textAlignment w:val="auto"/>
        <w:outlineLvl w:val="2"/>
        <w:rPr>
          <w:rFonts w:hint="eastAsia" w:ascii="仿宋" w:hAnsi="仿宋" w:eastAsia="仿宋" w:cs="仿宋"/>
          <w:sz w:val="24"/>
          <w:szCs w:val="24"/>
        </w:rPr>
      </w:pPr>
      <w:r>
        <w:rPr>
          <w:rFonts w:hint="eastAsia" w:ascii="仿宋" w:hAnsi="仿宋" w:eastAsia="仿宋" w:cs="仿宋"/>
          <w:b/>
          <w:bCs/>
          <w:spacing w:val="-6"/>
          <w:sz w:val="24"/>
          <w:szCs w:val="24"/>
        </w:rPr>
        <w:t>（</w:t>
      </w:r>
      <w:r>
        <w:rPr>
          <w:rFonts w:hint="eastAsia" w:ascii="仿宋" w:hAnsi="仿宋" w:eastAsia="仿宋" w:cs="仿宋"/>
          <w:spacing w:val="-70"/>
          <w:sz w:val="24"/>
          <w:szCs w:val="24"/>
        </w:rPr>
        <w:t xml:space="preserve"> </w:t>
      </w:r>
      <w:r>
        <w:rPr>
          <w:rFonts w:hint="eastAsia" w:ascii="仿宋" w:hAnsi="仿宋" w:eastAsia="仿宋" w:cs="仿宋"/>
          <w:b/>
          <w:bCs/>
          <w:spacing w:val="-6"/>
          <w:sz w:val="24"/>
          <w:szCs w:val="24"/>
        </w:rPr>
        <w:t>三）中标候选人履约能力审查</w:t>
      </w:r>
    </w:p>
    <w:p w14:paraId="21F03707">
      <w:pPr>
        <w:keepNext w:val="0"/>
        <w:keepLines w:val="0"/>
        <w:pageBreakBefore w:val="0"/>
        <w:widowControl w:val="0"/>
        <w:kinsoku/>
        <w:wordWrap/>
        <w:overflowPunct/>
        <w:topLinePunct w:val="0"/>
        <w:autoSpaceDE w:val="0"/>
        <w:autoSpaceDN w:val="0"/>
        <w:bidi w:val="0"/>
        <w:adjustRightInd w:val="0"/>
        <w:snapToGrid/>
        <w:spacing w:line="420" w:lineRule="exact"/>
        <w:ind w:right="0" w:firstLine="464" w:firstLineChars="200"/>
        <w:jc w:val="both"/>
        <w:textAlignment w:val="auto"/>
        <w:rPr>
          <w:rFonts w:hint="eastAsia" w:ascii="仿宋" w:hAnsi="仿宋" w:eastAsia="仿宋" w:cs="仿宋"/>
          <w:sz w:val="24"/>
          <w:szCs w:val="24"/>
        </w:rPr>
      </w:pPr>
      <w:r>
        <w:rPr>
          <w:rFonts w:hint="eastAsia" w:ascii="仿宋" w:hAnsi="仿宋" w:eastAsia="仿宋" w:cs="仿宋"/>
          <w:spacing w:val="-4"/>
          <w:sz w:val="24"/>
          <w:szCs w:val="24"/>
        </w:rPr>
        <w:t>中标候选人的经营、财务状况发生较大变化或存在违法行</w:t>
      </w:r>
      <w:r>
        <w:rPr>
          <w:rFonts w:hint="eastAsia" w:ascii="仿宋" w:hAnsi="仿宋" w:eastAsia="仿宋" w:cs="仿宋"/>
          <w:spacing w:val="-5"/>
          <w:sz w:val="24"/>
          <w:szCs w:val="24"/>
        </w:rPr>
        <w:t>为，采购人</w:t>
      </w:r>
      <w:r>
        <w:rPr>
          <w:rFonts w:hint="eastAsia" w:ascii="仿宋" w:hAnsi="仿宋" w:eastAsia="仿宋" w:cs="仿宋"/>
          <w:spacing w:val="-3"/>
          <w:sz w:val="24"/>
          <w:szCs w:val="24"/>
        </w:rPr>
        <w:t>认为可能影响其履约能力的，将在发出中标通知书前提请原评标委员会按</w:t>
      </w:r>
      <w:r>
        <w:rPr>
          <w:rFonts w:hint="eastAsia" w:ascii="仿宋" w:hAnsi="仿宋" w:eastAsia="仿宋" w:cs="仿宋"/>
          <w:spacing w:val="8"/>
          <w:sz w:val="24"/>
          <w:szCs w:val="24"/>
        </w:rPr>
        <w:t xml:space="preserve"> </w:t>
      </w:r>
      <w:r>
        <w:rPr>
          <w:rFonts w:hint="eastAsia" w:ascii="仿宋" w:hAnsi="仿宋" w:eastAsia="仿宋" w:cs="仿宋"/>
          <w:spacing w:val="-1"/>
          <w:sz w:val="24"/>
          <w:szCs w:val="24"/>
        </w:rPr>
        <w:t>照招标采购文件规定的标准和方法进行审查确认。</w:t>
      </w:r>
    </w:p>
    <w:p w14:paraId="7932ACEF">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10" w:firstLineChars="200"/>
        <w:textAlignment w:val="auto"/>
        <w:outlineLvl w:val="2"/>
        <w:rPr>
          <w:rFonts w:hint="eastAsia" w:ascii="仿宋" w:hAnsi="仿宋" w:eastAsia="仿宋" w:cs="仿宋"/>
          <w:sz w:val="24"/>
          <w:szCs w:val="24"/>
        </w:rPr>
      </w:pPr>
      <w:r>
        <w:rPr>
          <w:rFonts w:hint="eastAsia" w:ascii="仿宋" w:hAnsi="仿宋" w:eastAsia="仿宋" w:cs="仿宋"/>
          <w:b/>
          <w:bCs/>
          <w:spacing w:val="-18"/>
          <w:sz w:val="24"/>
          <w:szCs w:val="24"/>
        </w:rPr>
        <w:t>（</w:t>
      </w:r>
      <w:r>
        <w:rPr>
          <w:rFonts w:hint="eastAsia" w:ascii="仿宋" w:hAnsi="仿宋" w:eastAsia="仿宋" w:cs="仿宋"/>
          <w:spacing w:val="-48"/>
          <w:sz w:val="24"/>
          <w:szCs w:val="24"/>
        </w:rPr>
        <w:t xml:space="preserve"> </w:t>
      </w:r>
      <w:r>
        <w:rPr>
          <w:rFonts w:hint="eastAsia" w:ascii="仿宋" w:hAnsi="仿宋" w:eastAsia="仿宋" w:cs="仿宋"/>
          <w:b/>
          <w:bCs/>
          <w:spacing w:val="-18"/>
          <w:sz w:val="24"/>
          <w:szCs w:val="24"/>
        </w:rPr>
        <w:t>四）定标</w:t>
      </w:r>
    </w:p>
    <w:p w14:paraId="7555A2CD">
      <w:pPr>
        <w:keepNext w:val="0"/>
        <w:keepLines w:val="0"/>
        <w:pageBreakBefore w:val="0"/>
        <w:widowControl w:val="0"/>
        <w:kinsoku/>
        <w:wordWrap/>
        <w:overflowPunct/>
        <w:topLinePunct w:val="0"/>
        <w:autoSpaceDE w:val="0"/>
        <w:autoSpaceDN w:val="0"/>
        <w:bidi w:val="0"/>
        <w:adjustRightInd w:val="0"/>
        <w:snapToGrid/>
        <w:spacing w:line="420" w:lineRule="exact"/>
        <w:ind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1.按照投标人须知前附表的规定，采购人或采购人委托的评标</w:t>
      </w:r>
      <w:r>
        <w:rPr>
          <w:rFonts w:hint="eastAsia" w:ascii="仿宋" w:hAnsi="仿宋" w:eastAsia="仿宋" w:cs="仿宋"/>
          <w:spacing w:val="-2"/>
          <w:sz w:val="24"/>
          <w:szCs w:val="24"/>
        </w:rPr>
        <w:t>委员会依法确定中标人。</w:t>
      </w:r>
    </w:p>
    <w:p w14:paraId="243C5211">
      <w:pPr>
        <w:keepNext w:val="0"/>
        <w:keepLines w:val="0"/>
        <w:pageBreakBefore w:val="0"/>
        <w:widowControl w:val="0"/>
        <w:kinsoku/>
        <w:wordWrap/>
        <w:overflowPunct/>
        <w:topLinePunct w:val="0"/>
        <w:autoSpaceDE w:val="0"/>
        <w:autoSpaceDN w:val="0"/>
        <w:bidi w:val="0"/>
        <w:adjustRightInd w:val="0"/>
        <w:snapToGrid/>
        <w:spacing w:line="420" w:lineRule="exact"/>
        <w:ind w:right="0" w:firstLine="472" w:firstLineChars="200"/>
        <w:jc w:val="both"/>
        <w:textAlignment w:val="auto"/>
        <w:rPr>
          <w:rFonts w:hint="eastAsia" w:ascii="仿宋" w:hAnsi="仿宋" w:eastAsia="仿宋" w:cs="仿宋"/>
          <w:sz w:val="24"/>
          <w:szCs w:val="24"/>
        </w:rPr>
      </w:pPr>
      <w:r>
        <w:rPr>
          <w:rFonts w:hint="eastAsia" w:ascii="仿宋" w:hAnsi="仿宋" w:eastAsia="仿宋" w:cs="仿宋"/>
          <w:spacing w:val="-2"/>
          <w:sz w:val="24"/>
          <w:szCs w:val="24"/>
        </w:rPr>
        <w:t>2.</w:t>
      </w:r>
      <w:r>
        <w:rPr>
          <w:rFonts w:hint="eastAsia" w:ascii="仿宋" w:hAnsi="仿宋" w:eastAsia="仿宋" w:cs="仿宋"/>
          <w:spacing w:val="-15"/>
          <w:sz w:val="24"/>
          <w:szCs w:val="24"/>
        </w:rPr>
        <w:t xml:space="preserve"> </w:t>
      </w:r>
      <w:r>
        <w:rPr>
          <w:rFonts w:hint="eastAsia" w:ascii="仿宋" w:hAnsi="仿宋" w:eastAsia="仿宋" w:cs="仿宋"/>
          <w:spacing w:val="-2"/>
          <w:sz w:val="24"/>
          <w:szCs w:val="24"/>
        </w:rPr>
        <w:t>中标人应为浙江政府采购注册正式供应商，如尚未注册，必须在投</w:t>
      </w:r>
      <w:r>
        <w:rPr>
          <w:rFonts w:hint="eastAsia" w:ascii="仿宋" w:hAnsi="仿宋" w:eastAsia="仿宋" w:cs="仿宋"/>
          <w:spacing w:val="-5"/>
          <w:sz w:val="24"/>
          <w:szCs w:val="24"/>
        </w:rPr>
        <w:t>标截止前按照《浙江省政府采购供应商注册及诚信管理暂行办法》（</w:t>
      </w:r>
      <w:r>
        <w:rPr>
          <w:rFonts w:hint="eastAsia" w:ascii="仿宋" w:hAnsi="仿宋" w:eastAsia="仿宋" w:cs="仿宋"/>
          <w:spacing w:val="-64"/>
          <w:sz w:val="24"/>
          <w:szCs w:val="24"/>
        </w:rPr>
        <w:t xml:space="preserve"> </w:t>
      </w:r>
      <w:r>
        <w:rPr>
          <w:rFonts w:hint="eastAsia" w:ascii="仿宋" w:hAnsi="仿宋" w:eastAsia="仿宋" w:cs="仿宋"/>
          <w:spacing w:val="-5"/>
          <w:sz w:val="24"/>
          <w:szCs w:val="24"/>
        </w:rPr>
        <w:t>浙财</w:t>
      </w:r>
      <w:r>
        <w:rPr>
          <w:rFonts w:hint="eastAsia" w:ascii="仿宋" w:hAnsi="仿宋" w:eastAsia="仿宋" w:cs="仿宋"/>
          <w:sz w:val="24"/>
          <w:szCs w:val="24"/>
        </w:rPr>
        <w:t xml:space="preserve"> </w:t>
      </w:r>
      <w:r>
        <w:rPr>
          <w:rFonts w:hint="eastAsia" w:ascii="仿宋" w:hAnsi="仿宋" w:eastAsia="仿宋" w:cs="仿宋"/>
          <w:spacing w:val="-3"/>
          <w:sz w:val="24"/>
          <w:szCs w:val="24"/>
        </w:rPr>
        <w:t>采监字［2009］28号</w:t>
      </w:r>
      <w:r>
        <w:rPr>
          <w:rFonts w:hint="eastAsia" w:ascii="仿宋" w:hAnsi="仿宋" w:eastAsia="仿宋" w:cs="仿宋"/>
          <w:spacing w:val="-63"/>
          <w:sz w:val="24"/>
          <w:szCs w:val="24"/>
        </w:rPr>
        <w:t xml:space="preserve"> </w:t>
      </w:r>
      <w:r>
        <w:rPr>
          <w:rFonts w:hint="eastAsia" w:ascii="仿宋" w:hAnsi="仿宋" w:eastAsia="仿宋" w:cs="仿宋"/>
          <w:spacing w:val="-3"/>
          <w:sz w:val="24"/>
          <w:szCs w:val="24"/>
        </w:rPr>
        <w:t>）的相关规定，及时办理更新或供应</w:t>
      </w:r>
      <w:r>
        <w:rPr>
          <w:rFonts w:hint="eastAsia" w:ascii="仿宋" w:hAnsi="仿宋" w:eastAsia="仿宋" w:cs="仿宋"/>
          <w:spacing w:val="-4"/>
          <w:sz w:val="24"/>
          <w:szCs w:val="24"/>
        </w:rPr>
        <w:t>商注册事项。</w:t>
      </w:r>
    </w:p>
    <w:p w14:paraId="1563953B">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8" w:firstLineChars="200"/>
        <w:textAlignment w:val="auto"/>
        <w:outlineLvl w:val="2"/>
        <w:rPr>
          <w:rFonts w:hint="eastAsia" w:ascii="仿宋" w:hAnsi="仿宋" w:eastAsia="仿宋" w:cs="仿宋"/>
          <w:sz w:val="24"/>
          <w:szCs w:val="24"/>
        </w:rPr>
      </w:pPr>
      <w:r>
        <w:rPr>
          <w:rFonts w:hint="eastAsia" w:ascii="仿宋" w:hAnsi="仿宋" w:eastAsia="仿宋" w:cs="仿宋"/>
          <w:b/>
          <w:bCs/>
          <w:spacing w:val="-1"/>
          <w:sz w:val="24"/>
          <w:szCs w:val="24"/>
        </w:rPr>
        <w:t>（五）中标通知</w:t>
      </w:r>
    </w:p>
    <w:p w14:paraId="4CE0E0A3">
      <w:pPr>
        <w:keepNext w:val="0"/>
        <w:keepLines w:val="0"/>
        <w:pageBreakBefore w:val="0"/>
        <w:widowControl w:val="0"/>
        <w:kinsoku/>
        <w:wordWrap/>
        <w:overflowPunct/>
        <w:topLinePunct w:val="0"/>
        <w:autoSpaceDE w:val="0"/>
        <w:autoSpaceDN w:val="0"/>
        <w:bidi w:val="0"/>
        <w:adjustRightInd w:val="0"/>
        <w:snapToGrid/>
        <w:spacing w:line="420" w:lineRule="exact"/>
        <w:ind w:right="0" w:firstLine="468" w:firstLineChars="200"/>
        <w:textAlignment w:val="auto"/>
        <w:rPr>
          <w:rFonts w:hint="eastAsia" w:ascii="仿宋" w:hAnsi="仿宋" w:eastAsia="仿宋" w:cs="仿宋"/>
          <w:sz w:val="24"/>
          <w:szCs w:val="24"/>
        </w:rPr>
      </w:pPr>
      <w:r>
        <w:rPr>
          <w:rFonts w:hint="eastAsia" w:ascii="仿宋" w:hAnsi="仿宋" w:eastAsia="仿宋" w:cs="仿宋"/>
          <w:spacing w:val="-3"/>
          <w:sz w:val="24"/>
          <w:szCs w:val="24"/>
        </w:rPr>
        <w:t>在本章规定的投标有效期内，在公告中标结果的同时，采购人或者采</w:t>
      </w:r>
      <w:r>
        <w:rPr>
          <w:rFonts w:hint="eastAsia" w:ascii="仿宋" w:hAnsi="仿宋" w:eastAsia="仿宋" w:cs="仿宋"/>
          <w:spacing w:val="-2"/>
          <w:sz w:val="24"/>
          <w:szCs w:val="24"/>
        </w:rPr>
        <w:t>购代理机构向中标人发出中标通知书。</w:t>
      </w:r>
    </w:p>
    <w:p w14:paraId="785A82C6">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2" w:firstLineChars="200"/>
        <w:textAlignment w:val="auto"/>
        <w:outlineLvl w:val="2"/>
        <w:rPr>
          <w:rFonts w:hint="eastAsia" w:ascii="仿宋" w:hAnsi="仿宋" w:eastAsia="仿宋" w:cs="仿宋"/>
          <w:sz w:val="24"/>
          <w:szCs w:val="24"/>
        </w:rPr>
      </w:pPr>
      <w:r>
        <w:rPr>
          <w:rFonts w:hint="eastAsia" w:ascii="仿宋" w:hAnsi="仿宋" w:eastAsia="仿宋" w:cs="仿宋"/>
          <w:b/>
          <w:bCs/>
          <w:spacing w:val="-5"/>
          <w:sz w:val="24"/>
          <w:szCs w:val="24"/>
        </w:rPr>
        <w:t>（</w:t>
      </w:r>
      <w:r>
        <w:rPr>
          <w:rFonts w:hint="eastAsia" w:ascii="仿宋" w:hAnsi="仿宋" w:eastAsia="仿宋" w:cs="仿宋"/>
          <w:spacing w:val="-68"/>
          <w:sz w:val="24"/>
          <w:szCs w:val="24"/>
        </w:rPr>
        <w:t xml:space="preserve"> </w:t>
      </w:r>
      <w:r>
        <w:rPr>
          <w:rFonts w:hint="eastAsia" w:ascii="仿宋" w:hAnsi="仿宋" w:eastAsia="仿宋" w:cs="仿宋"/>
          <w:b/>
          <w:bCs/>
          <w:spacing w:val="-5"/>
          <w:sz w:val="24"/>
          <w:szCs w:val="24"/>
        </w:rPr>
        <w:t>六）履约保证金（本项目不适用）</w:t>
      </w:r>
    </w:p>
    <w:p w14:paraId="1B4818B8">
      <w:pPr>
        <w:pStyle w:val="28"/>
        <w:keepNext w:val="0"/>
        <w:keepLines w:val="0"/>
        <w:pageBreakBefore w:val="0"/>
        <w:kinsoku/>
        <w:wordWrap/>
        <w:overflowPunct/>
        <w:topLinePunct w:val="0"/>
        <w:bidi w:val="0"/>
        <w:adjustRightInd w:val="0"/>
        <w:snapToGrid w:val="0"/>
        <w:spacing w:before="0" w:beforeAutospacing="0" w:after="0" w:afterAutospacing="0" w:line="420" w:lineRule="exact"/>
        <w:ind w:firstLine="480" w:firstLineChars="200"/>
        <w:textAlignment w:val="auto"/>
        <w:rPr>
          <w:rFonts w:ascii="仿宋" w:eastAsia="仿宋"/>
          <w:b w:val="0"/>
          <w:bCs w:val="0"/>
        </w:rPr>
      </w:pPr>
      <w:r>
        <w:rPr>
          <w:rFonts w:hint="eastAsia" w:ascii="仿宋" w:eastAsia="仿宋" w:cs="Helvetica"/>
          <w:b w:val="0"/>
          <w:bCs w:val="0"/>
        </w:rPr>
        <w:t>拟签订的合同文本要求成交人提交履约保证金的，供应商应当以支票、汇票、本票或者金融机构、担保机构出具的保函等非现金形式提交</w:t>
      </w:r>
      <w:r>
        <w:rPr>
          <w:rFonts w:hint="eastAsia" w:ascii="仿宋" w:eastAsia="仿宋"/>
          <w:b w:val="0"/>
          <w:bCs w:val="0"/>
        </w:rPr>
        <w:t>。履约保证金的数额不得超过政府采购合同总额的1</w:t>
      </w:r>
      <w:r>
        <w:rPr>
          <w:rFonts w:ascii="仿宋" w:eastAsia="仿宋"/>
          <w:b w:val="0"/>
          <w:bCs w:val="0"/>
        </w:rPr>
        <w:t>%。</w:t>
      </w:r>
      <w:r>
        <w:rPr>
          <w:rFonts w:hint="eastAsia" w:ascii="仿宋" w:eastAsia="仿宋"/>
          <w:b w:val="0"/>
          <w:bCs w:val="0"/>
        </w:rPr>
        <w:t>鼓励和支持供应商以履约保函形式提供履约保证金。中标人不能按要求提交履约保证金的，视为放弃中标，中标人应当对采购人的损失予以赔偿。</w:t>
      </w:r>
    </w:p>
    <w:p w14:paraId="0CD78C33">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0" w:firstLineChars="200"/>
        <w:textAlignment w:val="auto"/>
        <w:rPr>
          <w:rFonts w:hint="eastAsia" w:ascii="仿宋" w:eastAsia="仿宋" w:cs="仿宋_GB2312"/>
          <w:sz w:val="24"/>
          <w:szCs w:val="24"/>
        </w:rPr>
      </w:pPr>
      <w:r>
        <w:rPr>
          <w:rFonts w:hint="eastAsia" w:ascii="仿宋" w:eastAsia="仿宋" w:cs="仿宋_GB2312"/>
          <w:sz w:val="24"/>
          <w:szCs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0CA5468">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42" w:firstLineChars="200"/>
        <w:textAlignment w:val="auto"/>
        <w:rPr>
          <w:rFonts w:hint="eastAsia" w:ascii="仿宋" w:hAnsi="仿宋" w:eastAsia="仿宋" w:cs="仿宋"/>
          <w:sz w:val="24"/>
          <w:szCs w:val="24"/>
        </w:rPr>
      </w:pPr>
      <w:r>
        <w:rPr>
          <w:rFonts w:hint="eastAsia" w:ascii="仿宋" w:hAnsi="仿宋" w:eastAsia="仿宋" w:cs="仿宋"/>
          <w:b/>
          <w:bCs/>
          <w:spacing w:val="-10"/>
          <w:sz w:val="24"/>
          <w:szCs w:val="24"/>
        </w:rPr>
        <w:t>（</w:t>
      </w:r>
      <w:r>
        <w:rPr>
          <w:rFonts w:hint="eastAsia" w:ascii="仿宋" w:hAnsi="仿宋" w:eastAsia="仿宋" w:cs="仿宋"/>
          <w:spacing w:val="-72"/>
          <w:sz w:val="24"/>
          <w:szCs w:val="24"/>
        </w:rPr>
        <w:t xml:space="preserve"> </w:t>
      </w:r>
      <w:r>
        <w:rPr>
          <w:rFonts w:hint="eastAsia" w:ascii="仿宋" w:hAnsi="仿宋" w:eastAsia="仿宋" w:cs="仿宋"/>
          <w:b/>
          <w:bCs/>
          <w:spacing w:val="-10"/>
          <w:sz w:val="24"/>
          <w:szCs w:val="24"/>
        </w:rPr>
        <w:t>七）合同签订</w:t>
      </w:r>
    </w:p>
    <w:p w14:paraId="4EE5BC7D">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4" w:firstLineChars="200"/>
        <w:textAlignment w:val="auto"/>
        <w:rPr>
          <w:rFonts w:hint="eastAsia" w:ascii="仿宋" w:hAnsi="仿宋" w:eastAsia="仿宋" w:cs="仿宋"/>
          <w:sz w:val="28"/>
          <w:szCs w:val="28"/>
        </w:rPr>
      </w:pPr>
      <w:r>
        <w:rPr>
          <w:rFonts w:hint="eastAsia" w:ascii="仿宋" w:hAnsi="仿宋" w:eastAsia="仿宋" w:cs="仿宋"/>
          <w:spacing w:val="1"/>
          <w:sz w:val="24"/>
          <w:szCs w:val="24"/>
        </w:rPr>
        <w:t>1.采购人和中标人应当在中标通知书发出之日起</w:t>
      </w:r>
      <w:r>
        <w:rPr>
          <w:rFonts w:hint="eastAsia" w:ascii="仿宋" w:hAnsi="仿宋" w:eastAsia="仿宋" w:cs="仿宋"/>
          <w:spacing w:val="-60"/>
          <w:sz w:val="24"/>
          <w:szCs w:val="24"/>
        </w:rPr>
        <w:t xml:space="preserve"> </w:t>
      </w:r>
      <w:r>
        <w:rPr>
          <w:rFonts w:hint="eastAsia" w:ascii="仿宋" w:hAnsi="仿宋" w:eastAsia="仿宋" w:cs="仿宋"/>
          <w:spacing w:val="1"/>
          <w:sz w:val="24"/>
          <w:szCs w:val="24"/>
        </w:rPr>
        <w:t>20</w:t>
      </w:r>
      <w:r>
        <w:rPr>
          <w:rFonts w:hint="eastAsia" w:ascii="仿宋" w:hAnsi="仿宋" w:eastAsia="仿宋" w:cs="仿宋"/>
          <w:sz w:val="24"/>
          <w:szCs w:val="24"/>
        </w:rPr>
        <w:t>日历天内，根据</w:t>
      </w:r>
      <w:r>
        <w:rPr>
          <w:rFonts w:hint="eastAsia" w:ascii="仿宋" w:hAnsi="仿宋" w:eastAsia="仿宋" w:cs="仿宋"/>
          <w:spacing w:val="-3"/>
          <w:sz w:val="24"/>
          <w:szCs w:val="24"/>
        </w:rPr>
        <w:t>招标采购文件和中标人的投标文件订立书面合同，并在签订之日起</w:t>
      </w:r>
      <w:r>
        <w:rPr>
          <w:rFonts w:hint="eastAsia" w:ascii="仿宋" w:hAnsi="仿宋" w:eastAsia="仿宋" w:cs="仿宋"/>
          <w:spacing w:val="-56"/>
          <w:sz w:val="24"/>
          <w:szCs w:val="24"/>
        </w:rPr>
        <w:t xml:space="preserve"> </w:t>
      </w:r>
      <w:r>
        <w:rPr>
          <w:rFonts w:hint="eastAsia" w:ascii="仿宋" w:hAnsi="仿宋" w:eastAsia="仿宋" w:cs="仿宋"/>
          <w:spacing w:val="-3"/>
          <w:sz w:val="24"/>
          <w:szCs w:val="24"/>
        </w:rPr>
        <w:t>2个工</w:t>
      </w:r>
      <w:r>
        <w:rPr>
          <w:rFonts w:hint="eastAsia" w:ascii="仿宋" w:hAnsi="仿宋" w:eastAsia="仿宋" w:cs="仿宋"/>
          <w:spacing w:val="-5"/>
          <w:sz w:val="24"/>
          <w:szCs w:val="24"/>
        </w:rPr>
        <w:t>作</w:t>
      </w:r>
      <w:r>
        <w:rPr>
          <w:rFonts w:hint="eastAsia" w:ascii="仿宋" w:hAnsi="仿宋" w:eastAsia="仿宋" w:cs="仿宋"/>
          <w:spacing w:val="-60"/>
          <w:sz w:val="24"/>
          <w:szCs w:val="24"/>
        </w:rPr>
        <w:t xml:space="preserve"> </w:t>
      </w:r>
      <w:r>
        <w:rPr>
          <w:rFonts w:hint="eastAsia" w:ascii="仿宋" w:hAnsi="仿宋" w:eastAsia="仿宋" w:cs="仿宋"/>
          <w:spacing w:val="-5"/>
          <w:sz w:val="24"/>
          <w:szCs w:val="24"/>
        </w:rPr>
        <w:t>日内将政府采购合同在浙江政府采购网上公告。鼓励有</w:t>
      </w:r>
      <w:r>
        <w:rPr>
          <w:rFonts w:hint="eastAsia" w:ascii="仿宋" w:hAnsi="仿宋" w:eastAsia="仿宋" w:cs="仿宋"/>
          <w:spacing w:val="-6"/>
          <w:sz w:val="24"/>
          <w:szCs w:val="24"/>
        </w:rPr>
        <w:t>条件的采购人视</w:t>
      </w:r>
      <w:r>
        <w:rPr>
          <w:rFonts w:hint="eastAsia" w:ascii="仿宋" w:hAnsi="仿宋" w:eastAsia="仿宋" w:cs="仿宋"/>
          <w:spacing w:val="-3"/>
          <w:sz w:val="24"/>
          <w:szCs w:val="24"/>
        </w:rPr>
        <w:t>情缩减采购合同签订时限，提高采购效率，杜绝“冷、硬、横、推”等不</w:t>
      </w:r>
      <w:r>
        <w:rPr>
          <w:rFonts w:hint="eastAsia" w:ascii="仿宋" w:hAnsi="仿宋" w:eastAsia="仿宋" w:cs="仿宋"/>
          <w:sz w:val="24"/>
          <w:szCs w:val="24"/>
        </w:rPr>
        <w:t xml:space="preserve"> </w:t>
      </w:r>
      <w:r>
        <w:rPr>
          <w:rFonts w:hint="eastAsia" w:ascii="仿宋" w:hAnsi="仿宋" w:eastAsia="仿宋" w:cs="仿宋"/>
          <w:spacing w:val="-2"/>
          <w:sz w:val="24"/>
          <w:szCs w:val="24"/>
        </w:rPr>
        <w:t>当行为。所签订的合同不得对招标文件确定的事项和中标人投</w:t>
      </w:r>
      <w:r>
        <w:rPr>
          <w:rFonts w:hint="eastAsia" w:ascii="仿宋" w:hAnsi="仿宋" w:eastAsia="仿宋" w:cs="仿宋"/>
          <w:spacing w:val="-3"/>
          <w:sz w:val="24"/>
          <w:szCs w:val="24"/>
        </w:rPr>
        <w:t>标文件作实</w:t>
      </w:r>
      <w:r>
        <w:rPr>
          <w:rFonts w:hint="eastAsia" w:ascii="仿宋" w:hAnsi="仿宋" w:eastAsia="仿宋" w:cs="仿宋"/>
          <w:sz w:val="24"/>
          <w:szCs w:val="24"/>
        </w:rPr>
        <w:t xml:space="preserve"> </w:t>
      </w:r>
      <w:r>
        <w:rPr>
          <w:rFonts w:hint="eastAsia" w:ascii="仿宋" w:hAnsi="仿宋" w:eastAsia="仿宋" w:cs="仿宋"/>
          <w:spacing w:val="-2"/>
          <w:sz w:val="24"/>
          <w:szCs w:val="24"/>
        </w:rPr>
        <w:t>质性修改。采购人不得向中标人提出任何不合理的要求作为签</w:t>
      </w:r>
      <w:r>
        <w:rPr>
          <w:rFonts w:hint="eastAsia" w:ascii="仿宋" w:hAnsi="仿宋" w:eastAsia="仿宋" w:cs="仿宋"/>
          <w:spacing w:val="-3"/>
          <w:sz w:val="24"/>
          <w:szCs w:val="24"/>
        </w:rPr>
        <w:t>订合同的条</w:t>
      </w:r>
      <w:r>
        <w:rPr>
          <w:rFonts w:hint="eastAsia" w:ascii="仿宋" w:hAnsi="仿宋" w:eastAsia="仿宋" w:cs="仿宋"/>
          <w:sz w:val="24"/>
          <w:szCs w:val="24"/>
        </w:rPr>
        <w:t>件。中标人无正当理由拒签合同，在签订合同时向采购人提出附加条件，</w:t>
      </w:r>
      <w:r>
        <w:rPr>
          <w:rFonts w:hint="eastAsia" w:ascii="仿宋" w:hAnsi="仿宋" w:eastAsia="仿宋" w:cs="仿宋"/>
          <w:spacing w:val="-2"/>
          <w:sz w:val="24"/>
          <w:szCs w:val="24"/>
        </w:rPr>
        <w:t>或者不按照招标采购文件要求提交履约保证金的，采购人有权</w:t>
      </w:r>
      <w:r>
        <w:rPr>
          <w:rFonts w:hint="eastAsia" w:ascii="仿宋" w:hAnsi="仿宋" w:eastAsia="仿宋" w:cs="仿宋"/>
          <w:spacing w:val="-3"/>
          <w:sz w:val="24"/>
          <w:szCs w:val="24"/>
        </w:rPr>
        <w:t>取消其中标</w:t>
      </w:r>
      <w:r>
        <w:rPr>
          <w:rFonts w:hint="eastAsia" w:ascii="仿宋" w:hAnsi="仿宋" w:eastAsia="仿宋" w:cs="仿宋"/>
          <w:spacing w:val="-1"/>
          <w:sz w:val="24"/>
          <w:szCs w:val="24"/>
        </w:rPr>
        <w:t>资格，给采购人造成损失的，中标人应当对采购人的损失予以赔偿。</w:t>
      </w:r>
      <w:r>
        <w:rPr>
          <w:rFonts w:hint="eastAsia" w:ascii="仿宋" w:hAnsi="仿宋" w:eastAsia="仿宋" w:cs="仿宋"/>
          <w:color w:val="0000FF"/>
          <w:spacing w:val="-2"/>
          <w:sz w:val="24"/>
          <w:szCs w:val="24"/>
          <w:u w:val="single"/>
        </w:rPr>
        <w:t>并上报主管部门列入黑名单、失信名单。</w:t>
      </w:r>
    </w:p>
    <w:p w14:paraId="7D3CAD43">
      <w:pPr>
        <w:keepNext w:val="0"/>
        <w:keepLines w:val="0"/>
        <w:pageBreakBefore w:val="0"/>
        <w:widowControl w:val="0"/>
        <w:kinsoku/>
        <w:wordWrap/>
        <w:overflowPunct/>
        <w:topLinePunct w:val="0"/>
        <w:autoSpaceDE w:val="0"/>
        <w:autoSpaceDN w:val="0"/>
        <w:bidi w:val="0"/>
        <w:adjustRightInd w:val="0"/>
        <w:snapToGrid/>
        <w:spacing w:line="420" w:lineRule="exact"/>
        <w:ind w:right="0" w:firstLine="472"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2.中标人按规定的日期、时间、地点，由法定代表人或其授权代表与</w:t>
      </w:r>
      <w:r>
        <w:rPr>
          <w:rFonts w:hint="eastAsia" w:ascii="仿宋" w:hAnsi="仿宋" w:eastAsia="仿宋" w:cs="仿宋"/>
          <w:spacing w:val="-3"/>
          <w:sz w:val="24"/>
          <w:szCs w:val="24"/>
        </w:rPr>
        <w:t>采购人代表签订合同。如中标人为联合体的，由联合体成员各方法定代表</w:t>
      </w:r>
      <w:r>
        <w:rPr>
          <w:rFonts w:hint="eastAsia" w:ascii="仿宋" w:hAnsi="仿宋" w:eastAsia="仿宋" w:cs="仿宋"/>
          <w:spacing w:val="-1"/>
          <w:sz w:val="24"/>
          <w:szCs w:val="24"/>
        </w:rPr>
        <w:t>人或其授权代表与采购人代表签订合同。</w:t>
      </w:r>
    </w:p>
    <w:p w14:paraId="265C2854">
      <w:pPr>
        <w:keepNext w:val="0"/>
        <w:keepLines w:val="0"/>
        <w:pageBreakBefore w:val="0"/>
        <w:widowControl w:val="0"/>
        <w:kinsoku/>
        <w:wordWrap/>
        <w:overflowPunct/>
        <w:topLinePunct w:val="0"/>
        <w:autoSpaceDE w:val="0"/>
        <w:autoSpaceDN w:val="0"/>
        <w:bidi w:val="0"/>
        <w:adjustRightInd w:val="0"/>
        <w:snapToGrid/>
        <w:spacing w:line="420" w:lineRule="exact"/>
        <w:ind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3.如签订合同并生效后，供应商无故拒绝或延</w:t>
      </w:r>
      <w:r>
        <w:rPr>
          <w:rFonts w:hint="eastAsia" w:ascii="仿宋" w:hAnsi="仿宋" w:eastAsia="仿宋" w:cs="仿宋"/>
          <w:spacing w:val="-1"/>
          <w:sz w:val="24"/>
          <w:szCs w:val="24"/>
        </w:rPr>
        <w:t>期，除按照合同条款处理外，列入不良行为记录一次，并给予通报。</w:t>
      </w:r>
    </w:p>
    <w:p w14:paraId="7F0C327B">
      <w:pPr>
        <w:keepNext w:val="0"/>
        <w:keepLines w:val="0"/>
        <w:pageBreakBefore w:val="0"/>
        <w:widowControl w:val="0"/>
        <w:kinsoku/>
        <w:wordWrap/>
        <w:overflowPunct/>
        <w:topLinePunct w:val="0"/>
        <w:autoSpaceDE w:val="0"/>
        <w:autoSpaceDN w:val="0"/>
        <w:bidi w:val="0"/>
        <w:adjustRightInd w:val="0"/>
        <w:snapToGrid/>
        <w:spacing w:line="420" w:lineRule="exact"/>
        <w:ind w:right="0" w:firstLine="472"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4.中标人拒绝与采购人签订合同的，采购人可以按照评审报告推荐的</w:t>
      </w:r>
      <w:r>
        <w:rPr>
          <w:rFonts w:hint="eastAsia" w:ascii="仿宋" w:hAnsi="仿宋" w:eastAsia="仿宋" w:cs="仿宋"/>
          <w:spacing w:val="-3"/>
          <w:sz w:val="24"/>
          <w:szCs w:val="24"/>
        </w:rPr>
        <w:t>中标或者中标候选人名单排序，确定下一候选人为中标人，也可以重新开</w:t>
      </w:r>
      <w:r>
        <w:rPr>
          <w:rFonts w:hint="eastAsia" w:ascii="仿宋" w:hAnsi="仿宋" w:eastAsia="仿宋" w:cs="仿宋"/>
          <w:spacing w:val="-2"/>
          <w:sz w:val="24"/>
          <w:szCs w:val="24"/>
        </w:rPr>
        <w:t>展政府采购活动。</w:t>
      </w:r>
    </w:p>
    <w:p w14:paraId="406407B7">
      <w:pPr>
        <w:keepNext w:val="0"/>
        <w:keepLines w:val="0"/>
        <w:pageBreakBefore w:val="0"/>
        <w:widowControl w:val="0"/>
        <w:kinsoku/>
        <w:wordWrap/>
        <w:overflowPunct/>
        <w:topLinePunct w:val="0"/>
        <w:autoSpaceDE w:val="0"/>
        <w:autoSpaceDN w:val="0"/>
        <w:bidi w:val="0"/>
        <w:adjustRightInd w:val="0"/>
        <w:snapToGrid/>
        <w:spacing w:line="420" w:lineRule="exact"/>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5.政府采购货物和服务项目不得收取质量</w:t>
      </w:r>
      <w:r>
        <w:rPr>
          <w:rFonts w:hint="eastAsia" w:ascii="仿宋" w:hAnsi="仿宋" w:eastAsia="仿宋" w:cs="仿宋"/>
          <w:spacing w:val="-1"/>
          <w:sz w:val="24"/>
          <w:szCs w:val="24"/>
        </w:rPr>
        <w:t>保证金。政府采购工程以及</w:t>
      </w:r>
      <w:r>
        <w:rPr>
          <w:rFonts w:hint="eastAsia" w:ascii="仿宋" w:hAnsi="仿宋" w:eastAsia="仿宋" w:cs="仿宋"/>
          <w:spacing w:val="-3"/>
          <w:sz w:val="24"/>
          <w:szCs w:val="24"/>
        </w:rPr>
        <w:t>与工程建设有关的货物、服务，采用招标方式采购的，按国家和省有关规</w:t>
      </w:r>
      <w:r>
        <w:rPr>
          <w:rFonts w:hint="eastAsia" w:ascii="仿宋" w:hAnsi="仿宋" w:eastAsia="仿宋" w:cs="仿宋"/>
          <w:spacing w:val="-4"/>
          <w:sz w:val="24"/>
          <w:szCs w:val="24"/>
        </w:rPr>
        <w:t>定执行。</w:t>
      </w:r>
    </w:p>
    <w:p w14:paraId="0AF404D2">
      <w:pPr>
        <w:keepNext w:val="0"/>
        <w:keepLines w:val="0"/>
        <w:pageBreakBefore w:val="0"/>
        <w:widowControl w:val="0"/>
        <w:kinsoku/>
        <w:wordWrap/>
        <w:overflowPunct/>
        <w:topLinePunct w:val="0"/>
        <w:autoSpaceDE w:val="0"/>
        <w:autoSpaceDN w:val="0"/>
        <w:bidi w:val="0"/>
        <w:adjustRightInd w:val="0"/>
        <w:snapToGrid/>
        <w:spacing w:line="420" w:lineRule="exact"/>
        <w:ind w:right="0" w:firstLine="476" w:firstLineChars="200"/>
        <w:jc w:val="both"/>
        <w:textAlignment w:val="auto"/>
        <w:rPr>
          <w:rFonts w:hint="eastAsia" w:ascii="仿宋" w:hAnsi="仿宋" w:eastAsia="仿宋" w:cs="仿宋"/>
          <w:sz w:val="24"/>
          <w:szCs w:val="24"/>
        </w:rPr>
      </w:pPr>
      <w:r>
        <w:rPr>
          <w:rFonts w:hint="eastAsia" w:ascii="仿宋" w:hAnsi="仿宋" w:eastAsia="仿宋" w:cs="仿宋"/>
          <w:spacing w:val="-1"/>
          <w:sz w:val="24"/>
          <w:szCs w:val="24"/>
        </w:rPr>
        <w:t>6.投标人在本招标项目的竞争中应自觉遵循诚实信用原则，不得存在</w:t>
      </w:r>
      <w:r>
        <w:rPr>
          <w:rFonts w:hint="eastAsia" w:ascii="仿宋" w:hAnsi="仿宋" w:eastAsia="仿宋" w:cs="仿宋"/>
          <w:spacing w:val="-3"/>
          <w:sz w:val="24"/>
          <w:szCs w:val="24"/>
        </w:rPr>
        <w:t>腐败、欺诈或其他违背诚信原则的行为。如果采购人有证据表明投标人在本招标项目的竞争中存在腐败、欺诈、失信记录或其他严重违背诚信原则</w:t>
      </w:r>
      <w:r>
        <w:rPr>
          <w:rFonts w:hint="eastAsia" w:ascii="仿宋" w:hAnsi="仿宋" w:eastAsia="仿宋" w:cs="仿宋"/>
          <w:spacing w:val="-1"/>
          <w:sz w:val="24"/>
          <w:szCs w:val="24"/>
        </w:rPr>
        <w:t>的行为，则将拒绝其投标，或中标无效。</w:t>
      </w:r>
    </w:p>
    <w:p w14:paraId="024E1AF0">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rPr>
        <w:t>（八）验收</w:t>
      </w:r>
    </w:p>
    <w:p w14:paraId="6496EAAF">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4" w:firstLineChars="200"/>
        <w:textAlignment w:val="auto"/>
        <w:rPr>
          <w:rFonts w:hint="eastAsia" w:ascii="仿宋" w:hAnsi="仿宋" w:eastAsia="仿宋" w:cs="仿宋"/>
          <w:sz w:val="24"/>
          <w:szCs w:val="24"/>
        </w:rPr>
      </w:pPr>
      <w:r>
        <w:rPr>
          <w:rFonts w:hint="eastAsia" w:ascii="仿宋" w:hAnsi="仿宋" w:eastAsia="仿宋" w:cs="仿宋"/>
          <w:spacing w:val="-4"/>
          <w:sz w:val="24"/>
          <w:szCs w:val="24"/>
        </w:rPr>
        <w:t>1.采购人组织对供应商履约的验收。大型或者复杂的政府采购项</w:t>
      </w:r>
      <w:r>
        <w:rPr>
          <w:rFonts w:hint="eastAsia" w:ascii="仿宋" w:hAnsi="仿宋" w:eastAsia="仿宋" w:cs="仿宋"/>
          <w:spacing w:val="-50"/>
          <w:sz w:val="24"/>
          <w:szCs w:val="24"/>
        </w:rPr>
        <w:t xml:space="preserve"> </w:t>
      </w:r>
      <w:r>
        <w:rPr>
          <w:rFonts w:hint="eastAsia" w:ascii="仿宋" w:hAnsi="仿宋" w:eastAsia="仿宋" w:cs="仿宋"/>
          <w:spacing w:val="-4"/>
          <w:sz w:val="24"/>
          <w:szCs w:val="24"/>
        </w:rPr>
        <w:t>目，</w:t>
      </w:r>
      <w:r>
        <w:rPr>
          <w:rFonts w:hint="eastAsia" w:ascii="仿宋" w:hAnsi="仿宋" w:eastAsia="仿宋" w:cs="仿宋"/>
          <w:spacing w:val="-3"/>
          <w:sz w:val="24"/>
          <w:szCs w:val="24"/>
        </w:rPr>
        <w:t>应当邀请国家认可的质量检测机构参加验收工作。验收方成员应当在验收书上签字，并承担相应的法律责任。如果发现与合同中</w:t>
      </w:r>
      <w:r>
        <w:rPr>
          <w:rFonts w:hint="eastAsia" w:ascii="仿宋" w:hAnsi="仿宋" w:eastAsia="仿宋" w:cs="仿宋"/>
          <w:spacing w:val="-4"/>
          <w:sz w:val="24"/>
          <w:szCs w:val="24"/>
        </w:rPr>
        <w:t>要求不符，供应商</w:t>
      </w:r>
      <w:r>
        <w:rPr>
          <w:rFonts w:hint="eastAsia" w:ascii="仿宋" w:hAnsi="仿宋" w:eastAsia="仿宋" w:cs="仿宋"/>
          <w:spacing w:val="-1"/>
          <w:sz w:val="24"/>
          <w:szCs w:val="24"/>
        </w:rPr>
        <w:t>须承担由此发生的一切损失和费用，并接受相应的处理。</w:t>
      </w:r>
    </w:p>
    <w:p w14:paraId="6CD8D304">
      <w:pPr>
        <w:keepNext w:val="0"/>
        <w:keepLines w:val="0"/>
        <w:pageBreakBefore w:val="0"/>
        <w:widowControl w:val="0"/>
        <w:kinsoku/>
        <w:wordWrap/>
        <w:overflowPunct/>
        <w:topLinePunct w:val="0"/>
        <w:autoSpaceDE w:val="0"/>
        <w:autoSpaceDN w:val="0"/>
        <w:bidi w:val="0"/>
        <w:adjustRightInd w:val="0"/>
        <w:snapToGrid/>
        <w:spacing w:line="420" w:lineRule="exact"/>
        <w:ind w:right="0" w:firstLine="504" w:firstLineChars="200"/>
        <w:jc w:val="both"/>
        <w:textAlignment w:val="auto"/>
        <w:rPr>
          <w:rFonts w:hint="eastAsia" w:ascii="仿宋" w:hAnsi="仿宋" w:eastAsia="仿宋" w:cs="仿宋"/>
          <w:sz w:val="24"/>
          <w:szCs w:val="24"/>
        </w:rPr>
      </w:pPr>
      <w:r>
        <w:rPr>
          <w:rFonts w:hint="eastAsia" w:ascii="仿宋" w:hAnsi="仿宋" w:eastAsia="仿宋" w:cs="仿宋"/>
          <w:spacing w:val="6"/>
          <w:sz w:val="24"/>
          <w:szCs w:val="24"/>
        </w:rPr>
        <w:t>2.采购人可以邀请参加本项</w:t>
      </w:r>
      <w:r>
        <w:rPr>
          <w:rFonts w:hint="eastAsia" w:ascii="仿宋" w:hAnsi="仿宋" w:eastAsia="仿宋" w:cs="仿宋"/>
          <w:spacing w:val="-47"/>
          <w:sz w:val="24"/>
          <w:szCs w:val="24"/>
        </w:rPr>
        <w:t xml:space="preserve"> </w:t>
      </w:r>
      <w:r>
        <w:rPr>
          <w:rFonts w:hint="eastAsia" w:ascii="仿宋" w:hAnsi="仿宋" w:eastAsia="仿宋" w:cs="仿宋"/>
          <w:spacing w:val="6"/>
          <w:sz w:val="24"/>
          <w:szCs w:val="24"/>
        </w:rPr>
        <w:t>目的其他投标人或者第三方机构参与验</w:t>
      </w:r>
      <w:r>
        <w:rPr>
          <w:rFonts w:hint="eastAsia" w:ascii="仿宋" w:hAnsi="仿宋" w:eastAsia="仿宋" w:cs="仿宋"/>
          <w:spacing w:val="-3"/>
          <w:sz w:val="24"/>
          <w:szCs w:val="24"/>
        </w:rPr>
        <w:t>收。参与验收的投标人或者第三方机构的意见作为验收书的参考资料一并</w:t>
      </w:r>
      <w:r>
        <w:rPr>
          <w:rFonts w:hint="eastAsia" w:ascii="仿宋" w:hAnsi="仿宋" w:eastAsia="仿宋" w:cs="仿宋"/>
          <w:spacing w:val="-5"/>
          <w:sz w:val="24"/>
          <w:szCs w:val="24"/>
        </w:rPr>
        <w:t>存档。</w:t>
      </w:r>
    </w:p>
    <w:p w14:paraId="4758A90E">
      <w:pPr>
        <w:keepNext w:val="0"/>
        <w:keepLines w:val="0"/>
        <w:pageBreakBefore w:val="0"/>
        <w:widowControl w:val="0"/>
        <w:kinsoku/>
        <w:wordWrap/>
        <w:overflowPunct/>
        <w:topLinePunct w:val="0"/>
        <w:autoSpaceDE w:val="0"/>
        <w:autoSpaceDN w:val="0"/>
        <w:bidi w:val="0"/>
        <w:adjustRightInd w:val="0"/>
        <w:snapToGrid/>
        <w:spacing w:line="420" w:lineRule="exact"/>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3.严格按照采购合同开展履约验收。采购</w:t>
      </w:r>
      <w:r>
        <w:rPr>
          <w:rFonts w:hint="eastAsia" w:ascii="仿宋" w:hAnsi="仿宋" w:eastAsia="仿宋" w:cs="仿宋"/>
          <w:spacing w:val="-1"/>
          <w:sz w:val="24"/>
          <w:szCs w:val="24"/>
        </w:rPr>
        <w:t>人成立验收小组，按照采购</w:t>
      </w:r>
      <w:r>
        <w:rPr>
          <w:rFonts w:hint="eastAsia" w:ascii="仿宋" w:hAnsi="仿宋" w:eastAsia="仿宋" w:cs="仿宋"/>
          <w:spacing w:val="-3"/>
          <w:sz w:val="24"/>
          <w:szCs w:val="24"/>
        </w:rPr>
        <w:t>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w:t>
      </w:r>
      <w:r>
        <w:rPr>
          <w:rFonts w:hint="eastAsia" w:ascii="仿宋" w:hAnsi="仿宋" w:eastAsia="仿宋" w:cs="仿宋"/>
          <w:spacing w:val="-1"/>
          <w:sz w:val="24"/>
          <w:szCs w:val="24"/>
        </w:rPr>
        <w:t>约验收的各项资料应当存档备查。</w:t>
      </w:r>
    </w:p>
    <w:p w14:paraId="548B6DBD">
      <w:pPr>
        <w:keepNext w:val="0"/>
        <w:keepLines w:val="0"/>
        <w:pageBreakBefore w:val="0"/>
        <w:widowControl w:val="0"/>
        <w:kinsoku/>
        <w:wordWrap/>
        <w:overflowPunct/>
        <w:topLinePunct w:val="0"/>
        <w:autoSpaceDE w:val="0"/>
        <w:autoSpaceDN w:val="0"/>
        <w:bidi w:val="0"/>
        <w:adjustRightInd w:val="0"/>
        <w:snapToGrid/>
        <w:spacing w:line="420" w:lineRule="exact"/>
        <w:ind w:right="0" w:firstLine="468" w:firstLineChars="200"/>
        <w:textAlignment w:val="auto"/>
        <w:rPr>
          <w:rFonts w:hint="eastAsia" w:ascii="仿宋" w:hAnsi="仿宋" w:eastAsia="仿宋" w:cs="仿宋"/>
          <w:sz w:val="24"/>
          <w:szCs w:val="24"/>
        </w:rPr>
      </w:pPr>
      <w:r>
        <w:rPr>
          <w:rFonts w:hint="eastAsia" w:ascii="仿宋" w:hAnsi="仿宋" w:eastAsia="仿宋" w:cs="仿宋"/>
          <w:spacing w:val="-3"/>
          <w:sz w:val="24"/>
          <w:szCs w:val="24"/>
        </w:rPr>
        <w:t>4.采购人原则上应当在履约验收之日起</w:t>
      </w:r>
      <w:r>
        <w:rPr>
          <w:rFonts w:hint="eastAsia" w:ascii="仿宋" w:hAnsi="仿宋" w:eastAsia="仿宋" w:cs="仿宋"/>
          <w:spacing w:val="-59"/>
          <w:sz w:val="24"/>
          <w:szCs w:val="24"/>
        </w:rPr>
        <w:t xml:space="preserve"> </w:t>
      </w:r>
      <w:r>
        <w:rPr>
          <w:rFonts w:hint="eastAsia" w:ascii="仿宋" w:hAnsi="仿宋" w:eastAsia="仿宋" w:cs="仿宋"/>
          <w:spacing w:val="-3"/>
          <w:sz w:val="24"/>
          <w:szCs w:val="24"/>
        </w:rPr>
        <w:t>2个工作</w:t>
      </w:r>
      <w:r>
        <w:rPr>
          <w:rFonts w:hint="eastAsia" w:ascii="仿宋" w:hAnsi="仿宋" w:eastAsia="仿宋" w:cs="仿宋"/>
          <w:spacing w:val="-60"/>
          <w:sz w:val="24"/>
          <w:szCs w:val="24"/>
        </w:rPr>
        <w:t xml:space="preserve"> </w:t>
      </w:r>
      <w:r>
        <w:rPr>
          <w:rFonts w:hint="eastAsia" w:ascii="仿宋" w:hAnsi="仿宋" w:eastAsia="仿宋" w:cs="仿宋"/>
          <w:spacing w:val="-3"/>
          <w:sz w:val="24"/>
          <w:szCs w:val="24"/>
        </w:rPr>
        <w:t>日内，将履约验收结</w:t>
      </w:r>
      <w:r>
        <w:rPr>
          <w:rFonts w:hint="eastAsia" w:ascii="仿宋" w:hAnsi="仿宋" w:eastAsia="仿宋" w:cs="仿宋"/>
          <w:spacing w:val="-2"/>
          <w:sz w:val="24"/>
          <w:szCs w:val="24"/>
        </w:rPr>
        <w:t>果在浙江政府采购网上公告。</w:t>
      </w:r>
    </w:p>
    <w:p w14:paraId="2E75BBA5">
      <w:pPr>
        <w:keepNext w:val="0"/>
        <w:keepLines w:val="0"/>
        <w:pageBreakBefore w:val="0"/>
        <w:widowControl w:val="0"/>
        <w:kinsoku/>
        <w:wordWrap/>
        <w:overflowPunct/>
        <w:topLinePunct w:val="0"/>
        <w:autoSpaceDE w:val="0"/>
        <w:autoSpaceDN w:val="0"/>
        <w:bidi w:val="0"/>
        <w:adjustRightInd w:val="0"/>
        <w:snapToGrid/>
        <w:spacing w:line="420" w:lineRule="exact"/>
        <w:ind w:right="0" w:firstLine="468" w:firstLineChars="200"/>
        <w:jc w:val="both"/>
        <w:textAlignment w:val="auto"/>
        <w:rPr>
          <w:rFonts w:hint="eastAsia" w:ascii="仿宋" w:hAnsi="仿宋" w:eastAsia="仿宋" w:cs="仿宋"/>
          <w:sz w:val="24"/>
          <w:szCs w:val="24"/>
        </w:rPr>
      </w:pPr>
      <w:r>
        <w:rPr>
          <w:rFonts w:hint="eastAsia" w:ascii="仿宋" w:hAnsi="仿宋" w:eastAsia="仿宋" w:cs="仿宋"/>
          <w:spacing w:val="-3"/>
          <w:sz w:val="24"/>
          <w:szCs w:val="24"/>
        </w:rPr>
        <w:t>5.验收合格的项</w:t>
      </w:r>
      <w:r>
        <w:rPr>
          <w:rFonts w:hint="eastAsia" w:ascii="仿宋" w:hAnsi="仿宋" w:eastAsia="仿宋" w:cs="仿宋"/>
          <w:spacing w:val="-62"/>
          <w:sz w:val="24"/>
          <w:szCs w:val="24"/>
        </w:rPr>
        <w:t xml:space="preserve"> </w:t>
      </w:r>
      <w:r>
        <w:rPr>
          <w:rFonts w:hint="eastAsia" w:ascii="仿宋" w:hAnsi="仿宋" w:eastAsia="仿宋" w:cs="仿宋"/>
          <w:spacing w:val="-3"/>
          <w:sz w:val="24"/>
          <w:szCs w:val="24"/>
        </w:rPr>
        <w:t>目，采购人将根据采购合同的约定及时向供应商支付</w:t>
      </w:r>
      <w:r>
        <w:rPr>
          <w:rFonts w:hint="eastAsia" w:ascii="仿宋" w:hAnsi="仿宋" w:eastAsia="仿宋" w:cs="仿宋"/>
          <w:spacing w:val="-10"/>
          <w:sz w:val="24"/>
          <w:szCs w:val="24"/>
        </w:rPr>
        <w:t>采购资金、退还履约保证金。验收不合格的项</w:t>
      </w:r>
      <w:r>
        <w:rPr>
          <w:rFonts w:hint="eastAsia" w:ascii="仿宋" w:hAnsi="仿宋" w:eastAsia="仿宋" w:cs="仿宋"/>
          <w:spacing w:val="-67"/>
          <w:sz w:val="24"/>
          <w:szCs w:val="24"/>
        </w:rPr>
        <w:t xml:space="preserve"> </w:t>
      </w:r>
      <w:r>
        <w:rPr>
          <w:rFonts w:hint="eastAsia" w:ascii="仿宋" w:hAnsi="仿宋" w:eastAsia="仿宋" w:cs="仿宋"/>
          <w:spacing w:val="-10"/>
          <w:sz w:val="24"/>
          <w:szCs w:val="24"/>
        </w:rPr>
        <w:t>目，采购人将依法及时</w:t>
      </w:r>
      <w:r>
        <w:rPr>
          <w:rFonts w:hint="eastAsia" w:ascii="仿宋" w:hAnsi="仿宋" w:eastAsia="仿宋" w:cs="仿宋"/>
          <w:spacing w:val="-11"/>
          <w:sz w:val="24"/>
          <w:szCs w:val="24"/>
        </w:rPr>
        <w:t>处理。</w:t>
      </w:r>
      <w:r>
        <w:rPr>
          <w:rFonts w:hint="eastAsia" w:ascii="仿宋" w:hAnsi="仿宋" w:eastAsia="仿宋" w:cs="仿宋"/>
          <w:spacing w:val="-3"/>
          <w:sz w:val="24"/>
          <w:szCs w:val="24"/>
        </w:rPr>
        <w:t>采购合同的履行、违约责任和解决争议的方式等适用《中华人民共和国民</w:t>
      </w:r>
      <w:r>
        <w:rPr>
          <w:rFonts w:hint="eastAsia" w:ascii="仿宋" w:hAnsi="仿宋" w:eastAsia="仿宋" w:cs="仿宋"/>
          <w:spacing w:val="-8"/>
          <w:sz w:val="24"/>
          <w:szCs w:val="24"/>
        </w:rPr>
        <w:t>法典》。供应商在履约过程中有政府采购法律法规规定的违法违规情形的，</w:t>
      </w:r>
      <w:r>
        <w:rPr>
          <w:rFonts w:hint="eastAsia" w:ascii="仿宋" w:hAnsi="仿宋" w:eastAsia="仿宋" w:cs="仿宋"/>
          <w:spacing w:val="-2"/>
          <w:sz w:val="24"/>
          <w:szCs w:val="24"/>
        </w:rPr>
        <w:t>采购人应当及时报告本级财政部门。</w:t>
      </w:r>
    </w:p>
    <w:p w14:paraId="0FDB6A03">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8" w:firstLineChars="200"/>
        <w:textAlignment w:val="auto"/>
        <w:rPr>
          <w:rFonts w:hint="eastAsia" w:ascii="仿宋" w:hAnsi="仿宋" w:eastAsia="仿宋" w:cs="仿宋"/>
          <w:sz w:val="24"/>
          <w:szCs w:val="24"/>
        </w:rPr>
      </w:pPr>
      <w:r>
        <w:rPr>
          <w:rFonts w:hint="eastAsia" w:ascii="仿宋" w:hAnsi="仿宋" w:eastAsia="仿宋" w:cs="仿宋"/>
          <w:b/>
          <w:bCs/>
          <w:spacing w:val="-1"/>
          <w:sz w:val="24"/>
          <w:szCs w:val="24"/>
        </w:rPr>
        <w:t>（九）资金支付</w:t>
      </w:r>
    </w:p>
    <w:p w14:paraId="32392F19">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8" w:firstLineChars="200"/>
        <w:textAlignment w:val="auto"/>
        <w:rPr>
          <w:rFonts w:hint="eastAsia" w:ascii="仿宋" w:hAnsi="仿宋" w:eastAsia="仿宋" w:cs="仿宋"/>
          <w:spacing w:val="-1"/>
          <w:sz w:val="24"/>
          <w:szCs w:val="24"/>
        </w:rPr>
      </w:pPr>
      <w:r>
        <w:rPr>
          <w:rFonts w:hint="eastAsia" w:ascii="仿宋" w:hAnsi="仿宋" w:eastAsia="仿宋" w:cs="仿宋"/>
          <w:spacing w:val="-3"/>
          <w:sz w:val="24"/>
          <w:szCs w:val="24"/>
        </w:rPr>
        <w:t>采购单位应当及时组织项目验收，不得以政府部门审计作为支付供应商款项的条件。采购单位对于满足合同约定支付条件的，</w:t>
      </w:r>
      <w:r>
        <w:rPr>
          <w:rFonts w:hint="eastAsia" w:ascii="仿宋" w:hAnsi="仿宋" w:eastAsia="仿宋" w:cs="仿宋"/>
          <w:spacing w:val="-71"/>
          <w:sz w:val="24"/>
          <w:szCs w:val="24"/>
        </w:rPr>
        <w:t xml:space="preserve"> </w:t>
      </w:r>
      <w:r>
        <w:rPr>
          <w:rFonts w:hint="eastAsia" w:ascii="仿宋" w:hAnsi="仿宋" w:eastAsia="仿宋" w:cs="仿宋"/>
          <w:spacing w:val="-3"/>
          <w:sz w:val="24"/>
          <w:szCs w:val="24"/>
        </w:rPr>
        <w:t>自收到发票后</w:t>
      </w:r>
      <w:r>
        <w:rPr>
          <w:rFonts w:hint="eastAsia" w:ascii="仿宋" w:hAnsi="仿宋" w:eastAsia="仿宋" w:cs="仿宋"/>
          <w:spacing w:val="-58"/>
          <w:sz w:val="24"/>
          <w:szCs w:val="24"/>
        </w:rPr>
        <w:t xml:space="preserve"> </w:t>
      </w:r>
      <w:r>
        <w:rPr>
          <w:rFonts w:hint="eastAsia" w:ascii="仿宋" w:hAnsi="仿宋" w:eastAsia="仿宋" w:cs="仿宋"/>
          <w:spacing w:val="-3"/>
          <w:sz w:val="24"/>
          <w:szCs w:val="24"/>
        </w:rPr>
        <w:t>7</w:t>
      </w:r>
      <w:r>
        <w:rPr>
          <w:rFonts w:hint="eastAsia" w:ascii="仿宋" w:hAnsi="仿宋" w:eastAsia="仿宋" w:cs="仿宋"/>
          <w:spacing w:val="-5"/>
          <w:sz w:val="24"/>
          <w:szCs w:val="24"/>
        </w:rPr>
        <w:t>个工作</w:t>
      </w:r>
      <w:r>
        <w:rPr>
          <w:rFonts w:hint="eastAsia" w:ascii="仿宋" w:hAnsi="仿宋" w:eastAsia="仿宋" w:cs="仿宋"/>
          <w:spacing w:val="-60"/>
          <w:sz w:val="24"/>
          <w:szCs w:val="24"/>
        </w:rPr>
        <w:t xml:space="preserve"> </w:t>
      </w:r>
      <w:r>
        <w:rPr>
          <w:rFonts w:hint="eastAsia" w:ascii="仿宋" w:hAnsi="仿宋" w:eastAsia="仿宋" w:cs="仿宋"/>
          <w:spacing w:val="-5"/>
          <w:sz w:val="24"/>
          <w:szCs w:val="24"/>
        </w:rPr>
        <w:t>日内将资金支付到合同约定的供应商账户。采购单位</w:t>
      </w:r>
      <w:r>
        <w:rPr>
          <w:rFonts w:hint="eastAsia" w:ascii="仿宋" w:hAnsi="仿宋" w:eastAsia="仿宋" w:cs="仿宋"/>
          <w:spacing w:val="-6"/>
          <w:sz w:val="24"/>
          <w:szCs w:val="24"/>
        </w:rPr>
        <w:t>不得以机构变</w:t>
      </w:r>
      <w:r>
        <w:rPr>
          <w:rFonts w:hint="eastAsia" w:ascii="仿宋" w:hAnsi="仿宋" w:eastAsia="仿宋" w:cs="仿宋"/>
          <w:spacing w:val="-3"/>
          <w:sz w:val="24"/>
          <w:szCs w:val="24"/>
        </w:rPr>
        <w:t>动、人员更替、政策调整、单位放假、履行内部付款流程，或者在合同未作约定的情况下以等待竣工验收批复、决算审计等为由迟延付款。迟延支</w:t>
      </w:r>
      <w:r>
        <w:rPr>
          <w:rFonts w:hint="eastAsia" w:ascii="仿宋" w:hAnsi="仿宋" w:eastAsia="仿宋" w:cs="仿宋"/>
          <w:spacing w:val="-1"/>
          <w:sz w:val="24"/>
          <w:szCs w:val="24"/>
        </w:rPr>
        <w:t>付中小企业款项的，供应商可要求采购单位支付逾期利息。</w:t>
      </w:r>
    </w:p>
    <w:p w14:paraId="2F0A0F12">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6" w:firstLineChars="200"/>
        <w:textAlignment w:val="auto"/>
        <w:rPr>
          <w:rFonts w:hint="eastAsia" w:ascii="仿宋" w:hAnsi="仿宋" w:eastAsia="仿宋" w:cs="仿宋"/>
          <w:sz w:val="24"/>
          <w:szCs w:val="24"/>
        </w:rPr>
      </w:pPr>
      <w:r>
        <w:rPr>
          <w:rFonts w:hint="eastAsia" w:ascii="仿宋" w:hAnsi="仿宋" w:eastAsia="仿宋" w:cs="仿宋"/>
          <w:b/>
          <w:bCs/>
          <w:spacing w:val="-4"/>
          <w:sz w:val="24"/>
          <w:szCs w:val="24"/>
        </w:rPr>
        <w:t>八、纪律和监督</w:t>
      </w:r>
    </w:p>
    <w:p w14:paraId="61CF3736">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4" w:firstLineChars="200"/>
        <w:textAlignment w:val="auto"/>
        <w:rPr>
          <w:rFonts w:hint="eastAsia" w:ascii="仿宋" w:hAnsi="仿宋" w:eastAsia="仿宋" w:cs="仿宋"/>
          <w:sz w:val="24"/>
          <w:szCs w:val="24"/>
        </w:rPr>
      </w:pPr>
      <w:r>
        <w:rPr>
          <w:rFonts w:hint="eastAsia" w:ascii="仿宋" w:hAnsi="仿宋" w:eastAsia="仿宋" w:cs="仿宋"/>
          <w:b/>
          <w:bCs/>
          <w:spacing w:val="-7"/>
          <w:sz w:val="24"/>
          <w:szCs w:val="24"/>
        </w:rPr>
        <w:t>（</w:t>
      </w:r>
      <w:r>
        <w:rPr>
          <w:rFonts w:hint="eastAsia" w:ascii="仿宋" w:hAnsi="仿宋" w:eastAsia="仿宋" w:cs="仿宋"/>
          <w:spacing w:val="-67"/>
          <w:sz w:val="24"/>
          <w:szCs w:val="24"/>
        </w:rPr>
        <w:t xml:space="preserve"> </w:t>
      </w:r>
      <w:r>
        <w:rPr>
          <w:rFonts w:hint="eastAsia" w:ascii="仿宋" w:hAnsi="仿宋" w:eastAsia="仿宋" w:cs="仿宋"/>
          <w:b/>
          <w:bCs/>
          <w:spacing w:val="-7"/>
          <w:sz w:val="24"/>
          <w:szCs w:val="24"/>
        </w:rPr>
        <w:t>一）对采购人的纪律要求</w:t>
      </w:r>
    </w:p>
    <w:p w14:paraId="4BB12E6D">
      <w:pPr>
        <w:keepNext w:val="0"/>
        <w:keepLines w:val="0"/>
        <w:pageBreakBefore w:val="0"/>
        <w:widowControl w:val="0"/>
        <w:kinsoku/>
        <w:wordWrap/>
        <w:overflowPunct/>
        <w:topLinePunct w:val="0"/>
        <w:autoSpaceDE w:val="0"/>
        <w:autoSpaceDN w:val="0"/>
        <w:bidi w:val="0"/>
        <w:adjustRightInd w:val="0"/>
        <w:snapToGrid/>
        <w:spacing w:line="420" w:lineRule="exact"/>
        <w:ind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采购人不得泄露招标投标活动中应当保密的情况和资料，不得与投标人串通损害国家利益、社会公共利益或者他人合法权益。</w:t>
      </w:r>
    </w:p>
    <w:p w14:paraId="1CB29802">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4" w:firstLineChars="200"/>
        <w:textAlignment w:val="auto"/>
        <w:outlineLvl w:val="2"/>
        <w:rPr>
          <w:rFonts w:hint="eastAsia" w:ascii="仿宋" w:hAnsi="仿宋" w:eastAsia="仿宋" w:cs="仿宋"/>
          <w:sz w:val="24"/>
          <w:szCs w:val="24"/>
        </w:rPr>
      </w:pPr>
      <w:r>
        <w:rPr>
          <w:rFonts w:hint="eastAsia" w:ascii="仿宋" w:hAnsi="仿宋" w:eastAsia="仿宋" w:cs="仿宋"/>
          <w:b/>
          <w:bCs/>
          <w:spacing w:val="-7"/>
          <w:sz w:val="24"/>
          <w:szCs w:val="24"/>
        </w:rPr>
        <w:t>（</w:t>
      </w:r>
      <w:r>
        <w:rPr>
          <w:rFonts w:hint="eastAsia" w:ascii="仿宋" w:hAnsi="仿宋" w:eastAsia="仿宋" w:cs="仿宋"/>
          <w:spacing w:val="-67"/>
          <w:sz w:val="24"/>
          <w:szCs w:val="24"/>
        </w:rPr>
        <w:t xml:space="preserve"> </w:t>
      </w:r>
      <w:r>
        <w:rPr>
          <w:rFonts w:hint="eastAsia" w:ascii="仿宋" w:hAnsi="仿宋" w:eastAsia="仿宋" w:cs="仿宋"/>
          <w:b/>
          <w:bCs/>
          <w:spacing w:val="-7"/>
          <w:sz w:val="24"/>
          <w:szCs w:val="24"/>
        </w:rPr>
        <w:t>二）对投标人的纪律要求</w:t>
      </w:r>
    </w:p>
    <w:p w14:paraId="50A31084">
      <w:pPr>
        <w:keepNext w:val="0"/>
        <w:keepLines w:val="0"/>
        <w:pageBreakBefore w:val="0"/>
        <w:widowControl w:val="0"/>
        <w:kinsoku/>
        <w:wordWrap/>
        <w:overflowPunct/>
        <w:topLinePunct w:val="0"/>
        <w:autoSpaceDE w:val="0"/>
        <w:autoSpaceDN w:val="0"/>
        <w:bidi w:val="0"/>
        <w:adjustRightInd w:val="0"/>
        <w:snapToGrid/>
        <w:spacing w:line="420" w:lineRule="exact"/>
        <w:ind w:right="0" w:firstLine="476" w:firstLineChars="200"/>
        <w:jc w:val="both"/>
        <w:textAlignment w:val="auto"/>
        <w:rPr>
          <w:rFonts w:hint="eastAsia" w:ascii="仿宋" w:hAnsi="仿宋" w:eastAsia="仿宋" w:cs="仿宋"/>
          <w:sz w:val="24"/>
          <w:szCs w:val="24"/>
        </w:rPr>
      </w:pPr>
      <w:r>
        <w:rPr>
          <w:rFonts w:hint="eastAsia" w:ascii="仿宋" w:hAnsi="仿宋" w:eastAsia="仿宋" w:cs="仿宋"/>
          <w:spacing w:val="-1"/>
          <w:sz w:val="24"/>
          <w:szCs w:val="24"/>
        </w:rPr>
        <w:t>投标人不得相互串通投标或者与采购人串通投标，不得向采购人或者评标委员会成员行贿谋取中标，不得以他人名义投标或者以其他方式弄虚</w:t>
      </w:r>
      <w:r>
        <w:rPr>
          <w:rFonts w:hint="eastAsia" w:ascii="仿宋" w:hAnsi="仿宋" w:eastAsia="仿宋" w:cs="仿宋"/>
          <w:spacing w:val="14"/>
          <w:sz w:val="24"/>
          <w:szCs w:val="24"/>
        </w:rPr>
        <w:t xml:space="preserve"> </w:t>
      </w:r>
      <w:r>
        <w:rPr>
          <w:rFonts w:hint="eastAsia" w:ascii="仿宋" w:hAnsi="仿宋" w:eastAsia="仿宋" w:cs="仿宋"/>
          <w:spacing w:val="-1"/>
          <w:sz w:val="24"/>
          <w:szCs w:val="24"/>
        </w:rPr>
        <w:t>作假骗取中标；投标人不得以任何方式干扰、影响评标工作。</w:t>
      </w:r>
    </w:p>
    <w:p w14:paraId="20E6B828">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8" w:firstLineChars="200"/>
        <w:textAlignment w:val="auto"/>
        <w:outlineLvl w:val="2"/>
        <w:rPr>
          <w:rFonts w:hint="eastAsia" w:ascii="仿宋" w:hAnsi="仿宋" w:eastAsia="仿宋" w:cs="仿宋"/>
          <w:sz w:val="24"/>
          <w:szCs w:val="24"/>
        </w:rPr>
      </w:pPr>
      <w:r>
        <w:rPr>
          <w:rFonts w:hint="eastAsia" w:ascii="仿宋" w:hAnsi="仿宋" w:eastAsia="仿宋" w:cs="仿宋"/>
          <w:b/>
          <w:bCs/>
          <w:spacing w:val="-6"/>
          <w:sz w:val="24"/>
          <w:szCs w:val="24"/>
        </w:rPr>
        <w:t>（</w:t>
      </w:r>
      <w:r>
        <w:rPr>
          <w:rFonts w:hint="eastAsia" w:ascii="仿宋" w:hAnsi="仿宋" w:eastAsia="仿宋" w:cs="仿宋"/>
          <w:spacing w:val="-63"/>
          <w:sz w:val="24"/>
          <w:szCs w:val="24"/>
        </w:rPr>
        <w:t xml:space="preserve"> </w:t>
      </w:r>
      <w:r>
        <w:rPr>
          <w:rFonts w:hint="eastAsia" w:ascii="仿宋" w:hAnsi="仿宋" w:eastAsia="仿宋" w:cs="仿宋"/>
          <w:b/>
          <w:bCs/>
          <w:spacing w:val="-6"/>
          <w:sz w:val="24"/>
          <w:szCs w:val="24"/>
        </w:rPr>
        <w:t>三）对评标委员会成员的纪律要求</w:t>
      </w:r>
    </w:p>
    <w:p w14:paraId="5354F66F">
      <w:pPr>
        <w:keepNext w:val="0"/>
        <w:keepLines w:val="0"/>
        <w:pageBreakBefore w:val="0"/>
        <w:widowControl w:val="0"/>
        <w:kinsoku/>
        <w:wordWrap/>
        <w:overflowPunct/>
        <w:topLinePunct w:val="0"/>
        <w:autoSpaceDE w:val="0"/>
        <w:autoSpaceDN w:val="0"/>
        <w:bidi w:val="0"/>
        <w:adjustRightInd w:val="0"/>
        <w:snapToGrid/>
        <w:spacing w:line="420" w:lineRule="exact"/>
        <w:ind w:right="0" w:firstLine="476" w:firstLineChars="200"/>
        <w:jc w:val="both"/>
        <w:textAlignment w:val="auto"/>
        <w:rPr>
          <w:rFonts w:hint="eastAsia" w:ascii="仿宋" w:hAnsi="仿宋" w:eastAsia="仿宋" w:cs="仿宋"/>
          <w:sz w:val="24"/>
          <w:szCs w:val="24"/>
        </w:rPr>
      </w:pPr>
      <w:r>
        <w:rPr>
          <w:rFonts w:hint="eastAsia" w:ascii="仿宋" w:hAnsi="仿宋" w:eastAsia="仿宋" w:cs="仿宋"/>
          <w:spacing w:val="-1"/>
          <w:sz w:val="24"/>
          <w:szCs w:val="24"/>
        </w:rPr>
        <w:t>评标委员会成员不得收受他人的财物或者其他好处，不得向他人透露对投标文件的评审和比较、中标候选人的推荐情况以及评标有关的其他情况。在评标活动中，评标委员会成员应当客观、公正地履行职责，遵守职</w:t>
      </w:r>
      <w:r>
        <w:rPr>
          <w:rFonts w:hint="eastAsia" w:ascii="仿宋" w:hAnsi="仿宋" w:eastAsia="仿宋" w:cs="仿宋"/>
          <w:spacing w:val="-4"/>
          <w:sz w:val="24"/>
          <w:szCs w:val="24"/>
        </w:rPr>
        <w:t>业道德，不得擅离职守，影响评标程序正常</w:t>
      </w:r>
      <w:r>
        <w:rPr>
          <w:rFonts w:hint="eastAsia" w:ascii="仿宋" w:hAnsi="仿宋" w:eastAsia="仿宋" w:cs="仿宋"/>
          <w:spacing w:val="-5"/>
          <w:sz w:val="24"/>
          <w:szCs w:val="24"/>
        </w:rPr>
        <w:t>进行，不得使用第五章“评标办</w:t>
      </w:r>
      <w:r>
        <w:rPr>
          <w:rFonts w:hint="eastAsia" w:ascii="仿宋" w:hAnsi="仿宋" w:eastAsia="仿宋" w:cs="仿宋"/>
          <w:spacing w:val="-2"/>
          <w:sz w:val="24"/>
          <w:szCs w:val="24"/>
        </w:rPr>
        <w:t>法”没有规定的评审因素和标准进行评标。</w:t>
      </w:r>
    </w:p>
    <w:p w14:paraId="10A23F55">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8" w:firstLineChars="200"/>
        <w:textAlignment w:val="auto"/>
        <w:outlineLvl w:val="2"/>
        <w:rPr>
          <w:rFonts w:hint="eastAsia" w:ascii="仿宋" w:hAnsi="仿宋" w:eastAsia="仿宋" w:cs="仿宋"/>
          <w:sz w:val="24"/>
          <w:szCs w:val="24"/>
        </w:rPr>
      </w:pPr>
      <w:r>
        <w:rPr>
          <w:rFonts w:hint="eastAsia" w:ascii="仿宋" w:hAnsi="仿宋" w:eastAsia="仿宋" w:cs="仿宋"/>
          <w:b/>
          <w:bCs/>
          <w:spacing w:val="-6"/>
          <w:sz w:val="24"/>
          <w:szCs w:val="24"/>
        </w:rPr>
        <w:t>（</w:t>
      </w:r>
      <w:r>
        <w:rPr>
          <w:rFonts w:hint="eastAsia" w:ascii="仿宋" w:hAnsi="仿宋" w:eastAsia="仿宋" w:cs="仿宋"/>
          <w:spacing w:val="-42"/>
          <w:sz w:val="24"/>
          <w:szCs w:val="24"/>
        </w:rPr>
        <w:t xml:space="preserve"> </w:t>
      </w:r>
      <w:r>
        <w:rPr>
          <w:rFonts w:hint="eastAsia" w:ascii="仿宋" w:hAnsi="仿宋" w:eastAsia="仿宋" w:cs="仿宋"/>
          <w:b/>
          <w:bCs/>
          <w:spacing w:val="-6"/>
          <w:sz w:val="24"/>
          <w:szCs w:val="24"/>
        </w:rPr>
        <w:t>四）对与评标活动有关的工作人员的纪律要求</w:t>
      </w:r>
    </w:p>
    <w:p w14:paraId="33B1944B">
      <w:pPr>
        <w:keepNext w:val="0"/>
        <w:keepLines w:val="0"/>
        <w:pageBreakBefore w:val="0"/>
        <w:widowControl w:val="0"/>
        <w:kinsoku/>
        <w:wordWrap/>
        <w:overflowPunct/>
        <w:topLinePunct w:val="0"/>
        <w:autoSpaceDE w:val="0"/>
        <w:autoSpaceDN w:val="0"/>
        <w:bidi w:val="0"/>
        <w:adjustRightInd w:val="0"/>
        <w:snapToGrid/>
        <w:spacing w:line="420" w:lineRule="exact"/>
        <w:ind w:right="0" w:firstLine="476" w:firstLineChars="200"/>
        <w:jc w:val="both"/>
        <w:textAlignment w:val="auto"/>
        <w:rPr>
          <w:rFonts w:hint="eastAsia" w:ascii="仿宋" w:hAnsi="仿宋" w:eastAsia="仿宋" w:cs="仿宋"/>
          <w:sz w:val="24"/>
          <w:szCs w:val="24"/>
        </w:rPr>
      </w:pPr>
      <w:r>
        <w:rPr>
          <w:rFonts w:hint="eastAsia" w:ascii="仿宋" w:hAnsi="仿宋" w:eastAsia="仿宋" w:cs="仿宋"/>
          <w:spacing w:val="-1"/>
          <w:sz w:val="24"/>
          <w:szCs w:val="24"/>
        </w:rPr>
        <w:t>与评标活动有关的工作人员不得收受他人的财物或者其他好处</w:t>
      </w:r>
      <w:r>
        <w:rPr>
          <w:rFonts w:hint="eastAsia" w:ascii="仿宋" w:hAnsi="仿宋" w:eastAsia="仿宋" w:cs="仿宋"/>
          <w:spacing w:val="-2"/>
          <w:sz w:val="24"/>
          <w:szCs w:val="24"/>
        </w:rPr>
        <w:t>，不得</w:t>
      </w:r>
      <w:r>
        <w:rPr>
          <w:rFonts w:hint="eastAsia" w:ascii="仿宋" w:hAnsi="仿宋" w:eastAsia="仿宋" w:cs="仿宋"/>
          <w:spacing w:val="-1"/>
          <w:sz w:val="24"/>
          <w:szCs w:val="24"/>
        </w:rPr>
        <w:t>向他人透露对投标文件的评审和比较、中标候选人的推荐情况以及评标有</w:t>
      </w:r>
      <w:r>
        <w:rPr>
          <w:rFonts w:hint="eastAsia" w:ascii="仿宋" w:hAnsi="仿宋" w:eastAsia="仿宋" w:cs="仿宋"/>
          <w:spacing w:val="-7"/>
          <w:sz w:val="24"/>
          <w:szCs w:val="24"/>
        </w:rPr>
        <w:t>关的其他情况。在评标活动中，与评标活动有关的工作人员不得擅离职守，</w:t>
      </w:r>
      <w:r>
        <w:rPr>
          <w:rFonts w:hint="eastAsia" w:ascii="仿宋" w:hAnsi="仿宋" w:eastAsia="仿宋" w:cs="仿宋"/>
          <w:spacing w:val="-3"/>
          <w:sz w:val="24"/>
          <w:szCs w:val="24"/>
        </w:rPr>
        <w:t>影响评标程序正常进行。</w:t>
      </w:r>
    </w:p>
    <w:p w14:paraId="131B62EC">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2" w:firstLineChars="200"/>
        <w:textAlignment w:val="auto"/>
        <w:rPr>
          <w:rFonts w:hint="eastAsia" w:ascii="仿宋" w:hAnsi="仿宋" w:eastAsia="仿宋" w:cs="仿宋"/>
          <w:sz w:val="24"/>
          <w:szCs w:val="24"/>
        </w:rPr>
      </w:pPr>
      <w:r>
        <w:rPr>
          <w:rFonts w:hint="eastAsia" w:ascii="仿宋" w:hAnsi="仿宋" w:eastAsia="仿宋" w:cs="仿宋"/>
          <w:b/>
          <w:bCs/>
          <w:spacing w:val="-5"/>
          <w:sz w:val="24"/>
          <w:szCs w:val="24"/>
        </w:rPr>
        <w:t>九、采购方式改变</w:t>
      </w:r>
    </w:p>
    <w:p w14:paraId="3D1E89B3">
      <w:pPr>
        <w:keepNext w:val="0"/>
        <w:keepLines w:val="0"/>
        <w:pageBreakBefore w:val="0"/>
        <w:widowControl w:val="0"/>
        <w:kinsoku/>
        <w:wordWrap/>
        <w:overflowPunct/>
        <w:topLinePunct w:val="0"/>
        <w:autoSpaceDE w:val="0"/>
        <w:autoSpaceDN w:val="0"/>
        <w:bidi w:val="0"/>
        <w:adjustRightInd w:val="0"/>
        <w:snapToGrid/>
        <w:spacing w:line="420" w:lineRule="exact"/>
        <w:ind w:right="0" w:firstLine="464" w:firstLineChars="200"/>
        <w:textAlignment w:val="auto"/>
        <w:rPr>
          <w:rFonts w:hint="eastAsia" w:ascii="仿宋" w:hAnsi="仿宋" w:eastAsia="仿宋" w:cs="仿宋"/>
          <w:sz w:val="24"/>
          <w:szCs w:val="24"/>
        </w:rPr>
      </w:pPr>
      <w:r>
        <w:rPr>
          <w:rFonts w:hint="eastAsia" w:ascii="仿宋" w:hAnsi="仿宋" w:eastAsia="仿宋" w:cs="仿宋"/>
          <w:spacing w:val="-4"/>
          <w:sz w:val="24"/>
          <w:szCs w:val="24"/>
        </w:rPr>
        <w:t>（一）在符合资格的投标人不足规定数量或投标人提供的货物（服务）</w:t>
      </w:r>
      <w:r>
        <w:rPr>
          <w:rFonts w:hint="eastAsia" w:ascii="仿宋" w:hAnsi="仿宋" w:eastAsia="仿宋" w:cs="仿宋"/>
          <w:spacing w:val="-1"/>
          <w:sz w:val="24"/>
          <w:szCs w:val="24"/>
        </w:rPr>
        <w:t>及其报价、售后服务承诺等不能满足采购人要求，以及招标采购过程中出</w:t>
      </w:r>
      <w:r>
        <w:rPr>
          <w:rFonts w:hint="eastAsia" w:ascii="仿宋" w:hAnsi="仿宋" w:eastAsia="仿宋" w:cs="仿宋"/>
          <w:spacing w:val="8"/>
          <w:sz w:val="24"/>
          <w:szCs w:val="24"/>
        </w:rPr>
        <w:t xml:space="preserve"> </w:t>
      </w:r>
      <w:r>
        <w:rPr>
          <w:rFonts w:hint="eastAsia" w:ascii="仿宋" w:hAnsi="仿宋" w:eastAsia="仿宋" w:cs="仿宋"/>
          <w:spacing w:val="-1"/>
          <w:sz w:val="24"/>
          <w:szCs w:val="24"/>
        </w:rPr>
        <w:t>现其他不正常情况时，采购人将需要重新选择合适的方式进行采购。</w:t>
      </w:r>
    </w:p>
    <w:p w14:paraId="37EADEAD">
      <w:pPr>
        <w:keepNext w:val="0"/>
        <w:keepLines w:val="0"/>
        <w:pageBreakBefore w:val="0"/>
        <w:widowControl w:val="0"/>
        <w:kinsoku/>
        <w:wordWrap/>
        <w:overflowPunct/>
        <w:topLinePunct w:val="0"/>
        <w:autoSpaceDE w:val="0"/>
        <w:autoSpaceDN w:val="0"/>
        <w:bidi w:val="0"/>
        <w:adjustRightInd w:val="0"/>
        <w:snapToGrid/>
        <w:spacing w:line="420" w:lineRule="exact"/>
        <w:ind w:right="0" w:firstLine="456" w:firstLineChars="200"/>
        <w:textAlignment w:val="auto"/>
        <w:rPr>
          <w:rFonts w:hint="eastAsia" w:ascii="仿宋" w:hAnsi="仿宋" w:eastAsia="仿宋" w:cs="仿宋"/>
          <w:sz w:val="24"/>
          <w:szCs w:val="24"/>
        </w:rPr>
      </w:pPr>
      <w:r>
        <w:rPr>
          <w:rFonts w:hint="eastAsia" w:ascii="仿宋" w:hAnsi="仿宋" w:eastAsia="仿宋" w:cs="仿宋"/>
          <w:spacing w:val="-6"/>
          <w:sz w:val="24"/>
          <w:szCs w:val="24"/>
        </w:rPr>
        <w:t>（</w:t>
      </w:r>
      <w:r>
        <w:rPr>
          <w:rFonts w:hint="eastAsia" w:ascii="仿宋" w:hAnsi="仿宋" w:eastAsia="仿宋" w:cs="仿宋"/>
          <w:spacing w:val="-74"/>
          <w:sz w:val="24"/>
          <w:szCs w:val="24"/>
        </w:rPr>
        <w:t xml:space="preserve"> </w:t>
      </w:r>
      <w:r>
        <w:rPr>
          <w:rFonts w:hint="eastAsia" w:ascii="仿宋" w:hAnsi="仿宋" w:eastAsia="仿宋" w:cs="仿宋"/>
          <w:spacing w:val="-6"/>
          <w:sz w:val="24"/>
          <w:szCs w:val="24"/>
        </w:rPr>
        <w:t>二）出现下列情形之一的，应予废标：</w:t>
      </w:r>
      <w:r>
        <w:rPr>
          <w:rFonts w:hint="eastAsia" w:ascii="仿宋" w:hAnsi="仿宋" w:eastAsia="仿宋" w:cs="仿宋"/>
          <w:sz w:val="24"/>
          <w:szCs w:val="24"/>
        </w:rPr>
        <w:t xml:space="preserve"> </w:t>
      </w:r>
    </w:p>
    <w:p w14:paraId="4A809A35">
      <w:pPr>
        <w:keepNext w:val="0"/>
        <w:keepLines w:val="0"/>
        <w:pageBreakBefore w:val="0"/>
        <w:widowControl w:val="0"/>
        <w:numPr>
          <w:ilvl w:val="0"/>
          <w:numId w:val="0"/>
        </w:numPr>
        <w:kinsoku/>
        <w:wordWrap/>
        <w:overflowPunct/>
        <w:topLinePunct w:val="0"/>
        <w:autoSpaceDE w:val="0"/>
        <w:autoSpaceDN w:val="0"/>
        <w:bidi w:val="0"/>
        <w:adjustRightInd w:val="0"/>
        <w:snapToGrid/>
        <w:spacing w:line="420" w:lineRule="exact"/>
        <w:ind w:right="0" w:rightChars="0" w:firstLine="472" w:firstLineChars="200"/>
        <w:textAlignment w:val="auto"/>
        <w:rPr>
          <w:rFonts w:hint="eastAsia" w:ascii="仿宋" w:hAnsi="仿宋" w:eastAsia="仿宋" w:cs="仿宋"/>
          <w:spacing w:val="-2"/>
          <w:sz w:val="24"/>
          <w:szCs w:val="24"/>
        </w:rPr>
      </w:pPr>
      <w:r>
        <w:rPr>
          <w:rFonts w:hint="eastAsia" w:ascii="仿宋" w:hAnsi="仿宋" w:eastAsia="仿宋" w:cs="仿宋"/>
          <w:spacing w:val="-2"/>
          <w:sz w:val="24"/>
          <w:szCs w:val="24"/>
          <w:lang w:val="en-US" w:eastAsia="zh-CN"/>
        </w:rPr>
        <w:t>1.</w:t>
      </w:r>
      <w:r>
        <w:rPr>
          <w:rFonts w:hint="eastAsia" w:ascii="仿宋" w:hAnsi="仿宋" w:eastAsia="仿宋" w:cs="仿宋"/>
          <w:spacing w:val="-2"/>
          <w:sz w:val="24"/>
          <w:szCs w:val="24"/>
        </w:rPr>
        <w:t>投标截止时间止，投标人少于三家的；</w:t>
      </w:r>
    </w:p>
    <w:p w14:paraId="2E1C7A27">
      <w:pPr>
        <w:keepNext w:val="0"/>
        <w:keepLines w:val="0"/>
        <w:pageBreakBefore w:val="0"/>
        <w:widowControl w:val="0"/>
        <w:numPr>
          <w:ilvl w:val="0"/>
          <w:numId w:val="0"/>
        </w:numPr>
        <w:kinsoku/>
        <w:wordWrap/>
        <w:overflowPunct/>
        <w:topLinePunct w:val="0"/>
        <w:autoSpaceDE w:val="0"/>
        <w:autoSpaceDN w:val="0"/>
        <w:bidi w:val="0"/>
        <w:adjustRightInd w:val="0"/>
        <w:snapToGrid/>
        <w:spacing w:line="420" w:lineRule="exact"/>
        <w:ind w:right="0" w:rightChars="0" w:firstLine="496" w:firstLineChars="200"/>
        <w:textAlignment w:val="auto"/>
        <w:rPr>
          <w:rFonts w:hint="eastAsia" w:ascii="仿宋" w:hAnsi="仿宋" w:eastAsia="仿宋" w:cs="仿宋"/>
          <w:sz w:val="24"/>
          <w:szCs w:val="24"/>
        </w:rPr>
      </w:pPr>
      <w:r>
        <w:rPr>
          <w:rFonts w:hint="eastAsia" w:ascii="仿宋" w:hAnsi="仿宋" w:eastAsia="仿宋" w:cs="仿宋"/>
          <w:spacing w:val="4"/>
          <w:sz w:val="24"/>
          <w:szCs w:val="24"/>
          <w:lang w:val="en-US" w:eastAsia="zh-CN"/>
        </w:rPr>
        <w:t>2.</w:t>
      </w:r>
      <w:r>
        <w:rPr>
          <w:rFonts w:hint="eastAsia" w:ascii="仿宋" w:hAnsi="仿宋" w:eastAsia="仿宋" w:cs="仿宋"/>
          <w:spacing w:val="4"/>
          <w:sz w:val="24"/>
          <w:szCs w:val="24"/>
        </w:rPr>
        <w:t>符合专业条件的供应商或者对招标文件作实质响应的供应商不足三</w:t>
      </w:r>
      <w:r>
        <w:rPr>
          <w:rFonts w:hint="eastAsia" w:ascii="仿宋" w:hAnsi="仿宋" w:eastAsia="仿宋" w:cs="仿宋"/>
          <w:spacing w:val="-9"/>
          <w:sz w:val="24"/>
          <w:szCs w:val="24"/>
        </w:rPr>
        <w:t>家的；</w:t>
      </w:r>
    </w:p>
    <w:p w14:paraId="36CDDBFB">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8" w:firstLineChars="200"/>
        <w:textAlignment w:val="auto"/>
        <w:rPr>
          <w:rFonts w:hint="eastAsia" w:ascii="仿宋" w:hAnsi="仿宋" w:eastAsia="仿宋" w:cs="仿宋"/>
          <w:sz w:val="24"/>
          <w:szCs w:val="24"/>
        </w:rPr>
      </w:pPr>
      <w:r>
        <w:rPr>
          <w:rFonts w:hint="eastAsia" w:ascii="仿宋" w:hAnsi="仿宋" w:eastAsia="仿宋" w:cs="仿宋"/>
          <w:spacing w:val="-3"/>
          <w:sz w:val="24"/>
          <w:szCs w:val="24"/>
        </w:rPr>
        <w:t>3.出现影响采购公正的违法、违规行为的；</w:t>
      </w:r>
    </w:p>
    <w:p w14:paraId="71B461CB">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2" w:firstLineChars="200"/>
        <w:textAlignment w:val="auto"/>
        <w:rPr>
          <w:rFonts w:hint="eastAsia" w:ascii="仿宋" w:hAnsi="仿宋" w:eastAsia="仿宋" w:cs="仿宋"/>
          <w:spacing w:val="1"/>
          <w:sz w:val="24"/>
          <w:szCs w:val="24"/>
        </w:rPr>
      </w:pPr>
      <w:r>
        <w:rPr>
          <w:rFonts w:hint="eastAsia" w:ascii="仿宋" w:hAnsi="仿宋" w:eastAsia="仿宋" w:cs="仿宋"/>
          <w:spacing w:val="-2"/>
          <w:sz w:val="24"/>
          <w:szCs w:val="24"/>
        </w:rPr>
        <w:t>4.投标人的报价均超过了采购预算，采购人不能支付的；</w:t>
      </w:r>
      <w:r>
        <w:rPr>
          <w:rFonts w:hint="eastAsia" w:ascii="仿宋" w:hAnsi="仿宋" w:eastAsia="仿宋" w:cs="仿宋"/>
          <w:spacing w:val="1"/>
          <w:sz w:val="24"/>
          <w:szCs w:val="24"/>
        </w:rPr>
        <w:t xml:space="preserve"> </w:t>
      </w:r>
    </w:p>
    <w:p w14:paraId="2E1E6F8A">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4" w:firstLineChars="200"/>
        <w:textAlignment w:val="auto"/>
        <w:rPr>
          <w:rFonts w:hint="eastAsia" w:ascii="仿宋" w:hAnsi="仿宋" w:eastAsia="仿宋" w:cs="仿宋"/>
          <w:sz w:val="24"/>
          <w:szCs w:val="24"/>
        </w:rPr>
      </w:pPr>
      <w:r>
        <w:rPr>
          <w:rFonts w:hint="eastAsia" w:ascii="仿宋" w:hAnsi="仿宋" w:eastAsia="仿宋" w:cs="仿宋"/>
          <w:spacing w:val="-4"/>
          <w:sz w:val="24"/>
          <w:szCs w:val="24"/>
        </w:rPr>
        <w:t>5.因重大变故，采购任务取消的；</w:t>
      </w:r>
    </w:p>
    <w:p w14:paraId="6845D940">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2"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6.</w:t>
      </w:r>
      <w:r>
        <w:rPr>
          <w:rFonts w:hint="eastAsia" w:ascii="仿宋" w:hAnsi="仿宋" w:eastAsia="仿宋" w:cs="仿宋"/>
          <w:spacing w:val="-40"/>
          <w:sz w:val="24"/>
          <w:szCs w:val="24"/>
        </w:rPr>
        <w:t xml:space="preserve"> </w:t>
      </w:r>
      <w:r>
        <w:rPr>
          <w:rFonts w:hint="eastAsia" w:ascii="仿宋" w:hAnsi="仿宋" w:eastAsia="仿宋" w:cs="仿宋"/>
          <w:spacing w:val="-2"/>
          <w:sz w:val="24"/>
          <w:szCs w:val="24"/>
        </w:rPr>
        <w:t>法律、法规规定应当重新招标的其他情形。</w:t>
      </w:r>
    </w:p>
    <w:p w14:paraId="242D0195">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36" w:firstLineChars="200"/>
        <w:textAlignment w:val="auto"/>
        <w:rPr>
          <w:rFonts w:hint="eastAsia" w:ascii="仿宋" w:hAnsi="仿宋" w:eastAsia="仿宋" w:cs="仿宋"/>
          <w:sz w:val="24"/>
          <w:szCs w:val="24"/>
        </w:rPr>
      </w:pPr>
      <w:r>
        <w:rPr>
          <w:rFonts w:hint="eastAsia" w:ascii="仿宋" w:hAnsi="仿宋" w:eastAsia="仿宋" w:cs="仿宋"/>
          <w:spacing w:val="-11"/>
          <w:sz w:val="24"/>
          <w:szCs w:val="24"/>
        </w:rPr>
        <w:t>（</w:t>
      </w:r>
      <w:r>
        <w:rPr>
          <w:rFonts w:hint="eastAsia" w:ascii="仿宋" w:hAnsi="仿宋" w:eastAsia="仿宋" w:cs="仿宋"/>
          <w:spacing w:val="-61"/>
          <w:sz w:val="24"/>
          <w:szCs w:val="24"/>
        </w:rPr>
        <w:t xml:space="preserve"> </w:t>
      </w:r>
      <w:r>
        <w:rPr>
          <w:rFonts w:hint="eastAsia" w:ascii="仿宋" w:hAnsi="仿宋" w:eastAsia="仿宋" w:cs="仿宋"/>
          <w:spacing w:val="-11"/>
          <w:sz w:val="24"/>
          <w:szCs w:val="24"/>
        </w:rPr>
        <w:t>三</w:t>
      </w:r>
      <w:r>
        <w:rPr>
          <w:rFonts w:hint="eastAsia" w:ascii="仿宋" w:hAnsi="仿宋" w:eastAsia="仿宋" w:cs="仿宋"/>
          <w:spacing w:val="-66"/>
          <w:sz w:val="24"/>
          <w:szCs w:val="24"/>
        </w:rPr>
        <w:t xml:space="preserve"> </w:t>
      </w:r>
      <w:r>
        <w:rPr>
          <w:rFonts w:hint="eastAsia" w:ascii="仿宋" w:hAnsi="仿宋" w:eastAsia="仿宋" w:cs="仿宋"/>
          <w:spacing w:val="-11"/>
          <w:sz w:val="24"/>
          <w:szCs w:val="24"/>
        </w:rPr>
        <w:t>）电子交易活动的中止：</w:t>
      </w:r>
    </w:p>
    <w:p w14:paraId="77DA41BD">
      <w:pPr>
        <w:keepNext w:val="0"/>
        <w:keepLines w:val="0"/>
        <w:pageBreakBefore w:val="0"/>
        <w:widowControl w:val="0"/>
        <w:kinsoku/>
        <w:wordWrap/>
        <w:overflowPunct/>
        <w:topLinePunct w:val="0"/>
        <w:autoSpaceDE w:val="0"/>
        <w:autoSpaceDN w:val="0"/>
        <w:bidi w:val="0"/>
        <w:adjustRightInd w:val="0"/>
        <w:snapToGrid/>
        <w:spacing w:line="420" w:lineRule="exact"/>
        <w:ind w:right="0" w:firstLine="452" w:firstLineChars="200"/>
        <w:textAlignment w:val="auto"/>
        <w:rPr>
          <w:rFonts w:hint="eastAsia" w:ascii="仿宋" w:hAnsi="仿宋" w:eastAsia="仿宋" w:cs="仿宋"/>
          <w:sz w:val="24"/>
          <w:szCs w:val="24"/>
        </w:rPr>
      </w:pPr>
      <w:r>
        <w:rPr>
          <w:rFonts w:hint="eastAsia" w:ascii="仿宋" w:hAnsi="仿宋" w:eastAsia="仿宋" w:cs="仿宋"/>
          <w:spacing w:val="-7"/>
          <w:sz w:val="24"/>
          <w:szCs w:val="24"/>
        </w:rPr>
        <w:t>1.电子交易活动的中止。采购过程中出现以下情形，导致电子交易平台</w:t>
      </w:r>
      <w:r>
        <w:rPr>
          <w:rFonts w:hint="eastAsia" w:ascii="仿宋" w:hAnsi="仿宋" w:eastAsia="仿宋" w:cs="仿宋"/>
          <w:spacing w:val="-1"/>
          <w:sz w:val="24"/>
          <w:szCs w:val="24"/>
        </w:rPr>
        <w:t>无法正常运行，或者无法保证电子交易的公平、公正和安全时，采购机构</w:t>
      </w:r>
      <w:r>
        <w:rPr>
          <w:rFonts w:hint="eastAsia" w:ascii="仿宋" w:hAnsi="仿宋" w:eastAsia="仿宋" w:cs="仿宋"/>
          <w:spacing w:val="-3"/>
          <w:sz w:val="24"/>
          <w:szCs w:val="24"/>
        </w:rPr>
        <w:t>可中止电子交易活动：</w:t>
      </w:r>
    </w:p>
    <w:p w14:paraId="78B7EDD9">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6" w:firstLineChars="200"/>
        <w:textAlignment w:val="auto"/>
        <w:rPr>
          <w:rFonts w:hint="eastAsia" w:ascii="仿宋" w:hAnsi="仿宋" w:eastAsia="仿宋" w:cs="仿宋"/>
          <w:sz w:val="24"/>
          <w:szCs w:val="24"/>
        </w:rPr>
      </w:pPr>
      <w:r>
        <w:rPr>
          <w:rFonts w:hint="eastAsia" w:ascii="仿宋" w:hAnsi="仿宋" w:eastAsia="仿宋" w:cs="仿宋"/>
          <w:spacing w:val="-6"/>
          <w:sz w:val="24"/>
          <w:szCs w:val="24"/>
          <w:lang w:eastAsia="zh-CN"/>
        </w:rPr>
        <w:t>（</w:t>
      </w:r>
      <w:r>
        <w:rPr>
          <w:rFonts w:hint="eastAsia" w:ascii="仿宋" w:hAnsi="仿宋" w:eastAsia="仿宋" w:cs="仿宋"/>
          <w:spacing w:val="-6"/>
          <w:sz w:val="24"/>
          <w:szCs w:val="24"/>
          <w:lang w:val="en-US" w:eastAsia="zh-CN"/>
        </w:rPr>
        <w:t>1</w:t>
      </w:r>
      <w:r>
        <w:rPr>
          <w:rFonts w:hint="eastAsia" w:ascii="仿宋" w:hAnsi="仿宋" w:eastAsia="仿宋" w:cs="仿宋"/>
          <w:spacing w:val="-6"/>
          <w:sz w:val="24"/>
          <w:szCs w:val="24"/>
          <w:lang w:eastAsia="zh-CN"/>
        </w:rPr>
        <w:t>）</w:t>
      </w:r>
      <w:r>
        <w:rPr>
          <w:rFonts w:hint="eastAsia" w:ascii="仿宋" w:hAnsi="仿宋" w:eastAsia="仿宋" w:cs="仿宋"/>
          <w:spacing w:val="-6"/>
          <w:sz w:val="24"/>
          <w:szCs w:val="24"/>
        </w:rPr>
        <w:t>电子交易平台发生故障而无法登录访问的；</w:t>
      </w:r>
    </w:p>
    <w:p w14:paraId="08C92E29">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2" w:firstLineChars="200"/>
        <w:textAlignment w:val="auto"/>
        <w:rPr>
          <w:rFonts w:hint="eastAsia" w:ascii="仿宋" w:hAnsi="仿宋" w:eastAsia="仿宋" w:cs="仿宋"/>
          <w:sz w:val="24"/>
          <w:szCs w:val="24"/>
        </w:rPr>
      </w:pPr>
      <w:r>
        <w:rPr>
          <w:rFonts w:hint="eastAsia" w:ascii="仿宋" w:hAnsi="仿宋" w:eastAsia="仿宋" w:cs="仿宋"/>
          <w:spacing w:val="-2"/>
          <w:sz w:val="24"/>
          <w:szCs w:val="24"/>
          <w:lang w:eastAsia="zh-CN"/>
        </w:rPr>
        <w:t>（</w:t>
      </w:r>
      <w:r>
        <w:rPr>
          <w:rFonts w:hint="eastAsia" w:ascii="仿宋" w:hAnsi="仿宋" w:eastAsia="仿宋" w:cs="仿宋"/>
          <w:spacing w:val="-2"/>
          <w:sz w:val="24"/>
          <w:szCs w:val="24"/>
          <w:lang w:val="en-US" w:eastAsia="zh-CN"/>
        </w:rPr>
        <w:t>2</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电子交易平台应用或数据库出现错误，不能进行正常操作的；</w:t>
      </w:r>
    </w:p>
    <w:p w14:paraId="34644F06">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电子交易平台发现严重安全漏洞，有潜在泄密危险的；</w:t>
      </w:r>
    </w:p>
    <w:p w14:paraId="62880A57">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2" w:firstLineChars="200"/>
        <w:textAlignment w:val="auto"/>
        <w:rPr>
          <w:rFonts w:hint="eastAsia" w:ascii="仿宋" w:hAnsi="仿宋" w:eastAsia="仿宋" w:cs="仿宋"/>
          <w:spacing w:val="-2"/>
          <w:sz w:val="24"/>
          <w:szCs w:val="24"/>
        </w:rPr>
      </w:pPr>
      <w:r>
        <w:rPr>
          <w:rFonts w:hint="eastAsia" w:ascii="仿宋" w:hAnsi="仿宋" w:eastAsia="仿宋" w:cs="仿宋"/>
          <w:spacing w:val="-2"/>
          <w:sz w:val="24"/>
          <w:szCs w:val="24"/>
          <w:lang w:eastAsia="zh-CN"/>
        </w:rPr>
        <w:t>（</w:t>
      </w:r>
      <w:r>
        <w:rPr>
          <w:rFonts w:hint="eastAsia" w:ascii="仿宋" w:hAnsi="仿宋" w:eastAsia="仿宋" w:cs="仿宋"/>
          <w:spacing w:val="-2"/>
          <w:sz w:val="24"/>
          <w:szCs w:val="24"/>
          <w:lang w:val="en-US" w:eastAsia="zh-CN"/>
        </w:rPr>
        <w:t>4</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病毒发作导致不能进行正常操作的；</w:t>
      </w:r>
    </w:p>
    <w:p w14:paraId="30A00908">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5</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其他无法保证电子交易的公平、公正和安全的情况。</w:t>
      </w:r>
    </w:p>
    <w:p w14:paraId="2475A564">
      <w:pPr>
        <w:keepNext w:val="0"/>
        <w:keepLines w:val="0"/>
        <w:pageBreakBefore w:val="0"/>
        <w:widowControl w:val="0"/>
        <w:kinsoku/>
        <w:wordWrap/>
        <w:overflowPunct/>
        <w:topLinePunct w:val="0"/>
        <w:autoSpaceDE w:val="0"/>
        <w:autoSpaceDN w:val="0"/>
        <w:bidi w:val="0"/>
        <w:adjustRightInd w:val="0"/>
        <w:snapToGrid/>
        <w:spacing w:line="420" w:lineRule="exact"/>
        <w:ind w:right="0" w:firstLine="456" w:firstLineChars="200"/>
        <w:jc w:val="both"/>
        <w:textAlignment w:val="auto"/>
        <w:rPr>
          <w:rFonts w:hint="eastAsia" w:ascii="仿宋" w:hAnsi="仿宋" w:eastAsia="仿宋" w:cs="仿宋"/>
          <w:sz w:val="24"/>
          <w:szCs w:val="24"/>
        </w:rPr>
      </w:pPr>
      <w:r>
        <w:rPr>
          <w:rFonts w:hint="eastAsia" w:ascii="仿宋" w:hAnsi="仿宋" w:eastAsia="仿宋" w:cs="仿宋"/>
          <w:spacing w:val="-6"/>
          <w:sz w:val="24"/>
          <w:szCs w:val="24"/>
        </w:rPr>
        <w:t>2.出现以上情形，不影响采购公平、公正性的，采购组织机构可以待上</w:t>
      </w:r>
      <w:r>
        <w:rPr>
          <w:rFonts w:hint="eastAsia" w:ascii="仿宋" w:hAnsi="仿宋" w:eastAsia="仿宋" w:cs="仿宋"/>
          <w:spacing w:val="-1"/>
          <w:sz w:val="24"/>
          <w:szCs w:val="24"/>
        </w:rPr>
        <w:t>述情形消除后继续组织电子交易活动，也可以决定某些环节以纸质形式进行；影响或可能影响采购公平、公正性的，应当重新采购。</w:t>
      </w:r>
    </w:p>
    <w:p w14:paraId="3CD9CD3A">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2" w:firstLineChars="200"/>
        <w:textAlignment w:val="auto"/>
        <w:outlineLvl w:val="2"/>
        <w:rPr>
          <w:rFonts w:hint="eastAsia" w:ascii="仿宋" w:hAnsi="仿宋" w:eastAsia="仿宋" w:cs="仿宋"/>
          <w:sz w:val="24"/>
          <w:szCs w:val="24"/>
        </w:rPr>
      </w:pPr>
      <w:r>
        <w:rPr>
          <w:rFonts w:hint="eastAsia" w:ascii="仿宋" w:hAnsi="仿宋" w:eastAsia="仿宋" w:cs="仿宋"/>
          <w:b/>
          <w:bCs/>
          <w:spacing w:val="-5"/>
          <w:sz w:val="24"/>
          <w:szCs w:val="24"/>
        </w:rPr>
        <w:t>十、重新开展采购</w:t>
      </w:r>
    </w:p>
    <w:p w14:paraId="77D87A71">
      <w:pPr>
        <w:keepNext w:val="0"/>
        <w:keepLines w:val="0"/>
        <w:pageBreakBefore w:val="0"/>
        <w:widowControl w:val="0"/>
        <w:kinsoku/>
        <w:wordWrap/>
        <w:overflowPunct/>
        <w:topLinePunct w:val="0"/>
        <w:autoSpaceDE w:val="0"/>
        <w:autoSpaceDN w:val="0"/>
        <w:bidi w:val="0"/>
        <w:adjustRightInd w:val="0"/>
        <w:snapToGrid/>
        <w:spacing w:line="420" w:lineRule="exact"/>
        <w:ind w:right="0" w:firstLine="488"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有政府采购法第七十一条、第七十二条规定的违法行为之一</w:t>
      </w:r>
      <w:r>
        <w:rPr>
          <w:rFonts w:hint="eastAsia" w:ascii="仿宋" w:hAnsi="仿宋" w:eastAsia="仿宋" w:cs="仿宋"/>
          <w:spacing w:val="1"/>
          <w:sz w:val="24"/>
          <w:szCs w:val="24"/>
        </w:rPr>
        <w:t>，影响或</w:t>
      </w:r>
      <w:r>
        <w:rPr>
          <w:rFonts w:hint="eastAsia" w:ascii="仿宋" w:hAnsi="仿宋" w:eastAsia="仿宋" w:cs="仿宋"/>
          <w:spacing w:val="-1"/>
          <w:sz w:val="24"/>
          <w:szCs w:val="24"/>
        </w:rPr>
        <w:t>者可能影响中标、成交结果的，依照下列规定处理：</w:t>
      </w:r>
    </w:p>
    <w:p w14:paraId="0F5C74B0">
      <w:pPr>
        <w:keepNext w:val="0"/>
        <w:keepLines w:val="0"/>
        <w:pageBreakBefore w:val="0"/>
        <w:widowControl w:val="0"/>
        <w:kinsoku/>
        <w:wordWrap/>
        <w:overflowPunct/>
        <w:topLinePunct w:val="0"/>
        <w:autoSpaceDE w:val="0"/>
        <w:autoSpaceDN w:val="0"/>
        <w:bidi w:val="0"/>
        <w:adjustRightInd w:val="0"/>
        <w:snapToGrid/>
        <w:spacing w:line="420" w:lineRule="exact"/>
        <w:ind w:right="0" w:firstLine="480" w:firstLineChars="200"/>
        <w:textAlignment w:val="auto"/>
        <w:rPr>
          <w:rFonts w:hint="eastAsia" w:ascii="仿宋" w:hAnsi="仿宋" w:eastAsia="仿宋" w:cs="仿宋"/>
          <w:spacing w:val="-3"/>
          <w:sz w:val="24"/>
          <w:szCs w:val="24"/>
        </w:rPr>
      </w:pPr>
      <w:r>
        <w:rPr>
          <w:rFonts w:hint="eastAsia" w:ascii="仿宋" w:hAnsi="仿宋" w:eastAsia="仿宋" w:cs="仿宋"/>
          <w:sz w:val="24"/>
          <w:szCs w:val="24"/>
        </w:rPr>
        <w:t>（</w:t>
      </w:r>
      <w:r>
        <w:rPr>
          <w:rFonts w:hint="eastAsia" w:ascii="仿宋" w:hAnsi="仿宋" w:eastAsia="仿宋" w:cs="仿宋"/>
          <w:spacing w:val="-53"/>
          <w:sz w:val="24"/>
          <w:szCs w:val="24"/>
        </w:rPr>
        <w:t xml:space="preserve"> </w:t>
      </w:r>
      <w:r>
        <w:rPr>
          <w:rFonts w:hint="eastAsia" w:ascii="仿宋" w:hAnsi="仿宋" w:eastAsia="仿宋" w:cs="仿宋"/>
          <w:sz w:val="24"/>
          <w:szCs w:val="24"/>
        </w:rPr>
        <w:t>一）未确定中标或者中标人的，终止本次政府采购活动，重新开展</w:t>
      </w:r>
      <w:r>
        <w:rPr>
          <w:rFonts w:hint="eastAsia" w:ascii="仿宋" w:hAnsi="仿宋" w:eastAsia="仿宋" w:cs="仿宋"/>
          <w:spacing w:val="-3"/>
          <w:sz w:val="24"/>
          <w:szCs w:val="24"/>
        </w:rPr>
        <w:t>政府采购活动。</w:t>
      </w:r>
    </w:p>
    <w:p w14:paraId="34BE2B4C">
      <w:pPr>
        <w:keepNext w:val="0"/>
        <w:keepLines w:val="0"/>
        <w:pageBreakBefore w:val="0"/>
        <w:widowControl w:val="0"/>
        <w:kinsoku/>
        <w:wordWrap/>
        <w:overflowPunct/>
        <w:topLinePunct w:val="0"/>
        <w:autoSpaceDE w:val="0"/>
        <w:autoSpaceDN w:val="0"/>
        <w:bidi w:val="0"/>
        <w:adjustRightInd w:val="0"/>
        <w:snapToGrid/>
        <w:spacing w:line="420" w:lineRule="exact"/>
        <w:ind w:right="0" w:firstLine="484"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w:t>
      </w:r>
      <w:r>
        <w:rPr>
          <w:rFonts w:hint="eastAsia" w:ascii="仿宋" w:hAnsi="仿宋" w:eastAsia="仿宋" w:cs="仿宋"/>
          <w:spacing w:val="-74"/>
          <w:sz w:val="24"/>
          <w:szCs w:val="24"/>
        </w:rPr>
        <w:t xml:space="preserve"> </w:t>
      </w:r>
      <w:r>
        <w:rPr>
          <w:rFonts w:hint="eastAsia" w:ascii="仿宋" w:hAnsi="仿宋" w:eastAsia="仿宋" w:cs="仿宋"/>
          <w:spacing w:val="1"/>
          <w:sz w:val="24"/>
          <w:szCs w:val="24"/>
        </w:rPr>
        <w:t>二）已确定中标或者中标人但尚未签订政府采</w:t>
      </w:r>
      <w:r>
        <w:rPr>
          <w:rFonts w:hint="eastAsia" w:ascii="仿宋" w:hAnsi="仿宋" w:eastAsia="仿宋" w:cs="仿宋"/>
          <w:sz w:val="24"/>
          <w:szCs w:val="24"/>
        </w:rPr>
        <w:t>购合同的，中标或者</w:t>
      </w:r>
      <w:r>
        <w:rPr>
          <w:rFonts w:hint="eastAsia" w:ascii="仿宋" w:hAnsi="仿宋" w:eastAsia="仿宋" w:cs="仿宋"/>
          <w:spacing w:val="6"/>
          <w:sz w:val="24"/>
          <w:szCs w:val="24"/>
        </w:rPr>
        <w:t>成交结果无效</w:t>
      </w:r>
      <w:r>
        <w:rPr>
          <w:rFonts w:hint="eastAsia" w:ascii="仿宋" w:hAnsi="仿宋" w:eastAsia="仿宋" w:cs="仿宋"/>
          <w:spacing w:val="-67"/>
          <w:sz w:val="24"/>
          <w:szCs w:val="24"/>
        </w:rPr>
        <w:t xml:space="preserve"> </w:t>
      </w:r>
      <w:r>
        <w:rPr>
          <w:rFonts w:hint="eastAsia" w:ascii="仿宋" w:hAnsi="仿宋" w:eastAsia="仿宋" w:cs="仿宋"/>
          <w:spacing w:val="6"/>
          <w:sz w:val="24"/>
          <w:szCs w:val="24"/>
        </w:rPr>
        <w:t>，从合格的中标或者成交候选人中另行确定中标或者中标</w:t>
      </w:r>
      <w:r>
        <w:rPr>
          <w:rFonts w:hint="eastAsia" w:ascii="仿宋" w:hAnsi="仿宋" w:eastAsia="仿宋" w:cs="仿宋"/>
          <w:spacing w:val="-1"/>
          <w:sz w:val="24"/>
          <w:szCs w:val="24"/>
        </w:rPr>
        <w:t>人；没有合格的中标或者成交候选人的，重新开展政府采购活动。</w:t>
      </w:r>
    </w:p>
    <w:p w14:paraId="26C6DE36">
      <w:pPr>
        <w:keepNext w:val="0"/>
        <w:keepLines w:val="0"/>
        <w:pageBreakBefore w:val="0"/>
        <w:widowControl w:val="0"/>
        <w:kinsoku/>
        <w:wordWrap/>
        <w:overflowPunct/>
        <w:topLinePunct w:val="0"/>
        <w:autoSpaceDE w:val="0"/>
        <w:autoSpaceDN w:val="0"/>
        <w:bidi w:val="0"/>
        <w:adjustRightInd w:val="0"/>
        <w:snapToGrid/>
        <w:spacing w:line="420" w:lineRule="exact"/>
        <w:ind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pacing w:val="-53"/>
          <w:sz w:val="24"/>
          <w:szCs w:val="24"/>
        </w:rPr>
        <w:t xml:space="preserve"> </w:t>
      </w:r>
      <w:r>
        <w:rPr>
          <w:rFonts w:hint="eastAsia" w:ascii="仿宋" w:hAnsi="仿宋" w:eastAsia="仿宋" w:cs="仿宋"/>
          <w:sz w:val="24"/>
          <w:szCs w:val="24"/>
        </w:rPr>
        <w:t>三）政府采购合同已签订但尚未履行的，撤销合同，从合格的中标</w:t>
      </w:r>
      <w:r>
        <w:rPr>
          <w:rFonts w:hint="eastAsia" w:ascii="仿宋" w:hAnsi="仿宋" w:eastAsia="仿宋" w:cs="仿宋"/>
          <w:spacing w:val="-1"/>
          <w:sz w:val="24"/>
          <w:szCs w:val="24"/>
        </w:rPr>
        <w:t>或者成交候选人中另行确定中标或者中标人；没有合格的中标或者成交候选人的，重新开展政府采购活动。</w:t>
      </w:r>
    </w:p>
    <w:p w14:paraId="0A6C4CA1">
      <w:pPr>
        <w:keepNext w:val="0"/>
        <w:keepLines w:val="0"/>
        <w:pageBreakBefore w:val="0"/>
        <w:widowControl w:val="0"/>
        <w:kinsoku/>
        <w:wordWrap/>
        <w:overflowPunct/>
        <w:topLinePunct w:val="0"/>
        <w:autoSpaceDE w:val="0"/>
        <w:autoSpaceDN w:val="0"/>
        <w:bidi w:val="0"/>
        <w:adjustRightInd w:val="0"/>
        <w:snapToGrid/>
        <w:spacing w:line="420" w:lineRule="exact"/>
        <w:ind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pacing w:val="-49"/>
          <w:sz w:val="24"/>
          <w:szCs w:val="24"/>
        </w:rPr>
        <w:t xml:space="preserve"> </w:t>
      </w:r>
      <w:r>
        <w:rPr>
          <w:rFonts w:hint="eastAsia" w:ascii="仿宋" w:hAnsi="仿宋" w:eastAsia="仿宋" w:cs="仿宋"/>
          <w:sz w:val="24"/>
          <w:szCs w:val="24"/>
        </w:rPr>
        <w:t>四）政府采购合同已经履行，给采购人、供应商造成损失</w:t>
      </w:r>
      <w:r>
        <w:rPr>
          <w:rFonts w:hint="eastAsia" w:ascii="仿宋" w:hAnsi="仿宋" w:eastAsia="仿宋" w:cs="仿宋"/>
          <w:spacing w:val="-1"/>
          <w:sz w:val="24"/>
          <w:szCs w:val="24"/>
        </w:rPr>
        <w:t>的，由责</w:t>
      </w:r>
      <w:r>
        <w:rPr>
          <w:rFonts w:hint="eastAsia" w:ascii="仿宋" w:hAnsi="仿宋" w:eastAsia="仿宋" w:cs="仿宋"/>
          <w:spacing w:val="-2"/>
          <w:sz w:val="24"/>
          <w:szCs w:val="24"/>
        </w:rPr>
        <w:t>任人承担赔偿责任。</w:t>
      </w:r>
    </w:p>
    <w:p w14:paraId="6B8E9AB2">
      <w:pPr>
        <w:keepNext w:val="0"/>
        <w:keepLines w:val="0"/>
        <w:pageBreakBefore w:val="0"/>
        <w:widowControl w:val="0"/>
        <w:kinsoku/>
        <w:wordWrap/>
        <w:overflowPunct/>
        <w:topLinePunct w:val="0"/>
        <w:autoSpaceDE w:val="0"/>
        <w:autoSpaceDN w:val="0"/>
        <w:bidi w:val="0"/>
        <w:adjustRightInd w:val="0"/>
        <w:snapToGrid/>
        <w:spacing w:line="420" w:lineRule="exact"/>
        <w:ind w:right="0" w:firstLine="484"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w:t>
      </w:r>
      <w:r>
        <w:rPr>
          <w:rFonts w:hint="eastAsia" w:ascii="仿宋" w:hAnsi="仿宋" w:eastAsia="仿宋" w:cs="仿宋"/>
          <w:spacing w:val="-77"/>
          <w:sz w:val="24"/>
          <w:szCs w:val="24"/>
        </w:rPr>
        <w:t xml:space="preserve"> </w:t>
      </w:r>
      <w:r>
        <w:rPr>
          <w:rFonts w:hint="eastAsia" w:ascii="仿宋" w:hAnsi="仿宋" w:eastAsia="仿宋" w:cs="仿宋"/>
          <w:spacing w:val="1"/>
          <w:sz w:val="24"/>
          <w:szCs w:val="24"/>
        </w:rPr>
        <w:t>五）政府采购当事人有其他违反政府采购法或者政府</w:t>
      </w:r>
      <w:r>
        <w:rPr>
          <w:rFonts w:hint="eastAsia" w:ascii="仿宋" w:hAnsi="仿宋" w:eastAsia="仿宋" w:cs="仿宋"/>
          <w:sz w:val="24"/>
          <w:szCs w:val="24"/>
        </w:rPr>
        <w:t>采购法实施条</w:t>
      </w:r>
      <w:r>
        <w:rPr>
          <w:rFonts w:hint="eastAsia" w:ascii="仿宋" w:hAnsi="仿宋" w:eastAsia="仿宋" w:cs="仿宋"/>
          <w:spacing w:val="-1"/>
          <w:sz w:val="24"/>
          <w:szCs w:val="24"/>
        </w:rPr>
        <w:t>例等法律法规规定的行为，经改正后仍然影响或者可能影响中标、成交结果或者依法被认定为中标、成交无效的，依照前款规定处理。</w:t>
      </w:r>
    </w:p>
    <w:p w14:paraId="5990C03F">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6" w:firstLineChars="200"/>
        <w:textAlignment w:val="auto"/>
        <w:outlineLvl w:val="2"/>
        <w:rPr>
          <w:rFonts w:hint="eastAsia" w:ascii="仿宋" w:hAnsi="仿宋" w:eastAsia="仿宋" w:cs="仿宋"/>
          <w:sz w:val="24"/>
          <w:szCs w:val="24"/>
        </w:rPr>
      </w:pPr>
      <w:r>
        <w:rPr>
          <w:rFonts w:hint="eastAsia" w:ascii="仿宋" w:hAnsi="仿宋" w:eastAsia="仿宋" w:cs="仿宋"/>
          <w:b/>
          <w:bCs/>
          <w:spacing w:val="-4"/>
          <w:sz w:val="24"/>
          <w:szCs w:val="24"/>
        </w:rPr>
        <w:t>十一、询问、质疑、投诉</w:t>
      </w:r>
    </w:p>
    <w:p w14:paraId="1F52DD1F">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2" w:firstLineChars="200"/>
        <w:textAlignment w:val="auto"/>
        <w:rPr>
          <w:rFonts w:hint="eastAsia" w:ascii="仿宋" w:hAnsi="仿宋" w:eastAsia="仿宋" w:cs="仿宋"/>
          <w:sz w:val="24"/>
          <w:szCs w:val="24"/>
        </w:rPr>
      </w:pPr>
      <w:r>
        <w:rPr>
          <w:rFonts w:hint="eastAsia" w:ascii="仿宋" w:hAnsi="仿宋" w:eastAsia="仿宋" w:cs="仿宋"/>
          <w:spacing w:val="-7"/>
          <w:sz w:val="24"/>
          <w:szCs w:val="24"/>
        </w:rPr>
        <w:t>（</w:t>
      </w:r>
      <w:r>
        <w:rPr>
          <w:rFonts w:hint="eastAsia" w:ascii="仿宋" w:hAnsi="仿宋" w:eastAsia="仿宋" w:cs="仿宋"/>
          <w:spacing w:val="-72"/>
          <w:sz w:val="24"/>
          <w:szCs w:val="24"/>
        </w:rPr>
        <w:t xml:space="preserve"> </w:t>
      </w:r>
      <w:r>
        <w:rPr>
          <w:rFonts w:hint="eastAsia" w:ascii="仿宋" w:hAnsi="仿宋" w:eastAsia="仿宋" w:cs="仿宋"/>
          <w:spacing w:val="-7"/>
          <w:sz w:val="24"/>
          <w:szCs w:val="24"/>
        </w:rPr>
        <w:t>一）供应商询问</w:t>
      </w:r>
    </w:p>
    <w:p w14:paraId="4292B2ED">
      <w:pPr>
        <w:keepNext w:val="0"/>
        <w:keepLines w:val="0"/>
        <w:pageBreakBefore w:val="0"/>
        <w:widowControl w:val="0"/>
        <w:kinsoku/>
        <w:wordWrap/>
        <w:overflowPunct/>
        <w:topLinePunct w:val="0"/>
        <w:autoSpaceDE w:val="0"/>
        <w:autoSpaceDN w:val="0"/>
        <w:bidi w:val="0"/>
        <w:adjustRightInd w:val="0"/>
        <w:snapToGrid/>
        <w:spacing w:line="420" w:lineRule="exact"/>
        <w:ind w:right="0" w:firstLine="488"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供应商可以就采购文件中特定资格条件、采购需求、评分办法及采购</w:t>
      </w:r>
      <w:r>
        <w:rPr>
          <w:rFonts w:hint="eastAsia" w:ascii="仿宋" w:hAnsi="仿宋" w:eastAsia="仿宋" w:cs="仿宋"/>
          <w:spacing w:val="-1"/>
          <w:sz w:val="24"/>
          <w:szCs w:val="24"/>
        </w:rPr>
        <w:t>过程中有关现场考察或开标前答疑会事项向采购人提出询问，采购人将对此做出答复；供应商可以就采购活动中的其他事项向采购代理机构提出询问，采购代理机构将对此做出答复。答复的内容不得涉及商业秘密。</w:t>
      </w:r>
    </w:p>
    <w:p w14:paraId="28E18F54">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2" w:firstLineChars="200"/>
        <w:textAlignment w:val="auto"/>
        <w:rPr>
          <w:rFonts w:hint="eastAsia" w:ascii="仿宋" w:hAnsi="仿宋" w:eastAsia="仿宋" w:cs="仿宋"/>
          <w:sz w:val="24"/>
          <w:szCs w:val="24"/>
        </w:rPr>
      </w:pPr>
      <w:r>
        <w:rPr>
          <w:rFonts w:hint="eastAsia" w:ascii="仿宋" w:hAnsi="仿宋" w:eastAsia="仿宋" w:cs="仿宋"/>
          <w:spacing w:val="-7"/>
          <w:sz w:val="24"/>
          <w:szCs w:val="24"/>
        </w:rPr>
        <w:t>（</w:t>
      </w:r>
      <w:r>
        <w:rPr>
          <w:rFonts w:hint="eastAsia" w:ascii="仿宋" w:hAnsi="仿宋" w:eastAsia="仿宋" w:cs="仿宋"/>
          <w:spacing w:val="-72"/>
          <w:sz w:val="24"/>
          <w:szCs w:val="24"/>
        </w:rPr>
        <w:t xml:space="preserve"> </w:t>
      </w:r>
      <w:r>
        <w:rPr>
          <w:rFonts w:hint="eastAsia" w:ascii="仿宋" w:hAnsi="仿宋" w:eastAsia="仿宋" w:cs="仿宋"/>
          <w:spacing w:val="-7"/>
          <w:sz w:val="24"/>
          <w:szCs w:val="24"/>
        </w:rPr>
        <w:t>二）供应商质疑</w:t>
      </w:r>
    </w:p>
    <w:p w14:paraId="33AA6105">
      <w:pPr>
        <w:keepNext w:val="0"/>
        <w:keepLines w:val="0"/>
        <w:pageBreakBefore w:val="0"/>
        <w:widowControl w:val="0"/>
        <w:kinsoku/>
        <w:wordWrap/>
        <w:overflowPunct/>
        <w:topLinePunct w:val="0"/>
        <w:autoSpaceDE w:val="0"/>
        <w:autoSpaceDN w:val="0"/>
        <w:bidi w:val="0"/>
        <w:adjustRightInd w:val="0"/>
        <w:snapToGrid/>
        <w:spacing w:line="420" w:lineRule="exact"/>
        <w:ind w:right="0" w:firstLine="460" w:firstLineChars="200"/>
        <w:textAlignment w:val="auto"/>
        <w:rPr>
          <w:rFonts w:hint="eastAsia" w:ascii="仿宋" w:hAnsi="仿宋" w:eastAsia="仿宋" w:cs="仿宋"/>
          <w:sz w:val="24"/>
          <w:szCs w:val="24"/>
        </w:rPr>
      </w:pPr>
      <w:r>
        <w:rPr>
          <w:rFonts w:hint="eastAsia" w:ascii="仿宋" w:hAnsi="仿宋" w:eastAsia="仿宋" w:cs="仿宋"/>
          <w:spacing w:val="-5"/>
          <w:sz w:val="24"/>
          <w:szCs w:val="24"/>
        </w:rPr>
        <w:t>1.提出质疑的供应商应当是参与所质疑项目采购活动的供应</w:t>
      </w:r>
      <w:r>
        <w:rPr>
          <w:rFonts w:hint="eastAsia" w:ascii="仿宋" w:hAnsi="仿宋" w:eastAsia="仿宋" w:cs="仿宋"/>
          <w:spacing w:val="-6"/>
          <w:sz w:val="24"/>
          <w:szCs w:val="24"/>
        </w:rPr>
        <w:t>商。潜在供</w:t>
      </w:r>
      <w:r>
        <w:rPr>
          <w:rFonts w:hint="eastAsia" w:ascii="仿宋" w:hAnsi="仿宋" w:eastAsia="仿宋" w:cs="仿宋"/>
          <w:spacing w:val="-1"/>
          <w:sz w:val="24"/>
          <w:szCs w:val="24"/>
        </w:rPr>
        <w:t>应商已依法获取其可质疑的采购文件的，可以对该文件提出质疑。</w:t>
      </w:r>
    </w:p>
    <w:p w14:paraId="31939887">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96" w:firstLineChars="200"/>
        <w:textAlignment w:val="auto"/>
        <w:rPr>
          <w:rFonts w:hint="eastAsia" w:ascii="仿宋" w:hAnsi="仿宋" w:eastAsia="仿宋" w:cs="仿宋"/>
          <w:sz w:val="24"/>
          <w:szCs w:val="24"/>
        </w:rPr>
      </w:pPr>
      <w:r>
        <w:rPr>
          <w:rFonts w:hint="eastAsia" w:ascii="仿宋" w:hAnsi="仿宋" w:eastAsia="仿宋" w:cs="仿宋"/>
          <w:spacing w:val="4"/>
          <w:sz w:val="24"/>
          <w:szCs w:val="24"/>
        </w:rPr>
        <w:t>2.供应商认为采购文件、采购过程和成交结果使自己的权益受到损害</w:t>
      </w:r>
      <w:r>
        <w:rPr>
          <w:rFonts w:hint="eastAsia" w:ascii="仿宋" w:hAnsi="仿宋" w:eastAsia="仿宋" w:cs="仿宋"/>
          <w:spacing w:val="-3"/>
          <w:sz w:val="24"/>
          <w:szCs w:val="24"/>
        </w:rPr>
        <w:t>的，可以在知道或者应知其权益受到损害之</w:t>
      </w:r>
      <w:r>
        <w:rPr>
          <w:rFonts w:hint="eastAsia" w:ascii="仿宋" w:hAnsi="仿宋" w:eastAsia="仿宋" w:cs="仿宋"/>
          <w:spacing w:val="-4"/>
          <w:sz w:val="24"/>
          <w:szCs w:val="24"/>
        </w:rPr>
        <w:t>日起七个工作</w:t>
      </w:r>
      <w:r>
        <w:rPr>
          <w:rFonts w:hint="eastAsia" w:ascii="仿宋" w:hAnsi="仿宋" w:eastAsia="仿宋" w:cs="仿宋"/>
          <w:spacing w:val="-63"/>
          <w:sz w:val="24"/>
          <w:szCs w:val="24"/>
        </w:rPr>
        <w:t xml:space="preserve"> </w:t>
      </w:r>
      <w:r>
        <w:rPr>
          <w:rFonts w:hint="eastAsia" w:ascii="仿宋" w:hAnsi="仿宋" w:eastAsia="仿宋" w:cs="仿宋"/>
          <w:spacing w:val="-4"/>
          <w:sz w:val="24"/>
          <w:szCs w:val="24"/>
        </w:rPr>
        <w:t>日内，以书面形</w:t>
      </w:r>
      <w:r>
        <w:rPr>
          <w:rFonts w:hint="eastAsia" w:ascii="仿宋" w:hAnsi="仿宋" w:eastAsia="仿宋" w:cs="仿宋"/>
          <w:spacing w:val="-1"/>
          <w:sz w:val="24"/>
          <w:szCs w:val="24"/>
        </w:rPr>
        <w:t>式向采购人或者采购代理机构提出质疑，质疑供应商应当在法定质疑期内一次性提出针对采购程序环节的质疑。否则，采购人或者采购代理机构不</w:t>
      </w:r>
      <w:r>
        <w:rPr>
          <w:rFonts w:hint="eastAsia" w:ascii="仿宋" w:hAnsi="仿宋" w:eastAsia="仿宋" w:cs="仿宋"/>
          <w:spacing w:val="-9"/>
          <w:sz w:val="24"/>
          <w:szCs w:val="24"/>
        </w:rPr>
        <w:t>予受理：</w:t>
      </w:r>
    </w:p>
    <w:p w14:paraId="38733629">
      <w:pPr>
        <w:keepNext w:val="0"/>
        <w:keepLines w:val="0"/>
        <w:pageBreakBefore w:val="0"/>
        <w:widowControl w:val="0"/>
        <w:kinsoku/>
        <w:wordWrap/>
        <w:overflowPunct/>
        <w:topLinePunct w:val="0"/>
        <w:autoSpaceDE w:val="0"/>
        <w:autoSpaceDN w:val="0"/>
        <w:bidi w:val="0"/>
        <w:adjustRightInd w:val="0"/>
        <w:snapToGrid/>
        <w:spacing w:line="420" w:lineRule="exact"/>
        <w:ind w:right="0" w:firstLine="460" w:firstLineChars="200"/>
        <w:textAlignment w:val="auto"/>
        <w:rPr>
          <w:rFonts w:hint="eastAsia" w:ascii="仿宋" w:hAnsi="仿宋" w:eastAsia="仿宋" w:cs="仿宋"/>
          <w:sz w:val="24"/>
          <w:szCs w:val="24"/>
        </w:rPr>
      </w:pPr>
      <w:r>
        <w:rPr>
          <w:rFonts w:hint="eastAsia" w:ascii="仿宋" w:hAnsi="仿宋" w:eastAsia="仿宋" w:cs="仿宋"/>
          <w:spacing w:val="-5"/>
          <w:sz w:val="24"/>
          <w:szCs w:val="24"/>
          <w:lang w:eastAsia="zh-CN"/>
        </w:rPr>
        <w:t>（</w:t>
      </w:r>
      <w:r>
        <w:rPr>
          <w:rFonts w:hint="eastAsia" w:ascii="仿宋" w:hAnsi="仿宋" w:eastAsia="仿宋" w:cs="仿宋"/>
          <w:spacing w:val="-5"/>
          <w:sz w:val="24"/>
          <w:szCs w:val="24"/>
          <w:lang w:val="en-US" w:eastAsia="zh-CN"/>
        </w:rPr>
        <w:t>1</w:t>
      </w:r>
      <w:r>
        <w:rPr>
          <w:rFonts w:hint="eastAsia" w:ascii="仿宋" w:hAnsi="仿宋" w:eastAsia="仿宋" w:cs="仿宋"/>
          <w:spacing w:val="-5"/>
          <w:sz w:val="24"/>
          <w:szCs w:val="24"/>
          <w:lang w:eastAsia="zh-CN"/>
        </w:rPr>
        <w:t>）</w:t>
      </w:r>
      <w:r>
        <w:rPr>
          <w:rFonts w:hint="eastAsia" w:ascii="仿宋" w:hAnsi="仿宋" w:eastAsia="仿宋" w:cs="仿宋"/>
          <w:spacing w:val="-5"/>
          <w:sz w:val="24"/>
          <w:szCs w:val="24"/>
        </w:rPr>
        <w:t>对采购文件提出质疑的，质疑期限为供应商获得采购文件之日或</w:t>
      </w:r>
      <w:r>
        <w:rPr>
          <w:rFonts w:hint="eastAsia" w:ascii="仿宋" w:hAnsi="仿宋" w:eastAsia="仿宋" w:cs="仿宋"/>
          <w:spacing w:val="-4"/>
          <w:sz w:val="24"/>
          <w:szCs w:val="24"/>
        </w:rPr>
        <w:t>者采购公告</w:t>
      </w:r>
      <w:r>
        <w:rPr>
          <w:rFonts w:hint="eastAsia" w:ascii="仿宋" w:hAnsi="仿宋" w:eastAsia="仿宋" w:cs="仿宋"/>
          <w:spacing w:val="-44"/>
          <w:sz w:val="24"/>
          <w:szCs w:val="24"/>
        </w:rPr>
        <w:t xml:space="preserve"> </w:t>
      </w:r>
      <w:r>
        <w:rPr>
          <w:rFonts w:hint="eastAsia" w:ascii="仿宋" w:hAnsi="仿宋" w:eastAsia="仿宋" w:cs="仿宋"/>
          <w:spacing w:val="-4"/>
          <w:sz w:val="24"/>
          <w:szCs w:val="24"/>
        </w:rPr>
        <w:t>5个工作日期限届满之日起计算。采购文件在公告</w:t>
      </w:r>
      <w:r>
        <w:rPr>
          <w:rFonts w:hint="eastAsia" w:ascii="仿宋" w:hAnsi="仿宋" w:eastAsia="仿宋" w:cs="仿宋"/>
          <w:spacing w:val="-60"/>
          <w:sz w:val="24"/>
          <w:szCs w:val="24"/>
        </w:rPr>
        <w:t xml:space="preserve"> </w:t>
      </w:r>
      <w:r>
        <w:rPr>
          <w:rFonts w:hint="eastAsia" w:ascii="仿宋" w:hAnsi="仿宋" w:eastAsia="仿宋" w:cs="仿宋"/>
          <w:spacing w:val="-4"/>
          <w:sz w:val="24"/>
          <w:szCs w:val="24"/>
        </w:rPr>
        <w:t>5个工作</w:t>
      </w:r>
      <w:r>
        <w:rPr>
          <w:rFonts w:hint="eastAsia" w:ascii="仿宋" w:hAnsi="仿宋" w:eastAsia="仿宋" w:cs="仿宋"/>
          <w:spacing w:val="-60"/>
          <w:sz w:val="24"/>
          <w:szCs w:val="24"/>
        </w:rPr>
        <w:t xml:space="preserve"> </w:t>
      </w:r>
      <w:r>
        <w:rPr>
          <w:rFonts w:hint="eastAsia" w:ascii="仿宋" w:hAnsi="仿宋" w:eastAsia="仿宋" w:cs="仿宋"/>
          <w:spacing w:val="-4"/>
          <w:sz w:val="24"/>
          <w:szCs w:val="24"/>
        </w:rPr>
        <w:t>日</w:t>
      </w:r>
      <w:r>
        <w:rPr>
          <w:rFonts w:hint="eastAsia" w:ascii="仿宋" w:hAnsi="仿宋" w:eastAsia="仿宋" w:cs="仿宋"/>
          <w:spacing w:val="-1"/>
          <w:sz w:val="24"/>
          <w:szCs w:val="24"/>
        </w:rPr>
        <w:t>期限届满后获得的，应当自采购文件公告期限届满之日起计算，且应当在采购响应截止时间之前提出。根据采购人与采购代理机构签订的委托协议的规定：对采购文件中特定资格条件、采购需求、评分办法提出的质疑，原则上由采购人负责答复；对采购文件中其他内容提出的质疑，原则上由</w:t>
      </w:r>
      <w:r>
        <w:rPr>
          <w:rFonts w:hint="eastAsia" w:ascii="仿宋" w:hAnsi="仿宋" w:eastAsia="仿宋" w:cs="仿宋"/>
          <w:spacing w:val="-2"/>
          <w:sz w:val="24"/>
          <w:szCs w:val="24"/>
        </w:rPr>
        <w:t>采购代理机构负责答复。</w:t>
      </w:r>
    </w:p>
    <w:p w14:paraId="04F307FC">
      <w:pPr>
        <w:keepNext w:val="0"/>
        <w:keepLines w:val="0"/>
        <w:pageBreakBefore w:val="0"/>
        <w:widowControl w:val="0"/>
        <w:kinsoku/>
        <w:wordWrap/>
        <w:overflowPunct/>
        <w:topLinePunct w:val="0"/>
        <w:autoSpaceDE w:val="0"/>
        <w:autoSpaceDN w:val="0"/>
        <w:bidi w:val="0"/>
        <w:adjustRightInd w:val="0"/>
        <w:snapToGrid/>
        <w:spacing w:line="420" w:lineRule="exact"/>
        <w:ind w:right="0" w:firstLine="468" w:firstLineChars="200"/>
        <w:textAlignment w:val="auto"/>
        <w:rPr>
          <w:rFonts w:hint="eastAsia" w:ascii="仿宋" w:hAnsi="仿宋" w:eastAsia="仿宋" w:cs="仿宋"/>
          <w:sz w:val="24"/>
          <w:szCs w:val="24"/>
        </w:rPr>
      </w:pPr>
      <w:r>
        <w:rPr>
          <w:rFonts w:hint="eastAsia" w:ascii="仿宋" w:hAnsi="仿宋" w:eastAsia="仿宋" w:cs="仿宋"/>
          <w:spacing w:val="-3"/>
          <w:sz w:val="24"/>
          <w:szCs w:val="24"/>
          <w:lang w:eastAsia="zh-CN"/>
        </w:rPr>
        <w:t>（</w:t>
      </w:r>
      <w:r>
        <w:rPr>
          <w:rFonts w:hint="eastAsia" w:ascii="仿宋" w:hAnsi="仿宋" w:eastAsia="仿宋" w:cs="仿宋"/>
          <w:spacing w:val="-3"/>
          <w:sz w:val="24"/>
          <w:szCs w:val="24"/>
          <w:lang w:val="en-US" w:eastAsia="zh-CN"/>
        </w:rPr>
        <w:t>2</w:t>
      </w:r>
      <w:r>
        <w:rPr>
          <w:rFonts w:hint="eastAsia" w:ascii="仿宋" w:hAnsi="仿宋" w:eastAsia="仿宋" w:cs="仿宋"/>
          <w:spacing w:val="-3"/>
          <w:sz w:val="24"/>
          <w:szCs w:val="24"/>
          <w:lang w:eastAsia="zh-CN"/>
        </w:rPr>
        <w:t>）</w:t>
      </w:r>
      <w:r>
        <w:rPr>
          <w:rFonts w:hint="eastAsia" w:ascii="仿宋" w:hAnsi="仿宋" w:eastAsia="仿宋" w:cs="仿宋"/>
          <w:spacing w:val="-3"/>
          <w:sz w:val="24"/>
          <w:szCs w:val="24"/>
        </w:rPr>
        <w:t>对采购过程提出质疑的，质疑期限为各采购程序环节结束之日起</w:t>
      </w:r>
      <w:r>
        <w:rPr>
          <w:rFonts w:hint="eastAsia" w:ascii="仿宋" w:hAnsi="仿宋" w:eastAsia="仿宋" w:cs="仿宋"/>
          <w:spacing w:val="-1"/>
          <w:sz w:val="24"/>
          <w:szCs w:val="24"/>
        </w:rPr>
        <w:t>计算。根据采购人与采购代理机构签订的委托协议的规定：对采购过程中</w:t>
      </w:r>
      <w:r>
        <w:rPr>
          <w:rFonts w:hint="eastAsia" w:ascii="仿宋" w:hAnsi="仿宋" w:eastAsia="仿宋" w:cs="仿宋"/>
          <w:spacing w:val="6"/>
          <w:sz w:val="24"/>
          <w:szCs w:val="24"/>
        </w:rPr>
        <w:t>有关现场考察或开标前答疑会事项提出的质疑</w:t>
      </w:r>
      <w:r>
        <w:rPr>
          <w:rFonts w:hint="eastAsia" w:ascii="仿宋" w:hAnsi="仿宋" w:eastAsia="仿宋" w:cs="仿宋"/>
          <w:spacing w:val="-69"/>
          <w:sz w:val="24"/>
          <w:szCs w:val="24"/>
        </w:rPr>
        <w:t xml:space="preserve"> </w:t>
      </w:r>
      <w:r>
        <w:rPr>
          <w:rFonts w:hint="eastAsia" w:ascii="仿宋" w:hAnsi="仿宋" w:eastAsia="仿宋" w:cs="仿宋"/>
          <w:spacing w:val="6"/>
          <w:sz w:val="24"/>
          <w:szCs w:val="24"/>
        </w:rPr>
        <w:t>，原则上由采购人负责答</w:t>
      </w:r>
      <w:r>
        <w:rPr>
          <w:rFonts w:hint="eastAsia" w:ascii="仿宋" w:hAnsi="仿宋" w:eastAsia="仿宋" w:cs="仿宋"/>
          <w:spacing w:val="-6"/>
          <w:sz w:val="24"/>
          <w:szCs w:val="24"/>
        </w:rPr>
        <w:t>复；对采购过程中其他事项提出的质疑，原则上由采购代理机构负责答复。</w:t>
      </w:r>
    </w:p>
    <w:p w14:paraId="25CBAA17">
      <w:pPr>
        <w:keepNext w:val="0"/>
        <w:keepLines w:val="0"/>
        <w:pageBreakBefore w:val="0"/>
        <w:widowControl w:val="0"/>
        <w:kinsoku/>
        <w:wordWrap/>
        <w:overflowPunct/>
        <w:topLinePunct w:val="0"/>
        <w:autoSpaceDE w:val="0"/>
        <w:autoSpaceDN w:val="0"/>
        <w:bidi w:val="0"/>
        <w:adjustRightInd w:val="0"/>
        <w:snapToGrid/>
        <w:spacing w:line="420" w:lineRule="exact"/>
        <w:ind w:right="0" w:firstLine="464" w:firstLineChars="200"/>
        <w:textAlignment w:val="auto"/>
        <w:rPr>
          <w:rFonts w:hint="eastAsia" w:ascii="仿宋" w:hAnsi="仿宋" w:eastAsia="仿宋" w:cs="仿宋"/>
          <w:sz w:val="24"/>
          <w:szCs w:val="24"/>
        </w:rPr>
      </w:pP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3</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rPr>
        <w:t>对采购结果提出质疑的，质疑期限自采购结果公告</w:t>
      </w:r>
      <w:r>
        <w:rPr>
          <w:rFonts w:hint="eastAsia" w:ascii="仿宋" w:hAnsi="仿宋" w:eastAsia="仿宋" w:cs="仿宋"/>
          <w:spacing w:val="-5"/>
          <w:sz w:val="24"/>
          <w:szCs w:val="24"/>
        </w:rPr>
        <w:t>期限届满之</w:t>
      </w:r>
      <w:r>
        <w:rPr>
          <w:rFonts w:hint="eastAsia" w:ascii="仿宋" w:hAnsi="仿宋" w:eastAsia="仿宋" w:cs="仿宋"/>
          <w:spacing w:val="-61"/>
          <w:sz w:val="24"/>
          <w:szCs w:val="24"/>
        </w:rPr>
        <w:t xml:space="preserve"> </w:t>
      </w:r>
      <w:r>
        <w:rPr>
          <w:rFonts w:hint="eastAsia" w:ascii="仿宋" w:hAnsi="仿宋" w:eastAsia="仿宋" w:cs="仿宋"/>
          <w:spacing w:val="-5"/>
          <w:sz w:val="24"/>
          <w:szCs w:val="24"/>
        </w:rPr>
        <w:t>日</w:t>
      </w:r>
      <w:r>
        <w:rPr>
          <w:rFonts w:hint="eastAsia" w:ascii="仿宋" w:hAnsi="仿宋" w:eastAsia="仿宋" w:cs="仿宋"/>
          <w:spacing w:val="-1"/>
          <w:sz w:val="24"/>
          <w:szCs w:val="24"/>
        </w:rPr>
        <w:t>起计算。对采购结果提出质疑的，采购代理机构负责答复。</w:t>
      </w:r>
    </w:p>
    <w:p w14:paraId="55B5F134">
      <w:pPr>
        <w:keepNext w:val="0"/>
        <w:keepLines w:val="0"/>
        <w:pageBreakBefore w:val="0"/>
        <w:widowControl w:val="0"/>
        <w:kinsoku/>
        <w:wordWrap/>
        <w:overflowPunct/>
        <w:topLinePunct w:val="0"/>
        <w:autoSpaceDE w:val="0"/>
        <w:autoSpaceDN w:val="0"/>
        <w:bidi w:val="0"/>
        <w:adjustRightInd w:val="0"/>
        <w:snapToGrid/>
        <w:spacing w:line="420" w:lineRule="exact"/>
        <w:ind w:right="0" w:firstLine="460" w:firstLineChars="200"/>
        <w:textAlignment w:val="auto"/>
        <w:rPr>
          <w:rFonts w:hint="eastAsia" w:ascii="仿宋" w:hAnsi="仿宋" w:eastAsia="仿宋" w:cs="仿宋"/>
          <w:sz w:val="24"/>
          <w:szCs w:val="24"/>
        </w:rPr>
      </w:pPr>
      <w:r>
        <w:rPr>
          <w:rFonts w:hint="eastAsia" w:ascii="仿宋" w:hAnsi="仿宋" w:eastAsia="仿宋" w:cs="仿宋"/>
          <w:spacing w:val="-5"/>
          <w:sz w:val="24"/>
          <w:szCs w:val="24"/>
        </w:rPr>
        <w:t>3.供应商提出质疑应当提交质疑函和必要的相关材料。质疑函应当包括下列内容：</w:t>
      </w:r>
    </w:p>
    <w:p w14:paraId="067A4977">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8" w:firstLineChars="200"/>
        <w:textAlignment w:val="auto"/>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w:t>
      </w:r>
      <w:r>
        <w:rPr>
          <w:rFonts w:hint="eastAsia" w:ascii="仿宋" w:hAnsi="仿宋" w:eastAsia="仿宋" w:cs="仿宋"/>
          <w:spacing w:val="-3"/>
          <w:sz w:val="24"/>
          <w:szCs w:val="24"/>
          <w:lang w:val="en-US" w:eastAsia="zh-CN"/>
        </w:rPr>
        <w:t>1</w:t>
      </w:r>
      <w:r>
        <w:rPr>
          <w:rFonts w:hint="eastAsia" w:ascii="仿宋" w:hAnsi="仿宋" w:eastAsia="仿宋" w:cs="仿宋"/>
          <w:spacing w:val="-3"/>
          <w:sz w:val="24"/>
          <w:szCs w:val="24"/>
          <w:lang w:eastAsia="zh-CN"/>
        </w:rPr>
        <w:t>）</w:t>
      </w:r>
      <w:r>
        <w:rPr>
          <w:rFonts w:hint="eastAsia" w:ascii="仿宋" w:hAnsi="仿宋" w:eastAsia="仿宋" w:cs="仿宋"/>
          <w:spacing w:val="-3"/>
          <w:sz w:val="24"/>
          <w:szCs w:val="24"/>
        </w:rPr>
        <w:t>供应商的姓名或者名称、地址、邮编、联系人及</w:t>
      </w:r>
      <w:r>
        <w:rPr>
          <w:rFonts w:hint="eastAsia" w:ascii="仿宋" w:hAnsi="仿宋" w:eastAsia="仿宋" w:cs="仿宋"/>
          <w:spacing w:val="-4"/>
          <w:sz w:val="24"/>
          <w:szCs w:val="24"/>
        </w:rPr>
        <w:t>联系电话</w:t>
      </w:r>
      <w:r>
        <w:rPr>
          <w:rFonts w:hint="eastAsia" w:ascii="仿宋" w:hAnsi="仿宋" w:eastAsia="仿宋" w:cs="仿宋"/>
          <w:spacing w:val="-4"/>
          <w:sz w:val="24"/>
          <w:szCs w:val="24"/>
          <w:lang w:eastAsia="zh-CN"/>
        </w:rPr>
        <w:t>；</w:t>
      </w:r>
    </w:p>
    <w:p w14:paraId="653F5539">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2" w:firstLineChars="200"/>
        <w:textAlignment w:val="auto"/>
        <w:rPr>
          <w:rFonts w:hint="eastAsia" w:ascii="仿宋" w:hAnsi="仿宋" w:eastAsia="仿宋" w:cs="仿宋"/>
          <w:sz w:val="24"/>
          <w:szCs w:val="24"/>
        </w:rPr>
      </w:pPr>
      <w:r>
        <w:rPr>
          <w:rFonts w:hint="eastAsia" w:ascii="仿宋" w:hAnsi="仿宋" w:eastAsia="仿宋" w:cs="仿宋"/>
          <w:spacing w:val="-2"/>
          <w:sz w:val="24"/>
          <w:szCs w:val="24"/>
          <w:lang w:eastAsia="zh-CN"/>
        </w:rPr>
        <w:t>（</w:t>
      </w:r>
      <w:r>
        <w:rPr>
          <w:rFonts w:hint="eastAsia" w:ascii="仿宋" w:hAnsi="仿宋" w:eastAsia="仿宋" w:cs="仿宋"/>
          <w:spacing w:val="-2"/>
          <w:sz w:val="24"/>
          <w:szCs w:val="24"/>
          <w:lang w:val="en-US" w:eastAsia="zh-CN"/>
        </w:rPr>
        <w:t>2</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质疑项目的名称、编号；</w:t>
      </w:r>
    </w:p>
    <w:p w14:paraId="4FF3CE12">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（3）具体、明确的质疑事项和与质疑事项相关的请求；</w:t>
      </w:r>
    </w:p>
    <w:p w14:paraId="66885745">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8" w:firstLineChars="200"/>
        <w:textAlignment w:val="auto"/>
        <w:rPr>
          <w:rFonts w:hint="eastAsia" w:ascii="仿宋" w:hAnsi="仿宋" w:eastAsia="仿宋" w:cs="仿宋"/>
          <w:sz w:val="24"/>
          <w:szCs w:val="24"/>
        </w:rPr>
      </w:pPr>
      <w:r>
        <w:rPr>
          <w:rFonts w:hint="eastAsia" w:ascii="仿宋" w:hAnsi="仿宋" w:eastAsia="仿宋" w:cs="仿宋"/>
          <w:spacing w:val="-3"/>
          <w:sz w:val="24"/>
          <w:szCs w:val="24"/>
          <w:lang w:eastAsia="zh-CN"/>
        </w:rPr>
        <w:t>（</w:t>
      </w:r>
      <w:r>
        <w:rPr>
          <w:rFonts w:hint="eastAsia" w:ascii="仿宋" w:hAnsi="仿宋" w:eastAsia="仿宋" w:cs="仿宋"/>
          <w:spacing w:val="-3"/>
          <w:sz w:val="24"/>
          <w:szCs w:val="24"/>
          <w:lang w:val="en-US" w:eastAsia="zh-CN"/>
        </w:rPr>
        <w:t>4</w:t>
      </w:r>
      <w:r>
        <w:rPr>
          <w:rFonts w:hint="eastAsia" w:ascii="仿宋" w:hAnsi="仿宋" w:eastAsia="仿宋" w:cs="仿宋"/>
          <w:spacing w:val="-3"/>
          <w:sz w:val="24"/>
          <w:szCs w:val="24"/>
          <w:lang w:eastAsia="zh-CN"/>
        </w:rPr>
        <w:t>）</w:t>
      </w:r>
      <w:r>
        <w:rPr>
          <w:rFonts w:hint="eastAsia" w:ascii="仿宋" w:hAnsi="仿宋" w:eastAsia="仿宋" w:cs="仿宋"/>
          <w:spacing w:val="-3"/>
          <w:sz w:val="24"/>
          <w:szCs w:val="24"/>
        </w:rPr>
        <w:t>事实依据；</w:t>
      </w:r>
    </w:p>
    <w:p w14:paraId="7C0445BD">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2" w:firstLineChars="200"/>
        <w:textAlignment w:val="auto"/>
        <w:rPr>
          <w:rFonts w:hint="eastAsia" w:ascii="仿宋" w:hAnsi="仿宋" w:eastAsia="仿宋" w:cs="仿宋"/>
          <w:sz w:val="24"/>
          <w:szCs w:val="24"/>
        </w:rPr>
      </w:pPr>
      <w:r>
        <w:rPr>
          <w:rFonts w:hint="eastAsia" w:ascii="仿宋" w:hAnsi="仿宋" w:eastAsia="仿宋" w:cs="仿宋"/>
          <w:spacing w:val="-2"/>
          <w:sz w:val="24"/>
          <w:szCs w:val="24"/>
          <w:lang w:eastAsia="zh-CN"/>
        </w:rPr>
        <w:t>（</w:t>
      </w:r>
      <w:r>
        <w:rPr>
          <w:rFonts w:hint="eastAsia" w:ascii="仿宋" w:hAnsi="仿宋" w:eastAsia="仿宋" w:cs="仿宋"/>
          <w:spacing w:val="-2"/>
          <w:sz w:val="24"/>
          <w:szCs w:val="24"/>
          <w:lang w:val="en-US" w:eastAsia="zh-CN"/>
        </w:rPr>
        <w:t>5</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必要的法律依据；</w:t>
      </w:r>
    </w:p>
    <w:p w14:paraId="30C4E311">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2" w:firstLineChars="200"/>
        <w:textAlignment w:val="auto"/>
        <w:rPr>
          <w:rFonts w:hint="eastAsia" w:ascii="仿宋" w:hAnsi="仿宋" w:eastAsia="仿宋" w:cs="仿宋"/>
          <w:sz w:val="24"/>
          <w:szCs w:val="24"/>
        </w:rPr>
      </w:pPr>
      <w:r>
        <w:rPr>
          <w:rFonts w:hint="eastAsia" w:ascii="仿宋" w:hAnsi="仿宋" w:eastAsia="仿宋" w:cs="仿宋"/>
          <w:spacing w:val="-7"/>
          <w:sz w:val="24"/>
          <w:szCs w:val="24"/>
          <w:lang w:eastAsia="zh-CN"/>
        </w:rPr>
        <w:t>（</w:t>
      </w:r>
      <w:r>
        <w:rPr>
          <w:rFonts w:hint="eastAsia" w:ascii="仿宋" w:hAnsi="仿宋" w:eastAsia="仿宋" w:cs="仿宋"/>
          <w:spacing w:val="-7"/>
          <w:sz w:val="24"/>
          <w:szCs w:val="24"/>
          <w:lang w:val="en-US" w:eastAsia="zh-CN"/>
        </w:rPr>
        <w:t>6</w:t>
      </w:r>
      <w:r>
        <w:rPr>
          <w:rFonts w:hint="eastAsia" w:ascii="仿宋" w:hAnsi="仿宋" w:eastAsia="仿宋" w:cs="仿宋"/>
          <w:spacing w:val="-7"/>
          <w:sz w:val="24"/>
          <w:szCs w:val="24"/>
          <w:lang w:eastAsia="zh-CN"/>
        </w:rPr>
        <w:t>）</w:t>
      </w:r>
      <w:r>
        <w:rPr>
          <w:rFonts w:hint="eastAsia" w:ascii="仿宋" w:hAnsi="仿宋" w:eastAsia="仿宋" w:cs="仿宋"/>
          <w:spacing w:val="-7"/>
          <w:sz w:val="24"/>
          <w:szCs w:val="24"/>
        </w:rPr>
        <w:t>提出质疑的</w:t>
      </w:r>
      <w:r>
        <w:rPr>
          <w:rFonts w:hint="eastAsia" w:ascii="仿宋" w:hAnsi="仿宋" w:eastAsia="仿宋" w:cs="仿宋"/>
          <w:spacing w:val="-51"/>
          <w:sz w:val="24"/>
          <w:szCs w:val="24"/>
        </w:rPr>
        <w:t xml:space="preserve"> </w:t>
      </w:r>
      <w:r>
        <w:rPr>
          <w:rFonts w:hint="eastAsia" w:ascii="仿宋" w:hAnsi="仿宋" w:eastAsia="仿宋" w:cs="仿宋"/>
          <w:spacing w:val="-7"/>
          <w:sz w:val="24"/>
          <w:szCs w:val="24"/>
        </w:rPr>
        <w:t>日期。</w:t>
      </w:r>
    </w:p>
    <w:p w14:paraId="1DBC0C4B">
      <w:pPr>
        <w:keepNext w:val="0"/>
        <w:keepLines w:val="0"/>
        <w:pageBreakBefore w:val="0"/>
        <w:widowControl w:val="0"/>
        <w:kinsoku/>
        <w:wordWrap/>
        <w:overflowPunct/>
        <w:topLinePunct w:val="0"/>
        <w:autoSpaceDE w:val="0"/>
        <w:autoSpaceDN w:val="0"/>
        <w:bidi w:val="0"/>
        <w:adjustRightInd w:val="0"/>
        <w:snapToGrid/>
        <w:spacing w:line="420" w:lineRule="exact"/>
        <w:ind w:right="0" w:firstLine="488"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供应商提交的质疑函需一式三份。供应商为自然人的，应当由本人签</w:t>
      </w:r>
      <w:r>
        <w:rPr>
          <w:rFonts w:hint="eastAsia" w:ascii="仿宋" w:hAnsi="仿宋" w:eastAsia="仿宋" w:cs="仿宋"/>
          <w:spacing w:val="-1"/>
          <w:sz w:val="24"/>
          <w:szCs w:val="24"/>
        </w:rPr>
        <w:t>字；供应商为法人或者其他组织的，应当由法定代表人、主要负责人，或者其授权代表签字或者盖章，并加盖公章。</w:t>
      </w:r>
      <w:r>
        <w:rPr>
          <w:rFonts w:hint="eastAsia" w:ascii="仿宋" w:hAnsi="仿宋" w:eastAsia="仿宋" w:cs="仿宋"/>
          <w:spacing w:val="2"/>
          <w:sz w:val="24"/>
          <w:szCs w:val="24"/>
        </w:rPr>
        <w:t>质疑函范本及制作说明：格式见《政府采购质疑和投诉办法》</w:t>
      </w:r>
      <w:r>
        <w:rPr>
          <w:rFonts w:hint="eastAsia" w:ascii="仿宋" w:hAnsi="仿宋" w:eastAsia="仿宋" w:cs="仿宋"/>
          <w:spacing w:val="1"/>
          <w:sz w:val="24"/>
          <w:szCs w:val="24"/>
        </w:rPr>
        <w:t>（财政</w:t>
      </w:r>
      <w:r>
        <w:rPr>
          <w:rFonts w:hint="eastAsia" w:ascii="仿宋" w:hAnsi="仿宋" w:eastAsia="仿宋" w:cs="仿宋"/>
          <w:sz w:val="24"/>
          <w:szCs w:val="24"/>
        </w:rPr>
        <w:t xml:space="preserve"> </w:t>
      </w:r>
      <w:r>
        <w:rPr>
          <w:rFonts w:hint="eastAsia" w:ascii="仿宋" w:hAnsi="仿宋" w:eastAsia="仿宋" w:cs="仿宋"/>
          <w:spacing w:val="-15"/>
          <w:sz w:val="24"/>
          <w:szCs w:val="24"/>
        </w:rPr>
        <w:t>部 令 第</w:t>
      </w:r>
      <w:r>
        <w:rPr>
          <w:rFonts w:hint="eastAsia" w:ascii="仿宋" w:hAnsi="仿宋" w:eastAsia="仿宋" w:cs="仿宋"/>
          <w:spacing w:val="50"/>
          <w:sz w:val="24"/>
          <w:szCs w:val="24"/>
        </w:rPr>
        <w:t xml:space="preserve"> </w:t>
      </w:r>
      <w:r>
        <w:rPr>
          <w:rFonts w:hint="eastAsia" w:ascii="仿宋" w:hAnsi="仿宋" w:eastAsia="仿宋" w:cs="仿宋"/>
          <w:spacing w:val="-15"/>
          <w:sz w:val="24"/>
          <w:szCs w:val="24"/>
        </w:rPr>
        <w:t>94   号 ） 附 件 范 本 ， 下 载 网 址</w:t>
      </w:r>
      <w:r>
        <w:rPr>
          <w:rFonts w:hint="eastAsia" w:ascii="仿宋" w:hAnsi="仿宋" w:eastAsia="仿宋" w:cs="仿宋"/>
          <w:spacing w:val="19"/>
          <w:sz w:val="24"/>
          <w:szCs w:val="24"/>
        </w:rPr>
        <w:t xml:space="preserve"> </w:t>
      </w:r>
      <w:r>
        <w:rPr>
          <w:rFonts w:hint="eastAsia" w:ascii="仿宋" w:hAnsi="仿宋" w:eastAsia="仿宋" w:cs="仿宋"/>
          <w:spacing w:val="-15"/>
          <w:sz w:val="24"/>
          <w:szCs w:val="24"/>
        </w:rPr>
        <w:t>： 浙 江 政 府 采 购 网</w:t>
      </w:r>
      <w:r>
        <w:rPr>
          <w:rFonts w:hint="eastAsia" w:ascii="仿宋" w:hAnsi="仿宋" w:eastAsia="仿宋" w:cs="仿宋"/>
          <w:sz w:val="24"/>
          <w:szCs w:val="24"/>
        </w:rPr>
        <w:t xml:space="preserve"> </w:t>
      </w:r>
      <w:r>
        <w:rPr>
          <w:rFonts w:hint="eastAsia" w:ascii="仿宋" w:hAnsi="仿宋" w:eastAsia="仿宋" w:cs="仿宋"/>
          <w:spacing w:val="-1"/>
          <w:sz w:val="24"/>
          <w:szCs w:val="24"/>
        </w:rPr>
        <w:t>（</w:t>
      </w: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HYPERLINK "http://zfcg.czt.zj.gov.cn/" </w:instrText>
      </w:r>
      <w:r>
        <w:rPr>
          <w:rFonts w:hint="eastAsia" w:ascii="仿宋" w:hAnsi="仿宋" w:eastAsia="仿宋" w:cs="仿宋"/>
          <w:sz w:val="20"/>
          <w:szCs w:val="20"/>
        </w:rPr>
        <w:fldChar w:fldCharType="separate"/>
      </w:r>
      <w:r>
        <w:rPr>
          <w:rFonts w:hint="eastAsia" w:ascii="仿宋" w:hAnsi="仿宋" w:eastAsia="仿宋" w:cs="仿宋"/>
          <w:spacing w:val="-1"/>
          <w:sz w:val="24"/>
          <w:szCs w:val="24"/>
        </w:rPr>
        <w:t>http://zfcg.czt.zj</w:t>
      </w:r>
      <w:r>
        <w:rPr>
          <w:rFonts w:hint="eastAsia" w:ascii="仿宋" w:hAnsi="仿宋" w:eastAsia="仿宋" w:cs="仿宋"/>
          <w:spacing w:val="-2"/>
          <w:sz w:val="24"/>
          <w:szCs w:val="24"/>
        </w:rPr>
        <w:t>.gov.cn/</w:t>
      </w:r>
      <w:r>
        <w:rPr>
          <w:rFonts w:hint="eastAsia" w:ascii="仿宋" w:hAnsi="仿宋" w:eastAsia="仿宋" w:cs="仿宋"/>
          <w:spacing w:val="-2"/>
          <w:sz w:val="24"/>
          <w:szCs w:val="24"/>
        </w:rPr>
        <w:fldChar w:fldCharType="end"/>
      </w:r>
      <w:r>
        <w:rPr>
          <w:rFonts w:hint="eastAsia" w:ascii="仿宋" w:hAnsi="仿宋" w:eastAsia="仿宋" w:cs="仿宋"/>
          <w:spacing w:val="-2"/>
          <w:sz w:val="24"/>
          <w:szCs w:val="24"/>
        </w:rPr>
        <w:t>)</w:t>
      </w:r>
      <w:r>
        <w:rPr>
          <w:rFonts w:hint="eastAsia" w:ascii="仿宋" w:hAnsi="仿宋" w:eastAsia="仿宋" w:cs="仿宋"/>
          <w:spacing w:val="-21"/>
          <w:sz w:val="24"/>
          <w:szCs w:val="24"/>
        </w:rPr>
        <w:t xml:space="preserve"> </w:t>
      </w:r>
      <w:r>
        <w:rPr>
          <w:rFonts w:hint="eastAsia" w:ascii="仿宋" w:hAnsi="仿宋" w:eastAsia="仿宋" w:cs="仿宋"/>
          <w:spacing w:val="-2"/>
          <w:sz w:val="24"/>
          <w:szCs w:val="24"/>
        </w:rPr>
        <w:t>，位置：“</w:t>
      </w:r>
      <w:r>
        <w:rPr>
          <w:rFonts w:hint="eastAsia" w:ascii="仿宋" w:hAnsi="仿宋" w:eastAsia="仿宋" w:cs="仿宋"/>
          <w:spacing w:val="-48"/>
          <w:sz w:val="24"/>
          <w:szCs w:val="24"/>
        </w:rPr>
        <w:t xml:space="preserve"> </w:t>
      </w:r>
      <w:r>
        <w:rPr>
          <w:rFonts w:hint="eastAsia" w:ascii="仿宋" w:hAnsi="仿宋" w:eastAsia="仿宋" w:cs="仿宋"/>
          <w:spacing w:val="-2"/>
          <w:sz w:val="24"/>
          <w:szCs w:val="24"/>
        </w:rPr>
        <w:t>首页-下载专区-质疑投诉模板”。</w:t>
      </w:r>
    </w:p>
    <w:p w14:paraId="3CD4963F">
      <w:pPr>
        <w:keepNext w:val="0"/>
        <w:keepLines w:val="0"/>
        <w:pageBreakBefore w:val="0"/>
        <w:widowControl w:val="0"/>
        <w:kinsoku/>
        <w:wordWrap/>
        <w:overflowPunct/>
        <w:topLinePunct w:val="0"/>
        <w:autoSpaceDE w:val="0"/>
        <w:autoSpaceDN w:val="0"/>
        <w:bidi w:val="0"/>
        <w:adjustRightInd w:val="0"/>
        <w:snapToGrid/>
        <w:spacing w:line="420" w:lineRule="exact"/>
        <w:ind w:right="0" w:firstLine="500" w:firstLineChars="200"/>
        <w:textAlignment w:val="auto"/>
        <w:rPr>
          <w:rFonts w:hint="eastAsia" w:ascii="仿宋" w:hAnsi="仿宋" w:eastAsia="仿宋" w:cs="仿宋"/>
          <w:sz w:val="24"/>
          <w:szCs w:val="24"/>
        </w:rPr>
      </w:pPr>
      <w:r>
        <w:rPr>
          <w:rFonts w:hint="eastAsia" w:ascii="仿宋" w:hAnsi="仿宋" w:eastAsia="仿宋" w:cs="仿宋"/>
          <w:spacing w:val="5"/>
          <w:sz w:val="24"/>
          <w:szCs w:val="24"/>
        </w:rPr>
        <w:t>4.采购人或者采购代理机构应当在收到供</w:t>
      </w:r>
      <w:r>
        <w:rPr>
          <w:rFonts w:hint="eastAsia" w:ascii="仿宋" w:hAnsi="仿宋" w:eastAsia="仿宋" w:cs="仿宋"/>
          <w:spacing w:val="4"/>
          <w:sz w:val="24"/>
          <w:szCs w:val="24"/>
        </w:rPr>
        <w:t>应商的书面质疑后七个工作</w:t>
      </w:r>
      <w:r>
        <w:rPr>
          <w:rFonts w:hint="eastAsia" w:ascii="仿宋" w:hAnsi="仿宋" w:eastAsia="仿宋" w:cs="仿宋"/>
          <w:spacing w:val="-1"/>
          <w:sz w:val="24"/>
          <w:szCs w:val="24"/>
        </w:rPr>
        <w:t>日内做出答复，并以书面形式通知质疑供应商和其他与质疑处理结果有利害关系的政府采购当事人，但答复的内容不得涉及商业秘密。</w:t>
      </w:r>
    </w:p>
    <w:p w14:paraId="5153ABF5">
      <w:pPr>
        <w:keepNext w:val="0"/>
        <w:keepLines w:val="0"/>
        <w:pageBreakBefore w:val="0"/>
        <w:widowControl w:val="0"/>
        <w:kinsoku/>
        <w:wordWrap/>
        <w:overflowPunct/>
        <w:topLinePunct w:val="0"/>
        <w:autoSpaceDE w:val="0"/>
        <w:autoSpaceDN w:val="0"/>
        <w:bidi w:val="0"/>
        <w:adjustRightInd w:val="0"/>
        <w:snapToGrid/>
        <w:spacing w:line="420" w:lineRule="exact"/>
        <w:ind w:right="0" w:firstLine="472"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5.询问或者质疑事项可能影响采购结果的，采购人应当暂停签订合同，</w:t>
      </w:r>
      <w:r>
        <w:rPr>
          <w:rFonts w:hint="eastAsia" w:ascii="仿宋" w:hAnsi="仿宋" w:eastAsia="仿宋" w:cs="仿宋"/>
          <w:sz w:val="24"/>
          <w:szCs w:val="24"/>
        </w:rPr>
        <w:t xml:space="preserve"> </w:t>
      </w:r>
      <w:r>
        <w:rPr>
          <w:rFonts w:hint="eastAsia" w:ascii="仿宋" w:hAnsi="仿宋" w:eastAsia="仿宋" w:cs="仿宋"/>
          <w:spacing w:val="-4"/>
          <w:sz w:val="24"/>
          <w:szCs w:val="24"/>
        </w:rPr>
        <w:t>已经签订合同的，应当中止履行合同。</w:t>
      </w:r>
    </w:p>
    <w:p w14:paraId="5F509E4B">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2" w:firstLineChars="200"/>
        <w:textAlignment w:val="auto"/>
        <w:rPr>
          <w:rFonts w:hint="eastAsia" w:ascii="仿宋" w:hAnsi="仿宋" w:eastAsia="仿宋" w:cs="仿宋"/>
          <w:sz w:val="24"/>
          <w:szCs w:val="24"/>
        </w:rPr>
      </w:pPr>
      <w:r>
        <w:rPr>
          <w:rFonts w:hint="eastAsia" w:ascii="仿宋" w:hAnsi="仿宋" w:eastAsia="仿宋" w:cs="仿宋"/>
          <w:spacing w:val="-7"/>
          <w:sz w:val="24"/>
          <w:szCs w:val="24"/>
        </w:rPr>
        <w:t>（</w:t>
      </w:r>
      <w:r>
        <w:rPr>
          <w:rFonts w:hint="eastAsia" w:ascii="仿宋" w:hAnsi="仿宋" w:eastAsia="仿宋" w:cs="仿宋"/>
          <w:spacing w:val="-72"/>
          <w:sz w:val="24"/>
          <w:szCs w:val="24"/>
        </w:rPr>
        <w:t xml:space="preserve"> </w:t>
      </w:r>
      <w:r>
        <w:rPr>
          <w:rFonts w:hint="eastAsia" w:ascii="仿宋" w:hAnsi="仿宋" w:eastAsia="仿宋" w:cs="仿宋"/>
          <w:spacing w:val="-7"/>
          <w:sz w:val="24"/>
          <w:szCs w:val="24"/>
        </w:rPr>
        <w:t>三）供应商投诉</w:t>
      </w:r>
    </w:p>
    <w:p w14:paraId="17BEBAB1">
      <w:pPr>
        <w:keepNext w:val="0"/>
        <w:keepLines w:val="0"/>
        <w:pageBreakBefore w:val="0"/>
        <w:widowControl w:val="0"/>
        <w:kinsoku/>
        <w:wordWrap/>
        <w:overflowPunct/>
        <w:topLinePunct w:val="0"/>
        <w:autoSpaceDE w:val="0"/>
        <w:autoSpaceDN w:val="0"/>
        <w:bidi w:val="0"/>
        <w:adjustRightInd w:val="0"/>
        <w:snapToGrid/>
        <w:spacing w:line="420" w:lineRule="exact"/>
        <w:ind w:right="0" w:firstLine="460" w:firstLineChars="200"/>
        <w:textAlignment w:val="auto"/>
        <w:rPr>
          <w:rFonts w:hint="eastAsia" w:ascii="仿宋" w:hAnsi="仿宋" w:eastAsia="仿宋" w:cs="仿宋"/>
          <w:sz w:val="24"/>
          <w:szCs w:val="24"/>
        </w:rPr>
      </w:pPr>
      <w:r>
        <w:rPr>
          <w:rFonts w:hint="eastAsia" w:ascii="仿宋" w:hAnsi="仿宋" w:eastAsia="仿宋" w:cs="仿宋"/>
          <w:spacing w:val="-5"/>
          <w:sz w:val="24"/>
          <w:szCs w:val="24"/>
        </w:rPr>
        <w:t>1.质疑供应商对采购人、采购代理机构的答复不满意或者采</w:t>
      </w:r>
      <w:r>
        <w:rPr>
          <w:rFonts w:hint="eastAsia" w:ascii="仿宋" w:hAnsi="仿宋" w:eastAsia="仿宋" w:cs="仿宋"/>
          <w:spacing w:val="-6"/>
          <w:sz w:val="24"/>
          <w:szCs w:val="24"/>
        </w:rPr>
        <w:t>购人、采购</w:t>
      </w:r>
      <w:r>
        <w:rPr>
          <w:rFonts w:hint="eastAsia" w:ascii="仿宋" w:hAnsi="仿宋" w:eastAsia="仿宋" w:cs="仿宋"/>
          <w:spacing w:val="-3"/>
          <w:sz w:val="24"/>
          <w:szCs w:val="24"/>
        </w:rPr>
        <w:t>代理机构未在规定的时间内做出答复的，可以在答复期满后十五个工作</w:t>
      </w:r>
      <w:r>
        <w:rPr>
          <w:rFonts w:hint="eastAsia" w:ascii="仿宋" w:hAnsi="仿宋" w:eastAsia="仿宋" w:cs="仿宋"/>
          <w:spacing w:val="-59"/>
          <w:sz w:val="24"/>
          <w:szCs w:val="24"/>
        </w:rPr>
        <w:t xml:space="preserve"> </w:t>
      </w:r>
      <w:r>
        <w:rPr>
          <w:rFonts w:hint="eastAsia" w:ascii="仿宋" w:hAnsi="仿宋" w:eastAsia="仿宋" w:cs="仿宋"/>
          <w:spacing w:val="-3"/>
          <w:sz w:val="24"/>
          <w:szCs w:val="24"/>
        </w:rPr>
        <w:t>日</w:t>
      </w:r>
      <w:r>
        <w:rPr>
          <w:rFonts w:hint="eastAsia" w:ascii="仿宋" w:hAnsi="仿宋" w:eastAsia="仿宋" w:cs="仿宋"/>
          <w:sz w:val="24"/>
          <w:szCs w:val="24"/>
        </w:rPr>
        <w:t xml:space="preserve"> </w:t>
      </w:r>
      <w:r>
        <w:rPr>
          <w:rFonts w:hint="eastAsia" w:ascii="仿宋" w:hAnsi="仿宋" w:eastAsia="仿宋" w:cs="仿宋"/>
          <w:spacing w:val="-1"/>
          <w:sz w:val="24"/>
          <w:szCs w:val="24"/>
        </w:rPr>
        <w:t>内向同级政府采购监督管理部门提出投诉。</w:t>
      </w:r>
    </w:p>
    <w:p w14:paraId="7E50D32A">
      <w:pPr>
        <w:keepNext w:val="0"/>
        <w:keepLines w:val="0"/>
        <w:pageBreakBefore w:val="0"/>
        <w:widowControl w:val="0"/>
        <w:kinsoku/>
        <w:wordWrap/>
        <w:overflowPunct/>
        <w:topLinePunct w:val="0"/>
        <w:autoSpaceDE w:val="0"/>
        <w:autoSpaceDN w:val="0"/>
        <w:bidi w:val="0"/>
        <w:adjustRightInd w:val="0"/>
        <w:snapToGrid/>
        <w:spacing w:line="420" w:lineRule="exact"/>
        <w:ind w:right="0" w:firstLine="464" w:firstLineChars="200"/>
        <w:textAlignment w:val="auto"/>
        <w:rPr>
          <w:rFonts w:hint="eastAsia" w:ascii="仿宋" w:hAnsi="仿宋" w:eastAsia="仿宋" w:cs="仿宋"/>
          <w:sz w:val="24"/>
          <w:szCs w:val="24"/>
        </w:rPr>
      </w:pPr>
      <w:r>
        <w:rPr>
          <w:rFonts w:hint="eastAsia" w:ascii="仿宋" w:hAnsi="仿宋" w:eastAsia="仿宋" w:cs="仿宋"/>
          <w:spacing w:val="-4"/>
          <w:sz w:val="24"/>
          <w:szCs w:val="24"/>
        </w:rPr>
        <w:t>2.供应商投诉的事项不得超出已质疑事项的范围</w:t>
      </w:r>
      <w:r>
        <w:rPr>
          <w:rFonts w:hint="eastAsia" w:ascii="仿宋" w:hAnsi="仿宋" w:eastAsia="仿宋" w:cs="仿宋"/>
          <w:spacing w:val="-5"/>
          <w:sz w:val="24"/>
          <w:szCs w:val="24"/>
        </w:rPr>
        <w:t>，基于质疑答复内容提</w:t>
      </w:r>
      <w:r>
        <w:rPr>
          <w:rFonts w:hint="eastAsia" w:ascii="仿宋" w:hAnsi="仿宋" w:eastAsia="仿宋" w:cs="仿宋"/>
          <w:spacing w:val="-6"/>
          <w:sz w:val="24"/>
          <w:szCs w:val="24"/>
        </w:rPr>
        <w:t>出的投诉事项除外。</w:t>
      </w:r>
    </w:p>
    <w:p w14:paraId="3EBFDB10">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3.供应商投诉应当有明确的请求和必要的佐证材料。</w:t>
      </w:r>
    </w:p>
    <w:p w14:paraId="75E2BDD2">
      <w:pPr>
        <w:keepNext w:val="0"/>
        <w:keepLines w:val="0"/>
        <w:pageBreakBefore w:val="0"/>
        <w:widowControl w:val="0"/>
        <w:kinsoku/>
        <w:wordWrap/>
        <w:overflowPunct/>
        <w:topLinePunct w:val="0"/>
        <w:autoSpaceDE w:val="0"/>
        <w:autoSpaceDN w:val="0"/>
        <w:bidi w:val="0"/>
        <w:adjustRightInd w:val="0"/>
        <w:snapToGrid/>
        <w:spacing w:line="420" w:lineRule="exact"/>
        <w:ind w:right="0" w:firstLine="456" w:firstLineChars="200"/>
        <w:textAlignment w:val="auto"/>
        <w:rPr>
          <w:rFonts w:hint="eastAsia" w:ascii="仿宋" w:hAnsi="仿宋" w:eastAsia="仿宋" w:cs="仿宋"/>
          <w:sz w:val="24"/>
          <w:szCs w:val="24"/>
        </w:rPr>
      </w:pPr>
      <w:r>
        <w:rPr>
          <w:rFonts w:hint="eastAsia" w:ascii="仿宋" w:hAnsi="仿宋" w:eastAsia="仿宋" w:cs="仿宋"/>
          <w:spacing w:val="-6"/>
          <w:sz w:val="24"/>
          <w:szCs w:val="24"/>
        </w:rPr>
        <w:t>4.以联合体形式参加政府采购活动的，其投诉应当由组成联合体的所有</w:t>
      </w:r>
      <w:r>
        <w:rPr>
          <w:rFonts w:hint="eastAsia" w:ascii="仿宋" w:hAnsi="仿宋" w:eastAsia="仿宋" w:cs="仿宋"/>
          <w:spacing w:val="-2"/>
          <w:sz w:val="24"/>
          <w:szCs w:val="24"/>
        </w:rPr>
        <w:t>供应商共同提出。</w:t>
      </w:r>
    </w:p>
    <w:p w14:paraId="19ED4A40">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6" w:firstLineChars="200"/>
        <w:textAlignment w:val="auto"/>
        <w:outlineLvl w:val="0"/>
        <w:rPr>
          <w:rFonts w:hint="eastAsia" w:ascii="仿宋" w:hAnsi="仿宋" w:eastAsia="仿宋" w:cs="仿宋"/>
          <w:sz w:val="24"/>
          <w:szCs w:val="24"/>
        </w:rPr>
      </w:pPr>
      <w:r>
        <w:rPr>
          <w:rFonts w:hint="eastAsia" w:ascii="仿宋" w:hAnsi="仿宋" w:eastAsia="仿宋" w:cs="仿宋"/>
          <w:b/>
          <w:bCs/>
          <w:spacing w:val="-4"/>
          <w:sz w:val="24"/>
          <w:szCs w:val="24"/>
        </w:rPr>
        <w:t>十二、需要补充的其他内容</w:t>
      </w:r>
    </w:p>
    <w:p w14:paraId="2E91FE62">
      <w:pPr>
        <w:keepNext w:val="0"/>
        <w:keepLines w:val="0"/>
        <w:pageBreakBefore w:val="0"/>
        <w:widowControl w:val="0"/>
        <w:kinsoku/>
        <w:wordWrap/>
        <w:overflowPunct/>
        <w:topLinePunct w:val="0"/>
        <w:autoSpaceDE w:val="0"/>
        <w:autoSpaceDN w:val="0"/>
        <w:bidi w:val="0"/>
        <w:adjustRightInd w:val="0"/>
        <w:snapToGrid/>
        <w:spacing w:line="420" w:lineRule="exact"/>
        <w:ind w:right="0" w:firstLine="472"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需要补充的其他内容：见投标人须知前附表。</w:t>
      </w:r>
    </w:p>
    <w:p w14:paraId="155C70E7">
      <w:pPr>
        <w:keepNext w:val="0"/>
        <w:keepLines w:val="0"/>
        <w:pageBreakBefore w:val="0"/>
        <w:widowControl w:val="0"/>
        <w:kinsoku/>
        <w:wordWrap/>
        <w:overflowPunct/>
        <w:topLinePunct w:val="0"/>
        <w:autoSpaceDE w:val="0"/>
        <w:autoSpaceDN w:val="0"/>
        <w:bidi w:val="0"/>
        <w:adjustRightInd w:val="0"/>
        <w:snapToGrid/>
        <w:spacing w:line="420" w:lineRule="exact"/>
        <w:ind w:left="0" w:right="0"/>
        <w:textAlignment w:val="auto"/>
        <w:rPr>
          <w:rFonts w:hint="eastAsia" w:ascii="仿宋" w:hAnsi="仿宋" w:eastAsia="仿宋" w:cs="仿宋"/>
          <w:sz w:val="24"/>
          <w:szCs w:val="24"/>
        </w:rPr>
      </w:pPr>
    </w:p>
    <w:p w14:paraId="6D3F7E64">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579"/>
        <w:textAlignment w:val="auto"/>
        <w:rPr>
          <w:rFonts w:hint="eastAsia" w:ascii="仿宋" w:hAnsi="仿宋" w:eastAsia="仿宋" w:cs="仿宋"/>
          <w:sz w:val="24"/>
          <w:szCs w:val="24"/>
        </w:rPr>
      </w:pPr>
    </w:p>
    <w:p w14:paraId="4A5FF0B2">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567"/>
        <w:textAlignment w:val="auto"/>
        <w:rPr>
          <w:rFonts w:hint="eastAsia" w:ascii="仿宋" w:hAnsi="仿宋" w:eastAsia="仿宋" w:cs="仿宋"/>
          <w:sz w:val="24"/>
          <w:szCs w:val="24"/>
        </w:rPr>
        <w:sectPr>
          <w:footerReference r:id="rId9" w:type="default"/>
          <w:pgSz w:w="11906" w:h="16839"/>
          <w:pgMar w:top="1084" w:right="1237" w:bottom="803" w:left="1230" w:header="0" w:footer="641" w:gutter="0"/>
          <w:pgNumType w:fmt="decimal"/>
          <w:cols w:space="720" w:num="1"/>
        </w:sectPr>
      </w:pPr>
    </w:p>
    <w:p w14:paraId="730DD011">
      <w:pPr>
        <w:jc w:val="center"/>
        <w:outlineLvl w:val="0"/>
        <w:rPr>
          <w:rFonts w:ascii="仿宋" w:eastAsia="仿宋" w:cs="仿宋"/>
          <w:b/>
          <w:color w:val="auto"/>
          <w:kern w:val="44"/>
          <w:sz w:val="36"/>
          <w:szCs w:val="36"/>
        </w:rPr>
      </w:pPr>
      <w:r>
        <w:rPr>
          <w:rFonts w:hint="eastAsia" w:ascii="仿宋" w:eastAsia="仿宋" w:cs="仿宋"/>
          <w:b/>
          <w:color w:val="auto"/>
          <w:kern w:val="44"/>
          <w:sz w:val="36"/>
          <w:szCs w:val="36"/>
        </w:rPr>
        <w:t xml:space="preserve">第三章  </w:t>
      </w:r>
      <w:bookmarkStart w:id="13" w:name="OLE_LINK14"/>
      <w:r>
        <w:rPr>
          <w:rFonts w:hint="eastAsia" w:ascii="仿宋" w:eastAsia="仿宋" w:cs="仿宋"/>
          <w:b/>
          <w:color w:val="auto"/>
          <w:kern w:val="44"/>
          <w:sz w:val="36"/>
          <w:szCs w:val="36"/>
        </w:rPr>
        <w:t>招标需求</w:t>
      </w:r>
    </w:p>
    <w:p w14:paraId="4FE63F41">
      <w:pPr>
        <w:pStyle w:val="55"/>
        <w:keepNext w:val="0"/>
        <w:keepLines w:val="0"/>
        <w:pageBreakBefore w:val="0"/>
        <w:numPr>
          <w:ilvl w:val="0"/>
          <w:numId w:val="0"/>
        </w:numPr>
        <w:kinsoku/>
        <w:wordWrap/>
        <w:overflowPunct/>
        <w:topLinePunct w:val="0"/>
        <w:autoSpaceDE w:val="0"/>
        <w:autoSpaceDN w:val="0"/>
        <w:bidi w:val="0"/>
        <w:adjustRightInd w:val="0"/>
        <w:spacing w:line="440" w:lineRule="exact"/>
        <w:ind w:left="0" w:leftChars="0" w:firstLine="562" w:firstLineChars="200"/>
        <w:rPr>
          <w:rFonts w:hint="eastAsia" w:ascii="仿宋" w:hAnsi="仿宋" w:eastAsia="仿宋" w:cs="仿宋"/>
          <w:b/>
          <w:sz w:val="28"/>
          <w:szCs w:val="28"/>
        </w:rPr>
      </w:pPr>
      <w:bookmarkStart w:id="14" w:name="_Toc18397360"/>
      <w:bookmarkStart w:id="15" w:name="_Toc17845"/>
      <w:bookmarkStart w:id="16" w:name="_Toc22941"/>
      <w:bookmarkStart w:id="17" w:name="_Toc6155"/>
      <w:bookmarkStart w:id="18" w:name="_Toc23629"/>
      <w:bookmarkStart w:id="19" w:name="_Toc19500"/>
      <w:bookmarkStart w:id="20" w:name="OLE_LINK10"/>
      <w:bookmarkStart w:id="21" w:name="_Toc525892932"/>
      <w:bookmarkStart w:id="22" w:name="_Toc20419"/>
      <w:r>
        <w:rPr>
          <w:rFonts w:hint="eastAsia" w:ascii="仿宋" w:hAnsi="仿宋" w:eastAsia="仿宋" w:cs="仿宋"/>
          <w:b/>
          <w:sz w:val="28"/>
          <w:szCs w:val="28"/>
          <w:lang w:eastAsia="zh-CN"/>
        </w:rPr>
        <w:t>一、</w:t>
      </w:r>
      <w:r>
        <w:rPr>
          <w:rFonts w:hint="eastAsia" w:ascii="仿宋" w:hAnsi="仿宋" w:eastAsia="仿宋" w:cs="仿宋"/>
          <w:b/>
          <w:sz w:val="28"/>
          <w:szCs w:val="28"/>
        </w:rPr>
        <w:t>项目背景</w:t>
      </w:r>
    </w:p>
    <w:p w14:paraId="64FC2845">
      <w:pPr>
        <w:pStyle w:val="55"/>
        <w:keepNext w:val="0"/>
        <w:keepLines w:val="0"/>
        <w:pageBreakBefore w:val="0"/>
        <w:kinsoku/>
        <w:wordWrap/>
        <w:overflowPunct/>
        <w:topLinePunct w:val="0"/>
        <w:autoSpaceDE w:val="0"/>
        <w:autoSpaceDN w:val="0"/>
        <w:bidi w:val="0"/>
        <w:adjustRightInd w:val="0"/>
        <w:spacing w:line="440" w:lineRule="exact"/>
        <w:ind w:left="0" w:leftChars="0" w:firstLine="480" w:firstLineChars="200"/>
        <w:rPr>
          <w:rFonts w:hint="eastAsia" w:ascii="仿宋" w:hAnsi="仿宋" w:eastAsia="仿宋" w:cs="仿宋"/>
          <w:sz w:val="24"/>
        </w:rPr>
      </w:pPr>
      <w:r>
        <w:rPr>
          <w:rFonts w:hint="eastAsia" w:ascii="仿宋" w:hAnsi="仿宋" w:eastAsia="仿宋" w:cs="仿宋"/>
          <w:sz w:val="24"/>
        </w:rPr>
        <w:t>为贯彻落实《自然资源部 国家林业和草原局关于开展全国森林草原湿地荒漠化普查工作的通知》(自然资发【2024】78号)和《浙江省自然资源厅 浙江省林业局关于开展全省森林草地湿地普查工作的通知》(浙自然资发【2024】4号)精神，有序推进森林草地湿地普查工作，以2023年度国土变更调查数据为基础，对接最新林草湿调查监测成果，结合相关影像资料和档案数据，采用图斑与样地调查相结合的方法，开展地类对接、图斑优化、属性调查、林地管理边界确定、年度调查监测、汇总分析等任务，做好数据汇交共享以及与国土变更调查工作的协同衔接。</w:t>
      </w:r>
    </w:p>
    <w:p w14:paraId="7C087136">
      <w:pPr>
        <w:pStyle w:val="55"/>
        <w:keepNext w:val="0"/>
        <w:keepLines w:val="0"/>
        <w:pageBreakBefore w:val="0"/>
        <w:numPr>
          <w:ilvl w:val="0"/>
          <w:numId w:val="0"/>
        </w:numPr>
        <w:kinsoku/>
        <w:wordWrap/>
        <w:overflowPunct/>
        <w:topLinePunct w:val="0"/>
        <w:autoSpaceDE w:val="0"/>
        <w:autoSpaceDN w:val="0"/>
        <w:bidi w:val="0"/>
        <w:adjustRightInd w:val="0"/>
        <w:spacing w:line="440" w:lineRule="exact"/>
        <w:ind w:left="0" w:leftChars="0" w:firstLine="562" w:firstLineChars="200"/>
        <w:rPr>
          <w:rFonts w:hint="eastAsia" w:ascii="仿宋" w:hAnsi="仿宋" w:eastAsia="仿宋" w:cs="仿宋"/>
          <w:b/>
          <w:sz w:val="28"/>
          <w:szCs w:val="28"/>
        </w:rPr>
      </w:pPr>
      <w:r>
        <w:rPr>
          <w:rFonts w:hint="eastAsia" w:ascii="仿宋" w:hAnsi="仿宋" w:eastAsia="仿宋" w:cs="仿宋"/>
          <w:b/>
          <w:sz w:val="28"/>
          <w:szCs w:val="28"/>
          <w:lang w:eastAsia="zh-CN"/>
        </w:rPr>
        <w:t>二、</w:t>
      </w:r>
      <w:r>
        <w:rPr>
          <w:rFonts w:hint="eastAsia" w:ascii="仿宋" w:hAnsi="仿宋" w:eastAsia="仿宋" w:cs="仿宋"/>
          <w:b/>
          <w:sz w:val="28"/>
          <w:szCs w:val="28"/>
        </w:rPr>
        <w:t>工作目标</w:t>
      </w:r>
    </w:p>
    <w:p w14:paraId="53DE6CE1">
      <w:pPr>
        <w:pStyle w:val="55"/>
        <w:keepNext w:val="0"/>
        <w:keepLines w:val="0"/>
        <w:pageBreakBefore w:val="0"/>
        <w:kinsoku/>
        <w:wordWrap/>
        <w:overflowPunct/>
        <w:topLinePunct w:val="0"/>
        <w:autoSpaceDE w:val="0"/>
        <w:autoSpaceDN w:val="0"/>
        <w:bidi w:val="0"/>
        <w:adjustRightInd w:val="0"/>
        <w:spacing w:line="440" w:lineRule="exact"/>
        <w:ind w:left="0" w:leftChars="0" w:firstLine="480" w:firstLineChars="200"/>
        <w:rPr>
          <w:rFonts w:hint="eastAsia" w:ascii="仿宋" w:hAnsi="仿宋" w:eastAsia="仿宋" w:cs="仿宋"/>
          <w:sz w:val="24"/>
        </w:rPr>
      </w:pPr>
      <w:r>
        <w:rPr>
          <w:rFonts w:hint="eastAsia" w:ascii="仿宋" w:hAnsi="仿宋" w:eastAsia="仿宋" w:cs="仿宋"/>
          <w:sz w:val="24"/>
        </w:rPr>
        <w:t>围绕统筹构建“10年一次普查、年度动态监测”的森林草地湿地综合调查监测体系，按照统-分-统的原则，坚持统一底版、统一标准、统一时点，一体化开展森林草地湿地普查(以下简称普查)，开展国土调查与林草湿调查地类专项对接等工作，解决林草湿调查监测植被覆盖类型与国土调查二级地类不一致等问题，查清全</w:t>
      </w:r>
      <w:r>
        <w:rPr>
          <w:rFonts w:hint="eastAsia" w:ascii="仿宋" w:hAnsi="仿宋" w:eastAsia="仿宋" w:cs="仿宋"/>
          <w:sz w:val="24"/>
          <w:lang w:eastAsia="zh-CN"/>
        </w:rPr>
        <w:t>县</w:t>
      </w:r>
      <w:r>
        <w:rPr>
          <w:rFonts w:hint="eastAsia" w:ascii="仿宋" w:hAnsi="仿宋" w:eastAsia="仿宋" w:cs="仿宋"/>
          <w:sz w:val="24"/>
        </w:rPr>
        <w:t>范围内森林草地湿地资源的数量、质量、结构及其管理等情况，进一步丰富自然资源调查成果，为统筹推进山水林田湖草一体化保护和系统治理、实施碳达峰碳中和战略、开展林长制督查考核、编制相关规划等提供基础数据。</w:t>
      </w:r>
    </w:p>
    <w:p w14:paraId="352E4A7F">
      <w:pPr>
        <w:pStyle w:val="55"/>
        <w:keepNext w:val="0"/>
        <w:keepLines w:val="0"/>
        <w:pageBreakBefore w:val="0"/>
        <w:numPr>
          <w:ilvl w:val="0"/>
          <w:numId w:val="6"/>
        </w:numPr>
        <w:kinsoku/>
        <w:wordWrap/>
        <w:overflowPunct/>
        <w:topLinePunct w:val="0"/>
        <w:autoSpaceDE w:val="0"/>
        <w:autoSpaceDN w:val="0"/>
        <w:bidi w:val="0"/>
        <w:adjustRightInd w:val="0"/>
        <w:spacing w:line="440" w:lineRule="exact"/>
        <w:ind w:left="0" w:leftChars="0" w:firstLine="562" w:firstLineChars="200"/>
        <w:rPr>
          <w:rFonts w:hint="eastAsia" w:ascii="仿宋" w:hAnsi="仿宋" w:eastAsia="仿宋" w:cs="仿宋"/>
          <w:b/>
          <w:sz w:val="28"/>
          <w:szCs w:val="28"/>
        </w:rPr>
      </w:pPr>
      <w:r>
        <w:rPr>
          <w:rFonts w:hint="eastAsia" w:ascii="仿宋" w:hAnsi="仿宋" w:eastAsia="仿宋" w:cs="仿宋"/>
          <w:b/>
          <w:sz w:val="28"/>
          <w:szCs w:val="28"/>
        </w:rPr>
        <w:t>工作内容</w:t>
      </w:r>
    </w:p>
    <w:p w14:paraId="0209837E">
      <w:pPr>
        <w:pStyle w:val="55"/>
        <w:keepNext w:val="0"/>
        <w:keepLines w:val="0"/>
        <w:pageBreakBefore w:val="0"/>
        <w:kinsoku/>
        <w:wordWrap/>
        <w:overflowPunct/>
        <w:topLinePunct w:val="0"/>
        <w:autoSpaceDE w:val="0"/>
        <w:autoSpaceDN w:val="0"/>
        <w:bidi w:val="0"/>
        <w:adjustRightInd w:val="0"/>
        <w:spacing w:line="440" w:lineRule="exact"/>
        <w:ind w:left="0" w:leftChars="0" w:firstLine="482" w:firstLineChars="200"/>
        <w:rPr>
          <w:rFonts w:hint="eastAsia" w:ascii="仿宋" w:hAnsi="仿宋" w:eastAsia="仿宋" w:cs="仿宋"/>
          <w:b/>
          <w:bCs/>
          <w:sz w:val="24"/>
          <w:lang w:eastAsia="zh-CN"/>
        </w:rPr>
      </w:pPr>
      <w:r>
        <w:rPr>
          <w:rFonts w:hint="eastAsia" w:ascii="仿宋" w:hAnsi="仿宋" w:eastAsia="仿宋" w:cs="仿宋"/>
          <w:b/>
          <w:bCs/>
          <w:sz w:val="24"/>
          <w:lang w:eastAsia="zh-CN"/>
        </w:rPr>
        <w:t>主要包括但不限于以下内容：</w:t>
      </w:r>
    </w:p>
    <w:p w14:paraId="237C2418">
      <w:pPr>
        <w:keepNext w:val="0"/>
        <w:keepLines w:val="0"/>
        <w:pageBreakBefore w:val="0"/>
        <w:kinsoku/>
        <w:wordWrap/>
        <w:overflowPunct/>
        <w:topLinePunct w:val="0"/>
        <w:autoSpaceDE w:val="0"/>
        <w:autoSpaceDN w:val="0"/>
        <w:bidi w:val="0"/>
        <w:adjustRightInd w:val="0"/>
        <w:spacing w:line="440" w:lineRule="exact"/>
        <w:ind w:left="0" w:leftChars="0" w:firstLine="482" w:firstLineChars="200"/>
        <w:rPr>
          <w:rFonts w:hint="eastAsia" w:ascii="仿宋" w:hAnsi="仿宋" w:eastAsia="仿宋" w:cs="仿宋"/>
          <w:b/>
          <w:bCs/>
          <w:sz w:val="24"/>
        </w:rPr>
      </w:pPr>
      <w:r>
        <w:rPr>
          <w:rFonts w:hint="eastAsia" w:ascii="仿宋" w:hAnsi="仿宋" w:eastAsia="仿宋" w:cs="仿宋"/>
          <w:b/>
          <w:bCs/>
          <w:sz w:val="24"/>
        </w:rPr>
        <w:t>（一）地类对接</w:t>
      </w:r>
    </w:p>
    <w:p w14:paraId="14B6F886">
      <w:pPr>
        <w:keepNext w:val="0"/>
        <w:keepLines w:val="0"/>
        <w:pageBreakBefore w:val="0"/>
        <w:kinsoku/>
        <w:wordWrap/>
        <w:overflowPunct/>
        <w:topLinePunct w:val="0"/>
        <w:autoSpaceDE w:val="0"/>
        <w:autoSpaceDN w:val="0"/>
        <w:bidi w:val="0"/>
        <w:adjustRightInd w:val="0"/>
        <w:spacing w:line="440" w:lineRule="exact"/>
        <w:ind w:left="0" w:leftChars="0" w:firstLine="480" w:firstLineChars="200"/>
        <w:rPr>
          <w:rFonts w:hint="eastAsia" w:ascii="仿宋" w:hAnsi="仿宋" w:eastAsia="仿宋" w:cs="仿宋"/>
          <w:sz w:val="24"/>
        </w:rPr>
      </w:pPr>
      <w:r>
        <w:rPr>
          <w:rFonts w:hint="eastAsia" w:ascii="仿宋" w:hAnsi="仿宋" w:eastAsia="仿宋" w:cs="仿宋"/>
          <w:sz w:val="24"/>
        </w:rPr>
        <w:t>根据自然资源部、国家林业和草原局下发的国土变更调查二级地类与林草湿调查监测植被覆盖类型不一致图斑</w:t>
      </w:r>
      <w:r>
        <w:rPr>
          <w:rFonts w:hint="eastAsia" w:ascii="仿宋" w:hAnsi="仿宋" w:eastAsia="仿宋" w:cs="仿宋"/>
          <w:sz w:val="24"/>
          <w:lang w:eastAsia="zh-CN"/>
        </w:rPr>
        <w:t>、省级下发不一致图斑及县级自行增加不一致图斑，</w:t>
      </w:r>
      <w:r>
        <w:rPr>
          <w:rFonts w:hint="eastAsia" w:ascii="仿宋" w:hAnsi="仿宋" w:eastAsia="仿宋" w:cs="仿宋"/>
          <w:sz w:val="24"/>
        </w:rPr>
        <w:t>结合《浙江省自然资源厅 浙江省林业局关于开展全省林地二级地类认定工作的通知》(浙自然资厅函〔2024]235号)要求，县级自然资源、林业主管部门依据《国土空间调查、规划、用途管制用地用海分类指南》的统一标准，按照国土调查以实地现状认定地类原则，对不一致图斑逐一进行内业核实确认，对内业无法确认或双方认定不一致的进行实地举证，地类核实确认结果逐级确认共同审核。不一致图斑地类核实确认结果及时纳入年度国土变更调查成果。以统一地类对接完成后的年度国土变更调查成果中的二级地类图斑为基础，结合造林绿化适宜性评估成果，调查并标记可造林绿化的图斑。</w:t>
      </w:r>
    </w:p>
    <w:p w14:paraId="2F312A88">
      <w:pPr>
        <w:keepNext w:val="0"/>
        <w:keepLines w:val="0"/>
        <w:pageBreakBefore w:val="0"/>
        <w:kinsoku/>
        <w:wordWrap/>
        <w:overflowPunct/>
        <w:topLinePunct w:val="0"/>
        <w:autoSpaceDE w:val="0"/>
        <w:autoSpaceDN w:val="0"/>
        <w:bidi w:val="0"/>
        <w:adjustRightInd w:val="0"/>
        <w:spacing w:line="440" w:lineRule="exact"/>
        <w:ind w:left="0" w:leftChars="0" w:firstLine="482" w:firstLineChars="200"/>
        <w:rPr>
          <w:rFonts w:hint="eastAsia" w:ascii="仿宋" w:hAnsi="仿宋" w:eastAsia="仿宋" w:cs="仿宋"/>
          <w:b/>
          <w:bCs/>
          <w:sz w:val="24"/>
        </w:rPr>
      </w:pPr>
      <w:r>
        <w:rPr>
          <w:rFonts w:hint="eastAsia" w:ascii="仿宋" w:hAnsi="仿宋" w:eastAsia="仿宋" w:cs="仿宋"/>
          <w:b/>
          <w:bCs/>
          <w:sz w:val="24"/>
        </w:rPr>
        <w:t>（二）图斑优化</w:t>
      </w:r>
    </w:p>
    <w:p w14:paraId="012D43EA">
      <w:pPr>
        <w:keepNext w:val="0"/>
        <w:keepLines w:val="0"/>
        <w:pageBreakBefore w:val="0"/>
        <w:kinsoku/>
        <w:wordWrap/>
        <w:overflowPunct/>
        <w:topLinePunct w:val="0"/>
        <w:autoSpaceDE w:val="0"/>
        <w:autoSpaceDN w:val="0"/>
        <w:bidi w:val="0"/>
        <w:adjustRightInd w:val="0"/>
        <w:spacing w:line="440" w:lineRule="exact"/>
        <w:ind w:left="0" w:leftChars="0" w:firstLine="480" w:firstLineChars="200"/>
        <w:rPr>
          <w:rFonts w:hint="eastAsia" w:ascii="仿宋" w:hAnsi="仿宋" w:eastAsia="仿宋" w:cs="仿宋"/>
          <w:sz w:val="24"/>
        </w:rPr>
      </w:pPr>
      <w:r>
        <w:rPr>
          <w:rFonts w:hint="eastAsia" w:ascii="仿宋" w:hAnsi="仿宋" w:eastAsia="仿宋" w:cs="仿宋"/>
          <w:sz w:val="24"/>
        </w:rPr>
        <w:t>地类对接形成的林地、草地、湿地等范围内的二级地类图斑作为普查基本单元。在国土调查确定的同一个二级地类图斑内，根据林业经营管理需要，基于遥感影像图，结合档案资料等开展图斑界区划优化，完善国有林场等林业经营管理界线，对原有的细碎散乱林地、草地、湿地小班进行调整优化，但不得突破国土调查的二级地类图斑。</w:t>
      </w:r>
    </w:p>
    <w:p w14:paraId="7396292E">
      <w:pPr>
        <w:keepNext w:val="0"/>
        <w:keepLines w:val="0"/>
        <w:pageBreakBefore w:val="0"/>
        <w:kinsoku/>
        <w:wordWrap/>
        <w:overflowPunct/>
        <w:topLinePunct w:val="0"/>
        <w:autoSpaceDE w:val="0"/>
        <w:autoSpaceDN w:val="0"/>
        <w:bidi w:val="0"/>
        <w:adjustRightInd w:val="0"/>
        <w:spacing w:line="440" w:lineRule="exact"/>
        <w:ind w:left="0" w:leftChars="0" w:firstLine="482" w:firstLineChars="200"/>
        <w:rPr>
          <w:rFonts w:hint="eastAsia" w:ascii="仿宋" w:hAnsi="仿宋" w:eastAsia="仿宋" w:cs="仿宋"/>
          <w:b/>
          <w:bCs/>
          <w:sz w:val="24"/>
        </w:rPr>
      </w:pPr>
      <w:r>
        <w:rPr>
          <w:rFonts w:hint="eastAsia" w:ascii="仿宋" w:hAnsi="仿宋" w:eastAsia="仿宋" w:cs="仿宋"/>
          <w:b/>
          <w:bCs/>
          <w:sz w:val="24"/>
        </w:rPr>
        <w:t>（三）属性调查</w:t>
      </w:r>
    </w:p>
    <w:p w14:paraId="2E7055E9">
      <w:pPr>
        <w:keepNext w:val="0"/>
        <w:keepLines w:val="0"/>
        <w:pageBreakBefore w:val="0"/>
        <w:kinsoku/>
        <w:wordWrap/>
        <w:overflowPunct/>
        <w:topLinePunct w:val="0"/>
        <w:autoSpaceDE w:val="0"/>
        <w:autoSpaceDN w:val="0"/>
        <w:bidi w:val="0"/>
        <w:adjustRightInd w:val="0"/>
        <w:spacing w:line="440" w:lineRule="exact"/>
        <w:ind w:left="0" w:leftChars="0" w:firstLine="480" w:firstLineChars="200"/>
        <w:rPr>
          <w:rFonts w:hint="eastAsia" w:ascii="仿宋" w:hAnsi="仿宋" w:eastAsia="仿宋" w:cs="仿宋"/>
          <w:sz w:val="24"/>
          <w:lang w:eastAsia="zh-CN"/>
        </w:rPr>
      </w:pPr>
      <w:r>
        <w:rPr>
          <w:rFonts w:hint="eastAsia" w:ascii="仿宋" w:hAnsi="仿宋" w:eastAsia="仿宋" w:cs="仿宋"/>
          <w:sz w:val="24"/>
        </w:rPr>
        <w:t>采取遥感监测、档案更新、补充调查、现地核实等多种方法，摸清林草湿资源数量、质量、结构及其管理等情况。基于遥感影像数据，通过目视解译、深度学习等方式，识别地类、植被覆盖类型，定量化获取植被盖度、蓄积量、生物量、碳储量等因子。根据森林资源管理、国土绿化、重要因子变更等资料对属性进行档案更新。内业参考相关资料无法填写因子属性的，开展补充调查和现地核实。外业核实“只跑一次”，统筹使用“国土调查云平台或“掌上林业"采集端。</w:t>
      </w:r>
      <w:r>
        <w:rPr>
          <w:rFonts w:hint="eastAsia" w:ascii="仿宋" w:hAnsi="仿宋" w:eastAsia="仿宋" w:cs="仿宋"/>
          <w:sz w:val="24"/>
          <w:lang w:eastAsia="zh-CN"/>
        </w:rPr>
        <w:t>调查核实林分起源，对标注为天然起源的杨梅、香榧、油茶等经济林及毛竹和杉木、柏木等为优势树种的林分开展调查，经核实确认后予以变更、</w:t>
      </w:r>
    </w:p>
    <w:p w14:paraId="377B05EB">
      <w:pPr>
        <w:keepNext w:val="0"/>
        <w:keepLines w:val="0"/>
        <w:pageBreakBefore w:val="0"/>
        <w:kinsoku/>
        <w:wordWrap/>
        <w:overflowPunct/>
        <w:topLinePunct w:val="0"/>
        <w:autoSpaceDE w:val="0"/>
        <w:autoSpaceDN w:val="0"/>
        <w:bidi w:val="0"/>
        <w:adjustRightInd w:val="0"/>
        <w:spacing w:line="440" w:lineRule="exact"/>
        <w:ind w:left="0" w:leftChars="0" w:firstLine="482" w:firstLineChars="200"/>
        <w:rPr>
          <w:rFonts w:hint="eastAsia" w:ascii="仿宋" w:hAnsi="仿宋" w:eastAsia="仿宋" w:cs="仿宋"/>
          <w:b/>
          <w:bCs/>
          <w:sz w:val="24"/>
        </w:rPr>
      </w:pPr>
      <w:r>
        <w:rPr>
          <w:rFonts w:hint="eastAsia" w:ascii="仿宋" w:hAnsi="仿宋" w:eastAsia="仿宋" w:cs="仿宋"/>
          <w:b/>
          <w:bCs/>
          <w:sz w:val="24"/>
        </w:rPr>
        <w:t>（四）确定林地管理边界</w:t>
      </w:r>
    </w:p>
    <w:p w14:paraId="4BFB2532">
      <w:pPr>
        <w:keepNext w:val="0"/>
        <w:keepLines w:val="0"/>
        <w:pageBreakBefore w:val="0"/>
        <w:kinsoku/>
        <w:wordWrap/>
        <w:overflowPunct/>
        <w:topLinePunct w:val="0"/>
        <w:autoSpaceDE w:val="0"/>
        <w:autoSpaceDN w:val="0"/>
        <w:bidi w:val="0"/>
        <w:adjustRightInd w:val="0"/>
        <w:spacing w:line="440" w:lineRule="exact"/>
        <w:ind w:left="0" w:leftChars="0" w:firstLine="480" w:firstLineChars="200"/>
        <w:rPr>
          <w:rFonts w:hint="eastAsia" w:ascii="仿宋" w:hAnsi="仿宋" w:eastAsia="仿宋" w:cs="仿宋"/>
          <w:sz w:val="24"/>
        </w:rPr>
      </w:pPr>
      <w:r>
        <w:rPr>
          <w:rFonts w:hint="eastAsia" w:ascii="仿宋" w:hAnsi="仿宋" w:eastAsia="仿宋" w:cs="仿宋"/>
          <w:sz w:val="24"/>
        </w:rPr>
        <w:t>按照《自然资源部国家林业和草原局关于以第三次全国国土调查成果为基础明确林地管理边界规范林地管理的通知》（自然资发〔2023〕53号）要求，遵循依法依规、实事求是的原则，稳妥有序推进林地管理边界确定，落实管理属性，规范林地管理</w:t>
      </w:r>
      <w:r>
        <w:rPr>
          <w:rFonts w:hint="eastAsia" w:ascii="仿宋" w:hAnsi="仿宋" w:eastAsia="仿宋" w:cs="仿宋"/>
          <w:sz w:val="24"/>
          <w:lang w:eastAsia="zh-CN"/>
        </w:rPr>
        <w:t>，按照省级要求完成林地、草地、湿地图斑管理类型标注，结合我县实际开展高标农范围内等图斑共同确认，标注管理类型</w:t>
      </w:r>
      <w:r>
        <w:rPr>
          <w:rFonts w:hint="eastAsia" w:ascii="仿宋" w:hAnsi="仿宋" w:eastAsia="仿宋" w:cs="仿宋"/>
          <w:sz w:val="24"/>
        </w:rPr>
        <w:t>。</w:t>
      </w:r>
    </w:p>
    <w:p w14:paraId="094A38CE">
      <w:pPr>
        <w:keepNext w:val="0"/>
        <w:keepLines w:val="0"/>
        <w:pageBreakBefore w:val="0"/>
        <w:kinsoku/>
        <w:wordWrap/>
        <w:overflowPunct/>
        <w:topLinePunct w:val="0"/>
        <w:autoSpaceDE w:val="0"/>
        <w:autoSpaceDN w:val="0"/>
        <w:bidi w:val="0"/>
        <w:adjustRightInd w:val="0"/>
        <w:spacing w:line="440" w:lineRule="exact"/>
        <w:ind w:left="0" w:leftChars="0" w:firstLine="482" w:firstLineChars="200"/>
        <w:rPr>
          <w:rFonts w:hint="eastAsia" w:ascii="仿宋_GB2312" w:hAnsi="仿宋_GB2312" w:eastAsia="仿宋_GB2312" w:cs="仿宋_GB2312"/>
          <w:color w:val="FF0000"/>
          <w:sz w:val="24"/>
          <w:szCs w:val="24"/>
          <w:lang w:val="en-US" w:eastAsia="zh-CN"/>
        </w:rPr>
      </w:pPr>
      <w:r>
        <w:rPr>
          <w:rFonts w:hint="eastAsia" w:ascii="仿宋" w:hAnsi="仿宋" w:eastAsia="仿宋" w:cs="仿宋"/>
          <w:b/>
          <w:bCs/>
          <w:color w:val="000000"/>
          <w:sz w:val="24"/>
          <w:szCs w:val="21"/>
          <w:lang w:val="en-US" w:eastAsia="zh-CN" w:bidi="ar-SA"/>
        </w:rPr>
        <w:t>（五）更新档案和其他专题数据</w:t>
      </w:r>
    </w:p>
    <w:p w14:paraId="77139DEC">
      <w:pPr>
        <w:pStyle w:val="39"/>
        <w:keepNext w:val="0"/>
        <w:keepLines w:val="0"/>
        <w:pageBreakBefore w:val="0"/>
        <w:widowControl w:val="0"/>
        <w:numPr>
          <w:ilvl w:val="0"/>
          <w:numId w:val="0"/>
        </w:numPr>
        <w:kinsoku/>
        <w:wordWrap/>
        <w:overflowPunct/>
        <w:topLinePunct w:val="0"/>
        <w:autoSpaceDE w:val="0"/>
        <w:autoSpaceDN w:val="0"/>
        <w:bidi w:val="0"/>
        <w:adjustRightInd/>
        <w:snapToGrid/>
        <w:spacing w:after="0" w:line="440" w:lineRule="exact"/>
        <w:ind w:leftChars="0" w:firstLine="480" w:firstLineChars="200"/>
        <w:textAlignment w:val="auto"/>
        <w:rPr>
          <w:rFonts w:hint="eastAsia" w:ascii="仿宋" w:hAnsi="仿宋" w:eastAsia="仿宋" w:cs="仿宋"/>
          <w:color w:val="000000"/>
          <w:sz w:val="24"/>
          <w:szCs w:val="21"/>
          <w:lang w:val="en-US" w:eastAsia="zh-CN" w:bidi="ar-SA"/>
        </w:rPr>
      </w:pPr>
      <w:r>
        <w:rPr>
          <w:rFonts w:hint="eastAsia" w:ascii="仿宋" w:hAnsi="仿宋" w:eastAsia="仿宋" w:cs="仿宋"/>
          <w:color w:val="000000"/>
          <w:sz w:val="24"/>
          <w:szCs w:val="21"/>
          <w:lang w:val="en-US" w:eastAsia="zh-CN" w:bidi="ar-SA"/>
        </w:rPr>
        <w:t>基于普查工作底图，做好生产经营档案和其他专题数据更新，对补充林地库、公益林、停伐管护天然商品林、征占用、采伐、国土绿化、重要因子变更、公益林调整、森林督查等专题数据更新，完善国有林场矢量，确保省级以上公益林、停伐管护天然商品林保有量。同时开展模型更新，形成2024年相关成果数据。</w:t>
      </w:r>
    </w:p>
    <w:p w14:paraId="1F7A61B9">
      <w:pPr>
        <w:pStyle w:val="39"/>
        <w:keepNext w:val="0"/>
        <w:keepLines w:val="0"/>
        <w:pageBreakBefore w:val="0"/>
        <w:numPr>
          <w:ilvl w:val="0"/>
          <w:numId w:val="0"/>
        </w:numPr>
        <w:kinsoku/>
        <w:wordWrap/>
        <w:overflowPunct/>
        <w:topLinePunct w:val="0"/>
        <w:autoSpaceDE w:val="0"/>
        <w:autoSpaceDN w:val="0"/>
        <w:bidi w:val="0"/>
        <w:adjustRightInd w:val="0"/>
        <w:spacing w:after="0" w:line="440" w:lineRule="exact"/>
        <w:ind w:leftChars="200"/>
        <w:rPr>
          <w:rFonts w:hint="eastAsia" w:ascii="仿宋" w:hAnsi="仿宋" w:eastAsia="仿宋" w:cs="仿宋"/>
          <w:b/>
          <w:bCs/>
          <w:color w:val="000000"/>
          <w:sz w:val="24"/>
          <w:szCs w:val="21"/>
          <w:lang w:val="en-US" w:eastAsia="zh-CN" w:bidi="ar-SA"/>
        </w:rPr>
      </w:pPr>
      <w:r>
        <w:rPr>
          <w:rFonts w:hint="eastAsia" w:ascii="仿宋" w:hAnsi="仿宋" w:eastAsia="仿宋" w:cs="仿宋"/>
          <w:b/>
          <w:bCs/>
          <w:color w:val="000000"/>
          <w:sz w:val="24"/>
          <w:szCs w:val="21"/>
          <w:lang w:val="en-US" w:eastAsia="zh-CN" w:bidi="ar-SA"/>
        </w:rPr>
        <w:t>（六）做好普查与年度监测的等相关数据衔接</w:t>
      </w:r>
    </w:p>
    <w:p w14:paraId="305C4FB9">
      <w:pPr>
        <w:pStyle w:val="39"/>
        <w:keepNext w:val="0"/>
        <w:keepLines w:val="0"/>
        <w:pageBreakBefore w:val="0"/>
        <w:widowControl w:val="0"/>
        <w:numPr>
          <w:ilvl w:val="0"/>
          <w:numId w:val="0"/>
        </w:numPr>
        <w:kinsoku/>
        <w:wordWrap/>
        <w:overflowPunct/>
        <w:topLinePunct w:val="0"/>
        <w:autoSpaceDE w:val="0"/>
        <w:autoSpaceDN w:val="0"/>
        <w:bidi w:val="0"/>
        <w:adjustRightInd/>
        <w:snapToGrid/>
        <w:spacing w:after="0" w:line="440" w:lineRule="exact"/>
        <w:ind w:leftChars="0" w:firstLine="480" w:firstLineChars="200"/>
        <w:textAlignment w:val="auto"/>
        <w:rPr>
          <w:rFonts w:hint="eastAsia" w:ascii="仿宋" w:hAnsi="仿宋" w:eastAsia="仿宋" w:cs="仿宋"/>
          <w:color w:val="000000"/>
          <w:sz w:val="24"/>
          <w:szCs w:val="21"/>
          <w:lang w:val="en-US" w:eastAsia="zh-CN" w:bidi="ar-SA"/>
        </w:rPr>
      </w:pPr>
      <w:r>
        <w:rPr>
          <w:rFonts w:hint="eastAsia" w:ascii="仿宋" w:hAnsi="仿宋" w:eastAsia="仿宋" w:cs="仿宋"/>
          <w:color w:val="000000"/>
          <w:sz w:val="24"/>
          <w:szCs w:val="21"/>
          <w:lang w:val="en-US" w:eastAsia="zh-CN" w:bidi="ar-SA"/>
        </w:rPr>
        <w:t>按照省局要求年度监测成果、森林督查等要与普查数据做好衔接。</w:t>
      </w:r>
    </w:p>
    <w:p w14:paraId="563D3E21">
      <w:pPr>
        <w:keepNext w:val="0"/>
        <w:keepLines w:val="0"/>
        <w:pageBreakBefore w:val="0"/>
        <w:kinsoku/>
        <w:wordWrap/>
        <w:overflowPunct/>
        <w:topLinePunct w:val="0"/>
        <w:autoSpaceDE w:val="0"/>
        <w:autoSpaceDN w:val="0"/>
        <w:bidi w:val="0"/>
        <w:adjustRightInd w:val="0"/>
        <w:spacing w:line="440" w:lineRule="exact"/>
        <w:ind w:left="0" w:leftChars="0" w:firstLine="482" w:firstLineChars="200"/>
        <w:rPr>
          <w:rFonts w:hint="eastAsia" w:ascii="仿宋" w:hAnsi="仿宋" w:eastAsia="仿宋" w:cs="仿宋"/>
          <w:b/>
          <w:bCs/>
          <w:sz w:val="24"/>
        </w:rPr>
      </w:pPr>
      <w:r>
        <w:rPr>
          <w:rFonts w:hint="eastAsia" w:ascii="仿宋" w:hAnsi="仿宋" w:eastAsia="仿宋" w:cs="仿宋"/>
          <w:b/>
          <w:bCs/>
          <w:sz w:val="24"/>
        </w:rPr>
        <w:t>（</w:t>
      </w:r>
      <w:r>
        <w:rPr>
          <w:rFonts w:hint="eastAsia" w:ascii="仿宋" w:hAnsi="仿宋" w:eastAsia="仿宋" w:cs="仿宋"/>
          <w:b/>
          <w:bCs/>
          <w:sz w:val="24"/>
          <w:lang w:eastAsia="zh-CN"/>
        </w:rPr>
        <w:t>七</w:t>
      </w:r>
      <w:r>
        <w:rPr>
          <w:rFonts w:hint="eastAsia" w:ascii="仿宋" w:hAnsi="仿宋" w:eastAsia="仿宋" w:cs="仿宋"/>
          <w:b/>
          <w:bCs/>
          <w:sz w:val="24"/>
        </w:rPr>
        <w:t>）不一致图斑国土变更</w:t>
      </w:r>
    </w:p>
    <w:p w14:paraId="5D747ECF">
      <w:pPr>
        <w:keepNext w:val="0"/>
        <w:keepLines w:val="0"/>
        <w:pageBreakBefore w:val="0"/>
        <w:kinsoku/>
        <w:wordWrap/>
        <w:overflowPunct/>
        <w:topLinePunct w:val="0"/>
        <w:autoSpaceDE w:val="0"/>
        <w:autoSpaceDN w:val="0"/>
        <w:bidi w:val="0"/>
        <w:adjustRightInd w:val="0"/>
        <w:spacing w:line="440" w:lineRule="exact"/>
        <w:ind w:left="0" w:leftChars="0" w:firstLine="480" w:firstLineChars="200"/>
        <w:rPr>
          <w:rFonts w:hint="eastAsia" w:ascii="仿宋" w:hAnsi="仿宋" w:eastAsia="仿宋" w:cs="仿宋"/>
          <w:sz w:val="24"/>
        </w:rPr>
      </w:pPr>
      <w:r>
        <w:rPr>
          <w:rFonts w:hint="eastAsia" w:ascii="仿宋" w:hAnsi="仿宋" w:eastAsia="仿宋" w:cs="仿宋"/>
          <w:sz w:val="24"/>
        </w:rPr>
        <w:t>针对国家下发的不一致及其他新纳入</w:t>
      </w:r>
      <w:r>
        <w:rPr>
          <w:rFonts w:hint="eastAsia" w:ascii="仿宋" w:hAnsi="仿宋" w:eastAsia="仿宋" w:cs="仿宋"/>
          <w:sz w:val="24"/>
          <w:lang w:eastAsia="zh-CN"/>
        </w:rPr>
        <w:t>不一致</w:t>
      </w:r>
      <w:r>
        <w:rPr>
          <w:rFonts w:hint="eastAsia" w:ascii="仿宋" w:hAnsi="仿宋" w:eastAsia="仿宋" w:cs="仿宋"/>
          <w:sz w:val="24"/>
        </w:rPr>
        <w:t>图斑逐个核实一级地类、二级地类，形成</w:t>
      </w:r>
      <w:r>
        <w:rPr>
          <w:rFonts w:hint="eastAsia" w:ascii="仿宋" w:hAnsi="仿宋" w:eastAsia="仿宋" w:cs="仿宋"/>
          <w:sz w:val="24"/>
          <w:lang w:eastAsia="zh-CN"/>
        </w:rPr>
        <w:t>武义</w:t>
      </w:r>
      <w:r>
        <w:rPr>
          <w:rFonts w:hint="eastAsia" w:ascii="仿宋" w:hAnsi="仿宋" w:eastAsia="仿宋" w:cs="仿宋"/>
          <w:sz w:val="24"/>
        </w:rPr>
        <w:t>县一致图斑及不一致图斑清单和矢量范围。将二级地类不一致图斑内业已经达成一致意见的逐一完成国土调查云平台填写信息、上报；并针对二级地类未达成一致意见和所有一级地类不一致的图斑及其他类型的需开展外业实地举证的，辅助完成国土调查云上外业举证照片及角度的审核并完成变更所需信息的填报。</w:t>
      </w:r>
    </w:p>
    <w:p w14:paraId="5631C66E">
      <w:pPr>
        <w:keepNext w:val="0"/>
        <w:keepLines w:val="0"/>
        <w:pageBreakBefore w:val="0"/>
        <w:kinsoku/>
        <w:wordWrap/>
        <w:overflowPunct/>
        <w:topLinePunct w:val="0"/>
        <w:autoSpaceDE w:val="0"/>
        <w:autoSpaceDN w:val="0"/>
        <w:bidi w:val="0"/>
        <w:adjustRightInd w:val="0"/>
        <w:spacing w:line="440" w:lineRule="exact"/>
        <w:ind w:left="0" w:leftChars="0" w:firstLine="482" w:firstLineChars="200"/>
        <w:rPr>
          <w:rFonts w:hint="eastAsia" w:ascii="仿宋" w:hAnsi="仿宋" w:eastAsia="仿宋" w:cs="仿宋"/>
          <w:b/>
          <w:bCs/>
          <w:sz w:val="24"/>
        </w:rPr>
      </w:pPr>
      <w:r>
        <w:rPr>
          <w:rFonts w:hint="eastAsia" w:ascii="仿宋" w:hAnsi="仿宋" w:eastAsia="仿宋" w:cs="仿宋"/>
          <w:b/>
          <w:bCs/>
          <w:sz w:val="24"/>
        </w:rPr>
        <w:t>（</w:t>
      </w:r>
      <w:r>
        <w:rPr>
          <w:rFonts w:hint="eastAsia" w:ascii="仿宋" w:hAnsi="仿宋" w:eastAsia="仿宋" w:cs="仿宋"/>
          <w:b/>
          <w:bCs/>
          <w:sz w:val="24"/>
          <w:lang w:eastAsia="zh-CN"/>
        </w:rPr>
        <w:t>八</w:t>
      </w:r>
      <w:r>
        <w:rPr>
          <w:rFonts w:hint="eastAsia" w:ascii="仿宋" w:hAnsi="仿宋" w:eastAsia="仿宋" w:cs="仿宋"/>
          <w:b/>
          <w:bCs/>
          <w:sz w:val="24"/>
        </w:rPr>
        <w:t>）汇总分析</w:t>
      </w:r>
    </w:p>
    <w:p w14:paraId="342E015A">
      <w:pPr>
        <w:keepNext w:val="0"/>
        <w:keepLines w:val="0"/>
        <w:pageBreakBefore w:val="0"/>
        <w:kinsoku/>
        <w:wordWrap/>
        <w:overflowPunct/>
        <w:topLinePunct w:val="0"/>
        <w:autoSpaceDE w:val="0"/>
        <w:autoSpaceDN w:val="0"/>
        <w:bidi w:val="0"/>
        <w:adjustRightInd w:val="0"/>
        <w:spacing w:line="440" w:lineRule="exact"/>
        <w:ind w:left="0" w:leftChars="0" w:firstLine="480" w:firstLineChars="200"/>
        <w:rPr>
          <w:rFonts w:hint="eastAsia" w:ascii="仿宋" w:hAnsi="仿宋" w:eastAsia="仿宋" w:cs="仿宋"/>
          <w:sz w:val="24"/>
        </w:rPr>
      </w:pPr>
      <w:r>
        <w:rPr>
          <w:rFonts w:hint="eastAsia" w:ascii="仿宋" w:hAnsi="仿宋" w:eastAsia="仿宋" w:cs="仿宋"/>
          <w:sz w:val="24"/>
        </w:rPr>
        <w:t>建立普查数据库，开展森林草地湿地植被状况、保护利用状况分析，制作专题图件，编制普查报告，产出森林草地湿地普查成果。</w:t>
      </w:r>
    </w:p>
    <w:p w14:paraId="764BC785">
      <w:pPr>
        <w:pStyle w:val="55"/>
        <w:keepNext w:val="0"/>
        <w:keepLines w:val="0"/>
        <w:pageBreakBefore w:val="0"/>
        <w:numPr>
          <w:ilvl w:val="0"/>
          <w:numId w:val="0"/>
        </w:numPr>
        <w:kinsoku/>
        <w:wordWrap/>
        <w:overflowPunct/>
        <w:topLinePunct w:val="0"/>
        <w:autoSpaceDE w:val="0"/>
        <w:autoSpaceDN w:val="0"/>
        <w:bidi w:val="0"/>
        <w:adjustRightInd w:val="0"/>
        <w:spacing w:line="440" w:lineRule="exact"/>
        <w:ind w:left="0" w:leftChars="0" w:firstLine="562" w:firstLineChars="200"/>
        <w:rPr>
          <w:rFonts w:hint="eastAsia" w:ascii="仿宋" w:hAnsi="仿宋" w:eastAsia="仿宋" w:cs="仿宋"/>
          <w:b/>
          <w:sz w:val="28"/>
          <w:szCs w:val="28"/>
        </w:rPr>
      </w:pPr>
      <w:r>
        <w:rPr>
          <w:rFonts w:hint="eastAsia" w:ascii="仿宋" w:hAnsi="仿宋" w:eastAsia="仿宋" w:cs="仿宋"/>
          <w:b/>
          <w:sz w:val="28"/>
          <w:szCs w:val="28"/>
          <w:lang w:eastAsia="zh-CN"/>
        </w:rPr>
        <w:t>四、</w:t>
      </w:r>
      <w:r>
        <w:rPr>
          <w:rFonts w:hint="eastAsia" w:ascii="仿宋" w:hAnsi="仿宋" w:eastAsia="仿宋" w:cs="仿宋"/>
          <w:b/>
          <w:sz w:val="28"/>
          <w:szCs w:val="28"/>
        </w:rPr>
        <w:t>工作实施</w:t>
      </w:r>
    </w:p>
    <w:p w14:paraId="1C0DD8C3">
      <w:pPr>
        <w:keepNext w:val="0"/>
        <w:keepLines w:val="0"/>
        <w:pageBreakBefore w:val="0"/>
        <w:kinsoku/>
        <w:wordWrap/>
        <w:overflowPunct/>
        <w:topLinePunct w:val="0"/>
        <w:autoSpaceDE w:val="0"/>
        <w:autoSpaceDN w:val="0"/>
        <w:bidi w:val="0"/>
        <w:adjustRightInd w:val="0"/>
        <w:spacing w:line="440" w:lineRule="exact"/>
        <w:ind w:left="0" w:leftChars="0" w:firstLine="480" w:firstLineChars="200"/>
        <w:rPr>
          <w:rFonts w:hint="eastAsia" w:ascii="仿宋" w:hAnsi="仿宋" w:eastAsia="仿宋" w:cs="仿宋"/>
          <w:sz w:val="24"/>
        </w:rPr>
      </w:pPr>
      <w:r>
        <w:rPr>
          <w:rFonts w:hint="eastAsia" w:ascii="仿宋" w:hAnsi="仿宋" w:eastAsia="仿宋" w:cs="仿宋"/>
          <w:sz w:val="24"/>
        </w:rPr>
        <w:t>组织完成地类对接、图斑优化、属性调查、林地管理边界确定及汇总分析等工作。同时配合做好森林、草地、湿地样地的外业调查、质量检查等工作。林草湿调查监测成果经市级自然资源、林业主管部门审查后，上报省级工作专班。</w:t>
      </w:r>
    </w:p>
    <w:p w14:paraId="39D2AADD">
      <w:pPr>
        <w:pStyle w:val="55"/>
        <w:keepNext w:val="0"/>
        <w:keepLines w:val="0"/>
        <w:pageBreakBefore w:val="0"/>
        <w:numPr>
          <w:ilvl w:val="0"/>
          <w:numId w:val="0"/>
        </w:numPr>
        <w:kinsoku/>
        <w:wordWrap/>
        <w:overflowPunct/>
        <w:topLinePunct w:val="0"/>
        <w:autoSpaceDE w:val="0"/>
        <w:autoSpaceDN w:val="0"/>
        <w:bidi w:val="0"/>
        <w:adjustRightInd w:val="0"/>
        <w:spacing w:line="440" w:lineRule="exact"/>
        <w:ind w:left="0" w:leftChars="0" w:firstLine="562" w:firstLineChars="200"/>
        <w:rPr>
          <w:rFonts w:hint="eastAsia" w:ascii="仿宋" w:hAnsi="仿宋" w:eastAsia="仿宋" w:cs="仿宋"/>
          <w:b/>
          <w:sz w:val="28"/>
          <w:szCs w:val="28"/>
          <w:lang w:eastAsia="zh-CN"/>
        </w:rPr>
      </w:pPr>
      <w:r>
        <w:rPr>
          <w:rFonts w:hint="eastAsia" w:ascii="仿宋" w:hAnsi="仿宋" w:eastAsia="仿宋" w:cs="仿宋"/>
          <w:b/>
          <w:sz w:val="28"/>
          <w:szCs w:val="28"/>
          <w:lang w:eastAsia="zh-CN"/>
        </w:rPr>
        <w:t>五、</w:t>
      </w:r>
      <w:bookmarkStart w:id="23" w:name="OLE_LINK4"/>
      <w:r>
        <w:rPr>
          <w:rFonts w:hint="eastAsia" w:ascii="仿宋" w:hAnsi="仿宋" w:eastAsia="仿宋" w:cs="仿宋"/>
          <w:b/>
          <w:sz w:val="28"/>
          <w:szCs w:val="28"/>
          <w:lang w:eastAsia="zh-CN"/>
        </w:rPr>
        <w:t>服务期限</w:t>
      </w:r>
      <w:bookmarkEnd w:id="23"/>
    </w:p>
    <w:p w14:paraId="4B3D60F5">
      <w:pPr>
        <w:keepNext w:val="0"/>
        <w:keepLines w:val="0"/>
        <w:pageBreakBefore w:val="0"/>
        <w:kinsoku/>
        <w:wordWrap/>
        <w:overflowPunct/>
        <w:topLinePunct w:val="0"/>
        <w:autoSpaceDE w:val="0"/>
        <w:autoSpaceDN w:val="0"/>
        <w:bidi w:val="0"/>
        <w:adjustRightInd w:val="0"/>
        <w:spacing w:line="440" w:lineRule="exact"/>
        <w:ind w:left="0" w:leftChars="0" w:firstLine="480" w:firstLineChars="200"/>
        <w:rPr>
          <w:rFonts w:hint="eastAsia" w:ascii="仿宋" w:hAnsi="仿宋" w:eastAsia="仿宋" w:cs="仿宋"/>
          <w:b w:val="0"/>
          <w:bCs w:val="0"/>
          <w:sz w:val="24"/>
          <w:lang w:eastAsia="zh-CN"/>
        </w:rPr>
      </w:pPr>
      <w:r>
        <w:rPr>
          <w:rFonts w:hint="eastAsia" w:ascii="仿宋" w:hAnsi="仿宋" w:eastAsia="仿宋" w:cs="仿宋"/>
          <w:b w:val="0"/>
          <w:bCs w:val="0"/>
          <w:sz w:val="24"/>
          <w:lang w:val="en-US" w:eastAsia="zh-CN"/>
        </w:rPr>
        <w:t>1、</w:t>
      </w:r>
      <w:r>
        <w:rPr>
          <w:rFonts w:hint="eastAsia" w:ascii="仿宋" w:hAnsi="仿宋" w:eastAsia="仿宋" w:cs="仿宋"/>
          <w:b w:val="0"/>
          <w:bCs w:val="0"/>
          <w:sz w:val="24"/>
        </w:rPr>
        <w:t>2024年9月</w:t>
      </w:r>
      <w:r>
        <w:rPr>
          <w:rFonts w:hint="eastAsia" w:ascii="仿宋" w:hAnsi="仿宋" w:eastAsia="仿宋" w:cs="仿宋"/>
          <w:b w:val="0"/>
          <w:bCs w:val="0"/>
          <w:sz w:val="24"/>
          <w:lang w:eastAsia="zh-CN"/>
        </w:rPr>
        <w:t>底前</w:t>
      </w:r>
      <w:r>
        <w:rPr>
          <w:rFonts w:hint="eastAsia" w:ascii="仿宋" w:hAnsi="仿宋" w:eastAsia="仿宋" w:cs="仿宋"/>
          <w:b w:val="0"/>
          <w:bCs w:val="0"/>
          <w:sz w:val="24"/>
        </w:rPr>
        <w:t>，</w:t>
      </w:r>
      <w:r>
        <w:rPr>
          <w:rFonts w:hint="eastAsia" w:ascii="仿宋" w:hAnsi="仿宋" w:eastAsia="仿宋" w:cs="仿宋"/>
          <w:b w:val="0"/>
          <w:bCs w:val="0"/>
          <w:sz w:val="24"/>
          <w:lang w:eastAsia="zh-CN"/>
        </w:rPr>
        <w:t>完成</w:t>
      </w:r>
      <w:r>
        <w:rPr>
          <w:rFonts w:hint="eastAsia" w:ascii="仿宋" w:hAnsi="仿宋" w:eastAsia="仿宋" w:cs="仿宋"/>
          <w:b w:val="0"/>
          <w:bCs w:val="0"/>
          <w:sz w:val="24"/>
        </w:rPr>
        <w:t>国家</w:t>
      </w:r>
      <w:r>
        <w:rPr>
          <w:rFonts w:hint="eastAsia" w:ascii="仿宋" w:hAnsi="仿宋" w:eastAsia="仿宋" w:cs="仿宋"/>
          <w:b w:val="0"/>
          <w:bCs w:val="0"/>
          <w:sz w:val="24"/>
          <w:lang w:eastAsia="zh-CN"/>
        </w:rPr>
        <w:t>、省级、自行增加不一致图斑地类对接并上报市局、省局。</w:t>
      </w:r>
    </w:p>
    <w:p w14:paraId="3FAEBD02">
      <w:pPr>
        <w:keepNext w:val="0"/>
        <w:keepLines w:val="0"/>
        <w:pageBreakBefore w:val="0"/>
        <w:kinsoku/>
        <w:wordWrap/>
        <w:overflowPunct/>
        <w:topLinePunct w:val="0"/>
        <w:autoSpaceDE w:val="0"/>
        <w:autoSpaceDN w:val="0"/>
        <w:bidi w:val="0"/>
        <w:adjustRightInd w:val="0"/>
        <w:spacing w:line="440" w:lineRule="exact"/>
        <w:ind w:left="0" w:leftChars="0" w:firstLine="480" w:firstLineChars="200"/>
        <w:rPr>
          <w:rFonts w:hint="eastAsia" w:ascii="仿宋" w:hAnsi="仿宋" w:eastAsia="仿宋" w:cs="仿宋"/>
          <w:b w:val="0"/>
          <w:bCs w:val="0"/>
          <w:sz w:val="24"/>
        </w:rPr>
      </w:pPr>
      <w:r>
        <w:rPr>
          <w:rFonts w:hint="eastAsia" w:ascii="仿宋" w:hAnsi="仿宋" w:eastAsia="仿宋" w:cs="仿宋"/>
          <w:b w:val="0"/>
          <w:bCs w:val="0"/>
          <w:sz w:val="24"/>
          <w:lang w:val="en-US" w:eastAsia="zh-CN"/>
        </w:rPr>
        <w:t>2、2024年</w:t>
      </w:r>
      <w:r>
        <w:rPr>
          <w:rFonts w:hint="eastAsia" w:ascii="仿宋" w:hAnsi="仿宋" w:eastAsia="仿宋" w:cs="仿宋"/>
          <w:b w:val="0"/>
          <w:bCs w:val="0"/>
          <w:sz w:val="24"/>
        </w:rPr>
        <w:t>10月</w:t>
      </w:r>
      <w:r>
        <w:rPr>
          <w:rFonts w:hint="eastAsia" w:ascii="仿宋" w:hAnsi="仿宋" w:eastAsia="仿宋" w:cs="仿宋"/>
          <w:b w:val="0"/>
          <w:bCs w:val="0"/>
          <w:sz w:val="24"/>
          <w:lang w:eastAsia="zh-CN"/>
        </w:rPr>
        <w:t>底前，完成</w:t>
      </w:r>
      <w:r>
        <w:rPr>
          <w:rFonts w:hint="eastAsia" w:ascii="仿宋" w:hAnsi="仿宋" w:eastAsia="仿宋" w:cs="仿宋"/>
          <w:b w:val="0"/>
          <w:bCs w:val="0"/>
          <w:sz w:val="24"/>
        </w:rPr>
        <w:t>图斑优化、属性调查与确定林</w:t>
      </w:r>
      <w:r>
        <w:rPr>
          <w:rFonts w:hint="eastAsia" w:ascii="仿宋" w:hAnsi="仿宋" w:eastAsia="仿宋" w:cs="仿宋"/>
          <w:b w:val="0"/>
          <w:bCs w:val="0"/>
          <w:sz w:val="24"/>
          <w:lang w:eastAsia="zh-CN"/>
        </w:rPr>
        <w:t>地</w:t>
      </w:r>
      <w:r>
        <w:rPr>
          <w:rFonts w:hint="eastAsia" w:ascii="仿宋" w:hAnsi="仿宋" w:eastAsia="仿宋" w:cs="仿宋"/>
          <w:b w:val="0"/>
          <w:bCs w:val="0"/>
          <w:sz w:val="24"/>
        </w:rPr>
        <w:t>管理边界</w:t>
      </w:r>
      <w:r>
        <w:rPr>
          <w:rFonts w:hint="eastAsia" w:ascii="仿宋" w:hAnsi="仿宋" w:eastAsia="仿宋" w:cs="仿宋"/>
          <w:b w:val="0"/>
          <w:bCs w:val="0"/>
          <w:sz w:val="24"/>
          <w:lang w:eastAsia="zh-CN"/>
        </w:rPr>
        <w:t>并标注林地、草地、湿地管理类型，同时完成档案与专题数据更新，衔接年度监测成果形成普查成果上报市局。</w:t>
      </w:r>
    </w:p>
    <w:p w14:paraId="00BD0E97">
      <w:pPr>
        <w:keepNext w:val="0"/>
        <w:keepLines w:val="0"/>
        <w:pageBreakBefore w:val="0"/>
        <w:kinsoku/>
        <w:wordWrap/>
        <w:overflowPunct/>
        <w:topLinePunct w:val="0"/>
        <w:autoSpaceDE w:val="0"/>
        <w:autoSpaceDN w:val="0"/>
        <w:bidi w:val="0"/>
        <w:adjustRightInd w:val="0"/>
        <w:spacing w:line="440" w:lineRule="exact"/>
        <w:ind w:left="0" w:leftChars="0" w:firstLine="480" w:firstLineChars="200"/>
        <w:rPr>
          <w:rFonts w:hint="eastAsia" w:ascii="仿宋" w:hAnsi="仿宋" w:eastAsia="仿宋" w:cs="仿宋"/>
          <w:b w:val="0"/>
          <w:bCs w:val="0"/>
          <w:sz w:val="24"/>
          <w:lang w:eastAsia="zh-CN"/>
        </w:rPr>
      </w:pPr>
      <w:r>
        <w:rPr>
          <w:rFonts w:hint="eastAsia" w:ascii="仿宋" w:hAnsi="仿宋" w:eastAsia="仿宋" w:cs="仿宋"/>
          <w:b w:val="0"/>
          <w:bCs w:val="0"/>
          <w:sz w:val="24"/>
          <w:lang w:val="en-US" w:eastAsia="zh-CN"/>
        </w:rPr>
        <w:t>3、2024年</w:t>
      </w:r>
      <w:r>
        <w:rPr>
          <w:rFonts w:hint="eastAsia" w:ascii="仿宋" w:hAnsi="仿宋" w:eastAsia="仿宋" w:cs="仿宋"/>
          <w:b w:val="0"/>
          <w:bCs w:val="0"/>
          <w:sz w:val="24"/>
        </w:rPr>
        <w:t>12月</w:t>
      </w:r>
      <w:r>
        <w:rPr>
          <w:rFonts w:hint="eastAsia" w:ascii="仿宋" w:hAnsi="仿宋" w:eastAsia="仿宋" w:cs="仿宋"/>
          <w:b w:val="0"/>
          <w:bCs w:val="0"/>
          <w:sz w:val="24"/>
          <w:lang w:eastAsia="zh-CN"/>
        </w:rPr>
        <w:t>前，根据市局反馈修改完善普查成果上报省局。</w:t>
      </w:r>
    </w:p>
    <w:p w14:paraId="6AEB4503">
      <w:pPr>
        <w:keepNext w:val="0"/>
        <w:keepLines w:val="0"/>
        <w:pageBreakBefore w:val="0"/>
        <w:kinsoku/>
        <w:wordWrap/>
        <w:overflowPunct/>
        <w:topLinePunct w:val="0"/>
        <w:autoSpaceDE w:val="0"/>
        <w:autoSpaceDN w:val="0"/>
        <w:bidi w:val="0"/>
        <w:adjustRightInd w:val="0"/>
        <w:spacing w:line="440" w:lineRule="exact"/>
        <w:ind w:left="0" w:leftChars="0" w:firstLine="480" w:firstLineChars="200"/>
        <w:rPr>
          <w:rFonts w:hint="eastAsia" w:ascii="仿宋" w:hAnsi="仿宋" w:eastAsia="仿宋" w:cs="仿宋"/>
          <w:b w:val="0"/>
          <w:bCs w:val="0"/>
          <w:sz w:val="24"/>
        </w:rPr>
      </w:pPr>
      <w:r>
        <w:rPr>
          <w:rFonts w:hint="eastAsia" w:ascii="仿宋" w:hAnsi="仿宋" w:eastAsia="仿宋" w:cs="仿宋"/>
          <w:b w:val="0"/>
          <w:bCs w:val="0"/>
          <w:sz w:val="24"/>
          <w:lang w:val="en-US" w:eastAsia="zh-CN"/>
        </w:rPr>
        <w:t>4、</w:t>
      </w:r>
      <w:r>
        <w:rPr>
          <w:rFonts w:hint="eastAsia" w:ascii="仿宋" w:hAnsi="仿宋" w:eastAsia="仿宋" w:cs="仿宋"/>
          <w:b w:val="0"/>
          <w:bCs w:val="0"/>
          <w:sz w:val="24"/>
        </w:rPr>
        <w:t>2025年1至3月</w:t>
      </w:r>
      <w:r>
        <w:rPr>
          <w:rFonts w:hint="eastAsia" w:ascii="仿宋" w:hAnsi="仿宋" w:eastAsia="仿宋" w:cs="仿宋"/>
          <w:b w:val="0"/>
          <w:bCs w:val="0"/>
          <w:sz w:val="24"/>
          <w:lang w:eastAsia="zh-CN"/>
        </w:rPr>
        <w:t>根据省局反馈情况修改完善普查成果上报国家，</w:t>
      </w:r>
      <w:r>
        <w:rPr>
          <w:rFonts w:hint="eastAsia" w:ascii="仿宋" w:hAnsi="仿宋" w:eastAsia="仿宋" w:cs="仿宋"/>
          <w:sz w:val="24"/>
          <w:highlight w:val="none"/>
        </w:rPr>
        <w:t>具体时间以省林业局下发文件为准。（如遇上级政策、要求调整，成果提交时间需随之调整。）</w:t>
      </w:r>
    </w:p>
    <w:p w14:paraId="7412284D">
      <w:pPr>
        <w:pStyle w:val="55"/>
        <w:keepNext w:val="0"/>
        <w:keepLines w:val="0"/>
        <w:pageBreakBefore w:val="0"/>
        <w:numPr>
          <w:ilvl w:val="0"/>
          <w:numId w:val="0"/>
        </w:numPr>
        <w:kinsoku/>
        <w:wordWrap/>
        <w:overflowPunct/>
        <w:topLinePunct w:val="0"/>
        <w:autoSpaceDE w:val="0"/>
        <w:autoSpaceDN w:val="0"/>
        <w:bidi w:val="0"/>
        <w:adjustRightInd w:val="0"/>
        <w:spacing w:line="440" w:lineRule="exact"/>
        <w:ind w:left="0" w:leftChars="0" w:firstLine="562" w:firstLineChars="200"/>
        <w:rPr>
          <w:rFonts w:hint="eastAsia" w:ascii="仿宋" w:hAnsi="仿宋" w:eastAsia="仿宋" w:cs="仿宋"/>
          <w:b/>
          <w:sz w:val="28"/>
          <w:szCs w:val="28"/>
        </w:rPr>
      </w:pPr>
      <w:r>
        <w:rPr>
          <w:rFonts w:hint="eastAsia" w:ascii="仿宋" w:hAnsi="仿宋" w:eastAsia="仿宋" w:cs="仿宋"/>
          <w:b/>
          <w:sz w:val="28"/>
          <w:szCs w:val="28"/>
          <w:lang w:eastAsia="zh-CN"/>
        </w:rPr>
        <w:t>六、</w:t>
      </w:r>
      <w:r>
        <w:rPr>
          <w:rFonts w:hint="eastAsia" w:ascii="仿宋" w:hAnsi="仿宋" w:eastAsia="仿宋" w:cs="仿宋"/>
          <w:b/>
          <w:sz w:val="28"/>
          <w:szCs w:val="28"/>
        </w:rPr>
        <w:t>主要成果</w:t>
      </w:r>
    </w:p>
    <w:p w14:paraId="7E1927B9">
      <w:pPr>
        <w:keepNext w:val="0"/>
        <w:keepLines w:val="0"/>
        <w:pageBreakBefore w:val="0"/>
        <w:kinsoku/>
        <w:wordWrap/>
        <w:overflowPunct/>
        <w:topLinePunct w:val="0"/>
        <w:autoSpaceDE w:val="0"/>
        <w:autoSpaceDN w:val="0"/>
        <w:bidi w:val="0"/>
        <w:adjustRightInd w:val="0"/>
        <w:spacing w:line="440" w:lineRule="exact"/>
        <w:ind w:left="0" w:leftChars="0" w:firstLine="480" w:firstLineChars="200"/>
        <w:rPr>
          <w:rFonts w:hint="eastAsia" w:ascii="仿宋" w:hAnsi="仿宋" w:eastAsia="仿宋" w:cs="仿宋"/>
          <w:sz w:val="24"/>
        </w:rPr>
      </w:pPr>
      <w:r>
        <w:rPr>
          <w:rFonts w:hint="eastAsia" w:ascii="仿宋" w:hAnsi="仿宋" w:eastAsia="仿宋" w:cs="仿宋"/>
          <w:sz w:val="24"/>
        </w:rPr>
        <w:t>上报的主要成果包括数据库、统计表、专题图、成果报告等。</w:t>
      </w:r>
    </w:p>
    <w:p w14:paraId="3A2C0A61">
      <w:pPr>
        <w:keepNext w:val="0"/>
        <w:keepLines w:val="0"/>
        <w:pageBreakBefore w:val="0"/>
        <w:kinsoku/>
        <w:wordWrap/>
        <w:overflowPunct/>
        <w:topLinePunct w:val="0"/>
        <w:autoSpaceDE w:val="0"/>
        <w:autoSpaceDN w:val="0"/>
        <w:bidi w:val="0"/>
        <w:adjustRightInd w:val="0"/>
        <w:spacing w:line="440" w:lineRule="exact"/>
        <w:ind w:left="0" w:leftChars="0" w:firstLine="480" w:firstLineChars="200"/>
        <w:rPr>
          <w:rFonts w:hint="eastAsia" w:ascii="仿宋" w:hAnsi="仿宋" w:eastAsia="仿宋" w:cs="仿宋"/>
          <w:b w:val="0"/>
          <w:bCs w:val="0"/>
          <w:sz w:val="24"/>
        </w:rPr>
      </w:pPr>
      <w:r>
        <w:rPr>
          <w:rFonts w:hint="eastAsia" w:ascii="仿宋" w:hAnsi="仿宋" w:eastAsia="仿宋" w:cs="仿宋"/>
          <w:b w:val="0"/>
          <w:bCs w:val="0"/>
          <w:sz w:val="24"/>
        </w:rPr>
        <w:t>（一）数据库。包括森林草地湿地图斑数据库、图斑地类对接数据库、等成果数据库，国土造林绿化空间基础数据库。</w:t>
      </w:r>
    </w:p>
    <w:p w14:paraId="5E90C394">
      <w:pPr>
        <w:keepNext w:val="0"/>
        <w:keepLines w:val="0"/>
        <w:pageBreakBefore w:val="0"/>
        <w:kinsoku/>
        <w:wordWrap/>
        <w:overflowPunct/>
        <w:topLinePunct w:val="0"/>
        <w:autoSpaceDE w:val="0"/>
        <w:autoSpaceDN w:val="0"/>
        <w:bidi w:val="0"/>
        <w:adjustRightInd w:val="0"/>
        <w:spacing w:line="440" w:lineRule="exact"/>
        <w:ind w:left="0" w:leftChars="0" w:firstLine="480" w:firstLineChars="200"/>
        <w:rPr>
          <w:rFonts w:hint="eastAsia" w:ascii="仿宋" w:hAnsi="仿宋" w:eastAsia="仿宋" w:cs="仿宋"/>
          <w:b w:val="0"/>
          <w:bCs w:val="0"/>
          <w:sz w:val="24"/>
        </w:rPr>
      </w:pPr>
      <w:r>
        <w:rPr>
          <w:rFonts w:hint="eastAsia" w:ascii="仿宋" w:hAnsi="仿宋" w:eastAsia="仿宋" w:cs="仿宋"/>
          <w:b w:val="0"/>
          <w:bCs w:val="0"/>
          <w:sz w:val="24"/>
        </w:rPr>
        <w:t>（二）统计表。包括林草湿资源现状及年度变化统计表，以及反映森林草地湿地保护利用状况、林草植被状况、森林督查结果统计表等一系列成果统计表。</w:t>
      </w:r>
    </w:p>
    <w:p w14:paraId="70B984B4">
      <w:pPr>
        <w:keepNext w:val="0"/>
        <w:keepLines w:val="0"/>
        <w:pageBreakBefore w:val="0"/>
        <w:kinsoku/>
        <w:wordWrap/>
        <w:overflowPunct/>
        <w:topLinePunct w:val="0"/>
        <w:autoSpaceDE w:val="0"/>
        <w:autoSpaceDN w:val="0"/>
        <w:bidi w:val="0"/>
        <w:adjustRightInd w:val="0"/>
        <w:spacing w:line="440" w:lineRule="exact"/>
        <w:ind w:left="0" w:leftChars="0" w:firstLine="480" w:firstLineChars="200"/>
        <w:rPr>
          <w:rFonts w:hint="eastAsia" w:ascii="仿宋" w:hAnsi="仿宋" w:eastAsia="仿宋" w:cs="仿宋"/>
          <w:b w:val="0"/>
          <w:bCs w:val="0"/>
          <w:sz w:val="24"/>
        </w:rPr>
      </w:pPr>
      <w:r>
        <w:rPr>
          <w:rFonts w:hint="eastAsia" w:ascii="仿宋" w:hAnsi="仿宋" w:eastAsia="仿宋" w:cs="仿宋"/>
          <w:b w:val="0"/>
          <w:bCs w:val="0"/>
          <w:sz w:val="24"/>
        </w:rPr>
        <w:t>（三）专题图。包括林草资源分布图、林草生态评价图、以及重点区域专题图等。</w:t>
      </w:r>
    </w:p>
    <w:p w14:paraId="377194A6">
      <w:pPr>
        <w:keepNext w:val="0"/>
        <w:keepLines w:val="0"/>
        <w:pageBreakBefore w:val="0"/>
        <w:kinsoku/>
        <w:wordWrap/>
        <w:overflowPunct/>
        <w:topLinePunct w:val="0"/>
        <w:autoSpaceDE w:val="0"/>
        <w:autoSpaceDN w:val="0"/>
        <w:bidi w:val="0"/>
        <w:adjustRightInd w:val="0"/>
        <w:spacing w:line="440" w:lineRule="exact"/>
        <w:ind w:left="0" w:leftChars="0" w:firstLine="480" w:firstLineChars="200"/>
        <w:rPr>
          <w:rFonts w:hint="eastAsia" w:ascii="仿宋" w:hAnsi="仿宋" w:eastAsia="仿宋" w:cs="仿宋"/>
          <w:b w:val="0"/>
          <w:bCs w:val="0"/>
          <w:sz w:val="28"/>
          <w:szCs w:val="28"/>
        </w:rPr>
      </w:pPr>
      <w:r>
        <w:rPr>
          <w:rFonts w:hint="eastAsia" w:ascii="仿宋" w:hAnsi="仿宋" w:eastAsia="仿宋" w:cs="仿宋"/>
          <w:b w:val="0"/>
          <w:bCs w:val="0"/>
          <w:sz w:val="24"/>
        </w:rPr>
        <w:t>（四）成果报告。</w:t>
      </w:r>
    </w:p>
    <w:p w14:paraId="7339FE5A">
      <w:pPr>
        <w:pStyle w:val="55"/>
        <w:keepNext w:val="0"/>
        <w:keepLines w:val="0"/>
        <w:pageBreakBefore w:val="0"/>
        <w:numPr>
          <w:ilvl w:val="0"/>
          <w:numId w:val="0"/>
        </w:numPr>
        <w:kinsoku/>
        <w:wordWrap/>
        <w:overflowPunct/>
        <w:topLinePunct w:val="0"/>
        <w:autoSpaceDE w:val="0"/>
        <w:autoSpaceDN w:val="0"/>
        <w:bidi w:val="0"/>
        <w:adjustRightInd w:val="0"/>
        <w:spacing w:line="440" w:lineRule="exact"/>
        <w:ind w:left="0" w:leftChars="0" w:firstLine="562" w:firstLineChars="200"/>
        <w:rPr>
          <w:rFonts w:hint="eastAsia" w:ascii="仿宋" w:hAnsi="仿宋" w:eastAsia="仿宋" w:cs="仿宋"/>
          <w:b/>
          <w:sz w:val="28"/>
          <w:szCs w:val="28"/>
        </w:rPr>
      </w:pPr>
      <w:r>
        <w:rPr>
          <w:rFonts w:hint="eastAsia" w:ascii="仿宋" w:hAnsi="仿宋" w:eastAsia="仿宋" w:cs="仿宋"/>
          <w:b/>
          <w:sz w:val="28"/>
          <w:szCs w:val="28"/>
          <w:lang w:eastAsia="zh-CN"/>
        </w:rPr>
        <w:t>七、</w:t>
      </w:r>
      <w:r>
        <w:rPr>
          <w:rFonts w:hint="eastAsia" w:ascii="仿宋" w:hAnsi="仿宋" w:eastAsia="仿宋" w:cs="仿宋"/>
          <w:b/>
          <w:sz w:val="28"/>
          <w:szCs w:val="28"/>
        </w:rPr>
        <w:t>人员要求</w:t>
      </w:r>
    </w:p>
    <w:p w14:paraId="29820E7E">
      <w:pPr>
        <w:keepNext w:val="0"/>
        <w:keepLines w:val="0"/>
        <w:pageBreakBefore w:val="0"/>
        <w:kinsoku/>
        <w:wordWrap/>
        <w:overflowPunct/>
        <w:topLinePunct w:val="0"/>
        <w:autoSpaceDE w:val="0"/>
        <w:autoSpaceDN w:val="0"/>
        <w:bidi w:val="0"/>
        <w:adjustRightInd w:val="0"/>
        <w:spacing w:line="440" w:lineRule="exact"/>
        <w:ind w:left="0" w:leftChars="0" w:firstLine="480" w:firstLineChars="200"/>
        <w:rPr>
          <w:rFonts w:hint="eastAsia" w:ascii="仿宋" w:hAnsi="仿宋" w:eastAsia="仿宋" w:cs="仿宋"/>
          <w:sz w:val="24"/>
        </w:rPr>
      </w:pPr>
      <w:r>
        <w:rPr>
          <w:rFonts w:hint="eastAsia" w:ascii="仿宋" w:hAnsi="仿宋" w:eastAsia="仿宋" w:cs="仿宋"/>
          <w:sz w:val="24"/>
        </w:rPr>
        <w:t>本项目所配备的管理人员需具备相应岗位技能职称，其它工作人员要求具备相应专业经验。</w:t>
      </w:r>
    </w:p>
    <w:p w14:paraId="48100AE5">
      <w:pPr>
        <w:keepNext w:val="0"/>
        <w:keepLines w:val="0"/>
        <w:pageBreakBefore w:val="0"/>
        <w:kinsoku/>
        <w:wordWrap/>
        <w:overflowPunct/>
        <w:topLinePunct w:val="0"/>
        <w:autoSpaceDE w:val="0"/>
        <w:autoSpaceDN w:val="0"/>
        <w:bidi w:val="0"/>
        <w:adjustRightInd w:val="0"/>
        <w:spacing w:line="440" w:lineRule="exact"/>
        <w:ind w:left="0" w:leftChars="0" w:firstLine="562" w:firstLineChars="200"/>
        <w:rPr>
          <w:rFonts w:hint="eastAsia" w:ascii="仿宋" w:hAnsi="仿宋" w:eastAsia="仿宋" w:cs="仿宋"/>
          <w:b/>
          <w:sz w:val="28"/>
          <w:szCs w:val="28"/>
        </w:rPr>
      </w:pPr>
      <w:r>
        <w:rPr>
          <w:rFonts w:hint="eastAsia" w:ascii="仿宋" w:hAnsi="仿宋" w:eastAsia="仿宋" w:cs="仿宋"/>
          <w:b/>
          <w:sz w:val="28"/>
          <w:szCs w:val="28"/>
          <w:lang w:eastAsia="zh-CN"/>
        </w:rPr>
        <w:t>八、</w:t>
      </w:r>
      <w:r>
        <w:rPr>
          <w:rFonts w:hint="eastAsia" w:ascii="仿宋" w:hAnsi="仿宋" w:eastAsia="仿宋" w:cs="仿宋"/>
          <w:b/>
          <w:sz w:val="28"/>
          <w:szCs w:val="28"/>
        </w:rPr>
        <w:t>验收</w:t>
      </w:r>
    </w:p>
    <w:p w14:paraId="63A30ADE">
      <w:pPr>
        <w:keepNext w:val="0"/>
        <w:keepLines w:val="0"/>
        <w:pageBreakBefore w:val="0"/>
        <w:numPr>
          <w:ilvl w:val="0"/>
          <w:numId w:val="7"/>
        </w:numPr>
        <w:kinsoku/>
        <w:wordWrap/>
        <w:overflowPunct/>
        <w:topLinePunct w:val="0"/>
        <w:autoSpaceDE w:val="0"/>
        <w:autoSpaceDN w:val="0"/>
        <w:bidi w:val="0"/>
        <w:adjustRightInd w:val="0"/>
        <w:spacing w:line="440" w:lineRule="exact"/>
        <w:ind w:left="0"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rPr>
        <w:t>采购人</w:t>
      </w:r>
      <w:r>
        <w:rPr>
          <w:rFonts w:hint="eastAsia" w:ascii="仿宋" w:hAnsi="仿宋" w:eastAsia="仿宋" w:cs="仿宋"/>
          <w:sz w:val="24"/>
          <w:highlight w:val="none"/>
          <w:lang w:val="en-US" w:eastAsia="zh-CN"/>
        </w:rPr>
        <w:t>对中标人</w:t>
      </w:r>
      <w:r>
        <w:rPr>
          <w:rFonts w:hint="eastAsia" w:ascii="仿宋" w:hAnsi="仿宋" w:eastAsia="仿宋" w:cs="仿宋"/>
          <w:sz w:val="24"/>
          <w:highlight w:val="none"/>
        </w:rPr>
        <w:t>完成的阶段性成果进行检查验收，如果发现相关问题，中标供应商应负责根据合同按照采购人的要求及时采取调整整改等处理措施，并承担由此发生的一切损失和费用。验收合格后，采购人</w:t>
      </w:r>
      <w:r>
        <w:rPr>
          <w:rFonts w:hint="eastAsia" w:ascii="仿宋" w:hAnsi="仿宋" w:eastAsia="仿宋" w:cs="仿宋"/>
          <w:sz w:val="24"/>
          <w:highlight w:val="none"/>
          <w:lang w:eastAsia="zh-CN"/>
        </w:rPr>
        <w:t>按照上级要求上报成果，并以上报的文件、表格等作为验收依据</w:t>
      </w:r>
      <w:r>
        <w:rPr>
          <w:rFonts w:hint="eastAsia" w:ascii="仿宋" w:hAnsi="仿宋" w:eastAsia="仿宋" w:cs="仿宋"/>
          <w:sz w:val="24"/>
          <w:highlight w:val="none"/>
        </w:rPr>
        <w:t>,验收费用中标人承担。</w:t>
      </w:r>
    </w:p>
    <w:p w14:paraId="0833057E">
      <w:pPr>
        <w:keepNext w:val="0"/>
        <w:keepLines w:val="0"/>
        <w:pageBreakBefore w:val="0"/>
        <w:numPr>
          <w:ilvl w:val="0"/>
          <w:numId w:val="7"/>
        </w:numPr>
        <w:kinsoku/>
        <w:wordWrap/>
        <w:overflowPunct/>
        <w:topLinePunct w:val="0"/>
        <w:autoSpaceDE w:val="0"/>
        <w:autoSpaceDN w:val="0"/>
        <w:bidi w:val="0"/>
        <w:adjustRightInd w:val="0"/>
        <w:spacing w:line="440" w:lineRule="exact"/>
        <w:ind w:left="0" w:leftChars="0"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成果验收实行县级自查、市级审查、省级审核和国家级复查的四级检查，采用遥感影像结合现地核实方式进行检查。检查验收的工作量和质量标准，严格执行《全国林草湿调查监测质量检查办法（试行）》和《浙江省森林、草地、湿地调查图斑监测操作细则》的各项规定。</w:t>
      </w:r>
    </w:p>
    <w:p w14:paraId="31873ADE">
      <w:pPr>
        <w:pStyle w:val="39"/>
        <w:keepNext w:val="0"/>
        <w:keepLines w:val="0"/>
        <w:pageBreakBefore w:val="0"/>
        <w:kinsoku/>
        <w:wordWrap/>
        <w:overflowPunct/>
        <w:topLinePunct w:val="0"/>
        <w:autoSpaceDE w:val="0"/>
        <w:autoSpaceDN w:val="0"/>
        <w:bidi w:val="0"/>
        <w:adjustRightInd w:val="0"/>
        <w:spacing w:after="0" w:line="440" w:lineRule="exact"/>
        <w:ind w:left="0" w:leftChars="0"/>
        <w:rPr>
          <w:rFonts w:hint="eastAsia"/>
          <w:highlight w:val="none"/>
          <w:lang w:val="en-US" w:eastAsia="zh-CN"/>
        </w:rPr>
      </w:pPr>
      <w:r>
        <w:rPr>
          <w:rFonts w:hint="eastAsia" w:ascii="仿宋" w:hAnsi="仿宋" w:eastAsia="仿宋" w:cs="仿宋"/>
          <w:sz w:val="24"/>
          <w:highlight w:val="none"/>
          <w:lang w:val="en-US" w:eastAsia="zh-CN"/>
        </w:rPr>
        <w:t>3、验收以通过上级审查、审核、复查为最终标准。</w:t>
      </w:r>
    </w:p>
    <w:p w14:paraId="577EEAC9">
      <w:pPr>
        <w:pStyle w:val="55"/>
        <w:keepNext w:val="0"/>
        <w:keepLines w:val="0"/>
        <w:pageBreakBefore w:val="0"/>
        <w:numPr>
          <w:ilvl w:val="0"/>
          <w:numId w:val="0"/>
        </w:numPr>
        <w:kinsoku/>
        <w:wordWrap/>
        <w:overflowPunct/>
        <w:topLinePunct w:val="0"/>
        <w:autoSpaceDE w:val="0"/>
        <w:autoSpaceDN w:val="0"/>
        <w:bidi w:val="0"/>
        <w:adjustRightInd w:val="0"/>
        <w:spacing w:line="440" w:lineRule="exact"/>
        <w:ind w:left="0" w:leftChars="0" w:firstLine="562" w:firstLineChars="200"/>
        <w:rPr>
          <w:rFonts w:hint="default" w:ascii="仿宋" w:hAnsi="仿宋" w:eastAsia="仿宋" w:cs="仿宋"/>
          <w:bCs/>
          <w:sz w:val="24"/>
          <w:highlight w:val="none"/>
          <w:lang w:val="en-US" w:eastAsia="zh-CN"/>
        </w:rPr>
      </w:pPr>
      <w:r>
        <w:rPr>
          <w:rFonts w:hint="eastAsia" w:ascii="仿宋" w:hAnsi="仿宋" w:eastAsia="仿宋" w:cs="仿宋"/>
          <w:b/>
          <w:kern w:val="2"/>
          <w:sz w:val="28"/>
          <w:szCs w:val="28"/>
          <w:highlight w:val="none"/>
          <w:lang w:val="en-US" w:eastAsia="zh-CN" w:bidi="ar-SA"/>
        </w:rPr>
        <w:t xml:space="preserve">九、付款方式 </w:t>
      </w:r>
      <w:r>
        <w:rPr>
          <w:rFonts w:hint="eastAsia" w:ascii="仿宋" w:hAnsi="仿宋" w:eastAsia="仿宋" w:cs="仿宋"/>
          <w:b/>
          <w:kern w:val="28"/>
          <w:sz w:val="24"/>
          <w:highlight w:val="none"/>
        </w:rPr>
        <w:t xml:space="preserve"> </w:t>
      </w:r>
    </w:p>
    <w:p w14:paraId="7CC6640E">
      <w:pPr>
        <w:keepNext w:val="0"/>
        <w:keepLines w:val="0"/>
        <w:pageBreakBefore w:val="0"/>
        <w:widowControl/>
        <w:kinsoku/>
        <w:wordWrap/>
        <w:overflowPunct/>
        <w:topLinePunct w:val="0"/>
        <w:autoSpaceDE w:val="0"/>
        <w:autoSpaceDN w:val="0"/>
        <w:bidi w:val="0"/>
        <w:adjustRightInd w:val="0"/>
        <w:spacing w:line="440" w:lineRule="exact"/>
        <w:ind w:left="0" w:leftChars="0" w:firstLine="480" w:firstLineChars="200"/>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1.普查成果报告出具后支付合同总额70%（最高100万元）；</w:t>
      </w:r>
    </w:p>
    <w:p w14:paraId="28D889C0">
      <w:pPr>
        <w:keepNext w:val="0"/>
        <w:keepLines w:val="0"/>
        <w:pageBreakBefore w:val="0"/>
        <w:widowControl/>
        <w:kinsoku/>
        <w:wordWrap/>
        <w:overflowPunct/>
        <w:topLinePunct w:val="0"/>
        <w:autoSpaceDE w:val="0"/>
        <w:autoSpaceDN w:val="0"/>
        <w:bidi w:val="0"/>
        <w:adjustRightInd w:val="0"/>
        <w:spacing w:line="440" w:lineRule="exact"/>
        <w:ind w:left="0" w:leftChars="0" w:firstLine="480" w:firstLineChars="200"/>
        <w:rPr>
          <w:rFonts w:hint="default"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2.2026年普查数据正式启用后支付合同尾款。</w:t>
      </w:r>
    </w:p>
    <w:p w14:paraId="7F7BBD9B">
      <w:pPr>
        <w:pStyle w:val="55"/>
        <w:keepNext w:val="0"/>
        <w:keepLines w:val="0"/>
        <w:pageBreakBefore w:val="0"/>
        <w:numPr>
          <w:ilvl w:val="0"/>
          <w:numId w:val="0"/>
        </w:numPr>
        <w:kinsoku/>
        <w:wordWrap/>
        <w:overflowPunct/>
        <w:topLinePunct w:val="0"/>
        <w:autoSpaceDE w:val="0"/>
        <w:autoSpaceDN w:val="0"/>
        <w:bidi w:val="0"/>
        <w:adjustRightInd w:val="0"/>
        <w:spacing w:line="440" w:lineRule="exact"/>
        <w:ind w:left="0" w:leftChars="0" w:firstLine="562" w:firstLineChars="200"/>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十、安全与保密</w:t>
      </w:r>
    </w:p>
    <w:p w14:paraId="2D8720A6">
      <w:pPr>
        <w:keepNext w:val="0"/>
        <w:keepLines w:val="0"/>
        <w:pageBreakBefore w:val="0"/>
        <w:widowControl/>
        <w:kinsoku/>
        <w:wordWrap/>
        <w:overflowPunct/>
        <w:topLinePunct w:val="0"/>
        <w:autoSpaceDE w:val="0"/>
        <w:autoSpaceDN w:val="0"/>
        <w:bidi w:val="0"/>
        <w:adjustRightInd w:val="0"/>
        <w:spacing w:line="440" w:lineRule="exact"/>
        <w:ind w:left="0" w:leftChars="0" w:firstLine="480" w:firstLineChars="200"/>
        <w:rPr>
          <w:rFonts w:hint="eastAsia" w:ascii="仿宋" w:hAnsi="仿宋" w:eastAsia="仿宋" w:cs="仿宋"/>
          <w:bCs/>
          <w:sz w:val="24"/>
        </w:rPr>
      </w:pPr>
      <w:r>
        <w:rPr>
          <w:rFonts w:hint="eastAsia" w:ascii="仿宋" w:hAnsi="仿宋" w:eastAsia="仿宋" w:cs="仿宋"/>
          <w:bCs/>
          <w:sz w:val="24"/>
        </w:rPr>
        <w:t>本项目所产生的一切数</w:t>
      </w:r>
      <w:r>
        <w:rPr>
          <w:rFonts w:hint="eastAsia" w:ascii="仿宋" w:hAnsi="仿宋" w:eastAsia="仿宋" w:cs="仿宋"/>
          <w:sz w:val="24"/>
        </w:rPr>
        <w:t>据、资料等均需严格保</w:t>
      </w:r>
      <w:r>
        <w:rPr>
          <w:rFonts w:hint="eastAsia" w:ascii="仿宋" w:hAnsi="仿宋" w:eastAsia="仿宋" w:cs="仿宋"/>
          <w:bCs/>
          <w:sz w:val="24"/>
        </w:rPr>
        <w:t>密，</w:t>
      </w:r>
      <w:bookmarkStart w:id="24" w:name="OLE_LINK11"/>
      <w:r>
        <w:rPr>
          <w:rFonts w:hint="eastAsia" w:ascii="仿宋" w:hAnsi="仿宋" w:eastAsia="仿宋" w:cs="仿宋"/>
          <w:bCs/>
          <w:sz w:val="24"/>
        </w:rPr>
        <w:t>中标</w:t>
      </w:r>
      <w:bookmarkEnd w:id="24"/>
      <w:r>
        <w:rPr>
          <w:rFonts w:hint="eastAsia" w:ascii="仿宋" w:hAnsi="仿宋" w:eastAsia="仿宋" w:cs="仿宋"/>
          <w:bCs/>
          <w:sz w:val="24"/>
          <w:lang w:eastAsia="zh-CN"/>
        </w:rPr>
        <w:t>人</w:t>
      </w:r>
      <w:r>
        <w:rPr>
          <w:rFonts w:hint="eastAsia" w:ascii="仿宋" w:hAnsi="仿宋" w:eastAsia="仿宋" w:cs="仿宋"/>
          <w:bCs/>
          <w:sz w:val="24"/>
        </w:rPr>
        <w:t>应严</w:t>
      </w:r>
      <w:r>
        <w:rPr>
          <w:rFonts w:hint="eastAsia" w:ascii="仿宋" w:hAnsi="仿宋" w:eastAsia="仿宋" w:cs="仿宋"/>
          <w:sz w:val="24"/>
        </w:rPr>
        <w:t>格执行保密的相关规定，不得以任何方式向除采购人外的任</w:t>
      </w:r>
      <w:r>
        <w:rPr>
          <w:rFonts w:hint="eastAsia" w:ascii="仿宋" w:hAnsi="仿宋" w:eastAsia="仿宋" w:cs="仿宋"/>
          <w:bCs/>
          <w:sz w:val="24"/>
        </w:rPr>
        <w:t>何第三方提供任何与本项目有关的数据信息。</w:t>
      </w:r>
    </w:p>
    <w:p w14:paraId="677BB755">
      <w:pPr>
        <w:pStyle w:val="55"/>
        <w:keepNext w:val="0"/>
        <w:keepLines w:val="0"/>
        <w:pageBreakBefore w:val="0"/>
        <w:numPr>
          <w:ilvl w:val="0"/>
          <w:numId w:val="0"/>
        </w:numPr>
        <w:kinsoku/>
        <w:wordWrap/>
        <w:overflowPunct/>
        <w:topLinePunct w:val="0"/>
        <w:autoSpaceDE w:val="0"/>
        <w:autoSpaceDN w:val="0"/>
        <w:bidi w:val="0"/>
        <w:adjustRightInd w:val="0"/>
        <w:spacing w:line="440" w:lineRule="exact"/>
        <w:ind w:left="0" w:leftChars="0" w:firstLine="562" w:firstLineChars="200"/>
        <w:rPr>
          <w:rFonts w:hint="eastAsia" w:ascii="仿宋" w:hAnsi="仿宋" w:eastAsia="仿宋" w:cs="仿宋"/>
          <w:b/>
          <w:bCs/>
          <w:sz w:val="28"/>
          <w:szCs w:val="28"/>
        </w:rPr>
      </w:pPr>
      <w:r>
        <w:rPr>
          <w:rFonts w:hint="eastAsia" w:ascii="仿宋" w:hAnsi="仿宋" w:eastAsia="仿宋" w:cs="仿宋"/>
          <w:b/>
          <w:bCs/>
          <w:sz w:val="28"/>
          <w:szCs w:val="28"/>
          <w:lang w:eastAsia="zh-CN"/>
        </w:rPr>
        <w:t>十一、</w:t>
      </w:r>
      <w:r>
        <w:rPr>
          <w:rFonts w:hint="eastAsia" w:ascii="仿宋" w:hAnsi="仿宋" w:eastAsia="仿宋" w:cs="仿宋"/>
          <w:b/>
          <w:bCs/>
          <w:sz w:val="28"/>
          <w:szCs w:val="28"/>
        </w:rPr>
        <w:t>其他服务承诺</w:t>
      </w:r>
    </w:p>
    <w:p w14:paraId="6CC7DDBC">
      <w:pPr>
        <w:keepNext w:val="0"/>
        <w:keepLines w:val="0"/>
        <w:pageBreakBefore w:val="0"/>
        <w:kinsoku/>
        <w:wordWrap/>
        <w:overflowPunct/>
        <w:topLinePunct w:val="0"/>
        <w:autoSpaceDE w:val="0"/>
        <w:autoSpaceDN w:val="0"/>
        <w:bidi w:val="0"/>
        <w:adjustRightInd w:val="0"/>
        <w:snapToGrid w:val="0"/>
        <w:spacing w:line="440" w:lineRule="exact"/>
        <w:ind w:left="0" w:leftChars="0" w:firstLine="480" w:firstLineChars="200"/>
        <w:textAlignment w:val="bottom"/>
        <w:rPr>
          <w:rFonts w:hint="eastAsia" w:ascii="仿宋" w:eastAsia="仿宋" w:cs="仿宋"/>
          <w:b/>
          <w:color w:val="auto"/>
          <w:kern w:val="44"/>
          <w:sz w:val="36"/>
          <w:szCs w:val="36"/>
        </w:rPr>
      </w:pPr>
      <w:r>
        <w:rPr>
          <w:rFonts w:hint="eastAsia" w:ascii="仿宋" w:hAnsi="仿宋" w:eastAsia="仿宋" w:cs="仿宋"/>
          <w:sz w:val="24"/>
        </w:rPr>
        <w:t>在合同执行期间，如招标文件及投标人服务计划书中的承诺标准低于国家新颁布的技术标准及要求时，则中标人应该按照新颁布的标准执行。以上为本项目最低服务要求，投标人必须满足，在此基础上各投标人可提供其他更多的服务承诺，并提供详细的服务计划书。</w:t>
      </w:r>
      <w:bookmarkEnd w:id="14"/>
      <w:bookmarkEnd w:id="15"/>
      <w:bookmarkEnd w:id="16"/>
      <w:bookmarkEnd w:id="17"/>
      <w:bookmarkEnd w:id="18"/>
      <w:bookmarkEnd w:id="19"/>
      <w:bookmarkEnd w:id="20"/>
      <w:bookmarkEnd w:id="21"/>
      <w:bookmarkEnd w:id="22"/>
    </w:p>
    <w:bookmarkEnd w:id="13"/>
    <w:p w14:paraId="2204B111">
      <w:pPr>
        <w:jc w:val="center"/>
        <w:outlineLvl w:val="0"/>
        <w:rPr>
          <w:rFonts w:hint="eastAsia" w:ascii="仿宋" w:eastAsia="仿宋" w:cs="仿宋"/>
          <w:b/>
          <w:color w:val="auto"/>
          <w:kern w:val="44"/>
          <w:sz w:val="36"/>
          <w:szCs w:val="36"/>
        </w:rPr>
      </w:pPr>
    </w:p>
    <w:p w14:paraId="38B77839">
      <w:pPr>
        <w:jc w:val="center"/>
        <w:outlineLvl w:val="0"/>
        <w:rPr>
          <w:rFonts w:hint="eastAsia" w:ascii="仿宋" w:eastAsia="仿宋" w:cs="仿宋"/>
          <w:b/>
          <w:color w:val="auto"/>
          <w:kern w:val="44"/>
          <w:sz w:val="36"/>
          <w:szCs w:val="36"/>
        </w:rPr>
      </w:pPr>
    </w:p>
    <w:p w14:paraId="33EC94BA">
      <w:pPr>
        <w:jc w:val="center"/>
        <w:outlineLvl w:val="0"/>
        <w:rPr>
          <w:rFonts w:hint="eastAsia" w:ascii="仿宋" w:eastAsia="仿宋" w:cs="仿宋"/>
          <w:b/>
          <w:color w:val="auto"/>
          <w:kern w:val="44"/>
          <w:sz w:val="36"/>
          <w:szCs w:val="36"/>
        </w:rPr>
      </w:pPr>
    </w:p>
    <w:p w14:paraId="4BDD98CE">
      <w:pPr>
        <w:jc w:val="center"/>
        <w:outlineLvl w:val="0"/>
        <w:rPr>
          <w:rFonts w:hint="eastAsia" w:ascii="仿宋" w:eastAsia="仿宋" w:cs="仿宋"/>
          <w:b/>
          <w:color w:val="auto"/>
          <w:kern w:val="44"/>
          <w:sz w:val="36"/>
          <w:szCs w:val="36"/>
        </w:rPr>
      </w:pPr>
    </w:p>
    <w:p w14:paraId="16A045C1">
      <w:pPr>
        <w:jc w:val="center"/>
        <w:outlineLvl w:val="0"/>
        <w:rPr>
          <w:rFonts w:hint="eastAsia" w:ascii="仿宋" w:eastAsia="仿宋" w:cs="仿宋"/>
          <w:b/>
          <w:color w:val="auto"/>
          <w:kern w:val="44"/>
          <w:sz w:val="36"/>
          <w:szCs w:val="36"/>
        </w:rPr>
      </w:pPr>
    </w:p>
    <w:p w14:paraId="00A094D6">
      <w:pPr>
        <w:jc w:val="center"/>
        <w:outlineLvl w:val="0"/>
        <w:rPr>
          <w:rFonts w:hint="eastAsia" w:ascii="仿宋" w:eastAsia="仿宋" w:cs="仿宋"/>
          <w:b/>
          <w:color w:val="auto"/>
          <w:kern w:val="44"/>
          <w:sz w:val="36"/>
          <w:szCs w:val="36"/>
        </w:rPr>
      </w:pPr>
    </w:p>
    <w:p w14:paraId="5D64DCFF">
      <w:pPr>
        <w:jc w:val="center"/>
        <w:outlineLvl w:val="0"/>
        <w:rPr>
          <w:rFonts w:hint="eastAsia" w:ascii="仿宋" w:eastAsia="仿宋" w:cs="仿宋"/>
          <w:b/>
          <w:color w:val="auto"/>
          <w:kern w:val="44"/>
          <w:sz w:val="36"/>
          <w:szCs w:val="36"/>
        </w:rPr>
      </w:pPr>
    </w:p>
    <w:p w14:paraId="1A2186C7">
      <w:pPr>
        <w:jc w:val="center"/>
        <w:outlineLvl w:val="0"/>
        <w:rPr>
          <w:rFonts w:hint="eastAsia" w:ascii="仿宋" w:eastAsia="仿宋" w:cs="仿宋"/>
          <w:b/>
          <w:color w:val="auto"/>
          <w:kern w:val="44"/>
          <w:sz w:val="36"/>
          <w:szCs w:val="36"/>
        </w:rPr>
      </w:pPr>
    </w:p>
    <w:p w14:paraId="6F6B1877">
      <w:pPr>
        <w:jc w:val="center"/>
        <w:outlineLvl w:val="0"/>
        <w:rPr>
          <w:rFonts w:hint="eastAsia" w:ascii="仿宋" w:eastAsia="仿宋" w:cs="仿宋"/>
          <w:b/>
          <w:color w:val="auto"/>
          <w:kern w:val="44"/>
          <w:sz w:val="36"/>
          <w:szCs w:val="36"/>
        </w:rPr>
      </w:pPr>
    </w:p>
    <w:p w14:paraId="64F8726B">
      <w:pPr>
        <w:jc w:val="center"/>
        <w:outlineLvl w:val="0"/>
        <w:rPr>
          <w:rFonts w:hint="eastAsia" w:ascii="仿宋" w:eastAsia="仿宋" w:cs="仿宋"/>
          <w:b/>
          <w:color w:val="auto"/>
          <w:kern w:val="44"/>
          <w:sz w:val="36"/>
          <w:szCs w:val="36"/>
        </w:rPr>
      </w:pPr>
    </w:p>
    <w:p w14:paraId="58E31D7A">
      <w:pPr>
        <w:jc w:val="center"/>
        <w:outlineLvl w:val="0"/>
        <w:rPr>
          <w:rFonts w:hint="eastAsia" w:ascii="仿宋" w:eastAsia="仿宋" w:cs="仿宋"/>
          <w:b/>
          <w:color w:val="auto"/>
          <w:kern w:val="44"/>
          <w:sz w:val="36"/>
          <w:szCs w:val="36"/>
        </w:rPr>
      </w:pPr>
    </w:p>
    <w:p w14:paraId="7AEFD091">
      <w:pPr>
        <w:jc w:val="center"/>
        <w:outlineLvl w:val="0"/>
        <w:rPr>
          <w:rFonts w:hint="eastAsia" w:ascii="仿宋" w:eastAsia="仿宋" w:cs="仿宋"/>
          <w:b/>
          <w:color w:val="auto"/>
          <w:kern w:val="44"/>
          <w:sz w:val="36"/>
          <w:szCs w:val="36"/>
        </w:rPr>
      </w:pPr>
    </w:p>
    <w:p w14:paraId="5A428826">
      <w:pPr>
        <w:jc w:val="center"/>
        <w:outlineLvl w:val="0"/>
        <w:rPr>
          <w:rFonts w:ascii="仿宋" w:eastAsia="仿宋" w:cs="仿宋"/>
          <w:b/>
          <w:color w:val="auto"/>
          <w:kern w:val="44"/>
          <w:sz w:val="36"/>
          <w:szCs w:val="36"/>
        </w:rPr>
      </w:pPr>
      <w:r>
        <w:rPr>
          <w:rFonts w:hint="eastAsia" w:ascii="仿宋" w:eastAsia="仿宋" w:cs="仿宋"/>
          <w:b/>
          <w:color w:val="auto"/>
          <w:kern w:val="44"/>
          <w:sz w:val="36"/>
          <w:szCs w:val="36"/>
        </w:rPr>
        <w:t>第四章  评标办法及评分标准</w:t>
      </w:r>
    </w:p>
    <w:p w14:paraId="49E9EC42">
      <w:pPr>
        <w:spacing w:line="420" w:lineRule="exact"/>
        <w:ind w:firstLine="480" w:firstLineChars="200"/>
        <w:rPr>
          <w:rFonts w:ascii="仿宋" w:eastAsia="仿宋" w:cs="仿宋"/>
          <w:color w:val="auto"/>
          <w:sz w:val="24"/>
          <w:szCs w:val="24"/>
        </w:rPr>
      </w:pPr>
    </w:p>
    <w:p w14:paraId="022D3EDB">
      <w:pPr>
        <w:spacing w:line="360" w:lineRule="auto"/>
        <w:ind w:firstLine="480" w:firstLineChars="200"/>
        <w:outlineLvl w:val="1"/>
        <w:rPr>
          <w:rFonts w:ascii="仿宋" w:eastAsia="仿宋" w:cs="仿宋"/>
          <w:color w:val="auto"/>
          <w:sz w:val="24"/>
          <w:szCs w:val="24"/>
        </w:rPr>
      </w:pPr>
      <w:bookmarkStart w:id="25" w:name="_Hlk36476656"/>
      <w:r>
        <w:rPr>
          <w:rFonts w:hint="eastAsia" w:ascii="仿宋" w:eastAsia="仿宋" w:cs="仿宋"/>
          <w:color w:val="auto"/>
          <w:sz w:val="24"/>
          <w:szCs w:val="24"/>
        </w:rPr>
        <w:t>一、采用</w:t>
      </w:r>
      <w:r>
        <w:rPr>
          <w:rFonts w:hint="eastAsia" w:ascii="仿宋" w:eastAsia="仿宋" w:cs="仿宋"/>
          <w:color w:val="auto"/>
          <w:sz w:val="24"/>
          <w:szCs w:val="24"/>
          <w:u w:val="single"/>
        </w:rPr>
        <w:t>综合评分法</w:t>
      </w:r>
      <w:r>
        <w:rPr>
          <w:rFonts w:hint="eastAsia" w:ascii="仿宋" w:eastAsia="仿宋" w:cs="仿宋"/>
          <w:color w:val="auto"/>
          <w:sz w:val="24"/>
          <w:szCs w:val="24"/>
        </w:rPr>
        <w:t>。即在符合招标文件要求的前提下，择定最高得分者为第一中标候选人，即预中标人。</w:t>
      </w:r>
    </w:p>
    <w:p w14:paraId="2701D9A9">
      <w:pPr>
        <w:spacing w:line="360" w:lineRule="auto"/>
        <w:ind w:firstLine="480" w:firstLineChars="200"/>
        <w:outlineLvl w:val="1"/>
        <w:rPr>
          <w:rFonts w:ascii="仿宋" w:eastAsia="仿宋" w:cs="仿宋"/>
          <w:color w:val="auto"/>
          <w:sz w:val="24"/>
          <w:szCs w:val="24"/>
        </w:rPr>
      </w:pPr>
      <w:r>
        <w:rPr>
          <w:rFonts w:hint="eastAsia" w:ascii="仿宋" w:eastAsia="仿宋" w:cs="仿宋"/>
          <w:color w:val="auto"/>
          <w:sz w:val="24"/>
          <w:szCs w:val="24"/>
        </w:rPr>
        <w:t>二、合格投标人的评标得分为各项目汇总得分，中标候选资格按评标得分由高到低顺序排列，得分相同的，按投标报价由低到高顺序排列；得分且投标报价相同的，按技术指标由高到低顺序排列。排名第一的投标人为中标候选人。</w:t>
      </w:r>
      <w:r>
        <w:rPr>
          <w:rFonts w:hint="eastAsia" w:ascii="仿宋" w:eastAsia="仿宋" w:cs="仿宋"/>
          <w:bCs/>
          <w:color w:val="auto"/>
          <w:sz w:val="24"/>
          <w:szCs w:val="24"/>
        </w:rPr>
        <w:t>评分过程中采用四舍五入</w:t>
      </w:r>
      <w:r>
        <w:rPr>
          <w:rFonts w:hint="eastAsia" w:ascii="仿宋" w:eastAsia="仿宋" w:cs="仿宋"/>
          <w:color w:val="auto"/>
          <w:sz w:val="24"/>
          <w:szCs w:val="24"/>
        </w:rPr>
        <w:t>法，并保留小数2位。</w:t>
      </w:r>
    </w:p>
    <w:p w14:paraId="4E8C2D04">
      <w:pPr>
        <w:spacing w:line="360" w:lineRule="auto"/>
        <w:ind w:firstLine="480" w:firstLineChars="200"/>
        <w:outlineLvl w:val="1"/>
        <w:rPr>
          <w:rFonts w:ascii="仿宋" w:eastAsia="仿宋" w:cs="仿宋"/>
          <w:color w:val="auto"/>
          <w:sz w:val="24"/>
          <w:szCs w:val="24"/>
        </w:rPr>
      </w:pPr>
      <w:r>
        <w:rPr>
          <w:rFonts w:hint="eastAsia" w:ascii="仿宋" w:eastAsia="仿宋" w:cs="仿宋"/>
          <w:color w:val="auto"/>
          <w:sz w:val="24"/>
          <w:szCs w:val="24"/>
        </w:rPr>
        <w:t>三、评分办法</w:t>
      </w:r>
    </w:p>
    <w:p w14:paraId="48638C45">
      <w:pPr>
        <w:spacing w:line="360" w:lineRule="auto"/>
        <w:ind w:firstLine="480" w:firstLineChars="200"/>
        <w:rPr>
          <w:rFonts w:ascii="仿宋" w:eastAsia="仿宋" w:cs="仿宋"/>
          <w:color w:val="auto"/>
          <w:sz w:val="24"/>
          <w:szCs w:val="24"/>
        </w:rPr>
      </w:pPr>
      <w:r>
        <w:rPr>
          <w:rFonts w:hint="eastAsia" w:ascii="仿宋" w:eastAsia="仿宋" w:cs="仿宋"/>
          <w:color w:val="auto"/>
          <w:sz w:val="24"/>
          <w:szCs w:val="24"/>
        </w:rPr>
        <w:t>（一）满分为100分。总得分=商务技术分（</w:t>
      </w:r>
      <w:r>
        <w:rPr>
          <w:rFonts w:hint="eastAsia" w:ascii="仿宋" w:eastAsia="仿宋" w:cs="仿宋"/>
          <w:color w:val="auto"/>
          <w:sz w:val="24"/>
          <w:szCs w:val="24"/>
          <w:lang w:val="en-US" w:eastAsia="zh-CN"/>
        </w:rPr>
        <w:t>80</w:t>
      </w:r>
      <w:r>
        <w:rPr>
          <w:rFonts w:hint="eastAsia" w:ascii="仿宋" w:eastAsia="仿宋" w:cs="仿宋"/>
          <w:color w:val="auto"/>
          <w:sz w:val="24"/>
          <w:szCs w:val="24"/>
        </w:rPr>
        <w:t>分）+报价分（</w:t>
      </w:r>
      <w:r>
        <w:rPr>
          <w:rFonts w:hint="eastAsia" w:ascii="仿宋" w:eastAsia="仿宋" w:cs="仿宋"/>
          <w:color w:val="auto"/>
          <w:sz w:val="24"/>
          <w:szCs w:val="24"/>
          <w:lang w:val="en-US" w:eastAsia="zh-CN"/>
        </w:rPr>
        <w:t>2</w:t>
      </w:r>
      <w:r>
        <w:rPr>
          <w:rFonts w:hint="eastAsia" w:ascii="仿宋" w:eastAsia="仿宋" w:cs="仿宋"/>
          <w:color w:val="auto"/>
          <w:sz w:val="24"/>
          <w:szCs w:val="24"/>
        </w:rPr>
        <w:t>0分）；</w:t>
      </w:r>
    </w:p>
    <w:p w14:paraId="765B3D50">
      <w:pPr>
        <w:spacing w:line="360" w:lineRule="auto"/>
        <w:ind w:firstLine="480" w:firstLineChars="200"/>
        <w:rPr>
          <w:rFonts w:ascii="仿宋" w:eastAsia="仿宋" w:cs="仿宋"/>
          <w:color w:val="auto"/>
          <w:sz w:val="24"/>
          <w:szCs w:val="24"/>
        </w:rPr>
      </w:pPr>
      <w:r>
        <w:rPr>
          <w:rFonts w:hint="eastAsia" w:ascii="仿宋" w:eastAsia="仿宋" w:cs="仿宋"/>
          <w:color w:val="auto"/>
          <w:sz w:val="24"/>
          <w:szCs w:val="24"/>
        </w:rPr>
        <w:t>（二）商务技术分=所有评委的有效评分的算术平均数</w:t>
      </w:r>
      <w:r>
        <w:rPr>
          <w:rFonts w:hint="eastAsia" w:ascii="仿宋" w:eastAsia="仿宋" w:cs="仿宋"/>
          <w:color w:val="auto"/>
          <w:kern w:val="2"/>
          <w:sz w:val="24"/>
          <w:szCs w:val="24"/>
        </w:rPr>
        <w:t>，计算结果四舍五入小数点保留2位小数</w:t>
      </w:r>
      <w:r>
        <w:rPr>
          <w:rFonts w:hint="eastAsia" w:ascii="仿宋" w:eastAsia="仿宋" w:cs="仿宋"/>
          <w:color w:val="auto"/>
          <w:sz w:val="24"/>
          <w:szCs w:val="24"/>
        </w:rPr>
        <w:t>。</w:t>
      </w:r>
    </w:p>
    <w:p w14:paraId="2D2D8AE2">
      <w:pPr>
        <w:spacing w:line="360" w:lineRule="auto"/>
        <w:ind w:firstLine="480" w:firstLineChars="200"/>
        <w:rPr>
          <w:rFonts w:hint="eastAsia" w:ascii="仿宋" w:eastAsia="仿宋" w:cs="仿宋"/>
          <w:color w:val="auto"/>
          <w:kern w:val="2"/>
          <w:sz w:val="24"/>
          <w:szCs w:val="24"/>
        </w:rPr>
      </w:pPr>
      <w:r>
        <w:rPr>
          <w:rFonts w:hint="eastAsia" w:ascii="仿宋" w:eastAsia="仿宋" w:cs="仿宋"/>
          <w:color w:val="auto"/>
          <w:sz w:val="24"/>
          <w:szCs w:val="24"/>
        </w:rPr>
        <w:t>（三）</w:t>
      </w:r>
      <w:r>
        <w:rPr>
          <w:rFonts w:hint="eastAsia" w:ascii="仿宋" w:eastAsia="仿宋" w:cs="仿宋"/>
          <w:color w:val="auto"/>
          <w:kern w:val="2"/>
          <w:sz w:val="24"/>
          <w:szCs w:val="24"/>
        </w:rPr>
        <w:t>报价评分将在有效投标人范围内进行，最高得</w:t>
      </w:r>
      <w:r>
        <w:rPr>
          <w:rFonts w:hint="eastAsia" w:ascii="仿宋" w:eastAsia="仿宋" w:cs="仿宋"/>
          <w:color w:val="auto"/>
          <w:kern w:val="2"/>
          <w:sz w:val="24"/>
          <w:szCs w:val="24"/>
          <w:lang w:val="en-US" w:eastAsia="zh-CN"/>
        </w:rPr>
        <w:t>20</w:t>
      </w:r>
      <w:r>
        <w:rPr>
          <w:rFonts w:hint="eastAsia" w:ascii="仿宋" w:eastAsia="仿宋" w:cs="仿宋"/>
          <w:color w:val="auto"/>
          <w:kern w:val="2"/>
          <w:sz w:val="24"/>
          <w:szCs w:val="24"/>
        </w:rPr>
        <w:t>分，计算结果四舍五入小数点保留2位小数。</w:t>
      </w:r>
    </w:p>
    <w:p w14:paraId="27E67B3B">
      <w:pPr>
        <w:spacing w:line="360" w:lineRule="auto"/>
        <w:ind w:firstLine="480" w:firstLineChars="200"/>
        <w:rPr>
          <w:rFonts w:hint="eastAsia" w:ascii="仿宋" w:eastAsia="仿宋" w:cs="仿宋"/>
          <w:color w:val="auto"/>
          <w:kern w:val="2"/>
          <w:sz w:val="24"/>
          <w:szCs w:val="24"/>
        </w:rPr>
      </w:pPr>
      <w:r>
        <w:rPr>
          <w:rFonts w:hint="eastAsia" w:ascii="仿宋" w:eastAsia="仿宋" w:cs="仿宋"/>
          <w:color w:val="auto"/>
          <w:kern w:val="2"/>
          <w:sz w:val="24"/>
          <w:szCs w:val="24"/>
        </w:rPr>
        <w:t>评定评标基准价：以合格投标人且投标报价最低的为评标基准价，其报价分为满分。</w:t>
      </w:r>
    </w:p>
    <w:p w14:paraId="12C154E8">
      <w:pPr>
        <w:spacing w:line="360" w:lineRule="auto"/>
        <w:ind w:firstLine="480" w:firstLineChars="200"/>
        <w:rPr>
          <w:rFonts w:hint="eastAsia" w:ascii="仿宋" w:eastAsia="仿宋" w:cs="仿宋"/>
          <w:color w:val="auto"/>
          <w:kern w:val="2"/>
          <w:sz w:val="24"/>
          <w:szCs w:val="24"/>
        </w:rPr>
      </w:pPr>
      <w:r>
        <w:rPr>
          <w:rFonts w:hint="eastAsia" w:ascii="仿宋" w:eastAsia="仿宋" w:cs="仿宋"/>
          <w:color w:val="auto"/>
          <w:kern w:val="2"/>
          <w:sz w:val="24"/>
          <w:szCs w:val="24"/>
        </w:rPr>
        <w:t>计算公式：报价得分=评标基准价/投标报价×</w:t>
      </w:r>
      <w:r>
        <w:rPr>
          <w:rFonts w:hint="eastAsia" w:ascii="仿宋" w:eastAsia="仿宋" w:cs="仿宋"/>
          <w:color w:val="auto"/>
          <w:kern w:val="2"/>
          <w:sz w:val="24"/>
          <w:szCs w:val="24"/>
          <w:lang w:val="en-US" w:eastAsia="zh-CN"/>
        </w:rPr>
        <w:t>20</w:t>
      </w:r>
      <w:r>
        <w:rPr>
          <w:rFonts w:hint="eastAsia" w:ascii="仿宋" w:eastAsia="仿宋" w:cs="仿宋"/>
          <w:color w:val="auto"/>
          <w:kern w:val="2"/>
          <w:sz w:val="24"/>
          <w:szCs w:val="24"/>
        </w:rPr>
        <w:t>,计算结果保留2位小数。</w:t>
      </w:r>
    </w:p>
    <w:p w14:paraId="4384E98A">
      <w:pPr>
        <w:spacing w:line="360" w:lineRule="auto"/>
        <w:ind w:firstLine="480" w:firstLineChars="200"/>
        <w:rPr>
          <w:rFonts w:ascii="仿宋" w:eastAsia="仿宋" w:cs="仿宋"/>
          <w:color w:val="auto"/>
          <w:kern w:val="2"/>
          <w:sz w:val="24"/>
          <w:szCs w:val="24"/>
        </w:rPr>
      </w:pPr>
      <w:r>
        <w:rPr>
          <w:rFonts w:hint="eastAsia" w:ascii="仿宋" w:eastAsia="仿宋" w:cs="仿宋"/>
          <w:color w:val="auto"/>
          <w:kern w:val="2"/>
          <w:sz w:val="24"/>
          <w:szCs w:val="24"/>
        </w:rPr>
        <w:t>（四）落实政府采购政策说明：</w:t>
      </w:r>
    </w:p>
    <w:p w14:paraId="4E2C006E">
      <w:pPr>
        <w:spacing w:line="360" w:lineRule="auto"/>
        <w:ind w:firstLine="480" w:firstLineChars="200"/>
        <w:rPr>
          <w:rFonts w:ascii="仿宋" w:eastAsia="仿宋" w:cs="仿宋"/>
          <w:color w:val="auto"/>
          <w:kern w:val="2"/>
          <w:sz w:val="24"/>
          <w:szCs w:val="24"/>
        </w:rPr>
      </w:pPr>
      <w:r>
        <w:rPr>
          <w:rFonts w:hint="eastAsia" w:ascii="仿宋" w:eastAsia="仿宋" w:cs="仿宋"/>
          <w:color w:val="auto"/>
          <w:kern w:val="2"/>
          <w:sz w:val="24"/>
          <w:szCs w:val="24"/>
        </w:rPr>
        <w:t>依据财政部和工业和信息化部《关于印发《政府采购促进中小企业发展管理办法》的通知》（财库〔2020〕46号的规定，对小型和微型企业产品的价格给予20%的扣除，用扣除后的价格参与评审；依据财库[2014]68号文件规定，监狱企业视同小型、微型企业；依据《财政部、民政部、中国残疾人联合会关于促进残疾人就业政府采购政策的通知》（财库〔2017〕141号）的规定，残疾人福利性单位视同小型、微型企业。)</w:t>
      </w:r>
    </w:p>
    <w:p w14:paraId="6F9F9F1A">
      <w:pPr>
        <w:spacing w:line="360" w:lineRule="auto"/>
        <w:ind w:firstLine="480" w:firstLineChars="200"/>
        <w:rPr>
          <w:rFonts w:hint="eastAsia" w:ascii="仿宋" w:eastAsia="仿宋" w:cs="仿宋"/>
          <w:color w:val="auto"/>
          <w:kern w:val="2"/>
          <w:sz w:val="24"/>
          <w:szCs w:val="24"/>
        </w:rPr>
      </w:pPr>
      <w:r>
        <w:rPr>
          <w:rFonts w:hint="eastAsia" w:ascii="仿宋" w:eastAsia="仿宋" w:cs="仿宋"/>
          <w:color w:val="auto"/>
          <w:kern w:val="2"/>
          <w:sz w:val="24"/>
          <w:szCs w:val="24"/>
        </w:rPr>
        <w:t>若投标人是中小企业优惠政策的应按照规定，在报价文件中按照规定格式，提供《中小型企业声明函》及“国家企业信用信息公示系统—小微企业名录”投标截止时间前5天内页面查询结果网页截图；若投标人是残疾人福利单位的须按照规定格式，提供《残疾人福利性单位声明函》及财库【2017】141号文第一条（一）至（五）的材料。若投标人是监狱企业须提供（省级以上监狱管理局、戒毒管理局（含新疆生产建设兵团）出具的属于监狱企业的资格文件）。其报价扣减20%后再计入报价得分的评审（不累计扣减）。</w:t>
      </w:r>
    </w:p>
    <w:p w14:paraId="19C809BB">
      <w:pPr>
        <w:spacing w:line="360" w:lineRule="auto"/>
        <w:ind w:firstLine="480" w:firstLineChars="200"/>
        <w:rPr>
          <w:rFonts w:ascii="仿宋" w:eastAsia="仿宋" w:cs="仿宋"/>
          <w:color w:val="auto"/>
          <w:kern w:val="2"/>
          <w:sz w:val="24"/>
          <w:szCs w:val="24"/>
        </w:rPr>
      </w:pPr>
      <w:r>
        <w:rPr>
          <w:rFonts w:hint="eastAsia" w:ascii="仿宋" w:eastAsia="仿宋" w:cs="仿宋"/>
          <w:color w:val="auto"/>
          <w:kern w:val="2"/>
          <w:sz w:val="24"/>
          <w:szCs w:val="24"/>
        </w:rPr>
        <w:t>注：1.若本项目所有供应商均属小型、微型企业或监狱企业或残疾人福利性单位的，按原报价进行评审。</w:t>
      </w:r>
    </w:p>
    <w:p w14:paraId="78F890DC">
      <w:pPr>
        <w:spacing w:line="360" w:lineRule="auto"/>
        <w:ind w:firstLine="480" w:firstLineChars="200"/>
        <w:rPr>
          <w:rFonts w:ascii="仿宋" w:eastAsia="仿宋" w:cs="仿宋"/>
          <w:color w:val="auto"/>
          <w:kern w:val="2"/>
          <w:sz w:val="24"/>
          <w:szCs w:val="24"/>
        </w:rPr>
      </w:pPr>
      <w:r>
        <w:rPr>
          <w:rFonts w:hint="eastAsia" w:ascii="仿宋" w:eastAsia="仿宋" w:cs="仿宋"/>
          <w:color w:val="auto"/>
          <w:kern w:val="2"/>
          <w:sz w:val="24"/>
          <w:szCs w:val="24"/>
        </w:rPr>
        <w:t>2.监狱企业、残疾人福利性单位属于小型、微型企业的，不重复享受政策。</w:t>
      </w:r>
    </w:p>
    <w:p w14:paraId="1843D385">
      <w:pPr>
        <w:spacing w:line="360" w:lineRule="auto"/>
        <w:ind w:firstLine="480" w:firstLineChars="200"/>
        <w:rPr>
          <w:rFonts w:ascii="仿宋" w:eastAsia="仿宋" w:cs="仿宋"/>
          <w:color w:val="auto"/>
          <w:kern w:val="2"/>
          <w:sz w:val="24"/>
          <w:szCs w:val="24"/>
        </w:rPr>
      </w:pPr>
      <w:r>
        <w:rPr>
          <w:rFonts w:hint="eastAsia" w:ascii="仿宋" w:eastAsia="仿宋" w:cs="仿宋"/>
          <w:color w:val="auto"/>
          <w:kern w:val="2"/>
          <w:sz w:val="24"/>
          <w:szCs w:val="24"/>
        </w:rPr>
        <w:t>3.若投标人提供的中小企业声明函与实际情况不符的，视为投标人提供虚假材料投标，投标无效。</w:t>
      </w:r>
    </w:p>
    <w:p w14:paraId="74712871">
      <w:pPr>
        <w:spacing w:line="360" w:lineRule="auto"/>
        <w:ind w:firstLine="480" w:firstLineChars="200"/>
        <w:rPr>
          <w:rFonts w:ascii="仿宋" w:eastAsia="仿宋" w:cs="仿宋"/>
          <w:color w:val="auto"/>
          <w:sz w:val="24"/>
          <w:szCs w:val="24"/>
        </w:rPr>
      </w:pPr>
      <w:r>
        <w:rPr>
          <w:rFonts w:hint="eastAsia" w:ascii="仿宋" w:eastAsia="仿宋" w:cs="仿宋"/>
          <w:color w:val="auto"/>
          <w:kern w:val="2"/>
          <w:sz w:val="24"/>
          <w:szCs w:val="24"/>
        </w:rPr>
        <w:t>4.投标人未提供上述相关材料的，不享受上述扶持政策。</w:t>
      </w:r>
    </w:p>
    <w:p w14:paraId="4A81529C">
      <w:pPr>
        <w:spacing w:line="360" w:lineRule="auto"/>
        <w:ind w:firstLine="482" w:firstLineChars="200"/>
        <w:outlineLvl w:val="2"/>
        <w:rPr>
          <w:color w:val="auto"/>
        </w:rPr>
      </w:pPr>
      <w:r>
        <w:rPr>
          <w:rFonts w:hint="eastAsia" w:ascii="仿宋" w:eastAsia="仿宋" w:cs="仿宋"/>
          <w:b/>
          <w:color w:val="auto"/>
          <w:sz w:val="24"/>
          <w:szCs w:val="24"/>
        </w:rPr>
        <w:t>（五）</w:t>
      </w:r>
      <w:r>
        <w:rPr>
          <w:rFonts w:ascii="仿宋" w:eastAsia="仿宋"/>
          <w:b/>
          <w:bCs/>
          <w:color w:val="auto"/>
          <w:sz w:val="24"/>
          <w:szCs w:val="24"/>
        </w:rPr>
        <w:t>评标办法前附表</w:t>
      </w:r>
    </w:p>
    <w:tbl>
      <w:tblPr>
        <w:tblStyle w:val="31"/>
        <w:tblW w:w="10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366"/>
        <w:gridCol w:w="796"/>
        <w:gridCol w:w="6416"/>
        <w:gridCol w:w="936"/>
      </w:tblGrid>
      <w:tr w14:paraId="7CD67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88" w:type="dxa"/>
            <w:vAlign w:val="center"/>
          </w:tcPr>
          <w:p w14:paraId="657257B8">
            <w:pPr>
              <w:pStyle w:val="49"/>
              <w:spacing w:line="240" w:lineRule="auto"/>
              <w:ind w:firstLine="0"/>
              <w:jc w:val="center"/>
              <w:rPr>
                <w:rFonts w:ascii="仿宋" w:eastAsia="仿宋"/>
                <w:b/>
                <w:bCs/>
                <w:color w:val="auto"/>
                <w:sz w:val="24"/>
                <w:lang w:val="en-US" w:eastAsia="zh-CN" w:bidi="ar-SA"/>
              </w:rPr>
            </w:pPr>
            <w:r>
              <w:rPr>
                <w:rFonts w:hint="eastAsia" w:ascii="仿宋" w:eastAsia="仿宋"/>
                <w:b/>
                <w:bCs/>
                <w:color w:val="auto"/>
                <w:sz w:val="24"/>
                <w:lang w:val="en-US" w:eastAsia="zh-CN" w:bidi="ar-SA"/>
              </w:rPr>
              <w:t>序号</w:t>
            </w:r>
          </w:p>
        </w:tc>
        <w:tc>
          <w:tcPr>
            <w:tcW w:w="9514" w:type="dxa"/>
            <w:gridSpan w:val="4"/>
            <w:vAlign w:val="center"/>
          </w:tcPr>
          <w:p w14:paraId="4BCB44F5">
            <w:pPr>
              <w:pStyle w:val="49"/>
              <w:spacing w:line="240" w:lineRule="auto"/>
              <w:ind w:firstLine="0"/>
              <w:jc w:val="center"/>
              <w:rPr>
                <w:rFonts w:ascii="仿宋" w:eastAsia="仿宋"/>
                <w:b/>
                <w:bCs/>
                <w:color w:val="auto"/>
                <w:sz w:val="24"/>
                <w:lang w:val="en-US" w:eastAsia="zh-CN" w:bidi="ar-SA"/>
              </w:rPr>
            </w:pPr>
            <w:r>
              <w:rPr>
                <w:rFonts w:hint="eastAsia" w:ascii="仿宋" w:eastAsia="仿宋"/>
                <w:b/>
                <w:bCs/>
                <w:color w:val="auto"/>
                <w:sz w:val="24"/>
                <w:lang w:val="en-US" w:eastAsia="zh-CN" w:bidi="ar-SA"/>
              </w:rPr>
              <w:t>编列内容</w:t>
            </w:r>
          </w:p>
        </w:tc>
      </w:tr>
      <w:tr w14:paraId="261B7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4" w:hRule="atLeast"/>
          <w:jc w:val="center"/>
        </w:trPr>
        <w:tc>
          <w:tcPr>
            <w:tcW w:w="788" w:type="dxa"/>
            <w:tcBorders>
              <w:top w:val="single" w:color="auto" w:sz="4" w:space="0"/>
              <w:left w:val="single" w:color="auto" w:sz="4" w:space="0"/>
              <w:right w:val="single" w:color="auto" w:sz="4" w:space="0"/>
            </w:tcBorders>
            <w:vAlign w:val="center"/>
          </w:tcPr>
          <w:p w14:paraId="3D633313">
            <w:pPr>
              <w:pStyle w:val="49"/>
              <w:spacing w:line="240" w:lineRule="auto"/>
              <w:ind w:firstLine="0"/>
              <w:jc w:val="center"/>
              <w:rPr>
                <w:rFonts w:ascii="仿宋" w:eastAsia="仿宋"/>
                <w:b/>
                <w:bCs/>
                <w:color w:val="auto"/>
                <w:sz w:val="24"/>
                <w:lang w:val="en-US" w:eastAsia="zh-CN" w:bidi="ar-SA"/>
              </w:rPr>
            </w:pPr>
            <w:r>
              <w:rPr>
                <w:rFonts w:hint="eastAsia" w:ascii="仿宋" w:eastAsia="仿宋"/>
                <w:b/>
                <w:bCs/>
                <w:color w:val="auto"/>
                <w:sz w:val="24"/>
                <w:lang w:val="en-US" w:eastAsia="zh-CN" w:bidi="ar-SA"/>
              </w:rPr>
              <w:t>1</w:t>
            </w:r>
          </w:p>
        </w:tc>
        <w:tc>
          <w:tcPr>
            <w:tcW w:w="9514" w:type="dxa"/>
            <w:gridSpan w:val="4"/>
            <w:tcBorders>
              <w:top w:val="single" w:color="auto" w:sz="4" w:space="0"/>
              <w:left w:val="single" w:color="auto" w:sz="4" w:space="0"/>
              <w:right w:val="single" w:color="auto" w:sz="4" w:space="0"/>
            </w:tcBorders>
            <w:vAlign w:val="center"/>
          </w:tcPr>
          <w:p w14:paraId="47BE6941">
            <w:pPr>
              <w:numPr>
                <w:ilvl w:val="0"/>
                <w:numId w:val="8"/>
              </w:numPr>
              <w:ind w:firstLine="480" w:firstLineChars="200"/>
              <w:outlineLvl w:val="0"/>
              <w:rPr>
                <w:rFonts w:ascii="仿宋" w:eastAsia="仿宋" w:cs="宋体"/>
                <w:color w:val="auto"/>
                <w:sz w:val="24"/>
              </w:rPr>
            </w:pPr>
            <w:r>
              <w:rPr>
                <w:rFonts w:hint="eastAsia" w:ascii="仿宋" w:eastAsia="仿宋" w:cs="宋体"/>
                <w:color w:val="auto"/>
                <w:sz w:val="24"/>
              </w:rPr>
              <w:t>本次评标采用综合评分法。</w:t>
            </w:r>
          </w:p>
          <w:p w14:paraId="2DF5F81B">
            <w:pPr>
              <w:numPr>
                <w:ilvl w:val="0"/>
                <w:numId w:val="8"/>
              </w:numPr>
              <w:ind w:firstLine="480" w:firstLineChars="200"/>
              <w:outlineLvl w:val="0"/>
              <w:rPr>
                <w:rFonts w:ascii="仿宋" w:eastAsia="仿宋" w:cs="宋体"/>
                <w:color w:val="auto"/>
                <w:sz w:val="24"/>
              </w:rPr>
            </w:pPr>
            <w:r>
              <w:rPr>
                <w:rFonts w:hint="eastAsia" w:ascii="仿宋" w:eastAsia="仿宋" w:cs="宋体"/>
                <w:color w:val="auto"/>
                <w:sz w:val="24"/>
              </w:rPr>
              <w:t>评标委员会先对投标文件进行符合性审查，对满足招标采购文件实质性要求的投标文件再进行资格文件、商务技术文件评审，最后对报价文件进行评审。</w:t>
            </w:r>
          </w:p>
          <w:p w14:paraId="1D05B136">
            <w:pPr>
              <w:numPr>
                <w:ilvl w:val="0"/>
                <w:numId w:val="8"/>
              </w:numPr>
              <w:ind w:firstLine="480" w:firstLineChars="200"/>
              <w:outlineLvl w:val="0"/>
              <w:rPr>
                <w:rFonts w:ascii="仿宋" w:eastAsia="仿宋" w:cs="宋体"/>
                <w:color w:val="auto"/>
                <w:sz w:val="24"/>
              </w:rPr>
            </w:pPr>
            <w:r>
              <w:rPr>
                <w:rFonts w:hint="eastAsia" w:ascii="仿宋" w:eastAsia="仿宋" w:cs="宋体"/>
                <w:color w:val="auto"/>
                <w:sz w:val="24"/>
              </w:rPr>
              <w:t>投标人的评标总得分=商务技术文件得分+报价文件得分；评标委员会按照投标人最终总得分从高到低的顺序对投标人排名并编号，确定第一名为中标候选人。如岀现总得分相同的，以商务技术文件得分高者优先；若商务技术文件得分和报价文件得分均相同的，由评标委员会进行投票表决得票多者为中标候选人。</w:t>
            </w:r>
          </w:p>
        </w:tc>
      </w:tr>
      <w:tr w14:paraId="6E67D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10302" w:type="dxa"/>
            <w:gridSpan w:val="5"/>
            <w:tcBorders>
              <w:top w:val="single" w:color="auto" w:sz="4" w:space="0"/>
              <w:left w:val="single" w:color="auto" w:sz="4" w:space="0"/>
              <w:right w:val="single" w:color="auto" w:sz="4" w:space="0"/>
            </w:tcBorders>
            <w:vAlign w:val="center"/>
          </w:tcPr>
          <w:p w14:paraId="210DCE2D">
            <w:pPr>
              <w:pStyle w:val="49"/>
              <w:spacing w:after="0" w:line="240" w:lineRule="auto"/>
              <w:ind w:firstLine="0"/>
              <w:jc w:val="left"/>
              <w:rPr>
                <w:rFonts w:ascii="仿宋" w:eastAsia="仿宋"/>
                <w:color w:val="auto"/>
              </w:rPr>
            </w:pPr>
            <w:r>
              <w:rPr>
                <w:rFonts w:hint="eastAsia" w:ascii="仿宋" w:eastAsia="仿宋"/>
                <w:b/>
                <w:bCs/>
                <w:color w:val="auto"/>
                <w:sz w:val="24"/>
                <w:lang w:val="en-US" w:eastAsia="zh-CN" w:bidi="ar-SA"/>
              </w:rPr>
              <w:t>（一）资格评审</w:t>
            </w:r>
          </w:p>
        </w:tc>
      </w:tr>
      <w:tr w14:paraId="243C4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88" w:type="dxa"/>
            <w:tcBorders>
              <w:top w:val="single" w:color="auto" w:sz="4" w:space="0"/>
              <w:left w:val="single" w:color="auto" w:sz="4" w:space="0"/>
              <w:right w:val="single" w:color="auto" w:sz="4" w:space="0"/>
            </w:tcBorders>
            <w:vAlign w:val="center"/>
          </w:tcPr>
          <w:p w14:paraId="5B242862">
            <w:pPr>
              <w:pStyle w:val="49"/>
              <w:spacing w:after="0" w:line="240" w:lineRule="auto"/>
              <w:ind w:firstLine="0"/>
              <w:jc w:val="center"/>
              <w:rPr>
                <w:rFonts w:ascii="仿宋" w:eastAsia="仿宋"/>
                <w:b/>
                <w:bCs/>
                <w:color w:val="auto"/>
                <w:sz w:val="24"/>
                <w:lang w:val="en-US" w:eastAsia="zh-CN" w:bidi="ar-SA"/>
              </w:rPr>
            </w:pPr>
            <w:r>
              <w:rPr>
                <w:rFonts w:hint="eastAsia" w:ascii="仿宋" w:eastAsia="仿宋"/>
                <w:b/>
                <w:bCs/>
                <w:color w:val="auto"/>
                <w:sz w:val="24"/>
                <w:lang w:val="en-US" w:eastAsia="zh-CN" w:bidi="ar-SA"/>
              </w:rPr>
              <w:t>序号</w:t>
            </w:r>
          </w:p>
        </w:tc>
        <w:tc>
          <w:tcPr>
            <w:tcW w:w="2162" w:type="dxa"/>
            <w:gridSpan w:val="2"/>
            <w:tcBorders>
              <w:top w:val="single" w:color="auto" w:sz="4" w:space="0"/>
              <w:left w:val="single" w:color="auto" w:sz="4" w:space="0"/>
              <w:right w:val="single" w:color="auto" w:sz="4" w:space="0"/>
            </w:tcBorders>
            <w:vAlign w:val="center"/>
          </w:tcPr>
          <w:p w14:paraId="282B608B">
            <w:pPr>
              <w:pStyle w:val="49"/>
              <w:spacing w:after="0" w:line="240" w:lineRule="auto"/>
              <w:ind w:firstLine="0"/>
              <w:jc w:val="center"/>
              <w:rPr>
                <w:rFonts w:ascii="仿宋" w:eastAsia="仿宋"/>
                <w:b/>
                <w:bCs/>
                <w:color w:val="auto"/>
                <w:sz w:val="24"/>
                <w:lang w:val="en-US" w:eastAsia="zh-CN" w:bidi="ar-SA"/>
              </w:rPr>
            </w:pPr>
            <w:r>
              <w:rPr>
                <w:rFonts w:hint="eastAsia" w:ascii="仿宋" w:eastAsia="仿宋"/>
                <w:b/>
                <w:bCs/>
                <w:color w:val="auto"/>
                <w:sz w:val="24"/>
                <w:lang w:val="en-US" w:eastAsia="zh-CN" w:bidi="ar-SA"/>
              </w:rPr>
              <w:t>评审因素</w:t>
            </w:r>
          </w:p>
        </w:tc>
        <w:tc>
          <w:tcPr>
            <w:tcW w:w="7352" w:type="dxa"/>
            <w:gridSpan w:val="2"/>
            <w:tcBorders>
              <w:top w:val="single" w:color="auto" w:sz="4" w:space="0"/>
              <w:left w:val="single" w:color="auto" w:sz="4" w:space="0"/>
              <w:right w:val="single" w:color="auto" w:sz="4" w:space="0"/>
            </w:tcBorders>
            <w:vAlign w:val="center"/>
          </w:tcPr>
          <w:p w14:paraId="46A2DC7F">
            <w:pPr>
              <w:pStyle w:val="49"/>
              <w:spacing w:after="0" w:line="240" w:lineRule="auto"/>
              <w:ind w:firstLine="0"/>
              <w:jc w:val="center"/>
              <w:rPr>
                <w:rFonts w:ascii="仿宋" w:eastAsia="仿宋"/>
                <w:b/>
                <w:bCs/>
                <w:color w:val="auto"/>
                <w:sz w:val="24"/>
                <w:lang w:val="en-US" w:eastAsia="zh-CN" w:bidi="ar-SA"/>
              </w:rPr>
            </w:pPr>
            <w:r>
              <w:rPr>
                <w:rFonts w:hint="eastAsia" w:ascii="仿宋" w:eastAsia="仿宋"/>
                <w:b/>
                <w:bCs/>
                <w:color w:val="auto"/>
                <w:sz w:val="24"/>
                <w:lang w:val="en-US" w:eastAsia="zh-CN" w:bidi="ar-SA"/>
              </w:rPr>
              <w:t>评审标准</w:t>
            </w:r>
          </w:p>
        </w:tc>
      </w:tr>
      <w:tr w14:paraId="127B8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88" w:type="dxa"/>
            <w:tcBorders>
              <w:top w:val="single" w:color="auto" w:sz="4" w:space="0"/>
              <w:left w:val="single" w:color="auto" w:sz="4" w:space="0"/>
              <w:right w:val="single" w:color="auto" w:sz="4" w:space="0"/>
            </w:tcBorders>
            <w:vAlign w:val="center"/>
          </w:tcPr>
          <w:p w14:paraId="01041DA0">
            <w:pPr>
              <w:pStyle w:val="49"/>
              <w:spacing w:after="0" w:line="240" w:lineRule="auto"/>
              <w:ind w:firstLine="0"/>
              <w:jc w:val="center"/>
              <w:rPr>
                <w:rFonts w:ascii="仿宋" w:eastAsia="仿宋"/>
                <w:color w:val="auto"/>
                <w:sz w:val="24"/>
                <w:szCs w:val="24"/>
              </w:rPr>
            </w:pPr>
            <w:r>
              <w:rPr>
                <w:rFonts w:hint="eastAsia" w:ascii="仿宋" w:eastAsia="仿宋"/>
                <w:color w:val="auto"/>
                <w:sz w:val="24"/>
                <w:szCs w:val="24"/>
              </w:rPr>
              <w:t>1</w:t>
            </w:r>
          </w:p>
        </w:tc>
        <w:tc>
          <w:tcPr>
            <w:tcW w:w="2162" w:type="dxa"/>
            <w:gridSpan w:val="2"/>
            <w:tcBorders>
              <w:top w:val="single" w:color="auto" w:sz="4" w:space="0"/>
              <w:left w:val="single" w:color="auto" w:sz="4" w:space="0"/>
              <w:right w:val="single" w:color="auto" w:sz="4" w:space="0"/>
            </w:tcBorders>
            <w:vAlign w:val="center"/>
          </w:tcPr>
          <w:p w14:paraId="449993AD">
            <w:pPr>
              <w:pStyle w:val="49"/>
              <w:spacing w:after="0" w:line="240" w:lineRule="auto"/>
              <w:ind w:firstLine="0"/>
              <w:jc w:val="center"/>
              <w:rPr>
                <w:rFonts w:ascii="仿宋" w:eastAsia="仿宋"/>
                <w:color w:val="auto"/>
                <w:sz w:val="24"/>
                <w:szCs w:val="24"/>
              </w:rPr>
            </w:pPr>
            <w:r>
              <w:rPr>
                <w:rFonts w:hint="eastAsia" w:ascii="仿宋" w:eastAsia="仿宋"/>
                <w:color w:val="auto"/>
                <w:sz w:val="24"/>
                <w:szCs w:val="24"/>
              </w:rPr>
              <w:t>营业执照</w:t>
            </w:r>
          </w:p>
        </w:tc>
        <w:tc>
          <w:tcPr>
            <w:tcW w:w="7352" w:type="dxa"/>
            <w:gridSpan w:val="2"/>
            <w:tcBorders>
              <w:top w:val="single" w:color="auto" w:sz="4" w:space="0"/>
              <w:left w:val="single" w:color="auto" w:sz="4" w:space="0"/>
              <w:right w:val="single" w:color="auto" w:sz="4" w:space="0"/>
            </w:tcBorders>
            <w:vAlign w:val="center"/>
          </w:tcPr>
          <w:p w14:paraId="5D8CF39F">
            <w:pPr>
              <w:pStyle w:val="49"/>
              <w:spacing w:after="0" w:line="240" w:lineRule="auto"/>
              <w:ind w:firstLine="0"/>
              <w:jc w:val="left"/>
              <w:rPr>
                <w:rFonts w:ascii="仿宋" w:eastAsia="仿宋"/>
                <w:color w:val="auto"/>
                <w:sz w:val="24"/>
                <w:szCs w:val="24"/>
                <w:lang w:eastAsia="zh-CN"/>
              </w:rPr>
            </w:pPr>
            <w:r>
              <w:rPr>
                <w:rFonts w:hint="eastAsia" w:ascii="仿宋" w:hAnsi="仿宋" w:eastAsia="仿宋"/>
                <w:color w:val="auto"/>
                <w:sz w:val="24"/>
                <w:szCs w:val="24"/>
                <w:lang w:eastAsia="zh-CN"/>
              </w:rPr>
              <w:t>具备</w:t>
            </w:r>
            <w:r>
              <w:rPr>
                <w:rFonts w:hint="eastAsia" w:ascii="仿宋" w:hAnsi="仿宋" w:eastAsia="仿宋"/>
                <w:color w:val="auto"/>
                <w:sz w:val="24"/>
                <w:szCs w:val="24"/>
              </w:rPr>
              <w:t>有效的营业执照</w:t>
            </w:r>
            <w:r>
              <w:rPr>
                <w:rFonts w:hint="eastAsia" w:ascii="仿宋" w:hAnsi="仿宋" w:eastAsia="仿宋"/>
                <w:color w:val="auto"/>
                <w:sz w:val="24"/>
                <w:szCs w:val="24"/>
                <w:lang w:eastAsia="zh-CN"/>
              </w:rPr>
              <w:t>。</w:t>
            </w:r>
          </w:p>
        </w:tc>
      </w:tr>
      <w:tr w14:paraId="7A882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88" w:type="dxa"/>
            <w:tcBorders>
              <w:top w:val="single" w:color="auto" w:sz="4" w:space="0"/>
              <w:left w:val="single" w:color="auto" w:sz="4" w:space="0"/>
              <w:right w:val="single" w:color="auto" w:sz="4" w:space="0"/>
            </w:tcBorders>
            <w:vAlign w:val="center"/>
          </w:tcPr>
          <w:p w14:paraId="6F3CA90F">
            <w:pPr>
              <w:pStyle w:val="49"/>
              <w:spacing w:after="0" w:line="240" w:lineRule="auto"/>
              <w:ind w:firstLine="0"/>
              <w:jc w:val="center"/>
              <w:rPr>
                <w:rFonts w:ascii="仿宋" w:eastAsia="仿宋"/>
                <w:color w:val="auto"/>
                <w:sz w:val="24"/>
                <w:szCs w:val="24"/>
                <w:lang w:val="en-US" w:eastAsia="zh-CN"/>
              </w:rPr>
            </w:pPr>
            <w:r>
              <w:rPr>
                <w:rFonts w:hint="eastAsia" w:ascii="仿宋" w:eastAsia="仿宋"/>
                <w:color w:val="auto"/>
                <w:sz w:val="24"/>
                <w:szCs w:val="24"/>
                <w:lang w:val="en-US" w:eastAsia="zh-CN"/>
              </w:rPr>
              <w:t>2</w:t>
            </w:r>
          </w:p>
        </w:tc>
        <w:tc>
          <w:tcPr>
            <w:tcW w:w="2162" w:type="dxa"/>
            <w:gridSpan w:val="2"/>
            <w:tcBorders>
              <w:top w:val="single" w:color="auto" w:sz="4" w:space="0"/>
              <w:left w:val="single" w:color="auto" w:sz="4" w:space="0"/>
              <w:right w:val="single" w:color="auto" w:sz="4" w:space="0"/>
            </w:tcBorders>
            <w:vAlign w:val="center"/>
          </w:tcPr>
          <w:p w14:paraId="7ED331D5">
            <w:pPr>
              <w:pStyle w:val="49"/>
              <w:spacing w:after="0" w:line="240" w:lineRule="auto"/>
              <w:ind w:firstLine="0"/>
              <w:jc w:val="center"/>
              <w:rPr>
                <w:rFonts w:ascii="仿宋" w:eastAsia="仿宋"/>
                <w:color w:val="auto"/>
                <w:sz w:val="24"/>
                <w:szCs w:val="24"/>
                <w:lang w:val="en-US" w:eastAsia="zh-CN"/>
              </w:rPr>
            </w:pPr>
            <w:r>
              <w:rPr>
                <w:rFonts w:hint="eastAsia" w:ascii="仿宋" w:eastAsia="仿宋"/>
                <w:color w:val="auto"/>
                <w:sz w:val="24"/>
                <w:szCs w:val="24"/>
                <w:lang w:eastAsia="zh-CN"/>
              </w:rPr>
              <w:t>基本资质</w:t>
            </w:r>
          </w:p>
        </w:tc>
        <w:tc>
          <w:tcPr>
            <w:tcW w:w="7352" w:type="dxa"/>
            <w:gridSpan w:val="2"/>
            <w:tcBorders>
              <w:top w:val="single" w:color="auto" w:sz="4" w:space="0"/>
              <w:left w:val="single" w:color="auto" w:sz="4" w:space="0"/>
              <w:right w:val="single" w:color="auto" w:sz="4" w:space="0"/>
            </w:tcBorders>
            <w:vAlign w:val="center"/>
          </w:tcPr>
          <w:p w14:paraId="3FB851C6">
            <w:pPr>
              <w:pStyle w:val="49"/>
              <w:spacing w:after="0" w:line="240" w:lineRule="auto"/>
              <w:ind w:firstLine="0"/>
              <w:rPr>
                <w:rFonts w:ascii="仿宋" w:eastAsia="仿宋"/>
                <w:color w:val="auto"/>
                <w:sz w:val="24"/>
                <w:szCs w:val="24"/>
                <w:lang w:eastAsia="zh-CN"/>
              </w:rPr>
            </w:pPr>
            <w:r>
              <w:rPr>
                <w:rFonts w:hint="eastAsia" w:ascii="仿宋" w:eastAsia="仿宋"/>
                <w:color w:val="auto"/>
                <w:sz w:val="24"/>
                <w:szCs w:val="24"/>
                <w:lang w:eastAsia="zh-CN"/>
              </w:rPr>
              <w:t>符合参加政府采购活动应当具备的一般条件的承诺函。</w:t>
            </w:r>
          </w:p>
        </w:tc>
      </w:tr>
      <w:tr w14:paraId="654C5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88" w:type="dxa"/>
            <w:tcBorders>
              <w:top w:val="single" w:color="auto" w:sz="4" w:space="0"/>
              <w:left w:val="single" w:color="auto" w:sz="4" w:space="0"/>
              <w:right w:val="single" w:color="auto" w:sz="4" w:space="0"/>
            </w:tcBorders>
            <w:vAlign w:val="center"/>
          </w:tcPr>
          <w:p w14:paraId="30C88D78">
            <w:pPr>
              <w:pStyle w:val="49"/>
              <w:spacing w:after="0" w:line="240" w:lineRule="auto"/>
              <w:ind w:firstLine="0"/>
              <w:jc w:val="center"/>
              <w:rPr>
                <w:rFonts w:ascii="仿宋" w:eastAsia="仿宋"/>
                <w:color w:val="auto"/>
                <w:sz w:val="24"/>
                <w:szCs w:val="24"/>
                <w:lang w:val="en-US" w:eastAsia="zh-CN"/>
              </w:rPr>
            </w:pPr>
            <w:r>
              <w:rPr>
                <w:rFonts w:hint="eastAsia" w:ascii="仿宋" w:eastAsia="仿宋"/>
                <w:color w:val="auto"/>
                <w:sz w:val="24"/>
                <w:szCs w:val="24"/>
                <w:lang w:val="en-US" w:eastAsia="zh-CN"/>
              </w:rPr>
              <w:t>3</w:t>
            </w:r>
          </w:p>
        </w:tc>
        <w:tc>
          <w:tcPr>
            <w:tcW w:w="2162" w:type="dxa"/>
            <w:gridSpan w:val="2"/>
            <w:tcBorders>
              <w:top w:val="single" w:color="auto" w:sz="4" w:space="0"/>
              <w:left w:val="single" w:color="auto" w:sz="4" w:space="0"/>
              <w:right w:val="single" w:color="auto" w:sz="4" w:space="0"/>
            </w:tcBorders>
            <w:vAlign w:val="center"/>
          </w:tcPr>
          <w:p w14:paraId="070D4075">
            <w:pPr>
              <w:pStyle w:val="49"/>
              <w:spacing w:after="0" w:line="240" w:lineRule="auto"/>
              <w:ind w:firstLine="0"/>
              <w:jc w:val="center"/>
              <w:rPr>
                <w:rFonts w:ascii="仿宋" w:eastAsia="仿宋"/>
                <w:color w:val="auto"/>
                <w:sz w:val="24"/>
                <w:szCs w:val="24"/>
                <w:lang w:val="en-US" w:eastAsia="zh-CN"/>
              </w:rPr>
            </w:pPr>
            <w:r>
              <w:rPr>
                <w:rFonts w:hint="eastAsia" w:ascii="仿宋" w:eastAsia="仿宋"/>
                <w:color w:val="auto"/>
                <w:sz w:val="24"/>
                <w:szCs w:val="24"/>
                <w:lang w:eastAsia="zh-CN"/>
              </w:rPr>
              <w:t>基本资质</w:t>
            </w:r>
          </w:p>
        </w:tc>
        <w:tc>
          <w:tcPr>
            <w:tcW w:w="7352" w:type="dxa"/>
            <w:gridSpan w:val="2"/>
            <w:tcBorders>
              <w:top w:val="single" w:color="auto" w:sz="4" w:space="0"/>
              <w:left w:val="single" w:color="auto" w:sz="4" w:space="0"/>
              <w:right w:val="single" w:color="auto" w:sz="4" w:space="0"/>
            </w:tcBorders>
            <w:vAlign w:val="center"/>
          </w:tcPr>
          <w:p w14:paraId="35E9B3EF">
            <w:pPr>
              <w:pStyle w:val="49"/>
              <w:spacing w:after="0" w:line="240" w:lineRule="auto"/>
              <w:ind w:firstLine="0"/>
              <w:rPr>
                <w:rFonts w:ascii="仿宋" w:eastAsia="仿宋"/>
                <w:color w:val="auto"/>
                <w:sz w:val="24"/>
                <w:szCs w:val="24"/>
              </w:rPr>
            </w:pPr>
            <w:r>
              <w:rPr>
                <w:rFonts w:hint="eastAsia" w:ascii="仿宋" w:eastAsia="仿宋" w:cs="仿宋"/>
                <w:color w:val="auto"/>
                <w:sz w:val="24"/>
                <w:szCs w:val="24"/>
              </w:rPr>
              <w:t>法定代表人资格书或法定代表人授权委托书</w:t>
            </w:r>
            <w:r>
              <w:rPr>
                <w:rFonts w:hint="eastAsia" w:ascii="仿宋" w:eastAsia="仿宋" w:cs="仿宋"/>
                <w:color w:val="auto"/>
                <w:sz w:val="24"/>
                <w:szCs w:val="24"/>
                <w:lang w:eastAsia="zh-CN"/>
              </w:rPr>
              <w:t>。</w:t>
            </w:r>
          </w:p>
        </w:tc>
      </w:tr>
      <w:tr w14:paraId="3235C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6" w:hRule="atLeast"/>
          <w:jc w:val="center"/>
        </w:trPr>
        <w:tc>
          <w:tcPr>
            <w:tcW w:w="788" w:type="dxa"/>
            <w:tcBorders>
              <w:top w:val="single" w:color="auto" w:sz="4" w:space="0"/>
              <w:left w:val="single" w:color="auto" w:sz="4" w:space="0"/>
              <w:right w:val="single" w:color="auto" w:sz="4" w:space="0"/>
            </w:tcBorders>
            <w:vAlign w:val="center"/>
          </w:tcPr>
          <w:p w14:paraId="6BC56781">
            <w:pPr>
              <w:pStyle w:val="49"/>
              <w:spacing w:after="0" w:line="240" w:lineRule="auto"/>
              <w:ind w:firstLine="0"/>
              <w:jc w:val="center"/>
              <w:rPr>
                <w:rFonts w:ascii="仿宋" w:eastAsia="仿宋"/>
                <w:color w:val="auto"/>
                <w:sz w:val="24"/>
                <w:szCs w:val="24"/>
                <w:lang w:val="en-US" w:eastAsia="zh-CN"/>
              </w:rPr>
            </w:pPr>
            <w:r>
              <w:rPr>
                <w:rFonts w:hint="eastAsia" w:ascii="仿宋" w:eastAsia="仿宋"/>
                <w:color w:val="auto"/>
                <w:sz w:val="24"/>
                <w:szCs w:val="24"/>
                <w:lang w:val="en-US" w:eastAsia="zh-CN"/>
              </w:rPr>
              <w:t>4</w:t>
            </w:r>
          </w:p>
        </w:tc>
        <w:tc>
          <w:tcPr>
            <w:tcW w:w="2162" w:type="dxa"/>
            <w:gridSpan w:val="2"/>
            <w:tcBorders>
              <w:top w:val="single" w:color="auto" w:sz="4" w:space="0"/>
              <w:left w:val="single" w:color="auto" w:sz="4" w:space="0"/>
              <w:right w:val="single" w:color="auto" w:sz="4" w:space="0"/>
            </w:tcBorders>
            <w:vAlign w:val="center"/>
          </w:tcPr>
          <w:p w14:paraId="0BD23373">
            <w:pPr>
              <w:pStyle w:val="49"/>
              <w:spacing w:after="0" w:line="240" w:lineRule="auto"/>
              <w:ind w:firstLine="0"/>
              <w:jc w:val="center"/>
              <w:rPr>
                <w:rFonts w:ascii="仿宋" w:eastAsia="仿宋"/>
                <w:color w:val="auto"/>
                <w:sz w:val="24"/>
                <w:szCs w:val="24"/>
                <w:lang w:val="en-US" w:eastAsia="zh-CN"/>
              </w:rPr>
            </w:pPr>
            <w:r>
              <w:rPr>
                <w:rFonts w:hint="eastAsia" w:ascii="仿宋" w:eastAsia="仿宋"/>
                <w:color w:val="auto"/>
                <w:sz w:val="24"/>
                <w:szCs w:val="24"/>
              </w:rPr>
              <w:t>信用</w:t>
            </w:r>
            <w:r>
              <w:rPr>
                <w:rFonts w:hint="eastAsia" w:ascii="仿宋" w:eastAsia="仿宋"/>
                <w:color w:val="auto"/>
                <w:sz w:val="24"/>
                <w:szCs w:val="24"/>
                <w:lang w:eastAsia="zh-CN"/>
              </w:rPr>
              <w:t>记录</w:t>
            </w:r>
          </w:p>
        </w:tc>
        <w:tc>
          <w:tcPr>
            <w:tcW w:w="7352" w:type="dxa"/>
            <w:gridSpan w:val="2"/>
            <w:tcBorders>
              <w:top w:val="single" w:color="auto" w:sz="4" w:space="0"/>
              <w:left w:val="single" w:color="auto" w:sz="4" w:space="0"/>
              <w:right w:val="single" w:color="auto" w:sz="4" w:space="0"/>
            </w:tcBorders>
            <w:vAlign w:val="center"/>
          </w:tcPr>
          <w:p w14:paraId="5647270B">
            <w:pPr>
              <w:pStyle w:val="49"/>
              <w:spacing w:after="0" w:line="240" w:lineRule="auto"/>
              <w:ind w:firstLine="0"/>
              <w:rPr>
                <w:rFonts w:ascii="仿宋" w:eastAsia="仿宋"/>
                <w:color w:val="auto"/>
                <w:sz w:val="24"/>
                <w:szCs w:val="24"/>
              </w:rPr>
            </w:pPr>
            <w:r>
              <w:rPr>
                <w:rFonts w:hint="eastAsia" w:ascii="仿宋" w:hAnsi="仿宋" w:eastAsia="仿宋"/>
                <w:color w:val="auto"/>
                <w:sz w:val="24"/>
                <w:szCs w:val="24"/>
                <w:lang w:eastAsia="zh-CN"/>
              </w:rPr>
              <w:t>未被“信用中国”、“中国政府采购网”列入失信被执行人、重大税收违法案件当事人名单、政府采购严重违法失信行为记录名单或尚在行政处罚期内的。</w:t>
            </w:r>
          </w:p>
        </w:tc>
      </w:tr>
      <w:tr w14:paraId="6DC24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10302" w:type="dxa"/>
            <w:gridSpan w:val="5"/>
            <w:tcBorders>
              <w:top w:val="single" w:color="auto" w:sz="4" w:space="0"/>
              <w:left w:val="single" w:color="auto" w:sz="4" w:space="0"/>
              <w:right w:val="single" w:color="auto" w:sz="4" w:space="0"/>
            </w:tcBorders>
            <w:vAlign w:val="center"/>
          </w:tcPr>
          <w:p w14:paraId="58A427EC">
            <w:pPr>
              <w:jc w:val="left"/>
              <w:rPr>
                <w:rFonts w:ascii="仿宋" w:eastAsia="仿宋" w:cs="仿宋"/>
                <w:b/>
                <w:bCs/>
                <w:color w:val="auto"/>
                <w:sz w:val="24"/>
                <w:szCs w:val="24"/>
              </w:rPr>
            </w:pPr>
            <w:r>
              <w:rPr>
                <w:rFonts w:ascii="仿宋" w:eastAsia="仿宋"/>
                <w:b/>
                <w:color w:val="auto"/>
                <w:sz w:val="24"/>
                <w:szCs w:val="24"/>
              </w:rPr>
              <w:t>（二）符合性评审</w:t>
            </w:r>
          </w:p>
        </w:tc>
      </w:tr>
      <w:tr w14:paraId="2C895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88" w:type="dxa"/>
            <w:tcBorders>
              <w:top w:val="single" w:color="auto" w:sz="4" w:space="0"/>
              <w:left w:val="single" w:color="auto" w:sz="4" w:space="0"/>
              <w:right w:val="single" w:color="auto" w:sz="4" w:space="0"/>
            </w:tcBorders>
            <w:vAlign w:val="center"/>
          </w:tcPr>
          <w:p w14:paraId="59100423">
            <w:pPr>
              <w:autoSpaceDE/>
              <w:autoSpaceDN/>
              <w:adjustRightInd/>
              <w:jc w:val="center"/>
              <w:rPr>
                <w:rFonts w:ascii="仿宋" w:eastAsia="仿宋"/>
                <w:b/>
                <w:bCs/>
                <w:color w:val="auto"/>
                <w:sz w:val="24"/>
                <w:szCs w:val="24"/>
              </w:rPr>
            </w:pPr>
            <w:r>
              <w:rPr>
                <w:rFonts w:ascii="仿宋" w:eastAsia="仿宋"/>
                <w:b/>
                <w:bCs/>
                <w:color w:val="auto"/>
                <w:sz w:val="24"/>
                <w:szCs w:val="24"/>
              </w:rPr>
              <w:t>序号</w:t>
            </w:r>
          </w:p>
        </w:tc>
        <w:tc>
          <w:tcPr>
            <w:tcW w:w="2162" w:type="dxa"/>
            <w:gridSpan w:val="2"/>
            <w:tcBorders>
              <w:top w:val="single" w:color="auto" w:sz="4" w:space="0"/>
              <w:left w:val="single" w:color="auto" w:sz="4" w:space="0"/>
              <w:right w:val="single" w:color="auto" w:sz="4" w:space="0"/>
            </w:tcBorders>
            <w:vAlign w:val="center"/>
          </w:tcPr>
          <w:p w14:paraId="470E1A9F">
            <w:pPr>
              <w:autoSpaceDE/>
              <w:autoSpaceDN/>
              <w:adjustRightInd/>
              <w:jc w:val="center"/>
              <w:rPr>
                <w:rFonts w:ascii="仿宋" w:eastAsia="仿宋"/>
                <w:bCs/>
                <w:color w:val="auto"/>
                <w:sz w:val="24"/>
                <w:szCs w:val="24"/>
              </w:rPr>
            </w:pPr>
            <w:r>
              <w:rPr>
                <w:rFonts w:ascii="仿宋" w:eastAsia="仿宋"/>
                <w:b/>
                <w:bCs/>
                <w:color w:val="auto"/>
                <w:sz w:val="24"/>
                <w:szCs w:val="24"/>
              </w:rPr>
              <w:t>评审因素</w:t>
            </w:r>
          </w:p>
        </w:tc>
        <w:tc>
          <w:tcPr>
            <w:tcW w:w="7352" w:type="dxa"/>
            <w:gridSpan w:val="2"/>
            <w:tcBorders>
              <w:top w:val="single" w:color="auto" w:sz="4" w:space="0"/>
              <w:left w:val="single" w:color="auto" w:sz="4" w:space="0"/>
              <w:right w:val="single" w:color="auto" w:sz="4" w:space="0"/>
            </w:tcBorders>
            <w:vAlign w:val="center"/>
          </w:tcPr>
          <w:p w14:paraId="5A683921">
            <w:pPr>
              <w:jc w:val="center"/>
              <w:rPr>
                <w:rFonts w:ascii="仿宋" w:eastAsia="仿宋" w:cs="仿宋"/>
                <w:b/>
                <w:bCs/>
                <w:color w:val="auto"/>
                <w:sz w:val="24"/>
                <w:szCs w:val="24"/>
              </w:rPr>
            </w:pPr>
            <w:r>
              <w:rPr>
                <w:rFonts w:ascii="仿宋" w:eastAsia="仿宋"/>
                <w:b/>
                <w:color w:val="auto"/>
                <w:sz w:val="24"/>
                <w:szCs w:val="24"/>
              </w:rPr>
              <w:t>评审标准</w:t>
            </w:r>
          </w:p>
        </w:tc>
      </w:tr>
      <w:tr w14:paraId="0F2EF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88" w:type="dxa"/>
            <w:tcBorders>
              <w:top w:val="single" w:color="auto" w:sz="4" w:space="0"/>
              <w:left w:val="single" w:color="auto" w:sz="4" w:space="0"/>
              <w:right w:val="single" w:color="auto" w:sz="4" w:space="0"/>
            </w:tcBorders>
            <w:vAlign w:val="center"/>
          </w:tcPr>
          <w:p w14:paraId="00DCD4CF">
            <w:pPr>
              <w:autoSpaceDE/>
              <w:autoSpaceDN/>
              <w:adjustRightInd/>
              <w:jc w:val="center"/>
              <w:rPr>
                <w:rFonts w:ascii="仿宋" w:eastAsia="仿宋"/>
                <w:bCs/>
                <w:color w:val="auto"/>
                <w:sz w:val="24"/>
                <w:szCs w:val="24"/>
              </w:rPr>
            </w:pPr>
            <w:r>
              <w:rPr>
                <w:rFonts w:hint="eastAsia" w:ascii="仿宋" w:eastAsia="仿宋"/>
                <w:bCs/>
                <w:color w:val="auto"/>
                <w:sz w:val="24"/>
                <w:szCs w:val="24"/>
              </w:rPr>
              <w:t>1</w:t>
            </w:r>
          </w:p>
        </w:tc>
        <w:tc>
          <w:tcPr>
            <w:tcW w:w="2162" w:type="dxa"/>
            <w:gridSpan w:val="2"/>
            <w:tcBorders>
              <w:top w:val="single" w:color="auto" w:sz="4" w:space="0"/>
              <w:left w:val="single" w:color="auto" w:sz="4" w:space="0"/>
              <w:right w:val="single" w:color="auto" w:sz="4" w:space="0"/>
            </w:tcBorders>
            <w:vAlign w:val="center"/>
          </w:tcPr>
          <w:p w14:paraId="48340B00">
            <w:pPr>
              <w:autoSpaceDE/>
              <w:autoSpaceDN/>
              <w:adjustRightInd/>
              <w:jc w:val="center"/>
              <w:rPr>
                <w:rFonts w:hint="eastAsia" w:ascii="仿宋" w:hAnsi="仿宋" w:eastAsia="仿宋"/>
                <w:color w:val="auto"/>
                <w:sz w:val="24"/>
                <w:szCs w:val="24"/>
              </w:rPr>
            </w:pPr>
            <w:r>
              <w:rPr>
                <w:rFonts w:ascii="仿宋" w:hAnsi="仿宋" w:eastAsia="仿宋"/>
                <w:color w:val="auto"/>
                <w:sz w:val="24"/>
                <w:szCs w:val="24"/>
              </w:rPr>
              <w:t>投标人名称</w:t>
            </w:r>
          </w:p>
        </w:tc>
        <w:tc>
          <w:tcPr>
            <w:tcW w:w="7352" w:type="dxa"/>
            <w:gridSpan w:val="2"/>
            <w:tcBorders>
              <w:top w:val="single" w:color="auto" w:sz="4" w:space="0"/>
              <w:left w:val="single" w:color="auto" w:sz="4" w:space="0"/>
              <w:right w:val="single" w:color="auto" w:sz="4" w:space="0"/>
            </w:tcBorders>
            <w:vAlign w:val="center"/>
          </w:tcPr>
          <w:p w14:paraId="1E4D72F9">
            <w:pPr>
              <w:jc w:val="left"/>
              <w:rPr>
                <w:rFonts w:ascii="仿宋" w:eastAsia="仿宋" w:cs="仿宋"/>
                <w:b/>
                <w:bCs/>
                <w:color w:val="auto"/>
                <w:sz w:val="24"/>
                <w:szCs w:val="24"/>
              </w:rPr>
            </w:pPr>
            <w:r>
              <w:rPr>
                <w:rFonts w:ascii="仿宋" w:eastAsia="仿宋"/>
                <w:color w:val="auto"/>
                <w:sz w:val="24"/>
                <w:szCs w:val="24"/>
              </w:rPr>
              <w:t>与有效的营业执照一致</w:t>
            </w:r>
          </w:p>
        </w:tc>
      </w:tr>
      <w:tr w14:paraId="79954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88" w:type="dxa"/>
            <w:tcBorders>
              <w:top w:val="single" w:color="auto" w:sz="4" w:space="0"/>
              <w:left w:val="single" w:color="auto" w:sz="4" w:space="0"/>
              <w:right w:val="single" w:color="auto" w:sz="4" w:space="0"/>
            </w:tcBorders>
            <w:vAlign w:val="center"/>
          </w:tcPr>
          <w:p w14:paraId="1B883F09">
            <w:pPr>
              <w:autoSpaceDE/>
              <w:autoSpaceDN/>
              <w:adjustRightInd/>
              <w:jc w:val="center"/>
              <w:rPr>
                <w:rFonts w:ascii="仿宋" w:eastAsia="仿宋"/>
                <w:bCs/>
                <w:color w:val="auto"/>
                <w:sz w:val="24"/>
                <w:szCs w:val="24"/>
              </w:rPr>
            </w:pPr>
            <w:r>
              <w:rPr>
                <w:rFonts w:hint="eastAsia" w:ascii="仿宋" w:eastAsia="仿宋"/>
                <w:bCs/>
                <w:color w:val="auto"/>
                <w:sz w:val="24"/>
                <w:szCs w:val="24"/>
              </w:rPr>
              <w:t>2</w:t>
            </w:r>
          </w:p>
        </w:tc>
        <w:tc>
          <w:tcPr>
            <w:tcW w:w="2162" w:type="dxa"/>
            <w:gridSpan w:val="2"/>
            <w:tcBorders>
              <w:top w:val="single" w:color="auto" w:sz="4" w:space="0"/>
              <w:left w:val="single" w:color="auto" w:sz="4" w:space="0"/>
              <w:right w:val="single" w:color="auto" w:sz="4" w:space="0"/>
            </w:tcBorders>
            <w:vAlign w:val="center"/>
          </w:tcPr>
          <w:p w14:paraId="79077359">
            <w:pPr>
              <w:autoSpaceDE/>
              <w:autoSpaceDN/>
              <w:adjustRightInd/>
              <w:jc w:val="center"/>
              <w:rPr>
                <w:rFonts w:hint="eastAsia" w:ascii="仿宋" w:hAnsi="仿宋" w:eastAsia="仿宋"/>
                <w:color w:val="auto"/>
                <w:sz w:val="24"/>
                <w:szCs w:val="24"/>
              </w:rPr>
            </w:pPr>
            <w:r>
              <w:rPr>
                <w:rFonts w:ascii="仿宋" w:hAnsi="仿宋" w:eastAsia="仿宋"/>
                <w:color w:val="auto"/>
                <w:sz w:val="24"/>
                <w:szCs w:val="24"/>
              </w:rPr>
              <w:t>投标文件签字盖章</w:t>
            </w:r>
          </w:p>
        </w:tc>
        <w:tc>
          <w:tcPr>
            <w:tcW w:w="7352" w:type="dxa"/>
            <w:gridSpan w:val="2"/>
            <w:tcBorders>
              <w:top w:val="single" w:color="auto" w:sz="4" w:space="0"/>
              <w:left w:val="single" w:color="auto" w:sz="4" w:space="0"/>
              <w:right w:val="single" w:color="auto" w:sz="4" w:space="0"/>
            </w:tcBorders>
            <w:vAlign w:val="center"/>
          </w:tcPr>
          <w:p w14:paraId="32337AD7">
            <w:pPr>
              <w:jc w:val="left"/>
              <w:rPr>
                <w:rFonts w:ascii="仿宋" w:eastAsia="仿宋" w:cs="仿宋"/>
                <w:b/>
                <w:bCs/>
                <w:color w:val="auto"/>
                <w:sz w:val="24"/>
                <w:szCs w:val="24"/>
              </w:rPr>
            </w:pPr>
            <w:r>
              <w:rPr>
                <w:rFonts w:ascii="仿宋" w:eastAsia="仿宋"/>
                <w:color w:val="auto"/>
                <w:sz w:val="24"/>
                <w:szCs w:val="24"/>
              </w:rPr>
              <w:t>符合招标采购文件要求</w:t>
            </w:r>
          </w:p>
        </w:tc>
      </w:tr>
      <w:tr w14:paraId="28277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88" w:type="dxa"/>
            <w:tcBorders>
              <w:top w:val="single" w:color="auto" w:sz="4" w:space="0"/>
              <w:left w:val="single" w:color="auto" w:sz="4" w:space="0"/>
              <w:right w:val="single" w:color="auto" w:sz="4" w:space="0"/>
            </w:tcBorders>
            <w:vAlign w:val="center"/>
          </w:tcPr>
          <w:p w14:paraId="0C51D0AD">
            <w:pPr>
              <w:autoSpaceDE/>
              <w:autoSpaceDN/>
              <w:adjustRightInd/>
              <w:jc w:val="center"/>
              <w:rPr>
                <w:rFonts w:ascii="仿宋" w:eastAsia="仿宋"/>
                <w:bCs/>
                <w:color w:val="auto"/>
                <w:sz w:val="24"/>
                <w:szCs w:val="24"/>
              </w:rPr>
            </w:pPr>
            <w:r>
              <w:rPr>
                <w:rFonts w:hint="eastAsia" w:ascii="仿宋" w:eastAsia="仿宋"/>
                <w:bCs/>
                <w:color w:val="auto"/>
                <w:sz w:val="24"/>
                <w:szCs w:val="24"/>
              </w:rPr>
              <w:t>3</w:t>
            </w:r>
          </w:p>
        </w:tc>
        <w:tc>
          <w:tcPr>
            <w:tcW w:w="2162" w:type="dxa"/>
            <w:gridSpan w:val="2"/>
            <w:tcBorders>
              <w:top w:val="single" w:color="auto" w:sz="4" w:space="0"/>
              <w:left w:val="single" w:color="auto" w:sz="4" w:space="0"/>
              <w:right w:val="single" w:color="auto" w:sz="4" w:space="0"/>
            </w:tcBorders>
            <w:vAlign w:val="center"/>
          </w:tcPr>
          <w:p w14:paraId="4AE60A7C">
            <w:pPr>
              <w:autoSpaceDE/>
              <w:autoSpaceDN/>
              <w:adjustRightInd/>
              <w:jc w:val="center"/>
              <w:rPr>
                <w:rFonts w:hint="eastAsia" w:ascii="仿宋" w:hAnsi="仿宋" w:eastAsia="仿宋"/>
                <w:color w:val="auto"/>
                <w:sz w:val="24"/>
                <w:szCs w:val="24"/>
              </w:rPr>
            </w:pPr>
            <w:r>
              <w:rPr>
                <w:rFonts w:ascii="仿宋" w:hAnsi="仿宋" w:eastAsia="仿宋"/>
                <w:color w:val="auto"/>
                <w:sz w:val="24"/>
                <w:szCs w:val="24"/>
              </w:rPr>
              <w:t>投标文件格式</w:t>
            </w:r>
          </w:p>
        </w:tc>
        <w:tc>
          <w:tcPr>
            <w:tcW w:w="7352" w:type="dxa"/>
            <w:gridSpan w:val="2"/>
            <w:tcBorders>
              <w:top w:val="single" w:color="auto" w:sz="4" w:space="0"/>
              <w:left w:val="single" w:color="auto" w:sz="4" w:space="0"/>
              <w:right w:val="single" w:color="auto" w:sz="4" w:space="0"/>
            </w:tcBorders>
            <w:vAlign w:val="center"/>
          </w:tcPr>
          <w:p w14:paraId="6D5C36F8">
            <w:pPr>
              <w:jc w:val="left"/>
              <w:rPr>
                <w:rFonts w:ascii="仿宋" w:eastAsia="仿宋" w:cs="仿宋"/>
                <w:b/>
                <w:bCs/>
                <w:color w:val="auto"/>
                <w:sz w:val="24"/>
                <w:szCs w:val="24"/>
              </w:rPr>
            </w:pPr>
            <w:r>
              <w:rPr>
                <w:rFonts w:ascii="仿宋" w:eastAsia="仿宋"/>
                <w:color w:val="auto"/>
                <w:sz w:val="24"/>
                <w:szCs w:val="24"/>
              </w:rPr>
              <w:t>符合招标采购文件要求</w:t>
            </w:r>
          </w:p>
        </w:tc>
      </w:tr>
      <w:tr w14:paraId="23886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88" w:type="dxa"/>
            <w:tcBorders>
              <w:top w:val="single" w:color="auto" w:sz="4" w:space="0"/>
              <w:left w:val="single" w:color="auto" w:sz="4" w:space="0"/>
              <w:right w:val="single" w:color="auto" w:sz="4" w:space="0"/>
            </w:tcBorders>
            <w:vAlign w:val="center"/>
          </w:tcPr>
          <w:p w14:paraId="2DC730E6">
            <w:pPr>
              <w:autoSpaceDE/>
              <w:autoSpaceDN/>
              <w:adjustRightInd/>
              <w:jc w:val="center"/>
              <w:rPr>
                <w:rFonts w:ascii="仿宋" w:eastAsia="仿宋"/>
                <w:bCs/>
                <w:color w:val="auto"/>
                <w:sz w:val="24"/>
                <w:szCs w:val="24"/>
              </w:rPr>
            </w:pPr>
            <w:r>
              <w:rPr>
                <w:rFonts w:hint="eastAsia" w:ascii="仿宋" w:eastAsia="仿宋"/>
                <w:bCs/>
                <w:color w:val="auto"/>
                <w:sz w:val="24"/>
                <w:szCs w:val="24"/>
              </w:rPr>
              <w:t>4</w:t>
            </w:r>
          </w:p>
        </w:tc>
        <w:tc>
          <w:tcPr>
            <w:tcW w:w="2162" w:type="dxa"/>
            <w:gridSpan w:val="2"/>
            <w:tcBorders>
              <w:top w:val="single" w:color="auto" w:sz="4" w:space="0"/>
              <w:left w:val="single" w:color="auto" w:sz="4" w:space="0"/>
              <w:right w:val="single" w:color="auto" w:sz="4" w:space="0"/>
            </w:tcBorders>
            <w:vAlign w:val="center"/>
          </w:tcPr>
          <w:p w14:paraId="2ED5F60F">
            <w:pPr>
              <w:autoSpaceDE/>
              <w:autoSpaceDN/>
              <w:adjustRightInd/>
              <w:jc w:val="center"/>
              <w:rPr>
                <w:rFonts w:hint="eastAsia" w:ascii="仿宋" w:hAnsi="仿宋" w:eastAsia="仿宋"/>
                <w:color w:val="auto"/>
                <w:sz w:val="24"/>
                <w:szCs w:val="24"/>
              </w:rPr>
            </w:pPr>
            <w:r>
              <w:rPr>
                <w:rFonts w:hint="eastAsia" w:ascii="仿宋" w:hAnsi="仿宋" w:eastAsia="仿宋"/>
                <w:color w:val="auto"/>
                <w:sz w:val="24"/>
                <w:szCs w:val="24"/>
              </w:rPr>
              <w:t>投标内容</w:t>
            </w:r>
          </w:p>
        </w:tc>
        <w:tc>
          <w:tcPr>
            <w:tcW w:w="7352" w:type="dxa"/>
            <w:gridSpan w:val="2"/>
            <w:tcBorders>
              <w:top w:val="single" w:color="auto" w:sz="4" w:space="0"/>
              <w:left w:val="single" w:color="auto" w:sz="4" w:space="0"/>
              <w:right w:val="single" w:color="auto" w:sz="4" w:space="0"/>
            </w:tcBorders>
            <w:vAlign w:val="center"/>
          </w:tcPr>
          <w:p w14:paraId="03D3B620">
            <w:pPr>
              <w:jc w:val="left"/>
              <w:rPr>
                <w:rFonts w:ascii="仿宋" w:eastAsia="仿宋"/>
                <w:color w:val="auto"/>
                <w:sz w:val="24"/>
                <w:szCs w:val="24"/>
              </w:rPr>
            </w:pPr>
            <w:r>
              <w:rPr>
                <w:rFonts w:ascii="仿宋" w:eastAsia="仿宋"/>
                <w:color w:val="auto"/>
                <w:sz w:val="24"/>
                <w:szCs w:val="24"/>
              </w:rPr>
              <w:t>符合招标采购文件要求</w:t>
            </w:r>
          </w:p>
        </w:tc>
      </w:tr>
      <w:tr w14:paraId="3CD75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788" w:type="dxa"/>
            <w:tcBorders>
              <w:top w:val="single" w:color="auto" w:sz="4" w:space="0"/>
              <w:left w:val="single" w:color="auto" w:sz="4" w:space="0"/>
              <w:right w:val="single" w:color="auto" w:sz="4" w:space="0"/>
            </w:tcBorders>
            <w:vAlign w:val="center"/>
          </w:tcPr>
          <w:p w14:paraId="46D14181">
            <w:pPr>
              <w:autoSpaceDE/>
              <w:autoSpaceDN/>
              <w:adjustRightInd/>
              <w:jc w:val="center"/>
              <w:rPr>
                <w:rFonts w:ascii="仿宋" w:eastAsia="仿宋"/>
                <w:bCs/>
                <w:color w:val="auto"/>
                <w:sz w:val="24"/>
                <w:szCs w:val="24"/>
              </w:rPr>
            </w:pPr>
            <w:r>
              <w:rPr>
                <w:rFonts w:hint="eastAsia" w:ascii="仿宋" w:eastAsia="仿宋"/>
                <w:bCs/>
                <w:color w:val="auto"/>
                <w:sz w:val="24"/>
                <w:szCs w:val="24"/>
              </w:rPr>
              <w:t>5</w:t>
            </w:r>
          </w:p>
        </w:tc>
        <w:tc>
          <w:tcPr>
            <w:tcW w:w="2162" w:type="dxa"/>
            <w:gridSpan w:val="2"/>
            <w:tcBorders>
              <w:top w:val="single" w:color="auto" w:sz="4" w:space="0"/>
              <w:left w:val="single" w:color="auto" w:sz="4" w:space="0"/>
              <w:right w:val="single" w:color="auto" w:sz="4" w:space="0"/>
            </w:tcBorders>
            <w:vAlign w:val="center"/>
          </w:tcPr>
          <w:p w14:paraId="3C71F705">
            <w:pPr>
              <w:autoSpaceDE/>
              <w:autoSpaceDN/>
              <w:adjustRightInd/>
              <w:jc w:val="center"/>
              <w:rPr>
                <w:rFonts w:hint="eastAsia" w:ascii="仿宋" w:hAnsi="仿宋" w:eastAsia="仿宋"/>
                <w:color w:val="auto"/>
                <w:sz w:val="24"/>
                <w:szCs w:val="24"/>
              </w:rPr>
            </w:pPr>
            <w:r>
              <w:rPr>
                <w:rFonts w:ascii="仿宋" w:hAnsi="仿宋" w:eastAsia="仿宋"/>
                <w:color w:val="auto"/>
                <w:sz w:val="24"/>
                <w:szCs w:val="24"/>
              </w:rPr>
              <w:t>投标有效期</w:t>
            </w:r>
          </w:p>
        </w:tc>
        <w:tc>
          <w:tcPr>
            <w:tcW w:w="7352" w:type="dxa"/>
            <w:gridSpan w:val="2"/>
            <w:tcBorders>
              <w:top w:val="single" w:color="auto" w:sz="4" w:space="0"/>
              <w:left w:val="single" w:color="auto" w:sz="4" w:space="0"/>
              <w:right w:val="single" w:color="auto" w:sz="4" w:space="0"/>
            </w:tcBorders>
            <w:vAlign w:val="center"/>
          </w:tcPr>
          <w:p w14:paraId="10CD04F0">
            <w:pPr>
              <w:jc w:val="left"/>
              <w:rPr>
                <w:rFonts w:ascii="仿宋" w:eastAsia="仿宋"/>
                <w:color w:val="auto"/>
                <w:sz w:val="24"/>
                <w:szCs w:val="24"/>
              </w:rPr>
            </w:pPr>
            <w:r>
              <w:rPr>
                <w:rFonts w:ascii="仿宋" w:eastAsia="仿宋"/>
                <w:color w:val="auto"/>
                <w:sz w:val="24"/>
                <w:szCs w:val="24"/>
              </w:rPr>
              <w:t>符合招标采购文件要求</w:t>
            </w:r>
          </w:p>
        </w:tc>
      </w:tr>
      <w:tr w14:paraId="71144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88" w:type="dxa"/>
            <w:tcBorders>
              <w:top w:val="single" w:color="auto" w:sz="4" w:space="0"/>
              <w:left w:val="single" w:color="auto" w:sz="4" w:space="0"/>
              <w:right w:val="single" w:color="auto" w:sz="4" w:space="0"/>
            </w:tcBorders>
            <w:vAlign w:val="center"/>
          </w:tcPr>
          <w:p w14:paraId="432EB53A">
            <w:pPr>
              <w:autoSpaceDE/>
              <w:autoSpaceDN/>
              <w:adjustRightInd/>
              <w:jc w:val="center"/>
              <w:rPr>
                <w:rFonts w:ascii="仿宋" w:eastAsia="仿宋"/>
                <w:bCs/>
                <w:color w:val="auto"/>
                <w:sz w:val="24"/>
                <w:szCs w:val="24"/>
              </w:rPr>
            </w:pPr>
            <w:r>
              <w:rPr>
                <w:rFonts w:hint="eastAsia" w:ascii="仿宋" w:eastAsia="仿宋"/>
                <w:bCs/>
                <w:color w:val="auto"/>
                <w:sz w:val="24"/>
                <w:szCs w:val="24"/>
              </w:rPr>
              <w:t>6</w:t>
            </w:r>
          </w:p>
        </w:tc>
        <w:tc>
          <w:tcPr>
            <w:tcW w:w="2162" w:type="dxa"/>
            <w:gridSpan w:val="2"/>
            <w:tcBorders>
              <w:top w:val="single" w:color="auto" w:sz="4" w:space="0"/>
              <w:left w:val="single" w:color="auto" w:sz="4" w:space="0"/>
              <w:right w:val="single" w:color="auto" w:sz="4" w:space="0"/>
            </w:tcBorders>
            <w:vAlign w:val="center"/>
          </w:tcPr>
          <w:p w14:paraId="7F42CC44">
            <w:pPr>
              <w:autoSpaceDE/>
              <w:autoSpaceDN/>
              <w:adjustRightInd/>
              <w:jc w:val="center"/>
              <w:rPr>
                <w:rFonts w:hint="eastAsia" w:ascii="仿宋" w:hAnsi="仿宋" w:eastAsia="仿宋"/>
                <w:color w:val="auto"/>
                <w:sz w:val="24"/>
                <w:szCs w:val="24"/>
              </w:rPr>
            </w:pPr>
            <w:r>
              <w:rPr>
                <w:rFonts w:ascii="仿宋" w:hAnsi="仿宋" w:eastAsia="仿宋"/>
                <w:color w:val="auto"/>
                <w:sz w:val="24"/>
                <w:szCs w:val="24"/>
              </w:rPr>
              <w:t>投标</w:t>
            </w:r>
            <w:r>
              <w:rPr>
                <w:rFonts w:hint="eastAsia" w:ascii="仿宋" w:hAnsi="仿宋" w:eastAsia="仿宋"/>
                <w:color w:val="auto"/>
                <w:sz w:val="24"/>
                <w:szCs w:val="24"/>
              </w:rPr>
              <w:t>报价</w:t>
            </w:r>
          </w:p>
        </w:tc>
        <w:tc>
          <w:tcPr>
            <w:tcW w:w="7352" w:type="dxa"/>
            <w:gridSpan w:val="2"/>
            <w:tcBorders>
              <w:top w:val="single" w:color="auto" w:sz="4" w:space="0"/>
              <w:left w:val="single" w:color="auto" w:sz="4" w:space="0"/>
              <w:right w:val="single" w:color="auto" w:sz="4" w:space="0"/>
            </w:tcBorders>
            <w:vAlign w:val="center"/>
          </w:tcPr>
          <w:p w14:paraId="57F87DA4">
            <w:pPr>
              <w:jc w:val="left"/>
              <w:rPr>
                <w:rFonts w:ascii="仿宋" w:eastAsia="仿宋" w:cs="仿宋"/>
                <w:b/>
                <w:bCs/>
                <w:color w:val="auto"/>
                <w:sz w:val="24"/>
                <w:szCs w:val="24"/>
              </w:rPr>
            </w:pPr>
            <w:r>
              <w:rPr>
                <w:rFonts w:ascii="仿宋" w:eastAsia="仿宋"/>
                <w:color w:val="auto"/>
                <w:sz w:val="24"/>
                <w:szCs w:val="24"/>
              </w:rPr>
              <w:t>符合招标采购文件要求</w:t>
            </w:r>
          </w:p>
        </w:tc>
      </w:tr>
      <w:tr w14:paraId="77131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88" w:type="dxa"/>
            <w:tcBorders>
              <w:top w:val="single" w:color="auto" w:sz="4" w:space="0"/>
              <w:left w:val="single" w:color="auto" w:sz="4" w:space="0"/>
              <w:right w:val="single" w:color="auto" w:sz="4" w:space="0"/>
            </w:tcBorders>
            <w:vAlign w:val="center"/>
          </w:tcPr>
          <w:p w14:paraId="69D6A593">
            <w:pPr>
              <w:autoSpaceDE/>
              <w:autoSpaceDN/>
              <w:adjustRightInd/>
              <w:jc w:val="center"/>
              <w:rPr>
                <w:rFonts w:ascii="仿宋" w:eastAsia="仿宋"/>
                <w:bCs/>
                <w:color w:val="auto"/>
                <w:sz w:val="24"/>
                <w:szCs w:val="24"/>
              </w:rPr>
            </w:pPr>
            <w:r>
              <w:rPr>
                <w:rFonts w:hint="eastAsia" w:ascii="仿宋" w:eastAsia="仿宋"/>
                <w:bCs/>
                <w:color w:val="auto"/>
                <w:sz w:val="24"/>
                <w:szCs w:val="24"/>
              </w:rPr>
              <w:t>7</w:t>
            </w:r>
          </w:p>
        </w:tc>
        <w:tc>
          <w:tcPr>
            <w:tcW w:w="2162" w:type="dxa"/>
            <w:gridSpan w:val="2"/>
            <w:tcBorders>
              <w:top w:val="single" w:color="auto" w:sz="4" w:space="0"/>
              <w:left w:val="single" w:color="auto" w:sz="4" w:space="0"/>
              <w:right w:val="single" w:color="auto" w:sz="4" w:space="0"/>
            </w:tcBorders>
            <w:vAlign w:val="center"/>
          </w:tcPr>
          <w:p w14:paraId="7976B5E1">
            <w:pPr>
              <w:autoSpaceDE/>
              <w:autoSpaceDN/>
              <w:adjustRightInd/>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服务期限</w:t>
            </w:r>
          </w:p>
        </w:tc>
        <w:tc>
          <w:tcPr>
            <w:tcW w:w="7352" w:type="dxa"/>
            <w:gridSpan w:val="2"/>
            <w:tcBorders>
              <w:top w:val="single" w:color="auto" w:sz="4" w:space="0"/>
              <w:left w:val="single" w:color="auto" w:sz="4" w:space="0"/>
              <w:right w:val="single" w:color="auto" w:sz="4" w:space="0"/>
            </w:tcBorders>
            <w:vAlign w:val="center"/>
          </w:tcPr>
          <w:p w14:paraId="55CADA75">
            <w:pPr>
              <w:jc w:val="left"/>
              <w:rPr>
                <w:rFonts w:ascii="仿宋" w:eastAsia="仿宋"/>
                <w:color w:val="auto"/>
                <w:sz w:val="24"/>
                <w:szCs w:val="24"/>
              </w:rPr>
            </w:pPr>
            <w:r>
              <w:rPr>
                <w:rFonts w:ascii="仿宋" w:eastAsia="仿宋"/>
                <w:color w:val="auto"/>
                <w:sz w:val="24"/>
                <w:szCs w:val="24"/>
              </w:rPr>
              <w:t>符合招标采购文件要求</w:t>
            </w:r>
          </w:p>
        </w:tc>
      </w:tr>
      <w:tr w14:paraId="59E47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10302" w:type="dxa"/>
            <w:gridSpan w:val="5"/>
            <w:tcBorders>
              <w:top w:val="single" w:color="auto" w:sz="4" w:space="0"/>
              <w:left w:val="single" w:color="auto" w:sz="4" w:space="0"/>
              <w:right w:val="single" w:color="auto" w:sz="4" w:space="0"/>
            </w:tcBorders>
            <w:vAlign w:val="center"/>
          </w:tcPr>
          <w:p w14:paraId="357D9C0D">
            <w:pPr>
              <w:autoSpaceDE/>
              <w:autoSpaceDN/>
              <w:adjustRightInd/>
              <w:spacing w:before="156" w:beforeLines="50" w:after="156" w:afterLines="50"/>
              <w:rPr>
                <w:rFonts w:ascii="仿宋" w:eastAsia="仿宋"/>
                <w:b/>
                <w:color w:val="auto"/>
                <w:sz w:val="24"/>
                <w:szCs w:val="24"/>
              </w:rPr>
            </w:pPr>
            <w:r>
              <w:rPr>
                <w:rFonts w:ascii="仿宋" w:eastAsia="仿宋"/>
                <w:b/>
                <w:color w:val="auto"/>
                <w:sz w:val="24"/>
                <w:szCs w:val="24"/>
              </w:rPr>
              <w:t>（三）商务技术分（</w:t>
            </w:r>
            <w:r>
              <w:rPr>
                <w:rFonts w:hint="eastAsia" w:ascii="仿宋" w:eastAsia="仿宋"/>
                <w:b/>
                <w:color w:val="auto"/>
                <w:sz w:val="24"/>
                <w:szCs w:val="24"/>
                <w:lang w:val="en-US" w:eastAsia="zh-CN"/>
              </w:rPr>
              <w:t>80</w:t>
            </w:r>
            <w:r>
              <w:rPr>
                <w:rFonts w:hint="eastAsia" w:ascii="仿宋" w:eastAsia="仿宋"/>
                <w:b/>
                <w:color w:val="auto"/>
                <w:sz w:val="24"/>
                <w:szCs w:val="24"/>
              </w:rPr>
              <w:t>分</w:t>
            </w:r>
            <w:r>
              <w:rPr>
                <w:rFonts w:ascii="仿宋" w:eastAsia="仿宋"/>
                <w:b/>
                <w:color w:val="auto"/>
                <w:sz w:val="24"/>
                <w:szCs w:val="24"/>
              </w:rPr>
              <w:t>）</w:t>
            </w:r>
          </w:p>
          <w:p w14:paraId="14D44EF3">
            <w:pPr>
              <w:outlineLvl w:val="0"/>
              <w:rPr>
                <w:rFonts w:ascii="仿宋" w:eastAsia="仿宋"/>
                <w:color w:val="auto"/>
                <w:sz w:val="24"/>
                <w:szCs w:val="24"/>
              </w:rPr>
            </w:pPr>
            <w:r>
              <w:rPr>
                <w:rFonts w:ascii="仿宋" w:eastAsia="仿宋"/>
                <w:bCs/>
                <w:color w:val="auto"/>
                <w:sz w:val="24"/>
                <w:szCs w:val="24"/>
              </w:rPr>
              <w:t>评标委员会成员应</w:t>
            </w:r>
            <w:r>
              <w:rPr>
                <w:rFonts w:hint="eastAsia" w:ascii="仿宋" w:eastAsia="仿宋" w:cs="宋体"/>
                <w:color w:val="auto"/>
                <w:sz w:val="24"/>
              </w:rPr>
              <w:t>独立</w:t>
            </w:r>
            <w:r>
              <w:rPr>
                <w:rFonts w:ascii="仿宋" w:eastAsia="仿宋"/>
                <w:bCs/>
                <w:color w:val="auto"/>
                <w:sz w:val="24"/>
                <w:szCs w:val="24"/>
              </w:rPr>
              <w:t>对投标人的商务技术文件打分，打分时保留小数1位，投标人最终得分为评标委员会所有成员的算术平均值，评分分值计算保留小数点后两位，小数点后第三位“四舍五入”。</w:t>
            </w:r>
          </w:p>
        </w:tc>
      </w:tr>
      <w:tr w14:paraId="3A3D1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788" w:type="dxa"/>
            <w:tcBorders>
              <w:top w:val="single" w:color="auto" w:sz="4" w:space="0"/>
              <w:left w:val="single" w:color="auto" w:sz="4" w:space="0"/>
              <w:right w:val="single" w:color="auto" w:sz="4" w:space="0"/>
            </w:tcBorders>
            <w:vAlign w:val="center"/>
          </w:tcPr>
          <w:p w14:paraId="6E9CDD29">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b/>
                <w:bCs/>
                <w:color w:val="auto"/>
                <w:sz w:val="22"/>
                <w:szCs w:val="22"/>
              </w:rPr>
            </w:pPr>
            <w:r>
              <w:rPr>
                <w:rFonts w:hint="eastAsia" w:ascii="仿宋" w:hAnsi="仿宋" w:eastAsia="仿宋" w:cs="仿宋"/>
                <w:b/>
                <w:bCs/>
                <w:color w:val="auto"/>
                <w:sz w:val="22"/>
                <w:szCs w:val="22"/>
              </w:rPr>
              <w:t>序号</w:t>
            </w:r>
          </w:p>
        </w:tc>
        <w:tc>
          <w:tcPr>
            <w:tcW w:w="1366" w:type="dxa"/>
            <w:tcBorders>
              <w:top w:val="single" w:color="auto" w:sz="4" w:space="0"/>
              <w:left w:val="single" w:color="auto" w:sz="4" w:space="0"/>
              <w:right w:val="single" w:color="auto" w:sz="4" w:space="0"/>
            </w:tcBorders>
            <w:vAlign w:val="center"/>
          </w:tcPr>
          <w:p w14:paraId="5EE22C95">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b/>
                <w:bCs/>
                <w:color w:val="auto"/>
                <w:sz w:val="22"/>
                <w:szCs w:val="22"/>
              </w:rPr>
            </w:pPr>
            <w:r>
              <w:rPr>
                <w:rFonts w:hint="eastAsia" w:ascii="仿宋" w:hAnsi="仿宋" w:eastAsia="仿宋" w:cs="仿宋"/>
                <w:b/>
                <w:bCs/>
                <w:color w:val="auto"/>
                <w:sz w:val="22"/>
                <w:szCs w:val="22"/>
              </w:rPr>
              <w:t>评标要素</w:t>
            </w:r>
          </w:p>
        </w:tc>
        <w:tc>
          <w:tcPr>
            <w:tcW w:w="7212" w:type="dxa"/>
            <w:gridSpan w:val="2"/>
            <w:tcBorders>
              <w:top w:val="single" w:color="auto" w:sz="4" w:space="0"/>
              <w:left w:val="single" w:color="auto" w:sz="4" w:space="0"/>
              <w:right w:val="single" w:color="auto" w:sz="4" w:space="0"/>
            </w:tcBorders>
            <w:vAlign w:val="center"/>
          </w:tcPr>
          <w:p w14:paraId="02C4A9B6">
            <w:pPr>
              <w:pStyle w:val="45"/>
              <w:keepNext w:val="0"/>
              <w:keepLines w:val="0"/>
              <w:pageBreakBefore w:val="0"/>
              <w:kinsoku/>
              <w:wordWrap/>
              <w:overflowPunct/>
              <w:topLinePunct w:val="0"/>
              <w:autoSpaceDE/>
              <w:autoSpaceDN/>
              <w:bidi w:val="0"/>
              <w:adjustRightInd w:val="0"/>
              <w:snapToGrid w:val="0"/>
              <w:spacing w:after="0" w:line="240" w:lineRule="exact"/>
              <w:jc w:val="center"/>
              <w:textAlignment w:val="auto"/>
              <w:rPr>
                <w:rFonts w:hint="eastAsia" w:ascii="仿宋" w:hAnsi="仿宋" w:eastAsia="仿宋" w:cs="仿宋"/>
                <w:b/>
                <w:bCs/>
                <w:color w:val="auto"/>
                <w:spacing w:val="0"/>
                <w:kern w:val="2"/>
                <w:sz w:val="22"/>
                <w:szCs w:val="22"/>
              </w:rPr>
            </w:pPr>
            <w:r>
              <w:rPr>
                <w:rFonts w:hint="eastAsia" w:ascii="仿宋" w:hAnsi="仿宋" w:eastAsia="仿宋" w:cs="仿宋"/>
                <w:b/>
                <w:bCs/>
                <w:color w:val="auto"/>
                <w:spacing w:val="0"/>
                <w:kern w:val="2"/>
                <w:sz w:val="22"/>
                <w:szCs w:val="22"/>
              </w:rPr>
              <w:t>评  分  标  准</w:t>
            </w:r>
          </w:p>
        </w:tc>
        <w:tc>
          <w:tcPr>
            <w:tcW w:w="936" w:type="dxa"/>
            <w:tcBorders>
              <w:top w:val="single" w:color="auto" w:sz="4" w:space="0"/>
              <w:left w:val="single" w:color="auto" w:sz="4" w:space="0"/>
              <w:right w:val="single" w:color="auto" w:sz="4" w:space="0"/>
            </w:tcBorders>
            <w:vAlign w:val="center"/>
          </w:tcPr>
          <w:p w14:paraId="489C1A4D">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b/>
                <w:bCs/>
                <w:color w:val="auto"/>
                <w:kern w:val="2"/>
                <w:sz w:val="22"/>
                <w:szCs w:val="22"/>
              </w:rPr>
            </w:pPr>
            <w:r>
              <w:rPr>
                <w:rFonts w:hint="eastAsia" w:ascii="仿宋" w:hAnsi="仿宋" w:eastAsia="仿宋" w:cs="仿宋"/>
                <w:b/>
                <w:bCs/>
                <w:color w:val="auto"/>
                <w:sz w:val="22"/>
                <w:szCs w:val="22"/>
              </w:rPr>
              <w:t>分值（分）</w:t>
            </w:r>
          </w:p>
        </w:tc>
      </w:tr>
      <w:tr w14:paraId="16693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jc w:val="center"/>
        </w:trPr>
        <w:tc>
          <w:tcPr>
            <w:tcW w:w="788" w:type="dxa"/>
            <w:tcBorders>
              <w:top w:val="single" w:color="auto" w:sz="4" w:space="0"/>
              <w:left w:val="single" w:color="auto" w:sz="4" w:space="0"/>
              <w:right w:val="single" w:color="auto" w:sz="4" w:space="0"/>
            </w:tcBorders>
            <w:vAlign w:val="center"/>
          </w:tcPr>
          <w:p w14:paraId="4CFBFFE9">
            <w:pPr>
              <w:keepNext w:val="0"/>
              <w:keepLines w:val="0"/>
              <w:pageBreakBefore w:val="0"/>
              <w:kinsoku/>
              <w:wordWrap/>
              <w:overflowPunct/>
              <w:topLinePunct w:val="0"/>
              <w:bidi w:val="0"/>
              <w:adjustRightInd w:val="0"/>
              <w:spacing w:line="24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sz w:val="21"/>
                <w:szCs w:val="21"/>
                <w:highlight w:val="none"/>
              </w:rPr>
              <w:t>1</w:t>
            </w:r>
          </w:p>
        </w:tc>
        <w:tc>
          <w:tcPr>
            <w:tcW w:w="1366" w:type="dxa"/>
            <w:tcBorders>
              <w:top w:val="single" w:color="auto" w:sz="4" w:space="0"/>
              <w:left w:val="single" w:color="auto" w:sz="4" w:space="0"/>
              <w:right w:val="single" w:color="auto" w:sz="4" w:space="0"/>
            </w:tcBorders>
            <w:vAlign w:val="center"/>
          </w:tcPr>
          <w:p w14:paraId="4403C7DF">
            <w:pPr>
              <w:keepNext w:val="0"/>
              <w:keepLines w:val="0"/>
              <w:pageBreakBefore w:val="0"/>
              <w:kinsoku/>
              <w:wordWrap/>
              <w:overflowPunct/>
              <w:topLinePunct w:val="0"/>
              <w:bidi w:val="0"/>
              <w:adjustRightInd w:val="0"/>
              <w:spacing w:line="240" w:lineRule="exact"/>
              <w:jc w:val="center"/>
              <w:textAlignment w:val="auto"/>
              <w:rPr>
                <w:rFonts w:hint="eastAsia" w:ascii="仿宋" w:hAnsi="仿宋" w:eastAsia="仿宋" w:cs="仿宋"/>
                <w:color w:val="auto"/>
                <w:kern w:val="2"/>
                <w:sz w:val="21"/>
                <w:szCs w:val="21"/>
              </w:rPr>
            </w:pPr>
            <w:bookmarkStart w:id="26" w:name="OLE_LINK20"/>
            <w:r>
              <w:rPr>
                <w:rFonts w:hint="eastAsia" w:ascii="仿宋" w:hAnsi="仿宋" w:eastAsia="仿宋" w:cs="仿宋"/>
                <w:bCs/>
                <w:sz w:val="21"/>
                <w:szCs w:val="21"/>
                <w:highlight w:val="none"/>
              </w:rPr>
              <w:t>投标人荣誉</w:t>
            </w:r>
            <w:bookmarkEnd w:id="26"/>
          </w:p>
        </w:tc>
        <w:tc>
          <w:tcPr>
            <w:tcW w:w="7212" w:type="dxa"/>
            <w:gridSpan w:val="2"/>
            <w:tcBorders>
              <w:top w:val="single" w:color="auto" w:sz="4" w:space="0"/>
              <w:left w:val="single" w:color="auto" w:sz="4" w:space="0"/>
              <w:right w:val="single" w:color="auto" w:sz="4" w:space="0"/>
            </w:tcBorders>
            <w:vAlign w:val="center"/>
          </w:tcPr>
          <w:p w14:paraId="5C61A13E">
            <w:pPr>
              <w:keepNext w:val="0"/>
              <w:keepLines w:val="0"/>
              <w:pageBreakBefore w:val="0"/>
              <w:kinsoku/>
              <w:wordWrap/>
              <w:overflowPunct/>
              <w:topLinePunct w:val="0"/>
              <w:bidi w:val="0"/>
              <w:adjustRightInd w:val="0"/>
              <w:spacing w:line="240" w:lineRule="exact"/>
              <w:textAlignment w:val="auto"/>
              <w:rPr>
                <w:rFonts w:hint="eastAsia" w:ascii="仿宋" w:hAnsi="仿宋" w:eastAsia="仿宋" w:cs="仿宋"/>
                <w:sz w:val="21"/>
                <w:szCs w:val="21"/>
                <w:highlight w:val="none"/>
              </w:rPr>
            </w:pPr>
            <w:bookmarkStart w:id="27" w:name="OLE_LINK21"/>
            <w:r>
              <w:rPr>
                <w:rFonts w:hint="eastAsia" w:ascii="仿宋" w:hAnsi="仿宋" w:eastAsia="仿宋" w:cs="仿宋"/>
                <w:sz w:val="21"/>
                <w:szCs w:val="21"/>
                <w:highlight w:val="none"/>
              </w:rPr>
              <w:t>投标人2021年以来获得过</w:t>
            </w:r>
            <w:r>
              <w:rPr>
                <w:rFonts w:hint="eastAsia" w:ascii="仿宋" w:hAnsi="仿宋" w:eastAsia="仿宋" w:cs="仿宋"/>
                <w:sz w:val="21"/>
                <w:szCs w:val="21"/>
                <w:highlight w:val="none"/>
                <w:lang w:val="en-US" w:eastAsia="zh-CN"/>
              </w:rPr>
              <w:t>政府部门颁发的</w:t>
            </w:r>
            <w:r>
              <w:rPr>
                <w:rFonts w:hint="eastAsia" w:ascii="仿宋" w:hAnsi="仿宋" w:eastAsia="仿宋" w:cs="仿宋"/>
                <w:sz w:val="21"/>
                <w:szCs w:val="21"/>
                <w:highlight w:val="none"/>
              </w:rPr>
              <w:t>林业</w:t>
            </w:r>
            <w:r>
              <w:rPr>
                <w:rFonts w:hint="eastAsia" w:ascii="仿宋" w:hAnsi="仿宋" w:eastAsia="仿宋" w:cs="仿宋"/>
                <w:sz w:val="21"/>
                <w:szCs w:val="21"/>
                <w:highlight w:val="none"/>
                <w:lang w:val="en-US" w:eastAsia="zh-CN"/>
              </w:rPr>
              <w:t>类</w:t>
            </w:r>
            <w:r>
              <w:rPr>
                <w:rFonts w:hint="eastAsia" w:ascii="仿宋" w:hAnsi="仿宋" w:eastAsia="仿宋" w:cs="仿宋"/>
                <w:sz w:val="21"/>
                <w:szCs w:val="21"/>
                <w:highlight w:val="none"/>
              </w:rPr>
              <w:t>荣誉</w:t>
            </w:r>
            <w:r>
              <w:rPr>
                <w:rFonts w:hint="eastAsia" w:ascii="仿宋" w:hAnsi="仿宋" w:eastAsia="仿宋" w:cs="仿宋"/>
                <w:sz w:val="21"/>
                <w:szCs w:val="21"/>
                <w:highlight w:val="none"/>
                <w:lang w:val="en-US" w:eastAsia="zh-CN"/>
              </w:rPr>
              <w:t>或奖项</w:t>
            </w:r>
            <w:r>
              <w:rPr>
                <w:rFonts w:hint="eastAsia" w:ascii="仿宋" w:hAnsi="仿宋" w:eastAsia="仿宋" w:cs="仿宋"/>
                <w:sz w:val="21"/>
                <w:szCs w:val="21"/>
                <w:highlight w:val="none"/>
              </w:rPr>
              <w:t>的，省、部级及以上的每个得1分，县（市、区）级的每个得0.5分，本项最高得</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分。</w:t>
            </w:r>
          </w:p>
          <w:p w14:paraId="2640C507">
            <w:pPr>
              <w:keepNext w:val="0"/>
              <w:keepLines w:val="0"/>
              <w:pageBreakBefore w:val="0"/>
              <w:widowControl/>
              <w:kinsoku/>
              <w:wordWrap/>
              <w:overflowPunct/>
              <w:topLinePunct w:val="0"/>
              <w:bidi w:val="0"/>
              <w:adjustRightInd w:val="0"/>
              <w:spacing w:line="240" w:lineRule="exact"/>
              <w:textAlignment w:val="auto"/>
              <w:rPr>
                <w:rFonts w:hint="eastAsia" w:ascii="仿宋" w:hAnsi="仿宋" w:eastAsia="仿宋" w:cs="仿宋"/>
                <w:position w:val="-2"/>
                <w:sz w:val="21"/>
                <w:szCs w:val="21"/>
                <w:lang w:val="en-US" w:eastAsia="zh-CN"/>
              </w:rPr>
            </w:pPr>
            <w:r>
              <w:rPr>
                <w:rFonts w:hint="eastAsia" w:ascii="仿宋" w:hAnsi="仿宋" w:eastAsia="仿宋" w:cs="仿宋"/>
                <w:b/>
                <w:bCs/>
                <w:sz w:val="21"/>
                <w:szCs w:val="21"/>
                <w:highlight w:val="none"/>
              </w:rPr>
              <w:t>注：</w:t>
            </w:r>
            <w:r>
              <w:rPr>
                <w:rFonts w:hint="eastAsia" w:ascii="仿宋" w:hAnsi="仿宋" w:eastAsia="仿宋" w:cs="仿宋"/>
                <w:b/>
                <w:bCs/>
                <w:sz w:val="21"/>
                <w:szCs w:val="21"/>
                <w:highlight w:val="none"/>
                <w:lang w:eastAsia="zh-CN"/>
              </w:rPr>
              <w:t>需</w:t>
            </w:r>
            <w:r>
              <w:rPr>
                <w:rFonts w:hint="eastAsia" w:ascii="仿宋" w:hAnsi="仿宋" w:eastAsia="仿宋" w:cs="仿宋"/>
                <w:b/>
                <w:bCs/>
                <w:sz w:val="21"/>
                <w:szCs w:val="21"/>
                <w:highlight w:val="none"/>
              </w:rPr>
              <w:t>提供</w:t>
            </w:r>
            <w:r>
              <w:rPr>
                <w:rFonts w:hint="eastAsia" w:ascii="仿宋" w:hAnsi="仿宋" w:eastAsia="仿宋" w:cs="仿宋"/>
                <w:b/>
                <w:bCs/>
                <w:sz w:val="21"/>
                <w:szCs w:val="21"/>
                <w:highlight w:val="none"/>
                <w:lang w:eastAsia="zh-CN"/>
              </w:rPr>
              <w:t>相关证书或证明</w:t>
            </w:r>
            <w:r>
              <w:rPr>
                <w:rFonts w:hint="eastAsia" w:ascii="仿宋" w:hAnsi="仿宋" w:eastAsia="仿宋" w:cs="仿宋"/>
                <w:b/>
                <w:bCs/>
                <w:sz w:val="21"/>
                <w:szCs w:val="21"/>
                <w:highlight w:val="none"/>
              </w:rPr>
              <w:t>材料，</w:t>
            </w:r>
            <w:r>
              <w:rPr>
                <w:rFonts w:hint="eastAsia" w:ascii="仿宋" w:hAnsi="仿宋" w:eastAsia="仿宋" w:cs="仿宋"/>
                <w:b/>
                <w:bCs/>
                <w:sz w:val="21"/>
                <w:szCs w:val="21"/>
                <w:highlight w:val="none"/>
                <w:lang w:eastAsia="zh-CN"/>
              </w:rPr>
              <w:t>否则</w:t>
            </w:r>
            <w:r>
              <w:rPr>
                <w:rFonts w:hint="eastAsia" w:ascii="仿宋" w:hAnsi="仿宋" w:eastAsia="仿宋" w:cs="仿宋"/>
                <w:b/>
                <w:bCs/>
                <w:sz w:val="21"/>
                <w:szCs w:val="21"/>
                <w:highlight w:val="none"/>
              </w:rPr>
              <w:t>不得分。</w:t>
            </w:r>
            <w:bookmarkEnd w:id="27"/>
          </w:p>
        </w:tc>
        <w:tc>
          <w:tcPr>
            <w:tcW w:w="936" w:type="dxa"/>
            <w:tcBorders>
              <w:top w:val="single" w:color="auto" w:sz="4" w:space="0"/>
              <w:left w:val="single" w:color="auto" w:sz="4" w:space="0"/>
              <w:right w:val="single" w:color="auto" w:sz="4" w:space="0"/>
            </w:tcBorders>
            <w:vAlign w:val="center"/>
          </w:tcPr>
          <w:p w14:paraId="643D1D9B">
            <w:pPr>
              <w:keepNext w:val="0"/>
              <w:keepLines w:val="0"/>
              <w:pageBreakBefore w:val="0"/>
              <w:widowControl/>
              <w:kinsoku/>
              <w:wordWrap/>
              <w:overflowPunct/>
              <w:topLinePunct w:val="0"/>
              <w:bidi w:val="0"/>
              <w:adjustRightInd w:val="0"/>
              <w:spacing w:line="240" w:lineRule="exact"/>
              <w:jc w:val="center"/>
              <w:textAlignment w:val="auto"/>
              <w:rPr>
                <w:rFonts w:hint="eastAsia" w:ascii="仿宋" w:hAnsi="仿宋" w:eastAsia="仿宋" w:cs="仿宋"/>
                <w:bCs/>
                <w:sz w:val="21"/>
                <w:szCs w:val="21"/>
                <w:highlight w:val="none"/>
                <w:lang w:val="en-US" w:eastAsia="zh-CN"/>
              </w:rPr>
            </w:pPr>
            <w:r>
              <w:rPr>
                <w:rFonts w:hint="eastAsia" w:ascii="仿宋" w:hAnsi="仿宋" w:eastAsia="仿宋" w:cs="仿宋"/>
                <w:bCs/>
                <w:sz w:val="21"/>
                <w:szCs w:val="21"/>
                <w:highlight w:val="none"/>
                <w:lang w:val="en-US" w:eastAsia="zh-CN"/>
              </w:rPr>
              <w:t>0-2</w:t>
            </w:r>
          </w:p>
          <w:p w14:paraId="137D80D6">
            <w:pPr>
              <w:keepNext w:val="0"/>
              <w:keepLines w:val="0"/>
              <w:pageBreakBefore w:val="0"/>
              <w:widowControl/>
              <w:kinsoku/>
              <w:wordWrap/>
              <w:overflowPunct/>
              <w:topLinePunct w:val="0"/>
              <w:bidi w:val="0"/>
              <w:adjustRightInd w:val="0"/>
              <w:spacing w:line="240" w:lineRule="exact"/>
              <w:jc w:val="center"/>
              <w:textAlignment w:val="auto"/>
              <w:rPr>
                <w:rFonts w:hint="eastAsia" w:ascii="仿宋" w:hAnsi="仿宋" w:eastAsia="仿宋" w:cs="仿宋"/>
                <w:color w:val="auto"/>
                <w:kern w:val="2"/>
                <w:sz w:val="21"/>
                <w:szCs w:val="21"/>
              </w:rPr>
            </w:pPr>
            <w:bookmarkStart w:id="28" w:name="OLE_LINK3"/>
            <w:r>
              <w:rPr>
                <w:rFonts w:hint="eastAsia" w:ascii="仿宋" w:hAnsi="仿宋" w:eastAsia="仿宋" w:cs="仿宋"/>
                <w:bCs/>
                <w:sz w:val="16"/>
                <w:szCs w:val="16"/>
                <w:highlight w:val="none"/>
                <w:lang w:val="en-US" w:eastAsia="zh-CN"/>
              </w:rPr>
              <w:t>（客观分）</w:t>
            </w:r>
            <w:bookmarkEnd w:id="28"/>
          </w:p>
        </w:tc>
      </w:tr>
      <w:tr w14:paraId="7A544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jc w:val="center"/>
        </w:trPr>
        <w:tc>
          <w:tcPr>
            <w:tcW w:w="788" w:type="dxa"/>
            <w:tcBorders>
              <w:left w:val="single" w:color="auto" w:sz="4" w:space="0"/>
              <w:right w:val="single" w:color="auto" w:sz="4" w:space="0"/>
            </w:tcBorders>
            <w:vAlign w:val="center"/>
          </w:tcPr>
          <w:p w14:paraId="781AF4E7">
            <w:pPr>
              <w:keepNext w:val="0"/>
              <w:keepLines w:val="0"/>
              <w:pageBreakBefore w:val="0"/>
              <w:kinsoku/>
              <w:wordWrap/>
              <w:overflowPunct/>
              <w:topLinePunct w:val="0"/>
              <w:bidi w:val="0"/>
              <w:adjustRightInd w:val="0"/>
              <w:spacing w:line="240" w:lineRule="exact"/>
              <w:jc w:val="center"/>
              <w:textAlignment w:val="auto"/>
              <w:rPr>
                <w:rFonts w:hint="eastAsia" w:ascii="仿宋" w:hAnsi="仿宋" w:eastAsia="仿宋" w:cs="仿宋"/>
                <w:color w:val="auto"/>
                <w:sz w:val="21"/>
                <w:szCs w:val="21"/>
              </w:rPr>
            </w:pPr>
            <w:r>
              <w:rPr>
                <w:rFonts w:hint="eastAsia" w:ascii="仿宋" w:hAnsi="仿宋" w:eastAsia="仿宋" w:cs="仿宋"/>
                <w:bCs/>
                <w:sz w:val="21"/>
                <w:szCs w:val="21"/>
                <w:highlight w:val="none"/>
              </w:rPr>
              <w:t>2</w:t>
            </w:r>
          </w:p>
        </w:tc>
        <w:tc>
          <w:tcPr>
            <w:tcW w:w="1366" w:type="dxa"/>
            <w:tcBorders>
              <w:left w:val="single" w:color="auto" w:sz="4" w:space="0"/>
              <w:right w:val="single" w:color="auto" w:sz="4" w:space="0"/>
            </w:tcBorders>
            <w:vAlign w:val="center"/>
          </w:tcPr>
          <w:p w14:paraId="78AC1134">
            <w:pPr>
              <w:keepNext w:val="0"/>
              <w:keepLines w:val="0"/>
              <w:pageBreakBefore w:val="0"/>
              <w:widowControl/>
              <w:kinsoku/>
              <w:wordWrap/>
              <w:overflowPunct/>
              <w:topLinePunct w:val="0"/>
              <w:bidi w:val="0"/>
              <w:adjustRightInd w:val="0"/>
              <w:spacing w:line="240" w:lineRule="exact"/>
              <w:jc w:val="center"/>
              <w:textAlignment w:val="auto"/>
              <w:rPr>
                <w:rFonts w:hint="eastAsia" w:ascii="仿宋" w:hAnsi="仿宋" w:eastAsia="仿宋" w:cs="仿宋"/>
                <w:color w:val="auto"/>
                <w:kern w:val="2"/>
                <w:sz w:val="21"/>
                <w:szCs w:val="21"/>
              </w:rPr>
            </w:pPr>
            <w:bookmarkStart w:id="29" w:name="OLE_LINK22"/>
            <w:r>
              <w:rPr>
                <w:rFonts w:hint="eastAsia" w:ascii="仿宋" w:hAnsi="仿宋" w:eastAsia="仿宋" w:cs="仿宋"/>
                <w:sz w:val="21"/>
                <w:szCs w:val="21"/>
                <w:highlight w:val="none"/>
              </w:rPr>
              <w:t>体系认证</w:t>
            </w:r>
            <w:bookmarkEnd w:id="29"/>
          </w:p>
        </w:tc>
        <w:tc>
          <w:tcPr>
            <w:tcW w:w="7212" w:type="dxa"/>
            <w:gridSpan w:val="2"/>
            <w:tcBorders>
              <w:top w:val="single" w:color="auto" w:sz="4" w:space="0"/>
              <w:left w:val="single" w:color="auto" w:sz="4" w:space="0"/>
              <w:right w:val="single" w:color="auto" w:sz="4" w:space="0"/>
            </w:tcBorders>
            <w:vAlign w:val="center"/>
          </w:tcPr>
          <w:p w14:paraId="477C2D9C">
            <w:pPr>
              <w:keepNext w:val="0"/>
              <w:keepLines w:val="0"/>
              <w:pageBreakBefore w:val="0"/>
              <w:widowControl/>
              <w:kinsoku/>
              <w:wordWrap/>
              <w:overflowPunct/>
              <w:topLinePunct w:val="0"/>
              <w:bidi w:val="0"/>
              <w:adjustRightInd w:val="0"/>
              <w:spacing w:line="240" w:lineRule="exact"/>
              <w:textAlignment w:val="auto"/>
              <w:rPr>
                <w:rFonts w:hint="eastAsia" w:ascii="仿宋" w:hAnsi="仿宋" w:eastAsia="仿宋" w:cs="仿宋"/>
                <w:bCs/>
                <w:color w:val="000000"/>
                <w:sz w:val="21"/>
                <w:szCs w:val="21"/>
                <w:highlight w:val="none"/>
                <w:lang w:val="zh-CN"/>
              </w:rPr>
            </w:pPr>
            <w:bookmarkStart w:id="30" w:name="OLE_LINK23"/>
            <w:r>
              <w:rPr>
                <w:rFonts w:hint="eastAsia" w:ascii="仿宋" w:hAnsi="仿宋" w:eastAsia="仿宋" w:cs="仿宋"/>
                <w:bCs/>
                <w:color w:val="000000"/>
                <w:sz w:val="21"/>
                <w:szCs w:val="21"/>
                <w:highlight w:val="none"/>
                <w:lang w:val="zh-CN"/>
              </w:rPr>
              <w:t>投标人提供有效期内的ISO9001质量管理体系认证证书、职业健康安全管理体系认证证书、ISO14001环境管理体系认证证书的每个得1分，最高得3分。</w:t>
            </w:r>
          </w:p>
          <w:p w14:paraId="7C0BFE9F">
            <w:pPr>
              <w:keepNext w:val="0"/>
              <w:keepLines w:val="0"/>
              <w:pageBreakBefore w:val="0"/>
              <w:widowControl/>
              <w:kinsoku/>
              <w:wordWrap/>
              <w:overflowPunct/>
              <w:topLinePunct w:val="0"/>
              <w:bidi w:val="0"/>
              <w:adjustRightInd w:val="0"/>
              <w:spacing w:line="240" w:lineRule="exact"/>
              <w:textAlignment w:val="auto"/>
              <w:rPr>
                <w:rFonts w:hint="eastAsia" w:ascii="仿宋" w:hAnsi="仿宋" w:eastAsia="仿宋" w:cs="仿宋"/>
                <w:position w:val="-2"/>
                <w:sz w:val="21"/>
                <w:szCs w:val="21"/>
              </w:rPr>
            </w:pPr>
            <w:r>
              <w:rPr>
                <w:rFonts w:hint="eastAsia" w:ascii="仿宋" w:hAnsi="仿宋" w:eastAsia="仿宋" w:cs="仿宋"/>
                <w:b/>
                <w:color w:val="000000"/>
                <w:sz w:val="21"/>
                <w:szCs w:val="21"/>
                <w:highlight w:val="none"/>
                <w:lang w:bidi="ar"/>
              </w:rPr>
              <w:t>注：</w:t>
            </w:r>
            <w:r>
              <w:rPr>
                <w:rFonts w:hint="eastAsia" w:ascii="仿宋" w:hAnsi="仿宋" w:eastAsia="仿宋" w:cs="仿宋"/>
                <w:b/>
                <w:color w:val="000000"/>
                <w:sz w:val="21"/>
                <w:szCs w:val="21"/>
                <w:highlight w:val="none"/>
                <w:lang w:eastAsia="zh-CN" w:bidi="ar"/>
              </w:rPr>
              <w:t>需</w:t>
            </w:r>
            <w:r>
              <w:rPr>
                <w:rFonts w:hint="eastAsia" w:ascii="仿宋" w:hAnsi="仿宋" w:eastAsia="仿宋" w:cs="仿宋"/>
                <w:b/>
                <w:color w:val="000000"/>
                <w:sz w:val="21"/>
                <w:szCs w:val="21"/>
                <w:highlight w:val="none"/>
                <w:lang w:bidi="ar"/>
              </w:rPr>
              <w:t>提供证书</w:t>
            </w:r>
            <w:r>
              <w:rPr>
                <w:rFonts w:hint="eastAsia" w:ascii="仿宋" w:hAnsi="仿宋" w:eastAsia="仿宋" w:cs="仿宋"/>
                <w:b/>
                <w:color w:val="000000"/>
                <w:sz w:val="21"/>
                <w:szCs w:val="21"/>
                <w:highlight w:val="none"/>
                <w:lang w:eastAsia="zh-CN" w:bidi="ar"/>
              </w:rPr>
              <w:t>扫描件</w:t>
            </w:r>
            <w:r>
              <w:rPr>
                <w:rFonts w:hint="eastAsia" w:ascii="仿宋" w:hAnsi="仿宋" w:eastAsia="仿宋" w:cs="仿宋"/>
                <w:b/>
                <w:color w:val="000000"/>
                <w:sz w:val="21"/>
                <w:szCs w:val="21"/>
                <w:highlight w:val="none"/>
              </w:rPr>
              <w:t>，否则不得分。</w:t>
            </w:r>
            <w:bookmarkEnd w:id="30"/>
          </w:p>
        </w:tc>
        <w:tc>
          <w:tcPr>
            <w:tcW w:w="936" w:type="dxa"/>
            <w:tcBorders>
              <w:top w:val="single" w:color="auto" w:sz="4" w:space="0"/>
              <w:left w:val="single" w:color="auto" w:sz="4" w:space="0"/>
              <w:right w:val="single" w:color="auto" w:sz="4" w:space="0"/>
            </w:tcBorders>
            <w:vAlign w:val="center"/>
          </w:tcPr>
          <w:p w14:paraId="7441EC30">
            <w:pPr>
              <w:keepNext w:val="0"/>
              <w:keepLines w:val="0"/>
              <w:pageBreakBefore w:val="0"/>
              <w:widowControl/>
              <w:kinsoku/>
              <w:wordWrap/>
              <w:overflowPunct/>
              <w:topLinePunct w:val="0"/>
              <w:bidi w:val="0"/>
              <w:adjustRightInd w:val="0"/>
              <w:spacing w:line="240" w:lineRule="exact"/>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0-</w:t>
            </w:r>
            <w:r>
              <w:rPr>
                <w:rFonts w:hint="eastAsia" w:ascii="仿宋" w:hAnsi="仿宋" w:eastAsia="仿宋" w:cs="仿宋"/>
                <w:sz w:val="21"/>
                <w:szCs w:val="21"/>
                <w:highlight w:val="none"/>
              </w:rPr>
              <w:t>3</w:t>
            </w:r>
          </w:p>
          <w:p w14:paraId="48E429DE">
            <w:pPr>
              <w:keepNext w:val="0"/>
              <w:keepLines w:val="0"/>
              <w:pageBreakBefore w:val="0"/>
              <w:widowControl/>
              <w:kinsoku/>
              <w:wordWrap/>
              <w:overflowPunct/>
              <w:topLinePunct w:val="0"/>
              <w:bidi w:val="0"/>
              <w:adjustRightInd w:val="0"/>
              <w:spacing w:line="240" w:lineRule="exact"/>
              <w:jc w:val="center"/>
              <w:textAlignment w:val="auto"/>
              <w:rPr>
                <w:rFonts w:hint="eastAsia" w:ascii="仿宋" w:hAnsi="仿宋" w:eastAsia="仿宋" w:cs="仿宋"/>
                <w:color w:val="auto"/>
                <w:kern w:val="2"/>
                <w:sz w:val="21"/>
                <w:szCs w:val="21"/>
              </w:rPr>
            </w:pPr>
            <w:r>
              <w:rPr>
                <w:rFonts w:hint="eastAsia" w:ascii="仿宋" w:hAnsi="仿宋" w:eastAsia="仿宋" w:cs="仿宋"/>
                <w:bCs/>
                <w:sz w:val="16"/>
                <w:szCs w:val="16"/>
                <w:highlight w:val="none"/>
                <w:lang w:val="en-US" w:eastAsia="zh-CN"/>
              </w:rPr>
              <w:t>（客观分）</w:t>
            </w:r>
          </w:p>
        </w:tc>
      </w:tr>
      <w:tr w14:paraId="3EEEA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jc w:val="center"/>
        </w:trPr>
        <w:tc>
          <w:tcPr>
            <w:tcW w:w="788" w:type="dxa"/>
            <w:tcBorders>
              <w:left w:val="single" w:color="auto" w:sz="4" w:space="0"/>
              <w:right w:val="single" w:color="auto" w:sz="4" w:space="0"/>
            </w:tcBorders>
            <w:vAlign w:val="center"/>
          </w:tcPr>
          <w:p w14:paraId="531A9A84">
            <w:pPr>
              <w:keepNext w:val="0"/>
              <w:keepLines w:val="0"/>
              <w:pageBreakBefore w:val="0"/>
              <w:kinsoku/>
              <w:wordWrap/>
              <w:overflowPunct/>
              <w:topLinePunct w:val="0"/>
              <w:bidi w:val="0"/>
              <w:adjustRightInd w:val="0"/>
              <w:spacing w:line="24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bCs/>
                <w:sz w:val="21"/>
                <w:szCs w:val="21"/>
                <w:highlight w:val="none"/>
              </w:rPr>
              <w:t>3</w:t>
            </w:r>
          </w:p>
        </w:tc>
        <w:tc>
          <w:tcPr>
            <w:tcW w:w="1366" w:type="dxa"/>
            <w:tcBorders>
              <w:left w:val="single" w:color="auto" w:sz="4" w:space="0"/>
              <w:right w:val="single" w:color="auto" w:sz="4" w:space="0"/>
            </w:tcBorders>
            <w:vAlign w:val="center"/>
          </w:tcPr>
          <w:p w14:paraId="5D621E80">
            <w:pPr>
              <w:keepNext w:val="0"/>
              <w:keepLines w:val="0"/>
              <w:pageBreakBefore w:val="0"/>
              <w:kinsoku/>
              <w:wordWrap/>
              <w:overflowPunct/>
              <w:topLinePunct w:val="0"/>
              <w:bidi w:val="0"/>
              <w:adjustRightInd w:val="0"/>
              <w:spacing w:line="240" w:lineRule="exact"/>
              <w:jc w:val="center"/>
              <w:textAlignment w:val="auto"/>
              <w:rPr>
                <w:rFonts w:hint="eastAsia" w:ascii="仿宋" w:hAnsi="仿宋" w:eastAsia="仿宋" w:cs="仿宋"/>
                <w:color w:val="auto"/>
                <w:kern w:val="2"/>
                <w:sz w:val="21"/>
                <w:szCs w:val="21"/>
                <w:lang w:eastAsia="zh-CN"/>
              </w:rPr>
            </w:pPr>
            <w:bookmarkStart w:id="31" w:name="OLE_LINK24"/>
            <w:r>
              <w:rPr>
                <w:rFonts w:hint="eastAsia" w:ascii="仿宋" w:hAnsi="仿宋" w:eastAsia="仿宋" w:cs="仿宋"/>
                <w:sz w:val="21"/>
                <w:szCs w:val="21"/>
                <w:highlight w:val="none"/>
              </w:rPr>
              <w:t>同类业绩</w:t>
            </w:r>
            <w:bookmarkEnd w:id="31"/>
          </w:p>
        </w:tc>
        <w:tc>
          <w:tcPr>
            <w:tcW w:w="7212" w:type="dxa"/>
            <w:gridSpan w:val="2"/>
            <w:tcBorders>
              <w:top w:val="single" w:color="auto" w:sz="4" w:space="0"/>
              <w:left w:val="single" w:color="auto" w:sz="4" w:space="0"/>
              <w:right w:val="single" w:color="auto" w:sz="4" w:space="0"/>
            </w:tcBorders>
            <w:vAlign w:val="center"/>
          </w:tcPr>
          <w:p w14:paraId="097D00B1">
            <w:pPr>
              <w:keepNext w:val="0"/>
              <w:keepLines w:val="0"/>
              <w:pageBreakBefore w:val="0"/>
              <w:widowControl/>
              <w:kinsoku/>
              <w:wordWrap/>
              <w:overflowPunct/>
              <w:topLinePunct w:val="0"/>
              <w:bidi w:val="0"/>
              <w:adjustRightInd w:val="0"/>
              <w:spacing w:line="240" w:lineRule="exact"/>
              <w:textAlignment w:val="auto"/>
              <w:rPr>
                <w:rFonts w:hint="eastAsia" w:ascii="仿宋" w:hAnsi="仿宋" w:eastAsia="仿宋" w:cs="仿宋"/>
                <w:sz w:val="21"/>
                <w:szCs w:val="21"/>
                <w:highlight w:val="none"/>
              </w:rPr>
            </w:pPr>
            <w:bookmarkStart w:id="32" w:name="OLE_LINK25"/>
            <w:r>
              <w:rPr>
                <w:rFonts w:hint="eastAsia" w:ascii="仿宋" w:hAnsi="仿宋" w:eastAsia="仿宋" w:cs="仿宋"/>
                <w:sz w:val="21"/>
                <w:szCs w:val="21"/>
                <w:highlight w:val="none"/>
              </w:rPr>
              <w:t>投标人2021年1月1日以来（以合同签订时间为准）具备森林资源普查等同类</w:t>
            </w:r>
            <w:r>
              <w:rPr>
                <w:rFonts w:hint="eastAsia" w:ascii="仿宋" w:hAnsi="仿宋" w:eastAsia="仿宋" w:cs="仿宋"/>
                <w:sz w:val="21"/>
                <w:szCs w:val="21"/>
                <w:highlight w:val="none"/>
                <w:lang w:eastAsia="zh-CN"/>
              </w:rPr>
              <w:t>项目</w:t>
            </w:r>
            <w:r>
              <w:rPr>
                <w:rFonts w:hint="eastAsia" w:ascii="仿宋" w:hAnsi="仿宋" w:eastAsia="仿宋" w:cs="仿宋"/>
                <w:sz w:val="21"/>
                <w:szCs w:val="21"/>
                <w:highlight w:val="none"/>
              </w:rPr>
              <w:t>业绩，每</w:t>
            </w:r>
            <w:r>
              <w:rPr>
                <w:rFonts w:hint="eastAsia" w:ascii="仿宋" w:hAnsi="仿宋" w:eastAsia="仿宋" w:cs="仿宋"/>
                <w:sz w:val="21"/>
                <w:szCs w:val="21"/>
                <w:highlight w:val="none"/>
                <w:lang w:eastAsia="zh-CN"/>
              </w:rPr>
              <w:t>提供</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个有效业绩</w:t>
            </w:r>
            <w:r>
              <w:rPr>
                <w:rFonts w:hint="eastAsia" w:ascii="仿宋" w:hAnsi="仿宋" w:eastAsia="仿宋" w:cs="仿宋"/>
                <w:sz w:val="21"/>
                <w:szCs w:val="21"/>
                <w:highlight w:val="none"/>
                <w:lang w:eastAsia="zh-CN"/>
              </w:rPr>
              <w:t>合同</w:t>
            </w:r>
            <w:r>
              <w:rPr>
                <w:rFonts w:hint="eastAsia" w:ascii="仿宋" w:hAnsi="仿宋" w:eastAsia="仿宋" w:cs="仿宋"/>
                <w:sz w:val="21"/>
                <w:szCs w:val="21"/>
                <w:highlight w:val="none"/>
              </w:rPr>
              <w:t>得</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分，最高得</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分。</w:t>
            </w:r>
          </w:p>
          <w:p w14:paraId="03223B32">
            <w:pPr>
              <w:keepNext w:val="0"/>
              <w:keepLines w:val="0"/>
              <w:pageBreakBefore w:val="0"/>
              <w:widowControl/>
              <w:kinsoku/>
              <w:wordWrap/>
              <w:overflowPunct/>
              <w:topLinePunct w:val="0"/>
              <w:bidi w:val="0"/>
              <w:adjustRightInd w:val="0"/>
              <w:spacing w:line="240" w:lineRule="exact"/>
              <w:textAlignment w:val="auto"/>
              <w:rPr>
                <w:rFonts w:hint="eastAsia" w:ascii="仿宋" w:hAnsi="仿宋" w:eastAsia="仿宋" w:cs="仿宋"/>
                <w:position w:val="-2"/>
                <w:sz w:val="21"/>
                <w:szCs w:val="21"/>
              </w:rPr>
            </w:pPr>
            <w:r>
              <w:rPr>
                <w:rFonts w:hint="eastAsia" w:ascii="仿宋" w:hAnsi="仿宋" w:eastAsia="仿宋" w:cs="仿宋"/>
                <w:b/>
                <w:bCs/>
                <w:sz w:val="21"/>
                <w:szCs w:val="21"/>
                <w:highlight w:val="none"/>
              </w:rPr>
              <w:t>注：需提供相关合同扫描件及相应发票扫描件。未提供合同扫描件、对应发票或提供的合同扫描件字迹模糊无法辨识的、或提供的业绩无效的，该项业绩均不予计分。</w:t>
            </w:r>
            <w:bookmarkEnd w:id="32"/>
          </w:p>
        </w:tc>
        <w:tc>
          <w:tcPr>
            <w:tcW w:w="936" w:type="dxa"/>
            <w:tcBorders>
              <w:top w:val="single" w:color="auto" w:sz="4" w:space="0"/>
              <w:left w:val="single" w:color="auto" w:sz="4" w:space="0"/>
              <w:right w:val="single" w:color="auto" w:sz="4" w:space="0"/>
            </w:tcBorders>
            <w:vAlign w:val="center"/>
          </w:tcPr>
          <w:p w14:paraId="52C41F19">
            <w:pPr>
              <w:keepNext w:val="0"/>
              <w:keepLines w:val="0"/>
              <w:pageBreakBefore w:val="0"/>
              <w:widowControl/>
              <w:kinsoku/>
              <w:wordWrap/>
              <w:overflowPunct/>
              <w:topLinePunct w:val="0"/>
              <w:bidi w:val="0"/>
              <w:adjustRightInd w:val="0"/>
              <w:spacing w:line="240" w:lineRule="exact"/>
              <w:jc w:val="center"/>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0-2</w:t>
            </w:r>
          </w:p>
          <w:p w14:paraId="67E1893B">
            <w:pPr>
              <w:keepNext w:val="0"/>
              <w:keepLines w:val="0"/>
              <w:pageBreakBefore w:val="0"/>
              <w:widowControl/>
              <w:kinsoku/>
              <w:wordWrap/>
              <w:overflowPunct/>
              <w:topLinePunct w:val="0"/>
              <w:bidi w:val="0"/>
              <w:adjustRightInd w:val="0"/>
              <w:spacing w:line="240" w:lineRule="exact"/>
              <w:jc w:val="center"/>
              <w:textAlignment w:val="auto"/>
              <w:rPr>
                <w:rFonts w:hint="eastAsia" w:ascii="仿宋" w:hAnsi="仿宋" w:eastAsia="仿宋" w:cs="仿宋"/>
                <w:color w:val="auto"/>
                <w:kern w:val="2"/>
                <w:sz w:val="21"/>
                <w:szCs w:val="21"/>
                <w:lang w:val="en-US" w:eastAsia="zh-CN"/>
              </w:rPr>
            </w:pPr>
            <w:r>
              <w:rPr>
                <w:rFonts w:hint="eastAsia" w:ascii="仿宋" w:hAnsi="仿宋" w:eastAsia="仿宋" w:cs="仿宋"/>
                <w:bCs/>
                <w:sz w:val="16"/>
                <w:szCs w:val="16"/>
                <w:highlight w:val="none"/>
                <w:lang w:val="en-US" w:eastAsia="zh-CN"/>
              </w:rPr>
              <w:t>（客观分）</w:t>
            </w:r>
          </w:p>
        </w:tc>
      </w:tr>
      <w:tr w14:paraId="42975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8" w:hRule="atLeast"/>
          <w:jc w:val="center"/>
        </w:trPr>
        <w:tc>
          <w:tcPr>
            <w:tcW w:w="788" w:type="dxa"/>
            <w:vMerge w:val="restart"/>
            <w:tcBorders>
              <w:left w:val="single" w:color="auto" w:sz="4" w:space="0"/>
              <w:right w:val="single" w:color="auto" w:sz="4" w:space="0"/>
            </w:tcBorders>
            <w:vAlign w:val="center"/>
          </w:tcPr>
          <w:p w14:paraId="20653D21">
            <w:pPr>
              <w:keepNext w:val="0"/>
              <w:keepLines w:val="0"/>
              <w:pageBreakBefore w:val="0"/>
              <w:kinsoku/>
              <w:wordWrap/>
              <w:overflowPunct/>
              <w:topLinePunct w:val="0"/>
              <w:bidi w:val="0"/>
              <w:adjustRightInd w:val="0"/>
              <w:spacing w:line="24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sz w:val="21"/>
                <w:szCs w:val="21"/>
                <w:highlight w:val="none"/>
              </w:rPr>
              <w:t>4</w:t>
            </w:r>
          </w:p>
        </w:tc>
        <w:tc>
          <w:tcPr>
            <w:tcW w:w="1366" w:type="dxa"/>
            <w:vMerge w:val="restart"/>
            <w:tcBorders>
              <w:left w:val="single" w:color="auto" w:sz="4" w:space="0"/>
              <w:right w:val="single" w:color="auto" w:sz="4" w:space="0"/>
            </w:tcBorders>
            <w:vAlign w:val="center"/>
          </w:tcPr>
          <w:p w14:paraId="052D3FFF">
            <w:pPr>
              <w:keepNext w:val="0"/>
              <w:keepLines w:val="0"/>
              <w:pageBreakBefore w:val="0"/>
              <w:kinsoku/>
              <w:wordWrap/>
              <w:overflowPunct/>
              <w:topLinePunct w:val="0"/>
              <w:bidi w:val="0"/>
              <w:adjustRightInd w:val="0"/>
              <w:spacing w:line="240" w:lineRule="exact"/>
              <w:jc w:val="center"/>
              <w:textAlignment w:val="auto"/>
              <w:rPr>
                <w:rFonts w:hint="eastAsia" w:ascii="仿宋" w:hAnsi="仿宋" w:eastAsia="仿宋" w:cs="仿宋"/>
                <w:color w:val="auto"/>
                <w:kern w:val="2"/>
                <w:sz w:val="21"/>
                <w:szCs w:val="21"/>
                <w:lang w:eastAsia="zh-CN"/>
              </w:rPr>
            </w:pPr>
            <w:bookmarkStart w:id="33" w:name="OLE_LINK26"/>
            <w:r>
              <w:rPr>
                <w:rFonts w:hint="eastAsia" w:ascii="仿宋" w:hAnsi="仿宋" w:eastAsia="仿宋" w:cs="仿宋"/>
                <w:sz w:val="21"/>
                <w:szCs w:val="21"/>
                <w:highlight w:val="none"/>
              </w:rPr>
              <w:t>团队服务能力</w:t>
            </w:r>
            <w:bookmarkEnd w:id="33"/>
          </w:p>
        </w:tc>
        <w:tc>
          <w:tcPr>
            <w:tcW w:w="7212" w:type="dxa"/>
            <w:gridSpan w:val="2"/>
            <w:tcBorders>
              <w:top w:val="single" w:color="auto" w:sz="4" w:space="0"/>
              <w:left w:val="single" w:color="auto" w:sz="4" w:space="0"/>
              <w:right w:val="single" w:color="auto" w:sz="4" w:space="0"/>
            </w:tcBorders>
            <w:vAlign w:val="center"/>
          </w:tcPr>
          <w:p w14:paraId="27759F9B">
            <w:pPr>
              <w:keepNext w:val="0"/>
              <w:keepLines w:val="0"/>
              <w:pageBreakBefore w:val="0"/>
              <w:widowControl/>
              <w:kinsoku/>
              <w:wordWrap/>
              <w:overflowPunct/>
              <w:topLinePunct w:val="0"/>
              <w:bidi w:val="0"/>
              <w:adjustRightInd w:val="0"/>
              <w:spacing w:line="240" w:lineRule="exact"/>
              <w:textAlignment w:val="auto"/>
              <w:rPr>
                <w:rFonts w:hint="eastAsia" w:ascii="仿宋" w:hAnsi="仿宋" w:eastAsia="仿宋" w:cs="仿宋"/>
                <w:kern w:val="0"/>
                <w:sz w:val="21"/>
                <w:szCs w:val="21"/>
                <w:highlight w:val="none"/>
                <w:lang w:bidi="ar"/>
              </w:rPr>
            </w:pPr>
            <w:bookmarkStart w:id="34" w:name="OLE_LINK27"/>
            <w:r>
              <w:rPr>
                <w:rFonts w:hint="eastAsia" w:ascii="仿宋" w:hAnsi="仿宋" w:eastAsia="仿宋" w:cs="仿宋"/>
                <w:kern w:val="0"/>
                <w:sz w:val="21"/>
                <w:szCs w:val="21"/>
                <w:highlight w:val="none"/>
                <w:lang w:eastAsia="zh-CN" w:bidi="ar"/>
              </w:rPr>
              <w:t>拟派本项目的项目负责人</w:t>
            </w:r>
            <w:r>
              <w:rPr>
                <w:rFonts w:hint="eastAsia" w:ascii="仿宋" w:hAnsi="仿宋" w:eastAsia="仿宋" w:cs="仿宋"/>
                <w:kern w:val="0"/>
                <w:sz w:val="21"/>
                <w:szCs w:val="21"/>
                <w:highlight w:val="none"/>
                <w:lang w:bidi="ar"/>
              </w:rPr>
              <w:t>具有林业相关专业正高级（教授级）专业技术职称得</w:t>
            </w:r>
            <w:r>
              <w:rPr>
                <w:rFonts w:hint="eastAsia" w:ascii="仿宋" w:hAnsi="仿宋" w:eastAsia="仿宋" w:cs="仿宋"/>
                <w:kern w:val="0"/>
                <w:sz w:val="21"/>
                <w:szCs w:val="21"/>
                <w:highlight w:val="none"/>
                <w:lang w:val="en-US" w:eastAsia="zh-CN" w:bidi="ar"/>
              </w:rPr>
              <w:t>4</w:t>
            </w:r>
            <w:r>
              <w:rPr>
                <w:rFonts w:hint="eastAsia" w:ascii="仿宋" w:hAnsi="仿宋" w:eastAsia="仿宋" w:cs="仿宋"/>
                <w:kern w:val="0"/>
                <w:sz w:val="21"/>
                <w:szCs w:val="21"/>
                <w:highlight w:val="none"/>
                <w:lang w:bidi="ar"/>
              </w:rPr>
              <w:t>分，具有林业相关专业副高级专业技术职称得</w:t>
            </w:r>
            <w:r>
              <w:rPr>
                <w:rFonts w:hint="eastAsia" w:ascii="仿宋" w:hAnsi="仿宋" w:eastAsia="仿宋" w:cs="仿宋"/>
                <w:kern w:val="0"/>
                <w:sz w:val="21"/>
                <w:szCs w:val="21"/>
                <w:highlight w:val="none"/>
                <w:lang w:val="en-US" w:eastAsia="zh-CN" w:bidi="ar"/>
              </w:rPr>
              <w:t>2</w:t>
            </w:r>
            <w:r>
              <w:rPr>
                <w:rFonts w:hint="eastAsia" w:ascii="仿宋" w:hAnsi="仿宋" w:eastAsia="仿宋" w:cs="仿宋"/>
                <w:kern w:val="0"/>
                <w:sz w:val="21"/>
                <w:szCs w:val="21"/>
                <w:highlight w:val="none"/>
                <w:lang w:bidi="ar"/>
              </w:rPr>
              <w:t>分，其他情况不得分。</w:t>
            </w:r>
          </w:p>
          <w:p w14:paraId="68CFF85F">
            <w:pPr>
              <w:keepNext w:val="0"/>
              <w:keepLines w:val="0"/>
              <w:pageBreakBefore w:val="0"/>
              <w:widowControl/>
              <w:kinsoku/>
              <w:wordWrap/>
              <w:overflowPunct/>
              <w:topLinePunct w:val="0"/>
              <w:bidi w:val="0"/>
              <w:adjustRightInd w:val="0"/>
              <w:spacing w:line="240" w:lineRule="exact"/>
              <w:textAlignment w:val="auto"/>
              <w:rPr>
                <w:rFonts w:hint="eastAsia" w:ascii="仿宋" w:hAnsi="仿宋" w:eastAsia="仿宋" w:cs="仿宋"/>
                <w:position w:val="-2"/>
                <w:sz w:val="21"/>
                <w:szCs w:val="21"/>
              </w:rPr>
            </w:pPr>
            <w:bookmarkStart w:id="35" w:name="OLE_LINK5"/>
            <w:r>
              <w:rPr>
                <w:rFonts w:hint="eastAsia" w:ascii="仿宋" w:hAnsi="仿宋" w:eastAsia="仿宋" w:cs="仿宋"/>
                <w:b/>
                <w:bCs/>
                <w:sz w:val="21"/>
                <w:szCs w:val="21"/>
                <w:highlight w:val="none"/>
              </w:rPr>
              <w:t>注：需提供相关人员职称证书扫描件及本单位为其缴纳的2024年</w:t>
            </w:r>
            <w:r>
              <w:rPr>
                <w:rFonts w:hint="eastAsia" w:ascii="仿宋" w:hAnsi="仿宋" w:eastAsia="仿宋" w:cs="仿宋"/>
                <w:b/>
                <w:bCs/>
                <w:sz w:val="21"/>
                <w:szCs w:val="21"/>
                <w:highlight w:val="none"/>
                <w:lang w:val="en-US" w:eastAsia="zh-CN"/>
              </w:rPr>
              <w:t>8</w:t>
            </w:r>
            <w:r>
              <w:rPr>
                <w:rFonts w:hint="eastAsia" w:ascii="仿宋" w:hAnsi="仿宋" w:eastAsia="仿宋" w:cs="仿宋"/>
                <w:b/>
                <w:bCs/>
                <w:sz w:val="21"/>
                <w:szCs w:val="21"/>
                <w:highlight w:val="none"/>
              </w:rPr>
              <w:t>月的社保缴纳证明，不提供或提供不全的不得分。</w:t>
            </w:r>
            <w:bookmarkEnd w:id="34"/>
            <w:bookmarkEnd w:id="35"/>
          </w:p>
        </w:tc>
        <w:tc>
          <w:tcPr>
            <w:tcW w:w="936" w:type="dxa"/>
            <w:tcBorders>
              <w:top w:val="single" w:color="auto" w:sz="4" w:space="0"/>
              <w:left w:val="single" w:color="auto" w:sz="4" w:space="0"/>
              <w:right w:val="single" w:color="auto" w:sz="4" w:space="0"/>
            </w:tcBorders>
            <w:vAlign w:val="center"/>
          </w:tcPr>
          <w:p w14:paraId="1C7D1CC7">
            <w:pPr>
              <w:keepNext w:val="0"/>
              <w:keepLines w:val="0"/>
              <w:pageBreakBefore w:val="0"/>
              <w:widowControl/>
              <w:kinsoku/>
              <w:wordWrap/>
              <w:overflowPunct/>
              <w:topLinePunct w:val="0"/>
              <w:bidi w:val="0"/>
              <w:adjustRightInd w:val="0"/>
              <w:spacing w:line="240" w:lineRule="exact"/>
              <w:jc w:val="center"/>
              <w:textAlignment w:val="auto"/>
              <w:rPr>
                <w:rFonts w:hint="eastAsia" w:ascii="仿宋" w:hAnsi="仿宋" w:eastAsia="仿宋" w:cs="仿宋"/>
                <w:kern w:val="0"/>
                <w:sz w:val="21"/>
                <w:szCs w:val="21"/>
                <w:highlight w:val="none"/>
                <w:lang w:val="en-US" w:eastAsia="zh-CN" w:bidi="ar"/>
              </w:rPr>
            </w:pPr>
            <w:r>
              <w:rPr>
                <w:rFonts w:hint="eastAsia" w:ascii="仿宋" w:hAnsi="仿宋" w:eastAsia="仿宋" w:cs="仿宋"/>
                <w:kern w:val="0"/>
                <w:sz w:val="21"/>
                <w:szCs w:val="21"/>
                <w:highlight w:val="none"/>
                <w:lang w:val="en-US" w:eastAsia="zh-CN" w:bidi="ar"/>
              </w:rPr>
              <w:t>0-4</w:t>
            </w:r>
          </w:p>
          <w:p w14:paraId="2DF8DE5E">
            <w:pPr>
              <w:keepNext w:val="0"/>
              <w:keepLines w:val="0"/>
              <w:pageBreakBefore w:val="0"/>
              <w:widowControl/>
              <w:kinsoku/>
              <w:wordWrap/>
              <w:overflowPunct/>
              <w:topLinePunct w:val="0"/>
              <w:bidi w:val="0"/>
              <w:adjustRightInd w:val="0"/>
              <w:spacing w:line="240" w:lineRule="exact"/>
              <w:jc w:val="center"/>
              <w:textAlignment w:val="auto"/>
              <w:rPr>
                <w:rFonts w:hint="eastAsia" w:ascii="仿宋" w:hAnsi="仿宋" w:eastAsia="仿宋" w:cs="仿宋"/>
                <w:color w:val="auto"/>
                <w:kern w:val="2"/>
                <w:sz w:val="21"/>
                <w:szCs w:val="21"/>
                <w:lang w:val="en-US" w:eastAsia="zh-CN"/>
              </w:rPr>
            </w:pPr>
            <w:r>
              <w:rPr>
                <w:rFonts w:hint="eastAsia" w:ascii="仿宋" w:hAnsi="仿宋" w:eastAsia="仿宋" w:cs="仿宋"/>
                <w:bCs/>
                <w:sz w:val="16"/>
                <w:szCs w:val="16"/>
                <w:highlight w:val="none"/>
                <w:lang w:val="en-US" w:eastAsia="zh-CN"/>
              </w:rPr>
              <w:t>（客观分）</w:t>
            </w:r>
          </w:p>
        </w:tc>
      </w:tr>
      <w:tr w14:paraId="7DA0D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4" w:hRule="atLeast"/>
          <w:jc w:val="center"/>
        </w:trPr>
        <w:tc>
          <w:tcPr>
            <w:tcW w:w="788" w:type="dxa"/>
            <w:vMerge w:val="continue"/>
            <w:tcBorders>
              <w:left w:val="single" w:color="auto" w:sz="4" w:space="0"/>
              <w:right w:val="single" w:color="auto" w:sz="4" w:space="0"/>
            </w:tcBorders>
            <w:vAlign w:val="center"/>
          </w:tcPr>
          <w:p w14:paraId="02DFE72C">
            <w:pPr>
              <w:keepNext w:val="0"/>
              <w:keepLines w:val="0"/>
              <w:pageBreakBefore w:val="0"/>
              <w:kinsoku/>
              <w:wordWrap/>
              <w:overflowPunct/>
              <w:topLinePunct w:val="0"/>
              <w:bidi w:val="0"/>
              <w:adjustRightInd w:val="0"/>
              <w:spacing w:line="240" w:lineRule="exact"/>
              <w:jc w:val="center"/>
              <w:textAlignment w:val="auto"/>
              <w:rPr>
                <w:rFonts w:hint="eastAsia" w:ascii="仿宋" w:hAnsi="仿宋" w:eastAsia="仿宋" w:cs="仿宋"/>
                <w:color w:val="auto"/>
                <w:sz w:val="21"/>
                <w:szCs w:val="21"/>
                <w:lang w:val="en-US" w:eastAsia="zh-CN"/>
              </w:rPr>
            </w:pPr>
          </w:p>
        </w:tc>
        <w:tc>
          <w:tcPr>
            <w:tcW w:w="1366" w:type="dxa"/>
            <w:vMerge w:val="continue"/>
            <w:tcBorders>
              <w:left w:val="single" w:color="auto" w:sz="4" w:space="0"/>
              <w:right w:val="single" w:color="auto" w:sz="4" w:space="0"/>
            </w:tcBorders>
            <w:vAlign w:val="center"/>
          </w:tcPr>
          <w:p w14:paraId="63642BE2">
            <w:pPr>
              <w:keepNext w:val="0"/>
              <w:keepLines w:val="0"/>
              <w:pageBreakBefore w:val="0"/>
              <w:kinsoku/>
              <w:wordWrap/>
              <w:overflowPunct/>
              <w:topLinePunct w:val="0"/>
              <w:bidi w:val="0"/>
              <w:adjustRightInd w:val="0"/>
              <w:spacing w:line="240" w:lineRule="exact"/>
              <w:jc w:val="center"/>
              <w:textAlignment w:val="auto"/>
              <w:rPr>
                <w:rFonts w:hint="eastAsia" w:ascii="仿宋" w:hAnsi="仿宋" w:eastAsia="仿宋" w:cs="仿宋"/>
                <w:color w:val="auto"/>
                <w:kern w:val="2"/>
                <w:sz w:val="21"/>
                <w:szCs w:val="21"/>
              </w:rPr>
            </w:pPr>
          </w:p>
        </w:tc>
        <w:tc>
          <w:tcPr>
            <w:tcW w:w="7212" w:type="dxa"/>
            <w:gridSpan w:val="2"/>
            <w:tcBorders>
              <w:top w:val="single" w:color="auto" w:sz="4" w:space="0"/>
              <w:left w:val="single" w:color="auto" w:sz="4" w:space="0"/>
              <w:right w:val="single" w:color="auto" w:sz="4" w:space="0"/>
            </w:tcBorders>
            <w:vAlign w:val="center"/>
          </w:tcPr>
          <w:p w14:paraId="35E212D6">
            <w:pPr>
              <w:keepNext w:val="0"/>
              <w:keepLines w:val="0"/>
              <w:pageBreakBefore w:val="0"/>
              <w:widowControl/>
              <w:kinsoku/>
              <w:wordWrap/>
              <w:overflowPunct/>
              <w:topLinePunct w:val="0"/>
              <w:bidi w:val="0"/>
              <w:adjustRightInd w:val="0"/>
              <w:spacing w:line="240" w:lineRule="exact"/>
              <w:textAlignment w:val="auto"/>
              <w:rPr>
                <w:rFonts w:hint="eastAsia" w:ascii="仿宋" w:hAnsi="仿宋" w:eastAsia="仿宋" w:cs="仿宋"/>
                <w:kern w:val="0"/>
                <w:sz w:val="21"/>
                <w:szCs w:val="21"/>
                <w:highlight w:val="none"/>
                <w:lang w:eastAsia="zh-CN" w:bidi="ar"/>
              </w:rPr>
            </w:pPr>
            <w:bookmarkStart w:id="36" w:name="OLE_LINK28"/>
            <w:r>
              <w:rPr>
                <w:rFonts w:hint="eastAsia" w:ascii="仿宋" w:hAnsi="仿宋" w:eastAsia="仿宋" w:cs="仿宋"/>
                <w:sz w:val="21"/>
                <w:szCs w:val="21"/>
                <w:highlight w:val="none"/>
              </w:rPr>
              <w:t>拟派本项目的团队成员（项目负责人除外）具有“林业规划设计、林业调查规划设计、林业信息技术、林业资源监测和调查”专业高级及以上职称的每个得2分，中级职称的每个得1分，本项最高得</w:t>
            </w:r>
            <w:r>
              <w:rPr>
                <w:rFonts w:hint="eastAsia" w:ascii="仿宋" w:hAnsi="仿宋" w:eastAsia="仿宋" w:cs="仿宋"/>
                <w:sz w:val="21"/>
                <w:szCs w:val="21"/>
                <w:highlight w:val="none"/>
                <w:lang w:val="en-US" w:eastAsia="zh-CN"/>
              </w:rPr>
              <w:t>12</w:t>
            </w:r>
            <w:r>
              <w:rPr>
                <w:rFonts w:hint="eastAsia" w:ascii="仿宋" w:hAnsi="仿宋" w:eastAsia="仿宋" w:cs="仿宋"/>
                <w:sz w:val="21"/>
                <w:szCs w:val="21"/>
                <w:highlight w:val="none"/>
              </w:rPr>
              <w:t>分</w:t>
            </w:r>
            <w:r>
              <w:rPr>
                <w:rFonts w:hint="eastAsia" w:ascii="仿宋" w:hAnsi="仿宋" w:eastAsia="仿宋" w:cs="仿宋"/>
                <w:kern w:val="0"/>
                <w:sz w:val="21"/>
                <w:szCs w:val="21"/>
                <w:highlight w:val="none"/>
                <w:lang w:bidi="ar"/>
              </w:rPr>
              <w:t>。</w:t>
            </w:r>
          </w:p>
          <w:p w14:paraId="401D449D">
            <w:pPr>
              <w:keepNext w:val="0"/>
              <w:keepLines w:val="0"/>
              <w:pageBreakBefore w:val="0"/>
              <w:widowControl/>
              <w:kinsoku/>
              <w:wordWrap/>
              <w:overflowPunct/>
              <w:topLinePunct w:val="0"/>
              <w:bidi w:val="0"/>
              <w:adjustRightInd w:val="0"/>
              <w:spacing w:line="240" w:lineRule="exact"/>
              <w:textAlignment w:val="auto"/>
              <w:rPr>
                <w:rFonts w:hint="eastAsia" w:ascii="仿宋" w:hAnsi="仿宋" w:eastAsia="仿宋" w:cs="仿宋"/>
                <w:position w:val="-2"/>
                <w:sz w:val="21"/>
                <w:szCs w:val="21"/>
                <w:highlight w:val="none"/>
                <w:lang w:eastAsia="zh-CN"/>
              </w:rPr>
            </w:pPr>
            <w:r>
              <w:rPr>
                <w:rFonts w:hint="eastAsia" w:ascii="仿宋" w:hAnsi="仿宋" w:eastAsia="仿宋" w:cs="仿宋"/>
                <w:b/>
                <w:bCs/>
                <w:sz w:val="21"/>
                <w:szCs w:val="21"/>
                <w:highlight w:val="none"/>
              </w:rPr>
              <w:t>注：</w:t>
            </w:r>
            <w:r>
              <w:rPr>
                <w:rFonts w:hint="eastAsia" w:ascii="仿宋" w:hAnsi="仿宋" w:eastAsia="仿宋" w:cs="仿宋"/>
                <w:b/>
                <w:bCs/>
                <w:sz w:val="21"/>
                <w:szCs w:val="21"/>
                <w:highlight w:val="none"/>
                <w:lang w:eastAsia="zh-CN"/>
              </w:rPr>
              <w:t>同一人员不重复得分，</w:t>
            </w:r>
            <w:r>
              <w:rPr>
                <w:rFonts w:hint="eastAsia" w:ascii="仿宋" w:hAnsi="仿宋" w:eastAsia="仿宋" w:cs="仿宋"/>
                <w:b/>
                <w:bCs/>
                <w:sz w:val="21"/>
                <w:szCs w:val="21"/>
                <w:highlight w:val="none"/>
              </w:rPr>
              <w:t>需提供</w:t>
            </w:r>
            <w:r>
              <w:rPr>
                <w:rFonts w:hint="eastAsia" w:ascii="仿宋" w:hAnsi="仿宋" w:eastAsia="仿宋" w:cs="仿宋"/>
                <w:b/>
                <w:bCs/>
                <w:sz w:val="21"/>
                <w:szCs w:val="21"/>
                <w:highlight w:val="none"/>
                <w:lang w:eastAsia="zh-CN"/>
              </w:rPr>
              <w:t>以上</w:t>
            </w:r>
            <w:r>
              <w:rPr>
                <w:rFonts w:hint="eastAsia" w:ascii="仿宋" w:hAnsi="仿宋" w:eastAsia="仿宋" w:cs="仿宋"/>
                <w:b/>
                <w:bCs/>
                <w:sz w:val="21"/>
                <w:szCs w:val="21"/>
                <w:highlight w:val="none"/>
              </w:rPr>
              <w:t>人员</w:t>
            </w:r>
            <w:r>
              <w:rPr>
                <w:rFonts w:hint="eastAsia" w:ascii="仿宋" w:hAnsi="仿宋" w:eastAsia="仿宋" w:cs="仿宋"/>
                <w:b/>
                <w:bCs/>
                <w:sz w:val="21"/>
                <w:szCs w:val="21"/>
                <w:highlight w:val="none"/>
                <w:lang w:eastAsia="zh-CN"/>
              </w:rPr>
              <w:t>的相关</w:t>
            </w:r>
            <w:r>
              <w:rPr>
                <w:rFonts w:hint="eastAsia" w:ascii="仿宋" w:hAnsi="仿宋" w:eastAsia="仿宋" w:cs="仿宋"/>
                <w:b/>
                <w:bCs/>
                <w:sz w:val="21"/>
                <w:szCs w:val="21"/>
                <w:highlight w:val="none"/>
              </w:rPr>
              <w:t>证书扫描件及本单位为其缴纳的2024年</w:t>
            </w:r>
            <w:r>
              <w:rPr>
                <w:rFonts w:hint="eastAsia" w:ascii="仿宋" w:hAnsi="仿宋" w:eastAsia="仿宋" w:cs="仿宋"/>
                <w:b/>
                <w:bCs/>
                <w:sz w:val="21"/>
                <w:szCs w:val="21"/>
                <w:highlight w:val="none"/>
                <w:lang w:val="en-US" w:eastAsia="zh-CN"/>
              </w:rPr>
              <w:t>8</w:t>
            </w:r>
            <w:r>
              <w:rPr>
                <w:rFonts w:hint="eastAsia" w:ascii="仿宋" w:hAnsi="仿宋" w:eastAsia="仿宋" w:cs="仿宋"/>
                <w:b/>
                <w:bCs/>
                <w:sz w:val="21"/>
                <w:szCs w:val="21"/>
                <w:highlight w:val="none"/>
              </w:rPr>
              <w:t>月的社保缴纳证明，不提供或提供不全的不得分。</w:t>
            </w:r>
            <w:bookmarkEnd w:id="36"/>
          </w:p>
        </w:tc>
        <w:tc>
          <w:tcPr>
            <w:tcW w:w="936" w:type="dxa"/>
            <w:tcBorders>
              <w:top w:val="single" w:color="auto" w:sz="4" w:space="0"/>
              <w:left w:val="single" w:color="auto" w:sz="4" w:space="0"/>
              <w:right w:val="single" w:color="auto" w:sz="4" w:space="0"/>
            </w:tcBorders>
            <w:vAlign w:val="center"/>
          </w:tcPr>
          <w:p w14:paraId="7327497C">
            <w:pPr>
              <w:keepNext w:val="0"/>
              <w:keepLines w:val="0"/>
              <w:pageBreakBefore w:val="0"/>
              <w:widowControl/>
              <w:kinsoku/>
              <w:wordWrap/>
              <w:overflowPunct/>
              <w:topLinePunct w:val="0"/>
              <w:bidi w:val="0"/>
              <w:adjustRightInd w:val="0"/>
              <w:spacing w:line="240" w:lineRule="exact"/>
              <w:jc w:val="center"/>
              <w:textAlignment w:val="auto"/>
              <w:rPr>
                <w:rFonts w:hint="eastAsia" w:ascii="仿宋" w:hAnsi="仿宋" w:eastAsia="仿宋" w:cs="仿宋"/>
                <w:kern w:val="0"/>
                <w:sz w:val="21"/>
                <w:szCs w:val="21"/>
                <w:highlight w:val="none"/>
                <w:lang w:bidi="ar"/>
              </w:rPr>
            </w:pPr>
            <w:r>
              <w:rPr>
                <w:rFonts w:hint="eastAsia" w:ascii="仿宋" w:hAnsi="仿宋" w:eastAsia="仿宋" w:cs="仿宋"/>
                <w:kern w:val="0"/>
                <w:sz w:val="21"/>
                <w:szCs w:val="21"/>
                <w:highlight w:val="none"/>
                <w:lang w:val="en-US" w:eastAsia="zh-CN" w:bidi="ar"/>
              </w:rPr>
              <w:t>0-</w:t>
            </w:r>
            <w:r>
              <w:rPr>
                <w:rFonts w:hint="eastAsia" w:ascii="仿宋" w:hAnsi="仿宋" w:eastAsia="仿宋" w:cs="仿宋"/>
                <w:kern w:val="0"/>
                <w:sz w:val="21"/>
                <w:szCs w:val="21"/>
                <w:highlight w:val="none"/>
                <w:lang w:bidi="ar"/>
              </w:rPr>
              <w:t>12</w:t>
            </w:r>
          </w:p>
          <w:p w14:paraId="43D15799">
            <w:pPr>
              <w:keepNext w:val="0"/>
              <w:keepLines w:val="0"/>
              <w:pageBreakBefore w:val="0"/>
              <w:widowControl/>
              <w:kinsoku/>
              <w:wordWrap/>
              <w:overflowPunct/>
              <w:topLinePunct w:val="0"/>
              <w:bidi w:val="0"/>
              <w:adjustRightInd w:val="0"/>
              <w:spacing w:line="240" w:lineRule="exact"/>
              <w:jc w:val="center"/>
              <w:textAlignment w:val="auto"/>
              <w:rPr>
                <w:rFonts w:hint="eastAsia" w:ascii="仿宋" w:hAnsi="仿宋" w:eastAsia="仿宋" w:cs="仿宋"/>
                <w:color w:val="auto"/>
                <w:kern w:val="2"/>
                <w:sz w:val="21"/>
                <w:szCs w:val="21"/>
                <w:highlight w:val="none"/>
                <w:lang w:val="en-US" w:eastAsia="zh-CN"/>
              </w:rPr>
            </w:pPr>
            <w:r>
              <w:rPr>
                <w:rFonts w:hint="eastAsia" w:ascii="仿宋" w:hAnsi="仿宋" w:eastAsia="仿宋" w:cs="仿宋"/>
                <w:bCs/>
                <w:sz w:val="16"/>
                <w:szCs w:val="16"/>
                <w:highlight w:val="none"/>
                <w:lang w:val="en-US" w:eastAsia="zh-CN"/>
              </w:rPr>
              <w:t>（客观分）</w:t>
            </w:r>
          </w:p>
        </w:tc>
      </w:tr>
      <w:tr w14:paraId="22868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2" w:hRule="atLeast"/>
          <w:jc w:val="center"/>
        </w:trPr>
        <w:tc>
          <w:tcPr>
            <w:tcW w:w="788" w:type="dxa"/>
            <w:tcBorders>
              <w:left w:val="single" w:color="auto" w:sz="4" w:space="0"/>
              <w:right w:val="single" w:color="auto" w:sz="4" w:space="0"/>
            </w:tcBorders>
            <w:vAlign w:val="center"/>
          </w:tcPr>
          <w:p w14:paraId="39A137E5">
            <w:pPr>
              <w:keepNext w:val="0"/>
              <w:keepLines w:val="0"/>
              <w:pageBreakBefore w:val="0"/>
              <w:kinsoku/>
              <w:wordWrap/>
              <w:overflowPunct/>
              <w:topLinePunct w:val="0"/>
              <w:bidi w:val="0"/>
              <w:adjustRightInd w:val="0"/>
              <w:spacing w:line="24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sz w:val="21"/>
                <w:szCs w:val="21"/>
                <w:highlight w:val="none"/>
              </w:rPr>
              <w:t>5</w:t>
            </w:r>
          </w:p>
        </w:tc>
        <w:tc>
          <w:tcPr>
            <w:tcW w:w="1366" w:type="dxa"/>
            <w:tcBorders>
              <w:left w:val="single" w:color="auto" w:sz="4" w:space="0"/>
              <w:right w:val="single" w:color="auto" w:sz="4" w:space="0"/>
            </w:tcBorders>
            <w:vAlign w:val="center"/>
          </w:tcPr>
          <w:p w14:paraId="747E0EEC">
            <w:pPr>
              <w:keepNext w:val="0"/>
              <w:keepLines w:val="0"/>
              <w:pageBreakBefore w:val="0"/>
              <w:kinsoku/>
              <w:wordWrap/>
              <w:overflowPunct/>
              <w:topLinePunct w:val="0"/>
              <w:bidi w:val="0"/>
              <w:adjustRightInd w:val="0"/>
              <w:spacing w:line="240" w:lineRule="exact"/>
              <w:jc w:val="center"/>
              <w:textAlignment w:val="auto"/>
              <w:rPr>
                <w:rFonts w:hint="eastAsia" w:ascii="仿宋" w:hAnsi="仿宋" w:eastAsia="仿宋" w:cs="仿宋"/>
                <w:color w:val="auto"/>
                <w:kern w:val="2"/>
                <w:sz w:val="21"/>
                <w:szCs w:val="21"/>
                <w:lang w:eastAsia="zh-CN"/>
              </w:rPr>
            </w:pPr>
            <w:bookmarkStart w:id="37" w:name="OLE_LINK29"/>
            <w:r>
              <w:rPr>
                <w:rFonts w:hint="eastAsia" w:ascii="仿宋" w:hAnsi="仿宋" w:eastAsia="仿宋" w:cs="仿宋"/>
                <w:sz w:val="21"/>
                <w:szCs w:val="21"/>
                <w:highlight w:val="none"/>
              </w:rPr>
              <w:t>项目理解</w:t>
            </w:r>
            <w:bookmarkEnd w:id="37"/>
          </w:p>
        </w:tc>
        <w:tc>
          <w:tcPr>
            <w:tcW w:w="7212" w:type="dxa"/>
            <w:gridSpan w:val="2"/>
            <w:tcBorders>
              <w:top w:val="single" w:color="auto" w:sz="4" w:space="0"/>
              <w:left w:val="single" w:color="auto" w:sz="4" w:space="0"/>
              <w:right w:val="single" w:color="auto" w:sz="4" w:space="0"/>
            </w:tcBorders>
            <w:vAlign w:val="center"/>
          </w:tcPr>
          <w:p w14:paraId="2BDC0E8B">
            <w:pPr>
              <w:keepNext w:val="0"/>
              <w:keepLines w:val="0"/>
              <w:pageBreakBefore w:val="0"/>
              <w:widowControl/>
              <w:kinsoku/>
              <w:wordWrap/>
              <w:overflowPunct/>
              <w:topLinePunct w:val="0"/>
              <w:bidi w:val="0"/>
              <w:adjustRightInd w:val="0"/>
              <w:spacing w:line="240" w:lineRule="exact"/>
              <w:textAlignment w:val="auto"/>
              <w:rPr>
                <w:rFonts w:hint="eastAsia" w:ascii="仿宋" w:hAnsi="仿宋" w:eastAsia="仿宋" w:cs="仿宋"/>
                <w:sz w:val="21"/>
                <w:szCs w:val="21"/>
                <w:highlight w:val="none"/>
              </w:rPr>
            </w:pPr>
            <w:bookmarkStart w:id="38" w:name="OLE_LINK30"/>
            <w:r>
              <w:rPr>
                <w:rFonts w:hint="eastAsia" w:ascii="仿宋" w:hAnsi="仿宋" w:eastAsia="仿宋" w:cs="仿宋"/>
                <w:sz w:val="21"/>
                <w:szCs w:val="21"/>
                <w:highlight w:val="none"/>
              </w:rPr>
              <w:t>项目现状了解及分析：</w:t>
            </w:r>
          </w:p>
          <w:p w14:paraId="0725F82B">
            <w:pPr>
              <w:keepNext w:val="0"/>
              <w:keepLines w:val="0"/>
              <w:pageBreakBefore w:val="0"/>
              <w:widowControl/>
              <w:kinsoku/>
              <w:wordWrap/>
              <w:overflowPunct/>
              <w:topLinePunct w:val="0"/>
              <w:bidi w:val="0"/>
              <w:adjustRightInd w:val="0"/>
              <w:spacing w:line="24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（1）背景分析：包括对林草湿普查项目背景的认识全面程度、分析理解准确程度</w:t>
            </w:r>
            <w:bookmarkStart w:id="39" w:name="OLE_LINK6"/>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5、4、3、2、1、0分</w:t>
            </w:r>
            <w:r>
              <w:rPr>
                <w:rFonts w:hint="eastAsia" w:ascii="仿宋" w:hAnsi="仿宋" w:eastAsia="仿宋" w:cs="仿宋"/>
                <w:sz w:val="21"/>
                <w:szCs w:val="21"/>
                <w:highlight w:val="none"/>
                <w:lang w:eastAsia="zh-CN"/>
              </w:rPr>
              <w:t>）进行打分</w:t>
            </w:r>
            <w:r>
              <w:rPr>
                <w:rFonts w:hint="eastAsia" w:ascii="仿宋" w:hAnsi="仿宋" w:eastAsia="仿宋" w:cs="仿宋"/>
                <w:sz w:val="21"/>
                <w:szCs w:val="21"/>
                <w:highlight w:val="none"/>
              </w:rPr>
              <w:t>。</w:t>
            </w:r>
            <w:bookmarkEnd w:id="39"/>
          </w:p>
          <w:p w14:paraId="2781D470">
            <w:pPr>
              <w:keepNext w:val="0"/>
              <w:keepLines w:val="0"/>
              <w:pageBreakBefore w:val="0"/>
              <w:widowControl/>
              <w:kinsoku/>
              <w:wordWrap/>
              <w:overflowPunct/>
              <w:topLinePunct w:val="0"/>
              <w:bidi w:val="0"/>
              <w:adjustRightInd w:val="0"/>
              <w:spacing w:line="240" w:lineRule="exact"/>
              <w:textAlignment w:val="auto"/>
              <w:rPr>
                <w:rFonts w:hint="eastAsia" w:ascii="仿宋" w:hAnsi="仿宋" w:eastAsia="仿宋" w:cs="仿宋"/>
                <w:position w:val="-2"/>
                <w:sz w:val="21"/>
                <w:szCs w:val="21"/>
                <w:lang w:eastAsia="zh-CN"/>
              </w:rPr>
            </w:pPr>
            <w:r>
              <w:rPr>
                <w:rFonts w:hint="eastAsia" w:ascii="仿宋" w:hAnsi="仿宋" w:eastAsia="仿宋" w:cs="仿宋"/>
                <w:sz w:val="21"/>
                <w:szCs w:val="21"/>
                <w:highlight w:val="none"/>
              </w:rPr>
              <w:t>（2）需求理解：评价包括对当地林草湿现状分析理解准确程度，项目目标、任务及内容清晰程度</w:t>
            </w:r>
            <w:bookmarkEnd w:id="38"/>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5、4、3、2、1、0分</w:t>
            </w:r>
            <w:r>
              <w:rPr>
                <w:rFonts w:hint="eastAsia" w:ascii="仿宋" w:hAnsi="仿宋" w:eastAsia="仿宋" w:cs="仿宋"/>
                <w:sz w:val="21"/>
                <w:szCs w:val="21"/>
                <w:highlight w:val="none"/>
                <w:lang w:eastAsia="zh-CN"/>
              </w:rPr>
              <w:t>）进行打分</w:t>
            </w:r>
            <w:r>
              <w:rPr>
                <w:rFonts w:hint="eastAsia" w:ascii="仿宋" w:hAnsi="仿宋" w:eastAsia="仿宋" w:cs="仿宋"/>
                <w:sz w:val="21"/>
                <w:szCs w:val="21"/>
                <w:highlight w:val="none"/>
              </w:rPr>
              <w:t>。</w:t>
            </w:r>
          </w:p>
        </w:tc>
        <w:tc>
          <w:tcPr>
            <w:tcW w:w="936" w:type="dxa"/>
            <w:tcBorders>
              <w:top w:val="single" w:color="auto" w:sz="4" w:space="0"/>
              <w:left w:val="single" w:color="auto" w:sz="4" w:space="0"/>
              <w:right w:val="single" w:color="auto" w:sz="4" w:space="0"/>
            </w:tcBorders>
            <w:vAlign w:val="center"/>
          </w:tcPr>
          <w:p w14:paraId="300E98FC">
            <w:pPr>
              <w:keepNext w:val="0"/>
              <w:keepLines w:val="0"/>
              <w:pageBreakBefore w:val="0"/>
              <w:kinsoku/>
              <w:wordWrap/>
              <w:overflowPunct/>
              <w:topLinePunct w:val="0"/>
              <w:bidi w:val="0"/>
              <w:adjustRightInd w:val="0"/>
              <w:spacing w:line="240" w:lineRule="exact"/>
              <w:jc w:val="center"/>
              <w:textAlignment w:val="auto"/>
              <w:rPr>
                <w:rFonts w:hint="eastAsia" w:ascii="仿宋" w:hAnsi="仿宋" w:eastAsia="仿宋" w:cs="仿宋"/>
                <w:color w:val="auto"/>
                <w:kern w:val="2"/>
                <w:sz w:val="21"/>
                <w:szCs w:val="21"/>
                <w:lang w:val="en-US" w:eastAsia="zh-CN"/>
              </w:rPr>
            </w:pPr>
            <w:r>
              <w:rPr>
                <w:rFonts w:hint="eastAsia" w:ascii="仿宋" w:hAnsi="仿宋" w:eastAsia="仿宋" w:cs="仿宋"/>
                <w:bCs/>
                <w:sz w:val="21"/>
                <w:szCs w:val="21"/>
                <w:highlight w:val="none"/>
                <w:lang w:val="en-US" w:eastAsia="zh-CN"/>
              </w:rPr>
              <w:t>0-</w:t>
            </w:r>
            <w:r>
              <w:rPr>
                <w:rFonts w:hint="eastAsia" w:ascii="仿宋" w:hAnsi="仿宋" w:eastAsia="仿宋" w:cs="仿宋"/>
                <w:bCs/>
                <w:sz w:val="21"/>
                <w:szCs w:val="21"/>
                <w:highlight w:val="none"/>
              </w:rPr>
              <w:t>10</w:t>
            </w:r>
          </w:p>
        </w:tc>
      </w:tr>
      <w:tr w14:paraId="35ABA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jc w:val="center"/>
        </w:trPr>
        <w:tc>
          <w:tcPr>
            <w:tcW w:w="788" w:type="dxa"/>
            <w:tcBorders>
              <w:left w:val="single" w:color="auto" w:sz="4" w:space="0"/>
              <w:right w:val="single" w:color="auto" w:sz="4" w:space="0"/>
            </w:tcBorders>
            <w:vAlign w:val="center"/>
          </w:tcPr>
          <w:p w14:paraId="166B1E2C">
            <w:pPr>
              <w:keepNext w:val="0"/>
              <w:keepLines w:val="0"/>
              <w:pageBreakBefore w:val="0"/>
              <w:kinsoku/>
              <w:wordWrap/>
              <w:overflowPunct/>
              <w:topLinePunct w:val="0"/>
              <w:bidi w:val="0"/>
              <w:adjustRightInd w:val="0"/>
              <w:spacing w:line="24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sz w:val="21"/>
                <w:szCs w:val="21"/>
                <w:highlight w:val="none"/>
              </w:rPr>
              <w:t>6</w:t>
            </w:r>
          </w:p>
        </w:tc>
        <w:tc>
          <w:tcPr>
            <w:tcW w:w="1366" w:type="dxa"/>
            <w:tcBorders>
              <w:left w:val="single" w:color="auto" w:sz="4" w:space="0"/>
              <w:right w:val="single" w:color="auto" w:sz="4" w:space="0"/>
            </w:tcBorders>
            <w:vAlign w:val="center"/>
          </w:tcPr>
          <w:p w14:paraId="03AF41D8">
            <w:pPr>
              <w:keepNext w:val="0"/>
              <w:keepLines w:val="0"/>
              <w:pageBreakBefore w:val="0"/>
              <w:kinsoku/>
              <w:wordWrap/>
              <w:overflowPunct/>
              <w:topLinePunct w:val="0"/>
              <w:bidi w:val="0"/>
              <w:adjustRightInd w:val="0"/>
              <w:spacing w:line="240" w:lineRule="exact"/>
              <w:jc w:val="center"/>
              <w:textAlignment w:val="auto"/>
              <w:rPr>
                <w:rFonts w:hint="eastAsia" w:ascii="仿宋" w:hAnsi="仿宋" w:eastAsia="仿宋" w:cs="仿宋"/>
                <w:color w:val="auto"/>
                <w:kern w:val="2"/>
                <w:sz w:val="21"/>
                <w:szCs w:val="21"/>
                <w:lang w:eastAsia="zh-CN"/>
              </w:rPr>
            </w:pPr>
            <w:bookmarkStart w:id="40" w:name="OLE_LINK31"/>
            <w:r>
              <w:rPr>
                <w:rFonts w:hint="eastAsia" w:ascii="仿宋" w:hAnsi="仿宋" w:eastAsia="仿宋" w:cs="仿宋"/>
                <w:sz w:val="21"/>
                <w:szCs w:val="21"/>
                <w:highlight w:val="none"/>
              </w:rPr>
              <w:t>重难点分析</w:t>
            </w:r>
            <w:bookmarkEnd w:id="40"/>
          </w:p>
        </w:tc>
        <w:tc>
          <w:tcPr>
            <w:tcW w:w="7212" w:type="dxa"/>
            <w:gridSpan w:val="2"/>
            <w:tcBorders>
              <w:top w:val="single" w:color="auto" w:sz="4" w:space="0"/>
              <w:left w:val="single" w:color="auto" w:sz="4" w:space="0"/>
              <w:right w:val="single" w:color="auto" w:sz="4" w:space="0"/>
            </w:tcBorders>
            <w:vAlign w:val="center"/>
          </w:tcPr>
          <w:p w14:paraId="1F4F2772">
            <w:pPr>
              <w:keepNext w:val="0"/>
              <w:keepLines w:val="0"/>
              <w:pageBreakBefore w:val="0"/>
              <w:widowControl/>
              <w:kinsoku/>
              <w:wordWrap/>
              <w:overflowPunct/>
              <w:topLinePunct w:val="0"/>
              <w:bidi w:val="0"/>
              <w:adjustRightInd w:val="0"/>
              <w:spacing w:line="240" w:lineRule="exact"/>
              <w:textAlignment w:val="auto"/>
              <w:rPr>
                <w:rFonts w:hint="eastAsia" w:ascii="仿宋" w:hAnsi="仿宋" w:eastAsia="仿宋" w:cs="仿宋"/>
                <w:sz w:val="21"/>
                <w:szCs w:val="21"/>
                <w:highlight w:val="none"/>
              </w:rPr>
            </w:pPr>
            <w:bookmarkStart w:id="41" w:name="OLE_LINK32"/>
            <w:r>
              <w:rPr>
                <w:rFonts w:hint="eastAsia" w:ascii="仿宋" w:hAnsi="仿宋" w:eastAsia="仿宋" w:cs="仿宋"/>
                <w:sz w:val="21"/>
                <w:szCs w:val="21"/>
                <w:highlight w:val="none"/>
              </w:rPr>
              <w:t>（1）对本项目的技术难点及风险分析情况</w:t>
            </w:r>
            <w:bookmarkStart w:id="42" w:name="OLE_LINK45"/>
            <w:bookmarkStart w:id="43" w:name="OLE_LINK44"/>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4、3、2、1、0分</w:t>
            </w:r>
            <w:r>
              <w:rPr>
                <w:rFonts w:hint="eastAsia" w:ascii="仿宋" w:hAnsi="仿宋" w:eastAsia="仿宋" w:cs="仿宋"/>
                <w:sz w:val="21"/>
                <w:szCs w:val="21"/>
                <w:highlight w:val="none"/>
                <w:lang w:eastAsia="zh-CN"/>
              </w:rPr>
              <w:t>）</w:t>
            </w:r>
            <w:bookmarkEnd w:id="42"/>
            <w:r>
              <w:rPr>
                <w:rFonts w:hint="eastAsia" w:ascii="仿宋" w:hAnsi="仿宋" w:eastAsia="仿宋" w:cs="仿宋"/>
                <w:sz w:val="21"/>
                <w:szCs w:val="21"/>
                <w:highlight w:val="none"/>
                <w:lang w:eastAsia="zh-CN"/>
              </w:rPr>
              <w:t>进行打分</w:t>
            </w:r>
            <w:bookmarkEnd w:id="43"/>
            <w:r>
              <w:rPr>
                <w:rFonts w:hint="eastAsia" w:ascii="仿宋" w:hAnsi="仿宋" w:eastAsia="仿宋" w:cs="仿宋"/>
                <w:sz w:val="21"/>
                <w:szCs w:val="21"/>
                <w:highlight w:val="none"/>
              </w:rPr>
              <w:t>。</w:t>
            </w:r>
          </w:p>
          <w:p w14:paraId="32CF6711">
            <w:pPr>
              <w:keepNext w:val="0"/>
              <w:keepLines w:val="0"/>
              <w:pageBreakBefore w:val="0"/>
              <w:kinsoku/>
              <w:wordWrap/>
              <w:overflowPunct/>
              <w:topLinePunct w:val="0"/>
              <w:bidi w:val="0"/>
              <w:adjustRightInd w:val="0"/>
              <w:spacing w:line="240" w:lineRule="exact"/>
              <w:textAlignment w:val="auto"/>
              <w:rPr>
                <w:rFonts w:hint="eastAsia" w:ascii="仿宋" w:hAnsi="仿宋" w:eastAsia="仿宋" w:cs="仿宋"/>
                <w:position w:val="-2"/>
                <w:sz w:val="21"/>
                <w:szCs w:val="21"/>
                <w:lang w:val="en-US" w:eastAsia="zh-CN"/>
              </w:rPr>
            </w:pPr>
            <w:r>
              <w:rPr>
                <w:rFonts w:hint="eastAsia" w:ascii="仿宋" w:hAnsi="仿宋" w:eastAsia="仿宋" w:cs="仿宋"/>
                <w:sz w:val="21"/>
                <w:szCs w:val="21"/>
                <w:highlight w:val="none"/>
              </w:rPr>
              <w:t>（2）对本项目的解决问题及规避风险措施</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4、3、2、1、0分</w:t>
            </w:r>
            <w:r>
              <w:rPr>
                <w:rFonts w:hint="eastAsia" w:ascii="仿宋" w:hAnsi="仿宋" w:eastAsia="仿宋" w:cs="仿宋"/>
                <w:sz w:val="21"/>
                <w:szCs w:val="21"/>
                <w:highlight w:val="none"/>
                <w:lang w:eastAsia="zh-CN"/>
              </w:rPr>
              <w:t>）</w:t>
            </w:r>
            <w:bookmarkStart w:id="44" w:name="OLE_LINK8"/>
            <w:r>
              <w:rPr>
                <w:rFonts w:hint="eastAsia" w:ascii="仿宋" w:hAnsi="仿宋" w:eastAsia="仿宋" w:cs="仿宋"/>
                <w:sz w:val="21"/>
                <w:szCs w:val="21"/>
                <w:highlight w:val="none"/>
                <w:lang w:eastAsia="zh-CN"/>
              </w:rPr>
              <w:t>进行打分</w:t>
            </w:r>
            <w:r>
              <w:rPr>
                <w:rFonts w:hint="eastAsia" w:ascii="仿宋" w:hAnsi="仿宋" w:eastAsia="仿宋" w:cs="仿宋"/>
                <w:sz w:val="21"/>
                <w:szCs w:val="21"/>
                <w:highlight w:val="none"/>
              </w:rPr>
              <w:t>。</w:t>
            </w:r>
            <w:bookmarkEnd w:id="41"/>
            <w:bookmarkEnd w:id="44"/>
          </w:p>
        </w:tc>
        <w:tc>
          <w:tcPr>
            <w:tcW w:w="936" w:type="dxa"/>
            <w:tcBorders>
              <w:top w:val="single" w:color="auto" w:sz="4" w:space="0"/>
              <w:left w:val="single" w:color="auto" w:sz="4" w:space="0"/>
              <w:right w:val="single" w:color="auto" w:sz="4" w:space="0"/>
            </w:tcBorders>
            <w:vAlign w:val="center"/>
          </w:tcPr>
          <w:p w14:paraId="24917EB3">
            <w:pPr>
              <w:keepNext w:val="0"/>
              <w:keepLines w:val="0"/>
              <w:pageBreakBefore w:val="0"/>
              <w:kinsoku/>
              <w:wordWrap/>
              <w:overflowPunct/>
              <w:topLinePunct w:val="0"/>
              <w:bidi w:val="0"/>
              <w:adjustRightInd w:val="0"/>
              <w:spacing w:line="240" w:lineRule="exact"/>
              <w:jc w:val="center"/>
              <w:textAlignment w:val="auto"/>
              <w:rPr>
                <w:rFonts w:hint="eastAsia" w:ascii="仿宋" w:hAnsi="仿宋" w:eastAsia="仿宋" w:cs="仿宋"/>
                <w:color w:val="auto"/>
                <w:kern w:val="2"/>
                <w:sz w:val="21"/>
                <w:szCs w:val="21"/>
                <w:lang w:val="en-US" w:eastAsia="zh-CN"/>
              </w:rPr>
            </w:pPr>
            <w:r>
              <w:rPr>
                <w:rFonts w:hint="eastAsia" w:ascii="仿宋" w:hAnsi="仿宋" w:eastAsia="仿宋" w:cs="仿宋"/>
                <w:bCs/>
                <w:sz w:val="21"/>
                <w:szCs w:val="21"/>
                <w:highlight w:val="none"/>
                <w:lang w:val="en-US" w:eastAsia="zh-CN"/>
              </w:rPr>
              <w:t>0-</w:t>
            </w:r>
            <w:r>
              <w:rPr>
                <w:rFonts w:hint="eastAsia" w:ascii="仿宋" w:hAnsi="仿宋" w:eastAsia="仿宋" w:cs="仿宋"/>
                <w:bCs/>
                <w:sz w:val="21"/>
                <w:szCs w:val="21"/>
                <w:highlight w:val="none"/>
              </w:rPr>
              <w:t>8</w:t>
            </w:r>
          </w:p>
        </w:tc>
      </w:tr>
      <w:tr w14:paraId="5F1A1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788" w:type="dxa"/>
            <w:tcBorders>
              <w:left w:val="single" w:color="auto" w:sz="4" w:space="0"/>
              <w:right w:val="single" w:color="auto" w:sz="4" w:space="0"/>
            </w:tcBorders>
            <w:vAlign w:val="center"/>
          </w:tcPr>
          <w:p w14:paraId="1566D17F">
            <w:pPr>
              <w:keepNext w:val="0"/>
              <w:keepLines w:val="0"/>
              <w:pageBreakBefore w:val="0"/>
              <w:kinsoku/>
              <w:wordWrap/>
              <w:overflowPunct/>
              <w:topLinePunct w:val="0"/>
              <w:bidi w:val="0"/>
              <w:adjustRightInd w:val="0"/>
              <w:spacing w:line="24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sz w:val="21"/>
                <w:szCs w:val="21"/>
                <w:highlight w:val="none"/>
              </w:rPr>
              <w:t>7</w:t>
            </w:r>
          </w:p>
        </w:tc>
        <w:tc>
          <w:tcPr>
            <w:tcW w:w="1366" w:type="dxa"/>
            <w:tcBorders>
              <w:left w:val="single" w:color="auto" w:sz="4" w:space="0"/>
              <w:right w:val="single" w:color="auto" w:sz="4" w:space="0"/>
            </w:tcBorders>
            <w:vAlign w:val="center"/>
          </w:tcPr>
          <w:p w14:paraId="16802D3F">
            <w:pPr>
              <w:keepNext w:val="0"/>
              <w:keepLines w:val="0"/>
              <w:pageBreakBefore w:val="0"/>
              <w:kinsoku/>
              <w:wordWrap/>
              <w:overflowPunct/>
              <w:topLinePunct w:val="0"/>
              <w:bidi w:val="0"/>
              <w:adjustRightInd w:val="0"/>
              <w:spacing w:line="240" w:lineRule="exact"/>
              <w:jc w:val="center"/>
              <w:textAlignment w:val="auto"/>
              <w:rPr>
                <w:rFonts w:hint="eastAsia" w:ascii="仿宋" w:hAnsi="仿宋" w:eastAsia="仿宋" w:cs="仿宋"/>
                <w:color w:val="auto"/>
                <w:kern w:val="2"/>
                <w:sz w:val="21"/>
                <w:szCs w:val="21"/>
                <w:lang w:eastAsia="zh-CN"/>
              </w:rPr>
            </w:pPr>
            <w:bookmarkStart w:id="45" w:name="OLE_LINK33"/>
            <w:r>
              <w:rPr>
                <w:rFonts w:hint="eastAsia" w:ascii="仿宋" w:hAnsi="仿宋" w:eastAsia="仿宋" w:cs="仿宋"/>
                <w:sz w:val="21"/>
                <w:szCs w:val="21"/>
                <w:highlight w:val="none"/>
              </w:rPr>
              <w:t>技术方案</w:t>
            </w:r>
            <w:bookmarkEnd w:id="45"/>
          </w:p>
        </w:tc>
        <w:tc>
          <w:tcPr>
            <w:tcW w:w="7212" w:type="dxa"/>
            <w:gridSpan w:val="2"/>
            <w:tcBorders>
              <w:top w:val="single" w:color="auto" w:sz="4" w:space="0"/>
              <w:left w:val="single" w:color="auto" w:sz="4" w:space="0"/>
              <w:right w:val="single" w:color="auto" w:sz="4" w:space="0"/>
            </w:tcBorders>
            <w:vAlign w:val="center"/>
          </w:tcPr>
          <w:p w14:paraId="259A70FC">
            <w:pPr>
              <w:keepNext w:val="0"/>
              <w:keepLines w:val="0"/>
              <w:pageBreakBefore w:val="0"/>
              <w:widowControl/>
              <w:kinsoku/>
              <w:wordWrap/>
              <w:overflowPunct/>
              <w:topLinePunct w:val="0"/>
              <w:bidi w:val="0"/>
              <w:adjustRightInd w:val="0"/>
              <w:spacing w:line="240" w:lineRule="exact"/>
              <w:textAlignment w:val="auto"/>
              <w:rPr>
                <w:rFonts w:hint="eastAsia" w:ascii="仿宋" w:hAnsi="仿宋" w:eastAsia="仿宋" w:cs="仿宋"/>
                <w:color w:val="000000"/>
                <w:position w:val="-2"/>
                <w:sz w:val="21"/>
                <w:szCs w:val="21"/>
                <w:lang w:val="en-US" w:eastAsia="zh-CN" w:bidi="ar-SA"/>
              </w:rPr>
            </w:pPr>
            <w:bookmarkStart w:id="46" w:name="OLE_LINK34"/>
            <w:r>
              <w:rPr>
                <w:rFonts w:hint="eastAsia" w:ascii="仿宋" w:hAnsi="仿宋" w:eastAsia="仿宋" w:cs="仿宋"/>
                <w:sz w:val="21"/>
                <w:szCs w:val="21"/>
                <w:highlight w:val="none"/>
                <w:lang w:eastAsia="zh-CN"/>
              </w:rPr>
              <w:t>技术方案</w:t>
            </w:r>
            <w:r>
              <w:rPr>
                <w:rFonts w:hint="eastAsia" w:ascii="仿宋" w:hAnsi="仿宋" w:eastAsia="仿宋" w:cs="仿宋"/>
                <w:sz w:val="21"/>
                <w:szCs w:val="21"/>
                <w:highlight w:val="none"/>
              </w:rPr>
              <w:t>包括①总体思路</w:t>
            </w:r>
            <w:bookmarkStart w:id="47" w:name="OLE_LINK7"/>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3、2、1、0分</w:t>
            </w:r>
            <w:r>
              <w:rPr>
                <w:rFonts w:hint="eastAsia" w:ascii="仿宋" w:hAnsi="仿宋" w:eastAsia="仿宋" w:cs="仿宋"/>
                <w:sz w:val="21"/>
                <w:szCs w:val="21"/>
                <w:highlight w:val="none"/>
                <w:lang w:eastAsia="zh-CN"/>
              </w:rPr>
              <w:t>）</w:t>
            </w:r>
            <w:bookmarkEnd w:id="47"/>
            <w:r>
              <w:rPr>
                <w:rFonts w:hint="eastAsia" w:ascii="仿宋" w:hAnsi="仿宋" w:eastAsia="仿宋" w:cs="仿宋"/>
                <w:sz w:val="21"/>
                <w:szCs w:val="21"/>
                <w:highlight w:val="none"/>
              </w:rPr>
              <w:t>、②实施组织计划</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3、2、1、0分</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、③培训方案</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3、2、1、0分</w:t>
            </w:r>
            <w:r>
              <w:rPr>
                <w:rFonts w:hint="eastAsia" w:ascii="仿宋" w:hAnsi="仿宋" w:eastAsia="仿宋" w:cs="仿宋"/>
                <w:sz w:val="21"/>
                <w:szCs w:val="21"/>
                <w:highlight w:val="none"/>
                <w:lang w:eastAsia="zh-CN"/>
              </w:rPr>
              <w:t>）是否合理，可操作性强等情况进行打分</w:t>
            </w:r>
            <w:r>
              <w:rPr>
                <w:rFonts w:hint="eastAsia" w:ascii="仿宋" w:hAnsi="仿宋" w:eastAsia="仿宋" w:cs="仿宋"/>
                <w:sz w:val="21"/>
                <w:szCs w:val="21"/>
                <w:highlight w:val="none"/>
              </w:rPr>
              <w:t>。</w:t>
            </w:r>
            <w:bookmarkEnd w:id="46"/>
          </w:p>
        </w:tc>
        <w:tc>
          <w:tcPr>
            <w:tcW w:w="936" w:type="dxa"/>
            <w:tcBorders>
              <w:top w:val="single" w:color="auto" w:sz="4" w:space="0"/>
              <w:left w:val="single" w:color="auto" w:sz="4" w:space="0"/>
              <w:right w:val="single" w:color="auto" w:sz="4" w:space="0"/>
            </w:tcBorders>
            <w:vAlign w:val="center"/>
          </w:tcPr>
          <w:p w14:paraId="34AFC60B">
            <w:pPr>
              <w:keepNext w:val="0"/>
              <w:keepLines w:val="0"/>
              <w:pageBreakBefore w:val="0"/>
              <w:kinsoku/>
              <w:wordWrap/>
              <w:overflowPunct/>
              <w:topLinePunct w:val="0"/>
              <w:bidi w:val="0"/>
              <w:adjustRightInd w:val="0"/>
              <w:spacing w:line="240" w:lineRule="exact"/>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bCs/>
                <w:sz w:val="21"/>
                <w:szCs w:val="21"/>
                <w:highlight w:val="none"/>
                <w:lang w:val="en-US" w:eastAsia="zh-CN"/>
              </w:rPr>
              <w:t>0-9</w:t>
            </w:r>
          </w:p>
        </w:tc>
      </w:tr>
      <w:tr w14:paraId="2F621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788" w:type="dxa"/>
            <w:tcBorders>
              <w:left w:val="single" w:color="auto" w:sz="4" w:space="0"/>
              <w:right w:val="single" w:color="auto" w:sz="4" w:space="0"/>
            </w:tcBorders>
            <w:vAlign w:val="center"/>
          </w:tcPr>
          <w:p w14:paraId="4C0DB6D5">
            <w:pPr>
              <w:keepNext w:val="0"/>
              <w:keepLines w:val="0"/>
              <w:pageBreakBefore w:val="0"/>
              <w:kinsoku/>
              <w:wordWrap/>
              <w:overflowPunct/>
              <w:topLinePunct w:val="0"/>
              <w:bidi w:val="0"/>
              <w:adjustRightInd w:val="0"/>
              <w:spacing w:line="240" w:lineRule="exact"/>
              <w:jc w:val="center"/>
              <w:textAlignment w:val="auto"/>
              <w:rPr>
                <w:rFonts w:hint="eastAsia" w:ascii="仿宋" w:hAnsi="仿宋" w:eastAsia="仿宋" w:cs="仿宋"/>
                <w:color w:val="auto"/>
                <w:sz w:val="21"/>
                <w:szCs w:val="21"/>
              </w:rPr>
            </w:pPr>
            <w:r>
              <w:rPr>
                <w:rFonts w:hint="eastAsia" w:ascii="仿宋" w:hAnsi="仿宋" w:eastAsia="仿宋" w:cs="仿宋"/>
                <w:sz w:val="21"/>
                <w:szCs w:val="21"/>
                <w:highlight w:val="none"/>
              </w:rPr>
              <w:t>8</w:t>
            </w:r>
          </w:p>
        </w:tc>
        <w:tc>
          <w:tcPr>
            <w:tcW w:w="1366" w:type="dxa"/>
            <w:tcBorders>
              <w:left w:val="single" w:color="auto" w:sz="4" w:space="0"/>
              <w:right w:val="single" w:color="auto" w:sz="4" w:space="0"/>
            </w:tcBorders>
            <w:vAlign w:val="center"/>
          </w:tcPr>
          <w:p w14:paraId="3F29F28A">
            <w:pPr>
              <w:keepNext w:val="0"/>
              <w:keepLines w:val="0"/>
              <w:pageBreakBefore w:val="0"/>
              <w:kinsoku/>
              <w:wordWrap/>
              <w:overflowPunct/>
              <w:topLinePunct w:val="0"/>
              <w:bidi w:val="0"/>
              <w:adjustRightInd w:val="0"/>
              <w:spacing w:line="240" w:lineRule="exact"/>
              <w:jc w:val="center"/>
              <w:textAlignment w:val="auto"/>
              <w:rPr>
                <w:rFonts w:hint="eastAsia" w:ascii="仿宋" w:hAnsi="仿宋" w:eastAsia="仿宋" w:cs="仿宋"/>
                <w:color w:val="auto"/>
                <w:kern w:val="2"/>
                <w:sz w:val="21"/>
                <w:szCs w:val="21"/>
                <w:lang w:eastAsia="zh-CN"/>
              </w:rPr>
            </w:pPr>
            <w:bookmarkStart w:id="48" w:name="OLE_LINK35"/>
            <w:r>
              <w:rPr>
                <w:rFonts w:hint="eastAsia" w:ascii="仿宋" w:hAnsi="仿宋" w:eastAsia="仿宋" w:cs="仿宋"/>
                <w:sz w:val="21"/>
                <w:szCs w:val="21"/>
                <w:highlight w:val="none"/>
              </w:rPr>
              <w:t>进度计划</w:t>
            </w:r>
            <w:bookmarkEnd w:id="48"/>
          </w:p>
        </w:tc>
        <w:tc>
          <w:tcPr>
            <w:tcW w:w="7212" w:type="dxa"/>
            <w:gridSpan w:val="2"/>
            <w:tcBorders>
              <w:top w:val="single" w:color="auto" w:sz="4" w:space="0"/>
              <w:left w:val="single" w:color="auto" w:sz="4" w:space="0"/>
              <w:right w:val="single" w:color="auto" w:sz="4" w:space="0"/>
            </w:tcBorders>
            <w:vAlign w:val="center"/>
          </w:tcPr>
          <w:p w14:paraId="68AA149B">
            <w:pPr>
              <w:keepNext w:val="0"/>
              <w:keepLines w:val="0"/>
              <w:pageBreakBefore w:val="0"/>
              <w:widowControl/>
              <w:kinsoku/>
              <w:wordWrap/>
              <w:overflowPunct/>
              <w:topLinePunct w:val="0"/>
              <w:bidi w:val="0"/>
              <w:adjustRightInd w:val="0"/>
              <w:spacing w:line="240" w:lineRule="exact"/>
              <w:textAlignment w:val="auto"/>
              <w:rPr>
                <w:rFonts w:hint="eastAsia" w:ascii="仿宋" w:hAnsi="仿宋" w:eastAsia="仿宋" w:cs="仿宋"/>
                <w:color w:val="000000"/>
                <w:position w:val="-2"/>
                <w:sz w:val="21"/>
                <w:szCs w:val="21"/>
                <w:lang w:val="en-US" w:eastAsia="zh-CN" w:bidi="ar-SA"/>
              </w:rPr>
            </w:pPr>
            <w:bookmarkStart w:id="49" w:name="OLE_LINK36"/>
            <w:r>
              <w:rPr>
                <w:rFonts w:hint="eastAsia" w:ascii="仿宋" w:hAnsi="仿宋" w:eastAsia="仿宋" w:cs="仿宋"/>
                <w:sz w:val="21"/>
                <w:szCs w:val="21"/>
                <w:highlight w:val="none"/>
              </w:rPr>
              <w:t>①工作进度安排</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4、3、2、1、0分</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、②节点控制措施</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4、3、2、1、0分</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w:t>
            </w:r>
            <w:r>
              <w:rPr>
                <w:rFonts w:hint="eastAsia" w:ascii="仿宋" w:hAnsi="仿宋" w:eastAsia="仿宋" w:cs="仿宋"/>
                <w:sz w:val="21"/>
                <w:szCs w:val="21"/>
                <w:highlight w:val="none"/>
                <w:lang w:eastAsia="zh-CN"/>
              </w:rPr>
              <w:t>根据</w:t>
            </w:r>
            <w:r>
              <w:rPr>
                <w:rFonts w:hint="eastAsia" w:ascii="仿宋" w:hAnsi="仿宋" w:eastAsia="仿宋" w:cs="仿宋"/>
                <w:sz w:val="21"/>
                <w:szCs w:val="21"/>
                <w:highlight w:val="none"/>
              </w:rPr>
              <w:t xml:space="preserve">进度控制是否合理、关键时间节点把握是否科学准确进行打分。 </w:t>
            </w:r>
            <w:bookmarkEnd w:id="49"/>
          </w:p>
        </w:tc>
        <w:tc>
          <w:tcPr>
            <w:tcW w:w="936" w:type="dxa"/>
            <w:tcBorders>
              <w:top w:val="single" w:color="auto" w:sz="4" w:space="0"/>
              <w:left w:val="single" w:color="auto" w:sz="4" w:space="0"/>
              <w:right w:val="single" w:color="auto" w:sz="4" w:space="0"/>
            </w:tcBorders>
            <w:vAlign w:val="center"/>
          </w:tcPr>
          <w:p w14:paraId="1F9AD62C">
            <w:pPr>
              <w:keepNext w:val="0"/>
              <w:keepLines w:val="0"/>
              <w:pageBreakBefore w:val="0"/>
              <w:kinsoku/>
              <w:wordWrap/>
              <w:overflowPunct/>
              <w:topLinePunct w:val="0"/>
              <w:bidi w:val="0"/>
              <w:adjustRightInd w:val="0"/>
              <w:spacing w:line="240" w:lineRule="exact"/>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bCs/>
                <w:sz w:val="21"/>
                <w:szCs w:val="21"/>
                <w:highlight w:val="none"/>
                <w:lang w:val="en-US" w:eastAsia="zh-CN"/>
              </w:rPr>
              <w:t>0-</w:t>
            </w:r>
            <w:r>
              <w:rPr>
                <w:rFonts w:hint="eastAsia" w:ascii="仿宋" w:hAnsi="仿宋" w:eastAsia="仿宋" w:cs="仿宋"/>
                <w:bCs/>
                <w:sz w:val="21"/>
                <w:szCs w:val="21"/>
                <w:highlight w:val="none"/>
              </w:rPr>
              <w:t>8</w:t>
            </w:r>
          </w:p>
        </w:tc>
      </w:tr>
      <w:tr w14:paraId="6D2C0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88" w:type="dxa"/>
            <w:tcBorders>
              <w:left w:val="single" w:color="auto" w:sz="4" w:space="0"/>
              <w:right w:val="single" w:color="auto" w:sz="4" w:space="0"/>
            </w:tcBorders>
            <w:vAlign w:val="center"/>
          </w:tcPr>
          <w:p w14:paraId="3D7BC146">
            <w:pPr>
              <w:keepNext w:val="0"/>
              <w:keepLines w:val="0"/>
              <w:pageBreakBefore w:val="0"/>
              <w:kinsoku/>
              <w:wordWrap/>
              <w:overflowPunct/>
              <w:topLinePunct w:val="0"/>
              <w:bidi w:val="0"/>
              <w:adjustRightInd w:val="0"/>
              <w:spacing w:line="240" w:lineRule="exact"/>
              <w:jc w:val="center"/>
              <w:textAlignment w:val="auto"/>
              <w:rPr>
                <w:rFonts w:hint="eastAsia" w:ascii="仿宋" w:hAnsi="仿宋" w:eastAsia="仿宋" w:cs="仿宋"/>
                <w:color w:val="auto"/>
                <w:sz w:val="21"/>
                <w:szCs w:val="21"/>
              </w:rPr>
            </w:pPr>
            <w:r>
              <w:rPr>
                <w:rFonts w:hint="eastAsia" w:ascii="仿宋" w:hAnsi="仿宋" w:eastAsia="仿宋" w:cs="仿宋"/>
                <w:sz w:val="21"/>
                <w:szCs w:val="21"/>
                <w:highlight w:val="none"/>
              </w:rPr>
              <w:t>9</w:t>
            </w:r>
          </w:p>
        </w:tc>
        <w:tc>
          <w:tcPr>
            <w:tcW w:w="1366" w:type="dxa"/>
            <w:tcBorders>
              <w:left w:val="single" w:color="auto" w:sz="4" w:space="0"/>
              <w:right w:val="single" w:color="auto" w:sz="4" w:space="0"/>
            </w:tcBorders>
            <w:vAlign w:val="center"/>
          </w:tcPr>
          <w:p w14:paraId="39264365">
            <w:pPr>
              <w:keepNext w:val="0"/>
              <w:keepLines w:val="0"/>
              <w:pageBreakBefore w:val="0"/>
              <w:kinsoku/>
              <w:wordWrap/>
              <w:overflowPunct/>
              <w:topLinePunct w:val="0"/>
              <w:bidi w:val="0"/>
              <w:adjustRightInd w:val="0"/>
              <w:spacing w:line="240" w:lineRule="exact"/>
              <w:jc w:val="center"/>
              <w:textAlignment w:val="auto"/>
              <w:rPr>
                <w:rFonts w:hint="eastAsia" w:ascii="仿宋" w:hAnsi="仿宋" w:eastAsia="仿宋" w:cs="仿宋"/>
                <w:color w:val="auto"/>
                <w:kern w:val="2"/>
                <w:sz w:val="21"/>
                <w:szCs w:val="21"/>
                <w:lang w:eastAsia="zh-CN"/>
              </w:rPr>
            </w:pPr>
            <w:bookmarkStart w:id="50" w:name="OLE_LINK37"/>
            <w:r>
              <w:rPr>
                <w:rFonts w:hint="eastAsia" w:ascii="仿宋" w:hAnsi="仿宋" w:eastAsia="仿宋" w:cs="仿宋"/>
                <w:sz w:val="21"/>
                <w:szCs w:val="21"/>
                <w:highlight w:val="none"/>
              </w:rPr>
              <w:t>质量保障措施</w:t>
            </w:r>
            <w:bookmarkEnd w:id="50"/>
          </w:p>
        </w:tc>
        <w:tc>
          <w:tcPr>
            <w:tcW w:w="7212" w:type="dxa"/>
            <w:gridSpan w:val="2"/>
            <w:tcBorders>
              <w:top w:val="single" w:color="auto" w:sz="4" w:space="0"/>
              <w:left w:val="single" w:color="auto" w:sz="4" w:space="0"/>
              <w:right w:val="single" w:color="auto" w:sz="4" w:space="0"/>
            </w:tcBorders>
            <w:vAlign w:val="center"/>
          </w:tcPr>
          <w:p w14:paraId="005015CB">
            <w:pPr>
              <w:keepNext w:val="0"/>
              <w:keepLines w:val="0"/>
              <w:pageBreakBefore w:val="0"/>
              <w:widowControl/>
              <w:kinsoku/>
              <w:wordWrap/>
              <w:overflowPunct/>
              <w:topLinePunct w:val="0"/>
              <w:bidi w:val="0"/>
              <w:adjustRightInd w:val="0"/>
              <w:spacing w:line="240" w:lineRule="exact"/>
              <w:textAlignment w:val="auto"/>
              <w:rPr>
                <w:rFonts w:hint="eastAsia" w:ascii="仿宋" w:hAnsi="仿宋" w:eastAsia="仿宋" w:cs="仿宋"/>
                <w:color w:val="000000"/>
                <w:position w:val="-2"/>
                <w:sz w:val="21"/>
                <w:szCs w:val="21"/>
                <w:lang w:val="en-US" w:eastAsia="zh-CN" w:bidi="ar-SA"/>
              </w:rPr>
            </w:pPr>
            <w:bookmarkStart w:id="51" w:name="OLE_LINK38"/>
            <w:r>
              <w:rPr>
                <w:rFonts w:hint="eastAsia" w:ascii="仿宋" w:hAnsi="仿宋" w:eastAsia="仿宋" w:cs="仿宋"/>
                <w:sz w:val="21"/>
                <w:szCs w:val="21"/>
                <w:highlight w:val="none"/>
              </w:rPr>
              <w:t>针对本项目提供完整的质量保障措施，包括①管理制度</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3、2、1、0分</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、②质量保障</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3、2、1、0分</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等。</w:t>
            </w:r>
            <w:bookmarkEnd w:id="51"/>
          </w:p>
        </w:tc>
        <w:tc>
          <w:tcPr>
            <w:tcW w:w="936" w:type="dxa"/>
            <w:tcBorders>
              <w:top w:val="single" w:color="auto" w:sz="4" w:space="0"/>
              <w:left w:val="single" w:color="auto" w:sz="4" w:space="0"/>
              <w:right w:val="single" w:color="auto" w:sz="4" w:space="0"/>
            </w:tcBorders>
            <w:vAlign w:val="center"/>
          </w:tcPr>
          <w:p w14:paraId="7FE3A129">
            <w:pPr>
              <w:keepNext w:val="0"/>
              <w:keepLines w:val="0"/>
              <w:pageBreakBefore w:val="0"/>
              <w:kinsoku/>
              <w:wordWrap/>
              <w:overflowPunct/>
              <w:topLinePunct w:val="0"/>
              <w:bidi w:val="0"/>
              <w:adjustRightInd w:val="0"/>
              <w:spacing w:line="240" w:lineRule="exact"/>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bCs/>
                <w:sz w:val="21"/>
                <w:szCs w:val="21"/>
                <w:highlight w:val="none"/>
                <w:lang w:val="en-US" w:eastAsia="zh-CN"/>
              </w:rPr>
              <w:t>0-</w:t>
            </w:r>
            <w:r>
              <w:rPr>
                <w:rFonts w:hint="eastAsia" w:ascii="仿宋" w:hAnsi="仿宋" w:eastAsia="仿宋" w:cs="仿宋"/>
                <w:bCs/>
                <w:sz w:val="21"/>
                <w:szCs w:val="21"/>
                <w:highlight w:val="none"/>
              </w:rPr>
              <w:t>6</w:t>
            </w:r>
          </w:p>
        </w:tc>
      </w:tr>
      <w:tr w14:paraId="25B3E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jc w:val="center"/>
        </w:trPr>
        <w:tc>
          <w:tcPr>
            <w:tcW w:w="788" w:type="dxa"/>
            <w:tcBorders>
              <w:left w:val="single" w:color="auto" w:sz="4" w:space="0"/>
              <w:right w:val="single" w:color="auto" w:sz="4" w:space="0"/>
            </w:tcBorders>
            <w:vAlign w:val="center"/>
          </w:tcPr>
          <w:p w14:paraId="250AD815">
            <w:pPr>
              <w:keepNext w:val="0"/>
              <w:keepLines w:val="0"/>
              <w:pageBreakBefore w:val="0"/>
              <w:kinsoku/>
              <w:wordWrap/>
              <w:overflowPunct/>
              <w:topLinePunct w:val="0"/>
              <w:bidi w:val="0"/>
              <w:adjustRightInd w:val="0"/>
              <w:spacing w:line="24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sz w:val="21"/>
                <w:szCs w:val="21"/>
                <w:highlight w:val="none"/>
              </w:rPr>
              <w:t>10</w:t>
            </w:r>
          </w:p>
        </w:tc>
        <w:tc>
          <w:tcPr>
            <w:tcW w:w="1366" w:type="dxa"/>
            <w:tcBorders>
              <w:left w:val="single" w:color="auto" w:sz="4" w:space="0"/>
              <w:right w:val="single" w:color="auto" w:sz="4" w:space="0"/>
            </w:tcBorders>
            <w:vAlign w:val="center"/>
          </w:tcPr>
          <w:p w14:paraId="1B8FBCCB">
            <w:pPr>
              <w:keepNext w:val="0"/>
              <w:keepLines w:val="0"/>
              <w:pageBreakBefore w:val="0"/>
              <w:kinsoku/>
              <w:wordWrap/>
              <w:overflowPunct/>
              <w:topLinePunct w:val="0"/>
              <w:bidi w:val="0"/>
              <w:adjustRightInd w:val="0"/>
              <w:spacing w:line="240" w:lineRule="exact"/>
              <w:jc w:val="center"/>
              <w:textAlignment w:val="auto"/>
              <w:rPr>
                <w:rFonts w:hint="eastAsia" w:ascii="仿宋" w:hAnsi="仿宋" w:eastAsia="仿宋" w:cs="仿宋"/>
                <w:color w:val="auto"/>
                <w:kern w:val="2"/>
                <w:sz w:val="21"/>
                <w:szCs w:val="21"/>
                <w:lang w:eastAsia="zh-CN"/>
              </w:rPr>
            </w:pPr>
            <w:bookmarkStart w:id="52" w:name="OLE_LINK39"/>
            <w:r>
              <w:rPr>
                <w:rFonts w:hint="eastAsia" w:ascii="仿宋" w:hAnsi="仿宋" w:eastAsia="仿宋" w:cs="仿宋"/>
                <w:sz w:val="21"/>
                <w:szCs w:val="21"/>
                <w:highlight w:val="none"/>
              </w:rPr>
              <w:t>安全与保密措施</w:t>
            </w:r>
            <w:bookmarkEnd w:id="52"/>
          </w:p>
        </w:tc>
        <w:tc>
          <w:tcPr>
            <w:tcW w:w="7212" w:type="dxa"/>
            <w:gridSpan w:val="2"/>
            <w:tcBorders>
              <w:top w:val="single" w:color="auto" w:sz="4" w:space="0"/>
              <w:left w:val="single" w:color="auto" w:sz="4" w:space="0"/>
              <w:right w:val="single" w:color="auto" w:sz="4" w:space="0"/>
            </w:tcBorders>
            <w:vAlign w:val="center"/>
          </w:tcPr>
          <w:p w14:paraId="0B798EB1">
            <w:pPr>
              <w:keepNext w:val="0"/>
              <w:keepLines w:val="0"/>
              <w:pageBreakBefore w:val="0"/>
              <w:widowControl/>
              <w:kinsoku/>
              <w:wordWrap/>
              <w:overflowPunct/>
              <w:topLinePunct w:val="0"/>
              <w:bidi w:val="0"/>
              <w:adjustRightInd w:val="0"/>
              <w:spacing w:line="240" w:lineRule="exact"/>
              <w:textAlignment w:val="auto"/>
              <w:rPr>
                <w:rFonts w:hint="eastAsia" w:ascii="仿宋" w:hAnsi="仿宋" w:eastAsia="仿宋" w:cs="仿宋"/>
                <w:color w:val="000000"/>
                <w:position w:val="-2"/>
                <w:sz w:val="21"/>
                <w:szCs w:val="21"/>
                <w:lang w:val="en-US" w:eastAsia="zh-CN" w:bidi="ar-SA"/>
              </w:rPr>
            </w:pPr>
            <w:bookmarkStart w:id="53" w:name="OLE_LINK40"/>
            <w:r>
              <w:rPr>
                <w:rFonts w:hint="eastAsia" w:ascii="仿宋" w:hAnsi="仿宋" w:eastAsia="仿宋" w:cs="仿宋"/>
                <w:sz w:val="21"/>
                <w:szCs w:val="21"/>
                <w:highlight w:val="none"/>
              </w:rPr>
              <w:t>针对本项目提供完整的安全保密措施；包括①外业核查人员安全</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3、2、1、0分</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、②数据、档案的保密措施</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3、2、1、0分</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w:t>
            </w:r>
            <w:bookmarkEnd w:id="53"/>
          </w:p>
        </w:tc>
        <w:tc>
          <w:tcPr>
            <w:tcW w:w="936" w:type="dxa"/>
            <w:tcBorders>
              <w:top w:val="single" w:color="auto" w:sz="4" w:space="0"/>
              <w:left w:val="single" w:color="auto" w:sz="4" w:space="0"/>
              <w:right w:val="single" w:color="auto" w:sz="4" w:space="0"/>
            </w:tcBorders>
            <w:vAlign w:val="center"/>
          </w:tcPr>
          <w:p w14:paraId="4326CC71">
            <w:pPr>
              <w:keepNext w:val="0"/>
              <w:keepLines w:val="0"/>
              <w:pageBreakBefore w:val="0"/>
              <w:kinsoku/>
              <w:wordWrap/>
              <w:overflowPunct/>
              <w:topLinePunct w:val="0"/>
              <w:bidi w:val="0"/>
              <w:adjustRightInd w:val="0"/>
              <w:spacing w:line="240" w:lineRule="exact"/>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bCs/>
                <w:sz w:val="21"/>
                <w:szCs w:val="21"/>
                <w:highlight w:val="none"/>
                <w:lang w:val="en-US" w:eastAsia="zh-CN"/>
              </w:rPr>
              <w:t>0-</w:t>
            </w:r>
            <w:r>
              <w:rPr>
                <w:rFonts w:hint="eastAsia" w:ascii="仿宋" w:hAnsi="仿宋" w:eastAsia="仿宋" w:cs="仿宋"/>
                <w:bCs/>
                <w:sz w:val="21"/>
                <w:szCs w:val="21"/>
                <w:highlight w:val="none"/>
              </w:rPr>
              <w:t>6</w:t>
            </w:r>
          </w:p>
        </w:tc>
      </w:tr>
      <w:tr w14:paraId="288ED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788" w:type="dxa"/>
            <w:tcBorders>
              <w:left w:val="single" w:color="auto" w:sz="4" w:space="0"/>
              <w:right w:val="single" w:color="auto" w:sz="4" w:space="0"/>
            </w:tcBorders>
            <w:vAlign w:val="center"/>
          </w:tcPr>
          <w:p w14:paraId="7051E12C">
            <w:pPr>
              <w:keepNext w:val="0"/>
              <w:keepLines w:val="0"/>
              <w:pageBreakBefore w:val="0"/>
              <w:kinsoku/>
              <w:wordWrap/>
              <w:overflowPunct/>
              <w:topLinePunct w:val="0"/>
              <w:bidi w:val="0"/>
              <w:adjustRightInd w:val="0"/>
              <w:spacing w:line="240" w:lineRule="exact"/>
              <w:jc w:val="center"/>
              <w:textAlignment w:val="auto"/>
              <w:rPr>
                <w:rFonts w:hint="eastAsia" w:ascii="仿宋" w:hAnsi="仿宋" w:eastAsia="仿宋" w:cs="仿宋"/>
                <w:color w:val="auto"/>
                <w:sz w:val="21"/>
                <w:szCs w:val="21"/>
                <w:lang w:val="en-US" w:eastAsia="zh-CN" w:bidi="ar-SA"/>
              </w:rPr>
            </w:pPr>
            <w:r>
              <w:rPr>
                <w:rFonts w:hint="eastAsia" w:ascii="仿宋" w:hAnsi="仿宋" w:eastAsia="仿宋" w:cs="仿宋"/>
                <w:sz w:val="21"/>
                <w:szCs w:val="21"/>
                <w:highlight w:val="none"/>
                <w:lang w:val="en-US" w:eastAsia="zh-CN"/>
              </w:rPr>
              <w:t>11</w:t>
            </w:r>
          </w:p>
        </w:tc>
        <w:tc>
          <w:tcPr>
            <w:tcW w:w="1366" w:type="dxa"/>
            <w:tcBorders>
              <w:left w:val="single" w:color="auto" w:sz="4" w:space="0"/>
              <w:right w:val="single" w:color="auto" w:sz="4" w:space="0"/>
            </w:tcBorders>
            <w:vAlign w:val="center"/>
          </w:tcPr>
          <w:p w14:paraId="1CB1ACF8">
            <w:pPr>
              <w:keepNext w:val="0"/>
              <w:keepLines w:val="0"/>
              <w:pageBreakBefore w:val="0"/>
              <w:kinsoku/>
              <w:wordWrap/>
              <w:overflowPunct/>
              <w:topLinePunct w:val="0"/>
              <w:bidi w:val="0"/>
              <w:adjustRightInd w:val="0"/>
              <w:spacing w:line="240" w:lineRule="exact"/>
              <w:jc w:val="center"/>
              <w:textAlignment w:val="auto"/>
              <w:rPr>
                <w:rFonts w:hint="eastAsia" w:ascii="仿宋" w:hAnsi="仿宋" w:eastAsia="仿宋" w:cs="仿宋"/>
                <w:color w:val="auto"/>
                <w:kern w:val="2"/>
                <w:sz w:val="21"/>
                <w:szCs w:val="21"/>
                <w:lang w:eastAsia="zh-CN"/>
              </w:rPr>
            </w:pPr>
            <w:bookmarkStart w:id="54" w:name="OLE_LINK41"/>
            <w:r>
              <w:rPr>
                <w:rFonts w:hint="eastAsia" w:ascii="仿宋" w:hAnsi="仿宋" w:eastAsia="仿宋" w:cs="仿宋"/>
                <w:sz w:val="21"/>
                <w:szCs w:val="21"/>
                <w:highlight w:val="none"/>
              </w:rPr>
              <w:t>售后服务</w:t>
            </w:r>
            <w:bookmarkEnd w:id="54"/>
          </w:p>
        </w:tc>
        <w:tc>
          <w:tcPr>
            <w:tcW w:w="7212" w:type="dxa"/>
            <w:gridSpan w:val="2"/>
            <w:tcBorders>
              <w:top w:val="single" w:color="auto" w:sz="4" w:space="0"/>
              <w:left w:val="single" w:color="auto" w:sz="4" w:space="0"/>
              <w:right w:val="single" w:color="auto" w:sz="4" w:space="0"/>
            </w:tcBorders>
            <w:vAlign w:val="center"/>
          </w:tcPr>
          <w:p w14:paraId="5DEB0431">
            <w:pPr>
              <w:keepNext w:val="0"/>
              <w:keepLines w:val="0"/>
              <w:pageBreakBefore w:val="0"/>
              <w:widowControl/>
              <w:kinsoku/>
              <w:wordWrap/>
              <w:overflowPunct/>
              <w:topLinePunct w:val="0"/>
              <w:bidi w:val="0"/>
              <w:adjustRightInd w:val="0"/>
              <w:spacing w:line="240" w:lineRule="exact"/>
              <w:textAlignment w:val="auto"/>
              <w:rPr>
                <w:rFonts w:hint="eastAsia" w:ascii="仿宋" w:hAnsi="仿宋" w:eastAsia="仿宋" w:cs="仿宋"/>
                <w:color w:val="000000"/>
                <w:position w:val="-2"/>
                <w:sz w:val="21"/>
                <w:szCs w:val="21"/>
                <w:lang w:val="en-US" w:eastAsia="zh-CN" w:bidi="ar-SA"/>
              </w:rPr>
            </w:pPr>
            <w:bookmarkStart w:id="55" w:name="OLE_LINK42"/>
            <w:r>
              <w:rPr>
                <w:rFonts w:hint="eastAsia" w:ascii="仿宋" w:hAnsi="仿宋" w:eastAsia="仿宋" w:cs="仿宋"/>
                <w:sz w:val="21"/>
                <w:szCs w:val="21"/>
                <w:highlight w:val="none"/>
              </w:rPr>
              <w:t>针对本项目提供完整的后续服务工作安排</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方案内容</w:t>
            </w:r>
            <w:r>
              <w:rPr>
                <w:rFonts w:hint="eastAsia" w:ascii="仿宋" w:hAnsi="仿宋" w:eastAsia="仿宋" w:cs="仿宋"/>
                <w:sz w:val="21"/>
                <w:szCs w:val="21"/>
                <w:highlight w:val="none"/>
                <w:lang w:eastAsia="zh-CN"/>
              </w:rPr>
              <w:t>是否</w:t>
            </w:r>
            <w:r>
              <w:rPr>
                <w:rFonts w:hint="eastAsia" w:ascii="仿宋" w:hAnsi="仿宋" w:eastAsia="仿宋" w:cs="仿宋"/>
                <w:sz w:val="21"/>
                <w:szCs w:val="21"/>
                <w:highlight w:val="none"/>
              </w:rPr>
              <w:t>可行、合理</w:t>
            </w:r>
            <w:r>
              <w:rPr>
                <w:rFonts w:hint="eastAsia" w:ascii="仿宋" w:hAnsi="仿宋" w:eastAsia="仿宋" w:cs="仿宋"/>
                <w:sz w:val="21"/>
                <w:szCs w:val="21"/>
                <w:highlight w:val="none"/>
                <w:lang w:eastAsia="zh-CN"/>
              </w:rPr>
              <w:t>打分（</w:t>
            </w:r>
            <w:r>
              <w:rPr>
                <w:rFonts w:hint="eastAsia" w:ascii="仿宋" w:hAnsi="仿宋" w:eastAsia="仿宋" w:cs="仿宋"/>
                <w:sz w:val="21"/>
                <w:szCs w:val="21"/>
                <w:highlight w:val="none"/>
                <w:lang w:val="en-US" w:eastAsia="zh-CN"/>
              </w:rPr>
              <w:t>5、4、3、2、1、0分</w:t>
            </w:r>
            <w:r>
              <w:rPr>
                <w:rFonts w:hint="eastAsia" w:ascii="仿宋" w:hAnsi="仿宋" w:eastAsia="仿宋" w:cs="仿宋"/>
                <w:sz w:val="21"/>
                <w:szCs w:val="21"/>
                <w:highlight w:val="none"/>
                <w:lang w:eastAsia="zh-CN"/>
              </w:rPr>
              <w:t>）。</w:t>
            </w:r>
            <w:bookmarkEnd w:id="55"/>
          </w:p>
        </w:tc>
        <w:tc>
          <w:tcPr>
            <w:tcW w:w="936" w:type="dxa"/>
            <w:tcBorders>
              <w:top w:val="single" w:color="auto" w:sz="4" w:space="0"/>
              <w:left w:val="single" w:color="auto" w:sz="4" w:space="0"/>
              <w:right w:val="single" w:color="auto" w:sz="4" w:space="0"/>
            </w:tcBorders>
            <w:vAlign w:val="center"/>
          </w:tcPr>
          <w:p w14:paraId="209F1A97">
            <w:pPr>
              <w:keepNext w:val="0"/>
              <w:keepLines w:val="0"/>
              <w:pageBreakBefore w:val="0"/>
              <w:kinsoku/>
              <w:wordWrap/>
              <w:overflowPunct/>
              <w:topLinePunct w:val="0"/>
              <w:bidi w:val="0"/>
              <w:adjustRightInd w:val="0"/>
              <w:spacing w:line="240" w:lineRule="exact"/>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bCs/>
                <w:sz w:val="21"/>
                <w:szCs w:val="21"/>
                <w:highlight w:val="none"/>
                <w:lang w:val="en-US" w:eastAsia="zh-CN"/>
              </w:rPr>
              <w:t>0-5</w:t>
            </w:r>
          </w:p>
        </w:tc>
      </w:tr>
      <w:tr w14:paraId="3654B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788" w:type="dxa"/>
            <w:tcBorders>
              <w:left w:val="single" w:color="auto" w:sz="4" w:space="0"/>
              <w:right w:val="single" w:color="auto" w:sz="4" w:space="0"/>
            </w:tcBorders>
            <w:vAlign w:val="center"/>
          </w:tcPr>
          <w:p w14:paraId="217BBDA1">
            <w:pPr>
              <w:keepNext w:val="0"/>
              <w:keepLines w:val="0"/>
              <w:pageBreakBefore w:val="0"/>
              <w:kinsoku/>
              <w:wordWrap/>
              <w:overflowPunct/>
              <w:topLinePunct w:val="0"/>
              <w:bidi w:val="0"/>
              <w:adjustRightInd w:val="0"/>
              <w:spacing w:line="240" w:lineRule="exact"/>
              <w:jc w:val="center"/>
              <w:textAlignment w:val="auto"/>
              <w:rPr>
                <w:rFonts w:hint="eastAsia" w:ascii="仿宋" w:hAnsi="仿宋" w:eastAsia="仿宋" w:cs="仿宋"/>
                <w:color w:val="auto"/>
                <w:sz w:val="21"/>
                <w:szCs w:val="21"/>
                <w:lang w:val="en-US" w:eastAsia="zh-CN" w:bidi="ar-SA"/>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2</w:t>
            </w:r>
          </w:p>
        </w:tc>
        <w:tc>
          <w:tcPr>
            <w:tcW w:w="1366" w:type="dxa"/>
            <w:tcBorders>
              <w:left w:val="single" w:color="auto" w:sz="4" w:space="0"/>
              <w:right w:val="single" w:color="auto" w:sz="4" w:space="0"/>
            </w:tcBorders>
            <w:vAlign w:val="center"/>
          </w:tcPr>
          <w:p w14:paraId="34DBF918">
            <w:pPr>
              <w:keepNext w:val="0"/>
              <w:keepLines w:val="0"/>
              <w:pageBreakBefore w:val="0"/>
              <w:kinsoku/>
              <w:wordWrap/>
              <w:overflowPunct/>
              <w:topLinePunct w:val="0"/>
              <w:bidi w:val="0"/>
              <w:adjustRightInd w:val="0"/>
              <w:spacing w:line="240" w:lineRule="exact"/>
              <w:jc w:val="center"/>
              <w:textAlignment w:val="auto"/>
              <w:rPr>
                <w:rFonts w:hint="eastAsia" w:ascii="仿宋" w:hAnsi="仿宋" w:eastAsia="仿宋" w:cs="仿宋"/>
                <w:color w:val="auto"/>
                <w:kern w:val="2"/>
                <w:sz w:val="21"/>
                <w:szCs w:val="21"/>
              </w:rPr>
            </w:pPr>
            <w:bookmarkStart w:id="56" w:name="OLE_LINK43"/>
            <w:r>
              <w:rPr>
                <w:rFonts w:hint="eastAsia" w:ascii="仿宋" w:hAnsi="仿宋" w:eastAsia="仿宋" w:cs="仿宋"/>
                <w:sz w:val="21"/>
                <w:szCs w:val="21"/>
                <w:highlight w:val="none"/>
              </w:rPr>
              <w:t>合理化建议</w:t>
            </w:r>
            <w:bookmarkEnd w:id="56"/>
          </w:p>
        </w:tc>
        <w:tc>
          <w:tcPr>
            <w:tcW w:w="7212" w:type="dxa"/>
            <w:gridSpan w:val="2"/>
            <w:tcBorders>
              <w:top w:val="single" w:color="auto" w:sz="4" w:space="0"/>
              <w:left w:val="single" w:color="auto" w:sz="4" w:space="0"/>
              <w:right w:val="single" w:color="auto" w:sz="4" w:space="0"/>
            </w:tcBorders>
            <w:vAlign w:val="center"/>
          </w:tcPr>
          <w:p w14:paraId="3CA55F73">
            <w:pPr>
              <w:keepNext w:val="0"/>
              <w:keepLines w:val="0"/>
              <w:pageBreakBefore w:val="0"/>
              <w:kinsoku/>
              <w:wordWrap/>
              <w:overflowPunct/>
              <w:topLinePunct w:val="0"/>
              <w:bidi w:val="0"/>
              <w:adjustRightInd w:val="0"/>
              <w:spacing w:line="240" w:lineRule="exact"/>
              <w:textAlignment w:val="auto"/>
              <w:rPr>
                <w:rFonts w:hint="eastAsia" w:ascii="仿宋" w:hAnsi="仿宋" w:eastAsia="仿宋" w:cs="仿宋"/>
                <w:position w:val="-2"/>
                <w:sz w:val="21"/>
                <w:szCs w:val="21"/>
              </w:rPr>
            </w:pPr>
            <w:r>
              <w:rPr>
                <w:rFonts w:hint="eastAsia" w:ascii="仿宋" w:hAnsi="仿宋" w:eastAsia="仿宋" w:cs="仿宋"/>
                <w:sz w:val="21"/>
                <w:szCs w:val="21"/>
                <w:highlight w:val="none"/>
              </w:rPr>
              <w:t>针对本项目结合自身优势提出的合理化建议</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5、4、3、2、1、0分</w:t>
            </w:r>
            <w:r>
              <w:rPr>
                <w:rFonts w:hint="eastAsia" w:ascii="仿宋" w:hAnsi="仿宋" w:eastAsia="仿宋" w:cs="仿宋"/>
                <w:sz w:val="21"/>
                <w:szCs w:val="21"/>
                <w:highlight w:val="none"/>
                <w:lang w:eastAsia="zh-CN"/>
              </w:rPr>
              <w:t>）进行打分</w:t>
            </w:r>
            <w:r>
              <w:rPr>
                <w:rFonts w:hint="eastAsia" w:ascii="仿宋" w:hAnsi="仿宋" w:eastAsia="仿宋" w:cs="仿宋"/>
                <w:sz w:val="21"/>
                <w:szCs w:val="21"/>
                <w:highlight w:val="none"/>
              </w:rPr>
              <w:t>。</w:t>
            </w:r>
            <w:bookmarkStart w:id="59" w:name="_GoBack"/>
            <w:bookmarkEnd w:id="59"/>
          </w:p>
        </w:tc>
        <w:tc>
          <w:tcPr>
            <w:tcW w:w="936" w:type="dxa"/>
            <w:tcBorders>
              <w:top w:val="single" w:color="auto" w:sz="4" w:space="0"/>
              <w:left w:val="single" w:color="auto" w:sz="4" w:space="0"/>
              <w:right w:val="single" w:color="auto" w:sz="4" w:space="0"/>
            </w:tcBorders>
            <w:vAlign w:val="center"/>
          </w:tcPr>
          <w:p w14:paraId="2BAFFFB8">
            <w:pPr>
              <w:keepNext w:val="0"/>
              <w:keepLines w:val="0"/>
              <w:pageBreakBefore w:val="0"/>
              <w:kinsoku/>
              <w:wordWrap/>
              <w:overflowPunct/>
              <w:topLinePunct w:val="0"/>
              <w:bidi w:val="0"/>
              <w:adjustRightInd w:val="0"/>
              <w:spacing w:line="240" w:lineRule="exact"/>
              <w:jc w:val="center"/>
              <w:textAlignment w:val="auto"/>
              <w:rPr>
                <w:rFonts w:hint="eastAsia" w:ascii="仿宋" w:hAnsi="仿宋" w:eastAsia="仿宋" w:cs="仿宋"/>
                <w:color w:val="auto"/>
                <w:kern w:val="2"/>
                <w:sz w:val="21"/>
                <w:szCs w:val="21"/>
                <w:lang w:val="en-US" w:eastAsia="zh-CN"/>
              </w:rPr>
            </w:pPr>
            <w:r>
              <w:rPr>
                <w:rFonts w:hint="eastAsia" w:ascii="仿宋" w:hAnsi="仿宋" w:eastAsia="仿宋" w:cs="仿宋"/>
                <w:kern w:val="0"/>
                <w:sz w:val="21"/>
                <w:szCs w:val="21"/>
                <w:highlight w:val="none"/>
                <w:lang w:val="en-US" w:eastAsia="zh-CN"/>
              </w:rPr>
              <w:t>0-5</w:t>
            </w:r>
          </w:p>
        </w:tc>
      </w:tr>
      <w:tr w14:paraId="01394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jc w:val="center"/>
        </w:trPr>
        <w:tc>
          <w:tcPr>
            <w:tcW w:w="10302" w:type="dxa"/>
            <w:gridSpan w:val="5"/>
            <w:tcBorders>
              <w:top w:val="single" w:color="auto" w:sz="4" w:space="0"/>
              <w:left w:val="single" w:color="auto" w:sz="4" w:space="0"/>
              <w:right w:val="single" w:color="auto" w:sz="4" w:space="0"/>
            </w:tcBorders>
            <w:vAlign w:val="center"/>
          </w:tcPr>
          <w:p w14:paraId="0E757846">
            <w:pPr>
              <w:pStyle w:val="51"/>
              <w:spacing w:before="0" w:beforeAutospacing="0" w:after="0" w:afterAutospacing="0"/>
              <w:rPr>
                <w:rFonts w:ascii="仿宋" w:eastAsia="仿宋" w:cs="Times New Roman"/>
                <w:kern w:val="2"/>
              </w:rPr>
            </w:pPr>
            <w:r>
              <w:rPr>
                <w:rFonts w:ascii="仿宋" w:eastAsia="仿宋" w:cs="Times New Roman"/>
                <w:kern w:val="2"/>
              </w:rPr>
              <w:t>注：1.如在投标文件中未涉及上述评分内容的，均按0分计。</w:t>
            </w:r>
          </w:p>
          <w:p w14:paraId="133FA7A4">
            <w:pPr>
              <w:ind w:firstLine="480" w:firstLineChars="200"/>
              <w:jc w:val="left"/>
              <w:rPr>
                <w:rFonts w:ascii="仿宋" w:eastAsia="仿宋" w:cs="仿宋"/>
                <w:color w:val="auto"/>
                <w:sz w:val="24"/>
                <w:szCs w:val="24"/>
              </w:rPr>
            </w:pPr>
            <w:r>
              <w:rPr>
                <w:rFonts w:ascii="仿宋" w:eastAsia="仿宋"/>
                <w:color w:val="auto"/>
                <w:kern w:val="2"/>
                <w:sz w:val="24"/>
                <w:szCs w:val="24"/>
              </w:rPr>
              <w:t>2.投标文件中提供的材料均应清晰可辨，否则不得分。</w:t>
            </w:r>
          </w:p>
        </w:tc>
      </w:tr>
      <w:bookmarkEnd w:id="25"/>
    </w:tbl>
    <w:p w14:paraId="7AC31D96">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2" w:firstLineChars="200"/>
        <w:textAlignment w:val="auto"/>
        <w:rPr>
          <w:rFonts w:hint="eastAsia" w:ascii="仿宋" w:hAnsi="Times New Roman" w:eastAsia="仿宋" w:cs="仿宋"/>
          <w:b/>
          <w:bCs/>
          <w:color w:val="auto"/>
          <w:kern w:val="2"/>
          <w:sz w:val="24"/>
          <w:szCs w:val="24"/>
        </w:rPr>
      </w:pPr>
      <w:r>
        <w:rPr>
          <w:rFonts w:hint="eastAsia" w:ascii="仿宋" w:hAnsi="Times New Roman" w:eastAsia="仿宋" w:cs="仿宋"/>
          <w:b/>
          <w:bCs/>
          <w:color w:val="auto"/>
          <w:kern w:val="2"/>
          <w:sz w:val="24"/>
          <w:szCs w:val="24"/>
        </w:rPr>
        <w:t>四、评标办法</w:t>
      </w:r>
    </w:p>
    <w:p w14:paraId="60C684C9">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见评标办法前附表。</w:t>
      </w:r>
    </w:p>
    <w:p w14:paraId="2A2666C8">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2" w:firstLineChars="200"/>
        <w:textAlignment w:val="auto"/>
        <w:rPr>
          <w:rFonts w:hint="eastAsia" w:ascii="仿宋" w:hAnsi="Times New Roman" w:eastAsia="仿宋" w:cs="仿宋"/>
          <w:b/>
          <w:bCs/>
          <w:color w:val="auto"/>
          <w:kern w:val="2"/>
          <w:sz w:val="24"/>
          <w:szCs w:val="24"/>
        </w:rPr>
      </w:pPr>
      <w:r>
        <w:rPr>
          <w:rFonts w:hint="eastAsia" w:ascii="仿宋" w:hAnsi="Times New Roman" w:eastAsia="仿宋" w:cs="仿宋"/>
          <w:b/>
          <w:bCs/>
          <w:color w:val="auto"/>
          <w:kern w:val="2"/>
          <w:sz w:val="24"/>
          <w:szCs w:val="24"/>
        </w:rPr>
        <w:t>五、评审标准</w:t>
      </w:r>
    </w:p>
    <w:p w14:paraId="4033A984">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2" w:firstLineChars="200"/>
        <w:textAlignment w:val="auto"/>
        <w:rPr>
          <w:rFonts w:hint="eastAsia" w:ascii="仿宋" w:hAnsi="Times New Roman" w:eastAsia="仿宋" w:cs="仿宋"/>
          <w:b/>
          <w:bCs/>
          <w:color w:val="auto"/>
          <w:kern w:val="2"/>
          <w:sz w:val="24"/>
          <w:szCs w:val="24"/>
        </w:rPr>
      </w:pPr>
      <w:r>
        <w:rPr>
          <w:rFonts w:hint="eastAsia" w:ascii="仿宋" w:hAnsi="Times New Roman" w:eastAsia="仿宋" w:cs="仿宋"/>
          <w:b/>
          <w:bCs/>
          <w:color w:val="auto"/>
          <w:kern w:val="2"/>
          <w:sz w:val="24"/>
          <w:szCs w:val="24"/>
        </w:rPr>
        <w:t>（一）符合性评审标准</w:t>
      </w:r>
    </w:p>
    <w:p w14:paraId="4E6F5FAE">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评审标准：见评标办法前附表。</w:t>
      </w:r>
    </w:p>
    <w:p w14:paraId="42F82DAB">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2" w:firstLineChars="200"/>
        <w:textAlignment w:val="auto"/>
        <w:rPr>
          <w:rFonts w:hint="eastAsia" w:ascii="仿宋" w:hAnsi="Times New Roman" w:eastAsia="仿宋" w:cs="仿宋"/>
          <w:b/>
          <w:bCs/>
          <w:color w:val="auto"/>
          <w:kern w:val="2"/>
          <w:sz w:val="24"/>
          <w:szCs w:val="24"/>
        </w:rPr>
      </w:pPr>
      <w:r>
        <w:rPr>
          <w:rFonts w:hint="eastAsia" w:ascii="仿宋" w:hAnsi="Times New Roman" w:eastAsia="仿宋" w:cs="仿宋"/>
          <w:b/>
          <w:bCs/>
          <w:color w:val="auto"/>
          <w:kern w:val="2"/>
          <w:sz w:val="24"/>
          <w:szCs w:val="24"/>
        </w:rPr>
        <w:t>（二）分值构成与评分标准</w:t>
      </w:r>
    </w:p>
    <w:p w14:paraId="1841BF23">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lang w:val="en-US" w:eastAsia="zh-CN"/>
        </w:rPr>
        <w:t>1.</w:t>
      </w:r>
      <w:r>
        <w:rPr>
          <w:rFonts w:hint="eastAsia" w:ascii="仿宋" w:hAnsi="Times New Roman" w:eastAsia="仿宋" w:cs="仿宋"/>
          <w:color w:val="auto"/>
          <w:kern w:val="2"/>
          <w:sz w:val="24"/>
          <w:szCs w:val="24"/>
        </w:rPr>
        <w:t>分值构成</w:t>
      </w:r>
    </w:p>
    <w:p w14:paraId="095EE451">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lang w:eastAsia="zh-CN"/>
        </w:rPr>
        <w:t>（</w:t>
      </w:r>
      <w:r>
        <w:rPr>
          <w:rFonts w:hint="eastAsia" w:ascii="仿宋" w:hAnsi="Times New Roman" w:eastAsia="仿宋" w:cs="仿宋"/>
          <w:color w:val="auto"/>
          <w:kern w:val="2"/>
          <w:sz w:val="24"/>
          <w:szCs w:val="24"/>
          <w:lang w:val="en-US" w:eastAsia="zh-CN"/>
        </w:rPr>
        <w:t>1</w:t>
      </w:r>
      <w:r>
        <w:rPr>
          <w:rFonts w:hint="eastAsia" w:ascii="仿宋" w:hAnsi="Times New Roman" w:eastAsia="仿宋" w:cs="仿宋"/>
          <w:color w:val="auto"/>
          <w:kern w:val="2"/>
          <w:sz w:val="24"/>
          <w:szCs w:val="24"/>
          <w:lang w:eastAsia="zh-CN"/>
        </w:rPr>
        <w:t>）</w:t>
      </w:r>
      <w:r>
        <w:rPr>
          <w:rFonts w:hint="eastAsia" w:ascii="仿宋" w:hAnsi="Times New Roman" w:eastAsia="仿宋" w:cs="仿宋"/>
          <w:color w:val="auto"/>
          <w:kern w:val="2"/>
          <w:sz w:val="24"/>
          <w:szCs w:val="24"/>
        </w:rPr>
        <w:t>商务技术部分：见评标办法前附表；</w:t>
      </w:r>
    </w:p>
    <w:p w14:paraId="1608C9B4">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lang w:eastAsia="zh-CN"/>
        </w:rPr>
        <w:t>（</w:t>
      </w:r>
      <w:r>
        <w:rPr>
          <w:rFonts w:hint="eastAsia" w:ascii="仿宋" w:hAnsi="Times New Roman" w:eastAsia="仿宋" w:cs="仿宋"/>
          <w:color w:val="auto"/>
          <w:kern w:val="2"/>
          <w:sz w:val="24"/>
          <w:szCs w:val="24"/>
          <w:lang w:val="en-US" w:eastAsia="zh-CN"/>
        </w:rPr>
        <w:t>2</w:t>
      </w:r>
      <w:r>
        <w:rPr>
          <w:rFonts w:hint="eastAsia" w:ascii="仿宋" w:hAnsi="Times New Roman" w:eastAsia="仿宋" w:cs="仿宋"/>
          <w:color w:val="auto"/>
          <w:kern w:val="2"/>
          <w:sz w:val="24"/>
          <w:szCs w:val="24"/>
          <w:lang w:eastAsia="zh-CN"/>
        </w:rPr>
        <w:t>）</w:t>
      </w:r>
      <w:r>
        <w:rPr>
          <w:rFonts w:hint="eastAsia" w:ascii="仿宋" w:hAnsi="Times New Roman" w:eastAsia="仿宋" w:cs="仿宋"/>
          <w:color w:val="auto"/>
          <w:kern w:val="2"/>
          <w:sz w:val="24"/>
          <w:szCs w:val="24"/>
        </w:rPr>
        <w:t xml:space="preserve">报价部分：见评标办法前附表； </w:t>
      </w:r>
    </w:p>
    <w:p w14:paraId="0103FED1">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2.评标基准价计算</w:t>
      </w:r>
    </w:p>
    <w:p w14:paraId="1B7E1148">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评标基准价计算方法：见评标办法前附表。</w:t>
      </w:r>
    </w:p>
    <w:p w14:paraId="2E8A9575">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lang w:val="en-US" w:eastAsia="zh-CN"/>
        </w:rPr>
        <w:t>3.</w:t>
      </w:r>
      <w:r>
        <w:rPr>
          <w:rFonts w:hint="eastAsia" w:ascii="仿宋" w:hAnsi="Times New Roman" w:eastAsia="仿宋" w:cs="仿宋"/>
          <w:color w:val="auto"/>
          <w:kern w:val="2"/>
          <w:sz w:val="24"/>
          <w:szCs w:val="24"/>
        </w:rPr>
        <w:t>投标报价的计算方式</w:t>
      </w:r>
    </w:p>
    <w:p w14:paraId="177D7B7A">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 xml:space="preserve">报价得分计算公式：见评标办法前附表。 </w:t>
      </w:r>
    </w:p>
    <w:p w14:paraId="339EF5FA">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4.评分标准</w:t>
      </w:r>
    </w:p>
    <w:p w14:paraId="7C086FEC">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lang w:eastAsia="zh-CN"/>
        </w:rPr>
        <w:t>（</w:t>
      </w:r>
      <w:r>
        <w:rPr>
          <w:rFonts w:hint="eastAsia" w:ascii="仿宋" w:hAnsi="Times New Roman" w:eastAsia="仿宋" w:cs="仿宋"/>
          <w:color w:val="auto"/>
          <w:kern w:val="2"/>
          <w:sz w:val="24"/>
          <w:szCs w:val="24"/>
          <w:lang w:val="en-US" w:eastAsia="zh-CN"/>
        </w:rPr>
        <w:t>1</w:t>
      </w:r>
      <w:r>
        <w:rPr>
          <w:rFonts w:hint="eastAsia" w:ascii="仿宋" w:hAnsi="Times New Roman" w:eastAsia="仿宋" w:cs="仿宋"/>
          <w:color w:val="auto"/>
          <w:kern w:val="2"/>
          <w:sz w:val="24"/>
          <w:szCs w:val="24"/>
          <w:lang w:eastAsia="zh-CN"/>
        </w:rPr>
        <w:t>）</w:t>
      </w:r>
      <w:r>
        <w:rPr>
          <w:rFonts w:hint="eastAsia" w:ascii="仿宋" w:hAnsi="Times New Roman" w:eastAsia="仿宋" w:cs="仿宋"/>
          <w:color w:val="auto"/>
          <w:kern w:val="2"/>
          <w:sz w:val="24"/>
          <w:szCs w:val="24"/>
        </w:rPr>
        <w:t xml:space="preserve">资信业绩评分标准：见评标办法前附表； </w:t>
      </w:r>
    </w:p>
    <w:p w14:paraId="7388E8CB">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lang w:eastAsia="zh-CN"/>
        </w:rPr>
        <w:t>（</w:t>
      </w:r>
      <w:r>
        <w:rPr>
          <w:rFonts w:hint="eastAsia" w:ascii="仿宋" w:hAnsi="Times New Roman" w:eastAsia="仿宋" w:cs="仿宋"/>
          <w:color w:val="auto"/>
          <w:kern w:val="2"/>
          <w:sz w:val="24"/>
          <w:szCs w:val="24"/>
          <w:lang w:val="en-US" w:eastAsia="zh-CN"/>
        </w:rPr>
        <w:t>2</w:t>
      </w:r>
      <w:r>
        <w:rPr>
          <w:rFonts w:hint="eastAsia" w:ascii="仿宋" w:hAnsi="Times New Roman" w:eastAsia="仿宋" w:cs="仿宋"/>
          <w:color w:val="auto"/>
          <w:kern w:val="2"/>
          <w:sz w:val="24"/>
          <w:szCs w:val="24"/>
          <w:lang w:eastAsia="zh-CN"/>
        </w:rPr>
        <w:t>）</w:t>
      </w:r>
      <w:r>
        <w:rPr>
          <w:rFonts w:hint="eastAsia" w:ascii="仿宋" w:hAnsi="Times New Roman" w:eastAsia="仿宋" w:cs="仿宋"/>
          <w:color w:val="auto"/>
          <w:kern w:val="2"/>
          <w:sz w:val="24"/>
          <w:szCs w:val="24"/>
        </w:rPr>
        <w:t xml:space="preserve">技术方案评分标准：见评标办法前附表； </w:t>
      </w:r>
    </w:p>
    <w:p w14:paraId="76B48700">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 xml:space="preserve">（3）投标报价评分标准：见评标办法前附表； </w:t>
      </w:r>
    </w:p>
    <w:p w14:paraId="3975FAE5">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lang w:eastAsia="zh-CN"/>
        </w:rPr>
        <w:t>（</w:t>
      </w:r>
      <w:r>
        <w:rPr>
          <w:rFonts w:hint="eastAsia" w:ascii="仿宋" w:hAnsi="Times New Roman" w:eastAsia="仿宋" w:cs="仿宋"/>
          <w:color w:val="auto"/>
          <w:kern w:val="2"/>
          <w:sz w:val="24"/>
          <w:szCs w:val="24"/>
          <w:lang w:val="en-US" w:eastAsia="zh-CN"/>
        </w:rPr>
        <w:t>4</w:t>
      </w:r>
      <w:r>
        <w:rPr>
          <w:rFonts w:hint="eastAsia" w:ascii="仿宋" w:hAnsi="Times New Roman" w:eastAsia="仿宋" w:cs="仿宋"/>
          <w:color w:val="auto"/>
          <w:kern w:val="2"/>
          <w:sz w:val="24"/>
          <w:szCs w:val="24"/>
          <w:lang w:eastAsia="zh-CN"/>
        </w:rPr>
        <w:t>）</w:t>
      </w:r>
      <w:r>
        <w:rPr>
          <w:rFonts w:hint="eastAsia" w:ascii="仿宋" w:hAnsi="Times New Roman" w:eastAsia="仿宋" w:cs="仿宋"/>
          <w:color w:val="auto"/>
          <w:kern w:val="2"/>
          <w:sz w:val="24"/>
          <w:szCs w:val="24"/>
        </w:rPr>
        <w:t xml:space="preserve">其他因素评分标准：见评标办法前附表。 </w:t>
      </w:r>
    </w:p>
    <w:p w14:paraId="3F1CDAC0">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5.投标人综合得分=商务技术分+报价分。</w:t>
      </w:r>
    </w:p>
    <w:p w14:paraId="48EB0D54">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6.评标委员会按本章评标办法前附表规定的量化因素和分值进行打分，并计算出综合评估得分。综合得分计算保留小数点后两位，小数点后第三位“ 四舍五入”。</w:t>
      </w:r>
    </w:p>
    <w:p w14:paraId="3C95CCA4">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7.采购代理机构有权对评标委员会各成员的评分情况和评审意见进行合理性和合规性审查</w:t>
      </w:r>
      <w:r>
        <w:rPr>
          <w:rFonts w:hint="eastAsia" w:ascii="仿宋" w:hAnsi="Times New Roman" w:eastAsia="仿宋" w:cs="仿宋"/>
          <w:color w:val="auto"/>
          <w:kern w:val="2"/>
          <w:sz w:val="24"/>
          <w:szCs w:val="24"/>
          <w:lang w:eastAsia="zh-CN"/>
        </w:rPr>
        <w:t>，</w:t>
      </w:r>
      <w:r>
        <w:rPr>
          <w:rFonts w:hint="eastAsia" w:ascii="仿宋" w:hAnsi="Times New Roman" w:eastAsia="仿宋" w:cs="仿宋"/>
          <w:color w:val="auto"/>
          <w:kern w:val="2"/>
          <w:sz w:val="24"/>
          <w:szCs w:val="24"/>
        </w:rPr>
        <w:t>如发现评标委员会成员的评审意见带有明显倾向性，或不按规定程序和标准评审、计分的，评标委员会成员应进行书面澄清和说明；评标委员会成员拒不接受采购代理机构审查的，采购代理机构将向同级政府采购监督管理部门报告并予以处理。</w:t>
      </w:r>
    </w:p>
    <w:p w14:paraId="3C9D52DF">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2" w:firstLineChars="200"/>
        <w:textAlignment w:val="auto"/>
        <w:rPr>
          <w:rFonts w:hint="eastAsia" w:ascii="仿宋" w:hAnsi="Times New Roman" w:eastAsia="仿宋" w:cs="仿宋"/>
          <w:b/>
          <w:bCs/>
          <w:color w:val="auto"/>
          <w:kern w:val="2"/>
          <w:sz w:val="24"/>
          <w:szCs w:val="24"/>
        </w:rPr>
      </w:pPr>
      <w:r>
        <w:rPr>
          <w:rFonts w:hint="eastAsia" w:ascii="仿宋" w:hAnsi="Times New Roman" w:eastAsia="仿宋" w:cs="仿宋"/>
          <w:b/>
          <w:bCs/>
          <w:color w:val="auto"/>
          <w:kern w:val="2"/>
          <w:sz w:val="24"/>
          <w:szCs w:val="24"/>
          <w:lang w:eastAsia="zh-CN"/>
        </w:rPr>
        <w:t>（三）</w:t>
      </w:r>
      <w:r>
        <w:rPr>
          <w:rFonts w:hint="eastAsia" w:ascii="仿宋" w:hAnsi="Times New Roman" w:eastAsia="仿宋" w:cs="仿宋"/>
          <w:b/>
          <w:bCs/>
          <w:color w:val="auto"/>
          <w:kern w:val="2"/>
          <w:sz w:val="24"/>
          <w:szCs w:val="24"/>
        </w:rPr>
        <w:t>投标文件的澄清</w:t>
      </w:r>
    </w:p>
    <w:p w14:paraId="381F9029">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1.在评标过程中，评标委员会可以书面形式要求投标人对投标文件中含义不明确、对同类问题表述不一致或者有明显文字和计算错误的内容做必要的澄清、说明或补正。澄清、说明或补正应以书面方式进行。评标委员会不接受投标人主动提出的澄清、说明或补正。</w:t>
      </w:r>
    </w:p>
    <w:p w14:paraId="68D2E8B9">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2.对于投标文件中含义不明确、同类问题表述不一致或者有明显文字和计算错误的内容需要投标人作出必要的澄清、说明或者补正的，评标委员会应当采用通过电子交易平台交换数据电文（或书面形式）要求投标人作出必要的澄清、说明或者补正。投标人拒不澄清确认的，评标委员会应当否决其投标。给予投标人澄清、说明或者补正的时间为发出通知后</w:t>
      </w:r>
      <w:r>
        <w:rPr>
          <w:rFonts w:hint="eastAsia" w:ascii="仿宋" w:hAnsi="Times New Roman" w:eastAsia="仿宋" w:cs="仿宋"/>
          <w:color w:val="auto"/>
          <w:kern w:val="2"/>
          <w:sz w:val="24"/>
          <w:szCs w:val="24"/>
          <w:lang w:val="en-US" w:eastAsia="zh-CN"/>
        </w:rPr>
        <w:t>15</w:t>
      </w:r>
      <w:r>
        <w:rPr>
          <w:rFonts w:hint="eastAsia" w:ascii="仿宋" w:hAnsi="Times New Roman" w:eastAsia="仿宋" w:cs="仿宋"/>
          <w:color w:val="auto"/>
          <w:kern w:val="2"/>
          <w:sz w:val="24"/>
          <w:szCs w:val="24"/>
        </w:rPr>
        <w:t>分钟。投标人逾期或未按要求澄清回复的，将视为不予回复或确认，评标委员会有权否决其投标。投标人通讯不畅通，导致不能及时联系的，视为投标人不予回复或确认。</w:t>
      </w:r>
    </w:p>
    <w:p w14:paraId="2D074964">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投标人的澄清、说明或者补正应当采用通过电子交易平台交换数据电文</w:t>
      </w:r>
      <w:r>
        <w:rPr>
          <w:rFonts w:hint="eastAsia" w:ascii="仿宋" w:hAnsi="Times New Roman" w:eastAsia="仿宋" w:cs="仿宋"/>
          <w:color w:val="auto"/>
          <w:kern w:val="2"/>
          <w:sz w:val="24"/>
          <w:szCs w:val="24"/>
          <w:lang w:eastAsia="zh-CN"/>
        </w:rPr>
        <w:t>（</w:t>
      </w:r>
      <w:r>
        <w:rPr>
          <w:rFonts w:hint="eastAsia" w:ascii="仿宋" w:hAnsi="Times New Roman" w:eastAsia="仿宋" w:cs="仿宋"/>
          <w:color w:val="auto"/>
          <w:kern w:val="2"/>
          <w:sz w:val="24"/>
          <w:szCs w:val="24"/>
        </w:rPr>
        <w:t>或书面形式</w:t>
      </w:r>
      <w:r>
        <w:rPr>
          <w:rFonts w:hint="eastAsia" w:ascii="仿宋" w:hAnsi="Times New Roman" w:eastAsia="仿宋" w:cs="仿宋"/>
          <w:color w:val="auto"/>
          <w:kern w:val="2"/>
          <w:sz w:val="24"/>
          <w:szCs w:val="24"/>
          <w:lang w:eastAsia="zh-CN"/>
        </w:rPr>
        <w:t>），</w:t>
      </w:r>
      <w:r>
        <w:rPr>
          <w:rFonts w:hint="eastAsia" w:ascii="仿宋" w:hAnsi="Times New Roman" w:eastAsia="仿宋" w:cs="仿宋"/>
          <w:color w:val="auto"/>
          <w:kern w:val="2"/>
          <w:sz w:val="24"/>
          <w:szCs w:val="24"/>
        </w:rPr>
        <w:t>并电子签章（或加盖单位公章）</w:t>
      </w:r>
      <w:r>
        <w:rPr>
          <w:rFonts w:hint="eastAsia" w:ascii="仿宋" w:hAnsi="Times New Roman" w:eastAsia="仿宋" w:cs="仿宋"/>
          <w:color w:val="auto"/>
          <w:kern w:val="2"/>
          <w:sz w:val="24"/>
          <w:szCs w:val="24"/>
          <w:lang w:eastAsia="zh-CN"/>
        </w:rPr>
        <w:t>。</w:t>
      </w:r>
      <w:r>
        <w:rPr>
          <w:rFonts w:hint="eastAsia" w:ascii="仿宋" w:hAnsi="Times New Roman" w:eastAsia="仿宋" w:cs="仿宋"/>
          <w:color w:val="auto"/>
          <w:kern w:val="2"/>
          <w:sz w:val="24"/>
          <w:szCs w:val="24"/>
        </w:rPr>
        <w:t>投标人的澄清、说明或者补正不得超出投标文件的范围或者改变投标文件的实质性内容。</w:t>
      </w:r>
    </w:p>
    <w:p w14:paraId="524004D2">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lang w:eastAsia="zh-CN"/>
        </w:rPr>
        <w:t>（</w:t>
      </w:r>
      <w:r>
        <w:rPr>
          <w:rFonts w:hint="eastAsia" w:ascii="仿宋" w:hAnsi="Times New Roman" w:eastAsia="仿宋" w:cs="仿宋"/>
          <w:color w:val="auto"/>
          <w:kern w:val="2"/>
          <w:sz w:val="24"/>
          <w:szCs w:val="24"/>
          <w:lang w:val="en-US" w:eastAsia="zh-CN"/>
        </w:rPr>
        <w:t>1</w:t>
      </w:r>
      <w:r>
        <w:rPr>
          <w:rFonts w:hint="eastAsia" w:ascii="仿宋" w:hAnsi="Times New Roman" w:eastAsia="仿宋" w:cs="仿宋"/>
          <w:color w:val="auto"/>
          <w:kern w:val="2"/>
          <w:sz w:val="24"/>
          <w:szCs w:val="24"/>
          <w:lang w:eastAsia="zh-CN"/>
        </w:rPr>
        <w:t>）</w:t>
      </w:r>
      <w:r>
        <w:rPr>
          <w:rFonts w:hint="eastAsia" w:ascii="仿宋" w:hAnsi="Times New Roman" w:eastAsia="仿宋" w:cs="仿宋"/>
          <w:color w:val="auto"/>
          <w:kern w:val="2"/>
          <w:sz w:val="24"/>
          <w:szCs w:val="24"/>
        </w:rPr>
        <w:t>投标文件中报价一览表内容与投标文件中相应内容不一致的，以报价一览表为准；政采云交易系统开标记录（报价）中的投标报价与投标人上传的报价文件（PDF）中投标报价不一致的，以报价文件（PDF）中的投标报价为准；</w:t>
      </w:r>
    </w:p>
    <w:p w14:paraId="4D1C147F">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lang w:eastAsia="zh-CN"/>
        </w:rPr>
        <w:t>（</w:t>
      </w:r>
      <w:r>
        <w:rPr>
          <w:rFonts w:hint="eastAsia" w:ascii="仿宋" w:hAnsi="Times New Roman" w:eastAsia="仿宋" w:cs="仿宋"/>
          <w:color w:val="auto"/>
          <w:kern w:val="2"/>
          <w:sz w:val="24"/>
          <w:szCs w:val="24"/>
          <w:lang w:val="en-US" w:eastAsia="zh-CN"/>
        </w:rPr>
        <w:t>2</w:t>
      </w:r>
      <w:r>
        <w:rPr>
          <w:rFonts w:hint="eastAsia" w:ascii="仿宋" w:hAnsi="Times New Roman" w:eastAsia="仿宋" w:cs="仿宋"/>
          <w:color w:val="auto"/>
          <w:kern w:val="2"/>
          <w:sz w:val="24"/>
          <w:szCs w:val="24"/>
          <w:lang w:eastAsia="zh-CN"/>
        </w:rPr>
        <w:t>）</w:t>
      </w:r>
      <w:r>
        <w:rPr>
          <w:rFonts w:hint="eastAsia" w:ascii="仿宋" w:hAnsi="Times New Roman" w:eastAsia="仿宋" w:cs="仿宋"/>
          <w:color w:val="auto"/>
          <w:kern w:val="2"/>
          <w:sz w:val="24"/>
          <w:szCs w:val="24"/>
        </w:rPr>
        <w:t>大写金额和小写金额不一致的，以大写金额为准；</w:t>
      </w:r>
    </w:p>
    <w:p w14:paraId="40A23124">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lang w:eastAsia="zh-CN"/>
        </w:rPr>
        <w:t>（</w:t>
      </w:r>
      <w:r>
        <w:rPr>
          <w:rFonts w:hint="eastAsia" w:ascii="仿宋" w:hAnsi="Times New Roman" w:eastAsia="仿宋" w:cs="仿宋"/>
          <w:color w:val="auto"/>
          <w:kern w:val="2"/>
          <w:sz w:val="24"/>
          <w:szCs w:val="24"/>
          <w:lang w:val="en-US" w:eastAsia="zh-CN"/>
        </w:rPr>
        <w:t>3</w:t>
      </w:r>
      <w:r>
        <w:rPr>
          <w:rFonts w:hint="eastAsia" w:ascii="仿宋" w:hAnsi="Times New Roman" w:eastAsia="仿宋" w:cs="仿宋"/>
          <w:color w:val="auto"/>
          <w:kern w:val="2"/>
          <w:sz w:val="24"/>
          <w:szCs w:val="24"/>
          <w:lang w:eastAsia="zh-CN"/>
        </w:rPr>
        <w:t>）</w:t>
      </w:r>
      <w:r>
        <w:rPr>
          <w:rFonts w:hint="eastAsia" w:ascii="仿宋" w:hAnsi="Times New Roman" w:eastAsia="仿宋" w:cs="仿宋"/>
          <w:color w:val="auto"/>
          <w:kern w:val="2"/>
          <w:sz w:val="24"/>
          <w:szCs w:val="24"/>
        </w:rPr>
        <w:t>单价金额小数点或者百分比有明显错位的，以报价一览表的总价为准，并修改单价；</w:t>
      </w:r>
    </w:p>
    <w:p w14:paraId="4E948C3A">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Times New Roman" w:eastAsia="仿宋" w:cs="仿宋"/>
          <w:color w:val="auto"/>
          <w:kern w:val="2"/>
          <w:sz w:val="24"/>
          <w:szCs w:val="24"/>
          <w:lang w:eastAsia="zh-CN"/>
        </w:rPr>
      </w:pPr>
      <w:r>
        <w:rPr>
          <w:rFonts w:hint="eastAsia" w:ascii="仿宋" w:hAnsi="Times New Roman" w:eastAsia="仿宋" w:cs="仿宋"/>
          <w:color w:val="auto"/>
          <w:kern w:val="2"/>
          <w:sz w:val="24"/>
          <w:szCs w:val="24"/>
          <w:lang w:eastAsia="zh-CN"/>
        </w:rPr>
        <w:t>（</w:t>
      </w:r>
      <w:r>
        <w:rPr>
          <w:rFonts w:hint="eastAsia" w:ascii="仿宋" w:hAnsi="Times New Roman" w:eastAsia="仿宋" w:cs="仿宋"/>
          <w:color w:val="auto"/>
          <w:kern w:val="2"/>
          <w:sz w:val="24"/>
          <w:szCs w:val="24"/>
          <w:lang w:val="en-US" w:eastAsia="zh-CN"/>
        </w:rPr>
        <w:t>4</w:t>
      </w:r>
      <w:r>
        <w:rPr>
          <w:rFonts w:hint="eastAsia" w:ascii="仿宋" w:hAnsi="Times New Roman" w:eastAsia="仿宋" w:cs="仿宋"/>
          <w:color w:val="auto"/>
          <w:kern w:val="2"/>
          <w:sz w:val="24"/>
          <w:szCs w:val="24"/>
          <w:lang w:eastAsia="zh-CN"/>
        </w:rPr>
        <w:t>）</w:t>
      </w:r>
      <w:r>
        <w:rPr>
          <w:rFonts w:hint="eastAsia" w:ascii="仿宋" w:hAnsi="Times New Roman" w:eastAsia="仿宋" w:cs="仿宋"/>
          <w:color w:val="auto"/>
          <w:kern w:val="2"/>
          <w:sz w:val="24"/>
          <w:szCs w:val="24"/>
        </w:rPr>
        <w:t>总价金额与按单价汇总金额不一致的，以单价金额计算结果为准</w:t>
      </w:r>
      <w:r>
        <w:rPr>
          <w:rFonts w:hint="eastAsia" w:ascii="仿宋" w:hAnsi="Times New Roman" w:eastAsia="仿宋" w:cs="仿宋"/>
          <w:color w:val="auto"/>
          <w:kern w:val="2"/>
          <w:sz w:val="24"/>
          <w:szCs w:val="24"/>
          <w:lang w:eastAsia="zh-CN"/>
        </w:rPr>
        <w:t>；</w:t>
      </w:r>
    </w:p>
    <w:p w14:paraId="3FAC6275">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lang w:eastAsia="zh-CN"/>
        </w:rPr>
        <w:t>（</w:t>
      </w:r>
      <w:r>
        <w:rPr>
          <w:rFonts w:hint="eastAsia" w:ascii="仿宋" w:hAnsi="Times New Roman" w:eastAsia="仿宋" w:cs="仿宋"/>
          <w:color w:val="auto"/>
          <w:kern w:val="2"/>
          <w:sz w:val="24"/>
          <w:szCs w:val="24"/>
          <w:lang w:val="en-US" w:eastAsia="zh-CN"/>
        </w:rPr>
        <w:t>5</w:t>
      </w:r>
      <w:r>
        <w:rPr>
          <w:rFonts w:hint="eastAsia" w:ascii="仿宋" w:hAnsi="Times New Roman" w:eastAsia="仿宋" w:cs="仿宋"/>
          <w:color w:val="auto"/>
          <w:kern w:val="2"/>
          <w:sz w:val="24"/>
          <w:szCs w:val="24"/>
          <w:lang w:eastAsia="zh-CN"/>
        </w:rPr>
        <w:t>）</w:t>
      </w:r>
      <w:r>
        <w:rPr>
          <w:rFonts w:hint="eastAsia" w:ascii="仿宋" w:hAnsi="Times New Roman" w:eastAsia="仿宋" w:cs="仿宋"/>
          <w:color w:val="auto"/>
          <w:kern w:val="2"/>
          <w:sz w:val="24"/>
          <w:szCs w:val="24"/>
        </w:rPr>
        <w:t>总价金额与投标费率计算金额不一致的，以投标费率计算金额结果为准。</w:t>
      </w:r>
    </w:p>
    <w:p w14:paraId="557D9717">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同时出现两种以上不一致的，按照前款规定的顺序修正。修正后的报价投标人确认后产生约束力，投标人不确认的，其投标无效。</w:t>
      </w:r>
    </w:p>
    <w:p w14:paraId="499AB3E2">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3.澄清、说明或补正不得超出投标文件的范围且不得改变投标文件的实质性内容，并构成投标文件的组成部分。</w:t>
      </w:r>
    </w:p>
    <w:p w14:paraId="2C0F0ECC">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4.评标委员会对投标人提交的澄清、说明或补正有疑问的，可以要求投标人进一步澄清、说明或补正，直至满足评标委员会的要求。</w:t>
      </w:r>
    </w:p>
    <w:p w14:paraId="6326577F">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评标委员会认为投标人的报价明显低于其他通过符合性审查投标人的报价为有可能影响产品质量或者不能诚信履约的异常低价的，评标委员会应当要求投标人在合理的期限内通过政采云平台提供线上澄清或者说明，并提供相关佐证材料。投标人不能在规定时间内合理说明其报价合理 性并提供相关佐证材料的，评标委员会可以否决其投标人，并在评标报告中说明。也可以由采购人按照招标文件规定的标准和方法对投标人的履约能力进行审查确认。</w:t>
      </w:r>
    </w:p>
    <w:p w14:paraId="7DB75F12">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2" w:firstLineChars="200"/>
        <w:textAlignment w:val="auto"/>
        <w:rPr>
          <w:rFonts w:hint="eastAsia" w:ascii="仿宋" w:hAnsi="Times New Roman" w:eastAsia="仿宋" w:cs="仿宋"/>
          <w:b/>
          <w:bCs/>
          <w:color w:val="auto"/>
          <w:kern w:val="2"/>
          <w:sz w:val="24"/>
          <w:szCs w:val="24"/>
        </w:rPr>
      </w:pPr>
      <w:r>
        <w:rPr>
          <w:rFonts w:hint="eastAsia" w:ascii="仿宋" w:hAnsi="Times New Roman" w:eastAsia="仿宋" w:cs="仿宋"/>
          <w:b/>
          <w:bCs/>
          <w:color w:val="auto"/>
          <w:kern w:val="2"/>
          <w:sz w:val="24"/>
          <w:szCs w:val="24"/>
          <w:lang w:eastAsia="zh-CN"/>
        </w:rPr>
        <w:t>（四）</w:t>
      </w:r>
      <w:r>
        <w:rPr>
          <w:rFonts w:hint="eastAsia" w:ascii="仿宋" w:hAnsi="Times New Roman" w:eastAsia="仿宋" w:cs="仿宋"/>
          <w:b/>
          <w:bCs/>
          <w:color w:val="auto"/>
          <w:kern w:val="2"/>
          <w:sz w:val="24"/>
          <w:szCs w:val="24"/>
        </w:rPr>
        <w:t>有下列情况之一的，投标无效：</w:t>
      </w:r>
    </w:p>
    <w:p w14:paraId="3029CAFD">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1.投标人不具备招标文件中规定的资格要求的（投标人未提供有效的资格文件的，视为投标人不具备招标文件中规定的资格要求）；</w:t>
      </w:r>
    </w:p>
    <w:p w14:paraId="2A06E8BB">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2.如以联合体形式参加政府采购活动的，联合体协议不符合招标文件规定的联合体协议要求的；</w:t>
      </w:r>
    </w:p>
    <w:p w14:paraId="103CA773">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3.投标文件未按招标文件及更正、澄清、修改后的内容编制，又不符合实质性要求的；</w:t>
      </w:r>
    </w:p>
    <w:p w14:paraId="21CB6915">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4.投标文件中法定代表人授权书所载内容与本项目内容有异的；</w:t>
      </w:r>
    </w:p>
    <w:p w14:paraId="59E37A72">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5.投标文件未按照招标文件要求编制、签署、盖章（CA数字证书电子签章）的；</w:t>
      </w:r>
    </w:p>
    <w:p w14:paraId="5EC7F1A8">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6.未传输递交电子投标文件的或规定时间内未解密或解密失败的；</w:t>
      </w:r>
    </w:p>
    <w:p w14:paraId="5BA918A7">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7.投标文件中承诺的投标有效期、服务期（工期）、质保期等商务条款不能满足招标采购文件要求的；</w:t>
      </w:r>
    </w:p>
    <w:p w14:paraId="6EFCBADA">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 xml:space="preserve">8.投标文件含有采购人不能接受的附加条件的；  </w:t>
      </w:r>
    </w:p>
    <w:p w14:paraId="6883DEC9">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9.投标文件内容不符合采购需求中实质性要求的；</w:t>
      </w:r>
    </w:p>
    <w:p w14:paraId="1E6B6E89">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10.投标技术方案不明确，存在一个或一个以上备选（替代）投标方案的；</w:t>
      </w:r>
    </w:p>
    <w:p w14:paraId="2FFF448B">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11.投标文件出现不是唯一的、有选择性投标报价的，未采用人民币报价或者未按照招标采购文件标明的方式报价的；</w:t>
      </w:r>
    </w:p>
    <w:p w14:paraId="51F5CB49">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12.投标报价高于本项目采购预算或者最高限价的；</w:t>
      </w:r>
    </w:p>
    <w:p w14:paraId="4579CD94">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13.报价明显低于其他通过符合性审查投标人的报价或出现“0元”、“补贴”、“ 免费赠送”等形式的无偿报价的，有可能影响产品质量或者不能诚信履约的，未能按要求提供书面说明或者提交相关佐证材料，不能说明其报价合理性的；</w:t>
      </w:r>
    </w:p>
    <w:p w14:paraId="7B0178DE">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 xml:space="preserve">14.投标文件内容填写不完整或字迹不能辨认或有漏项的； </w:t>
      </w:r>
    </w:p>
    <w:p w14:paraId="3378AAB5">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15.投标人对根据修正原则修正后的报价不确认的；</w:t>
      </w:r>
    </w:p>
    <w:p w14:paraId="0E292F7A">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16.投标文件对招标采购文件的偏差超出招标采购文件规定的偏差范围或最高项数；</w:t>
      </w:r>
    </w:p>
    <w:p w14:paraId="4C6AD14D">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17.采购人拟采购的产品属于政府强制采购的节能产品品目清单范围的，投标人未按招标文件要求提供国家确定的认证机构出具的、处于有效期之内的节能产品认证证书的；</w:t>
      </w:r>
    </w:p>
    <w:p w14:paraId="3A5636D2">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18.投标人未提供中小企业声明函或提供的中小企业声明函与实际情况不符的。</w:t>
      </w:r>
    </w:p>
    <w:p w14:paraId="3EDC5DFD">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19.投标人提供虚假材料投标的（包括但不限于以下情节）：</w:t>
      </w:r>
    </w:p>
    <w:p w14:paraId="0BC54D0E">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（1）使用伪造、变造的许可证件；</w:t>
      </w:r>
    </w:p>
    <w:p w14:paraId="4C2EAE91">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（2）提供虚假的财务状况或者业绩；</w:t>
      </w:r>
    </w:p>
    <w:p w14:paraId="3C038A9A">
      <w:pPr>
        <w:keepNext w:val="0"/>
        <w:keepLines w:val="0"/>
        <w:pageBreakBefore w:val="0"/>
        <w:widowControl w:val="0"/>
        <w:kinsoku/>
        <w:wordWrap/>
        <w:overflowPunct/>
        <w:topLinePunct w:val="0"/>
        <w:autoSpaceDE w:val="0"/>
        <w:autoSpaceDN w:val="0"/>
        <w:bidi w:val="0"/>
        <w:adjustRightInd w:val="0"/>
        <w:snapToGrid/>
        <w:spacing w:line="400" w:lineRule="exact"/>
        <w:ind w:left="479" w:leftChars="228" w:firstLine="0" w:firstLineChars="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（3）提供虚假的项目负责人或者主要技术人员简历、劳动关系证明、社保证明；</w:t>
      </w:r>
    </w:p>
    <w:p w14:paraId="13A89484">
      <w:pPr>
        <w:keepNext w:val="0"/>
        <w:keepLines w:val="0"/>
        <w:pageBreakBefore w:val="0"/>
        <w:widowControl w:val="0"/>
        <w:kinsoku/>
        <w:wordWrap/>
        <w:overflowPunct/>
        <w:topLinePunct w:val="0"/>
        <w:autoSpaceDE w:val="0"/>
        <w:autoSpaceDN w:val="0"/>
        <w:bidi w:val="0"/>
        <w:adjustRightInd w:val="0"/>
        <w:snapToGrid/>
        <w:spacing w:line="400" w:lineRule="exact"/>
        <w:ind w:left="479" w:leftChars="228" w:firstLine="0" w:firstLineChars="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（4）提供虚假的信用状况；</w:t>
      </w:r>
    </w:p>
    <w:p w14:paraId="16C3D936">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（5）其他弄虚作假的行为。</w:t>
      </w:r>
    </w:p>
    <w:p w14:paraId="569EAC1E">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20.投标人有恶意串通、妨碍其他投标人的竞争行为、损害采购人或者其他投标人的合法权益情形的；有下列情形之一的，属于或视为恶意串通，其投标无效：</w:t>
      </w:r>
    </w:p>
    <w:p w14:paraId="28ABD441">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（1）投标人直接或者间接从采购人或者采购代理机构处获得其他投标人的相关情况并修改其投标文件或者响应文件；</w:t>
      </w:r>
    </w:p>
    <w:p w14:paraId="5B28C90E">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（2）投标人按照采购人或者采购代理机构的授意撤换、修改投标文件或者响应文件；</w:t>
      </w:r>
    </w:p>
    <w:p w14:paraId="78D6DB05">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（3）投标人之间协商报价、技术方案等投标文件或者响应文件的实质性内容；</w:t>
      </w:r>
    </w:p>
    <w:p w14:paraId="7408A429">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（4）属于同一集团、协会、商会等组织成员的投标人按照该组织要求协同参加政府采购活动；</w:t>
      </w:r>
    </w:p>
    <w:p w14:paraId="0A2F24B1">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（5）投标人之间事先约定由某一特定投标人中标、成交；</w:t>
      </w:r>
    </w:p>
    <w:p w14:paraId="17FAB7F3">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（6）投标人之间商定部分投标人放弃参加政府采购活动或者放弃中标、成交；</w:t>
      </w:r>
    </w:p>
    <w:p w14:paraId="23720C8D">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（7）投标人与采购人或者采购代理机构之间、投标人相互之间，为谋求特定投标人中标、成交或者排斥其他投标人的其他串通行为；</w:t>
      </w:r>
    </w:p>
    <w:p w14:paraId="53580E3D">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（8）不同投标人的投标文件由同一单位或者个人编制；</w:t>
      </w:r>
    </w:p>
    <w:p w14:paraId="601618E2">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（9）不同投标人委托同一单位或者个人办理投标事宜；</w:t>
      </w:r>
    </w:p>
    <w:p w14:paraId="14213E9C">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（10）不同投标人的投标文件载明的项目管理成员或者联系人员为同一人；</w:t>
      </w:r>
    </w:p>
    <w:p w14:paraId="650D38E9">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 xml:space="preserve">（11）不同投标人的投标文件异常一致或者投标报价呈规律性差异； </w:t>
      </w:r>
    </w:p>
    <w:p w14:paraId="1BBA3C90">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lang w:val="en-US" w:eastAsia="zh-CN"/>
        </w:rPr>
      </w:pPr>
      <w:r>
        <w:rPr>
          <w:rFonts w:hint="eastAsia" w:ascii="仿宋" w:hAnsi="Times New Roman" w:eastAsia="仿宋" w:cs="仿宋"/>
          <w:color w:val="auto"/>
          <w:kern w:val="2"/>
          <w:sz w:val="24"/>
          <w:szCs w:val="24"/>
        </w:rPr>
        <w:t>21.</w:t>
      </w:r>
      <w:r>
        <w:rPr>
          <w:rFonts w:hint="eastAsia" w:ascii="仿宋" w:hAnsi="Times New Roman" w:eastAsia="仿宋" w:cs="仿宋"/>
          <w:color w:val="auto"/>
          <w:kern w:val="2"/>
          <w:sz w:val="24"/>
          <w:szCs w:val="24"/>
          <w:lang w:val="en-US" w:eastAsia="zh-CN"/>
        </w:rPr>
        <w:t>参与同一标（包）的供应商存在以下问题的，其投标文件无效：IP、MAC地址相同、计算机硬盘序列号相同、采购文件细节错误一致且无合理解释的。</w:t>
      </w:r>
    </w:p>
    <w:p w14:paraId="18A9AA7F">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default" w:ascii="仿宋" w:hAnsi="Times New Roman" w:eastAsia="仿宋" w:cs="仿宋"/>
          <w:color w:val="auto"/>
          <w:kern w:val="2"/>
          <w:sz w:val="24"/>
          <w:szCs w:val="24"/>
          <w:lang w:val="en-US" w:eastAsia="zh-CN"/>
        </w:rPr>
      </w:pPr>
      <w:r>
        <w:rPr>
          <w:rFonts w:hint="eastAsia" w:ascii="仿宋" w:hAnsi="Times New Roman" w:eastAsia="仿宋" w:cs="仿宋"/>
          <w:color w:val="auto"/>
          <w:kern w:val="2"/>
          <w:sz w:val="24"/>
          <w:szCs w:val="24"/>
        </w:rPr>
        <w:t>2</w:t>
      </w:r>
      <w:r>
        <w:rPr>
          <w:rFonts w:hint="eastAsia" w:ascii="仿宋" w:hAnsi="Times New Roman" w:eastAsia="仿宋" w:cs="仿宋"/>
          <w:color w:val="auto"/>
          <w:kern w:val="2"/>
          <w:sz w:val="24"/>
          <w:szCs w:val="24"/>
          <w:lang w:val="en-US" w:eastAsia="zh-CN"/>
        </w:rPr>
        <w:t>2</w:t>
      </w:r>
      <w:r>
        <w:rPr>
          <w:rFonts w:hint="eastAsia" w:ascii="仿宋" w:hAnsi="Times New Roman" w:eastAsia="仿宋" w:cs="仿宋"/>
          <w:color w:val="auto"/>
          <w:kern w:val="2"/>
          <w:sz w:val="24"/>
          <w:szCs w:val="24"/>
        </w:rPr>
        <w:t>.法律、法规、规章（适用本县的）及省级以上规范性文件（适用本县的）规定的其他无效情形。</w:t>
      </w:r>
    </w:p>
    <w:p w14:paraId="527F8664">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2" w:firstLineChars="200"/>
        <w:textAlignment w:val="auto"/>
        <w:rPr>
          <w:rFonts w:hint="eastAsia" w:ascii="仿宋" w:hAnsi="Times New Roman" w:eastAsia="仿宋" w:cs="仿宋"/>
          <w:b/>
          <w:bCs/>
          <w:color w:val="auto"/>
          <w:kern w:val="2"/>
          <w:sz w:val="24"/>
          <w:szCs w:val="24"/>
        </w:rPr>
      </w:pPr>
      <w:r>
        <w:rPr>
          <w:rFonts w:hint="eastAsia" w:ascii="仿宋" w:hAnsi="Times New Roman" w:eastAsia="仿宋" w:cs="仿宋"/>
          <w:b/>
          <w:bCs/>
          <w:color w:val="auto"/>
          <w:kern w:val="2"/>
          <w:sz w:val="24"/>
          <w:szCs w:val="24"/>
        </w:rPr>
        <w:t>（五）评标报告</w:t>
      </w:r>
    </w:p>
    <w:p w14:paraId="3775FF96">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1.评标报告与推荐中标候选人。评标委员会根据全体评标成员签字的原始评标记录和评标结果编写评标报告，并推荐中标候选人，评审报告由评标委员会成员签字确认，并通过电子交易平台向采购人、采购代理机构提交。</w:t>
      </w:r>
    </w:p>
    <w:p w14:paraId="6CB37445">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2.评标争议事项处理。评标委员会成员对需要共同认定的事项存在争 议的，应当按照少数服从多数的原则作出结论。持不同意见的评标委员会成员应当在评标报告上签署不同意见及理由，否则视为同意评标报告。</w:t>
      </w:r>
    </w:p>
    <w:p w14:paraId="038EA68D">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2"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b/>
          <w:bCs/>
          <w:color w:val="auto"/>
          <w:kern w:val="2"/>
          <w:sz w:val="24"/>
          <w:szCs w:val="24"/>
        </w:rPr>
        <w:t>六、采购项目需要落实的政府采购政策（进口除外）</w:t>
      </w:r>
    </w:p>
    <w:p w14:paraId="69F60FD0">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2"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b/>
          <w:bCs/>
          <w:color w:val="auto"/>
          <w:kern w:val="2"/>
          <w:sz w:val="24"/>
          <w:szCs w:val="24"/>
        </w:rPr>
        <w:t>（一）本项目原则上采购本国生产的货物、工程和服务，不允许采购进口产品。</w:t>
      </w:r>
      <w:r>
        <w:rPr>
          <w:rFonts w:hint="eastAsia" w:ascii="仿宋" w:hAnsi="Times New Roman" w:eastAsia="仿宋" w:cs="仿宋"/>
          <w:color w:val="auto"/>
          <w:kern w:val="2"/>
          <w:sz w:val="24"/>
          <w:szCs w:val="24"/>
        </w:rPr>
        <w:t>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656FF563">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2" w:firstLineChars="200"/>
        <w:textAlignment w:val="auto"/>
        <w:rPr>
          <w:rFonts w:hint="eastAsia" w:ascii="仿宋" w:hAnsi="Times New Roman" w:eastAsia="仿宋" w:cs="仿宋"/>
          <w:b/>
          <w:bCs/>
          <w:color w:val="auto"/>
          <w:kern w:val="2"/>
          <w:sz w:val="24"/>
          <w:szCs w:val="24"/>
        </w:rPr>
      </w:pPr>
      <w:r>
        <w:rPr>
          <w:rFonts w:hint="eastAsia" w:ascii="仿宋" w:hAnsi="Times New Roman" w:eastAsia="仿宋" w:cs="仿宋"/>
          <w:b/>
          <w:bCs/>
          <w:color w:val="auto"/>
          <w:kern w:val="2"/>
          <w:sz w:val="24"/>
          <w:szCs w:val="24"/>
        </w:rPr>
        <w:t>（二）支持绿色发展</w:t>
      </w:r>
    </w:p>
    <w:p w14:paraId="25EFFD39">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 ▲采购人拟采购的产品属于政府强制采购的节能产品品目清单范围的，供应商未按采购文件要求提供国家确定的认证机构出具的、处于有效期之内的节能产品认证证书的，投标无效。</w:t>
      </w:r>
    </w:p>
    <w:p w14:paraId="73CA9A6C">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2.为助力打好污染防治攻坚战，推广使用绿色包装，政府采购货物、社保证明；</w:t>
      </w:r>
    </w:p>
    <w:p w14:paraId="4EA4FC79">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2" w:firstLineChars="200"/>
        <w:textAlignment w:val="auto"/>
        <w:rPr>
          <w:rFonts w:hint="eastAsia" w:ascii="仿宋" w:hAnsi="Times New Roman" w:eastAsia="仿宋" w:cs="仿宋"/>
          <w:b/>
          <w:bCs/>
          <w:color w:val="auto"/>
          <w:kern w:val="2"/>
          <w:sz w:val="24"/>
          <w:szCs w:val="24"/>
        </w:rPr>
      </w:pPr>
      <w:r>
        <w:rPr>
          <w:rFonts w:hint="eastAsia" w:ascii="仿宋" w:hAnsi="Times New Roman" w:eastAsia="仿宋" w:cs="仿宋"/>
          <w:b/>
          <w:bCs/>
          <w:color w:val="auto"/>
          <w:kern w:val="2"/>
          <w:sz w:val="24"/>
          <w:szCs w:val="24"/>
          <w:lang w:eastAsia="zh-CN"/>
        </w:rPr>
        <w:t>（三）</w:t>
      </w:r>
      <w:r>
        <w:rPr>
          <w:rFonts w:hint="eastAsia" w:ascii="仿宋" w:hAnsi="Times New Roman" w:eastAsia="仿宋" w:cs="仿宋"/>
          <w:b/>
          <w:bCs/>
          <w:color w:val="auto"/>
          <w:kern w:val="2"/>
          <w:sz w:val="24"/>
          <w:szCs w:val="24"/>
        </w:rPr>
        <w:t>支持中小企业发展</w:t>
      </w:r>
    </w:p>
    <w:p w14:paraId="48C86F6E">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1</w:t>
      </w:r>
      <w:r>
        <w:rPr>
          <w:rFonts w:hint="eastAsia" w:ascii="仿宋" w:hAnsi="Times New Roman" w:eastAsia="仿宋" w:cs="仿宋"/>
          <w:color w:val="auto"/>
          <w:kern w:val="2"/>
          <w:sz w:val="24"/>
          <w:szCs w:val="24"/>
          <w:lang w:val="en-US" w:eastAsia="zh-CN"/>
        </w:rPr>
        <w:t>.</w:t>
      </w:r>
      <w:r>
        <w:rPr>
          <w:rFonts w:hint="eastAsia" w:ascii="仿宋" w:hAnsi="Times New Roman" w:eastAsia="仿宋" w:cs="仿宋"/>
          <w:color w:val="auto"/>
          <w:kern w:val="2"/>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6940D24C">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符合中小企业划分标准的个体工商户，在政府采购活动中视同中小企业。</w:t>
      </w:r>
    </w:p>
    <w:p w14:paraId="7D6EA86E">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2.在政府采购活动中，供应商提供的货物、工程或者服务符合下列情形的，享受中小企业扶持政策：</w:t>
      </w:r>
    </w:p>
    <w:p w14:paraId="4A6F1564">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lang w:eastAsia="zh-CN"/>
        </w:rPr>
        <w:t>（</w:t>
      </w:r>
      <w:r>
        <w:rPr>
          <w:rFonts w:hint="eastAsia" w:ascii="仿宋" w:hAnsi="Times New Roman" w:eastAsia="仿宋" w:cs="仿宋"/>
          <w:color w:val="auto"/>
          <w:kern w:val="2"/>
          <w:sz w:val="24"/>
          <w:szCs w:val="24"/>
          <w:lang w:val="en-US" w:eastAsia="zh-CN"/>
        </w:rPr>
        <w:t>1</w:t>
      </w:r>
      <w:r>
        <w:rPr>
          <w:rFonts w:hint="eastAsia" w:ascii="仿宋" w:hAnsi="Times New Roman" w:eastAsia="仿宋" w:cs="仿宋"/>
          <w:color w:val="auto"/>
          <w:kern w:val="2"/>
          <w:sz w:val="24"/>
          <w:szCs w:val="24"/>
          <w:lang w:eastAsia="zh-CN"/>
        </w:rPr>
        <w:t>）</w:t>
      </w:r>
      <w:r>
        <w:rPr>
          <w:rFonts w:hint="eastAsia" w:ascii="仿宋" w:hAnsi="Times New Roman" w:eastAsia="仿宋" w:cs="仿宋"/>
          <w:color w:val="auto"/>
          <w:kern w:val="2"/>
          <w:sz w:val="24"/>
          <w:szCs w:val="24"/>
        </w:rPr>
        <w:t>在货物采购项目中，货物由中小企业制造，即货物由中小企业生产且使用该中小企业商号或者注册商标；</w:t>
      </w:r>
    </w:p>
    <w:p w14:paraId="2BF387C7">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lang w:eastAsia="zh-CN"/>
        </w:rPr>
        <w:t>（</w:t>
      </w:r>
      <w:r>
        <w:rPr>
          <w:rFonts w:hint="eastAsia" w:ascii="仿宋" w:hAnsi="Times New Roman" w:eastAsia="仿宋" w:cs="仿宋"/>
          <w:color w:val="auto"/>
          <w:kern w:val="2"/>
          <w:sz w:val="24"/>
          <w:szCs w:val="24"/>
          <w:lang w:val="en-US" w:eastAsia="zh-CN"/>
        </w:rPr>
        <w:t>2</w:t>
      </w:r>
      <w:r>
        <w:rPr>
          <w:rFonts w:hint="eastAsia" w:ascii="仿宋" w:hAnsi="Times New Roman" w:eastAsia="仿宋" w:cs="仿宋"/>
          <w:color w:val="auto"/>
          <w:kern w:val="2"/>
          <w:sz w:val="24"/>
          <w:szCs w:val="24"/>
          <w:lang w:eastAsia="zh-CN"/>
        </w:rPr>
        <w:t>）</w:t>
      </w:r>
      <w:r>
        <w:rPr>
          <w:rFonts w:hint="eastAsia" w:ascii="仿宋" w:hAnsi="Times New Roman" w:eastAsia="仿宋" w:cs="仿宋"/>
          <w:color w:val="auto"/>
          <w:kern w:val="2"/>
          <w:sz w:val="24"/>
          <w:szCs w:val="24"/>
        </w:rPr>
        <w:t>在工程采购项目中，工程由中小企业承建，即工程施工单位为中小企业；</w:t>
      </w:r>
    </w:p>
    <w:p w14:paraId="4D43B7F7">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lang w:eastAsia="zh-CN"/>
        </w:rPr>
        <w:t>（</w:t>
      </w:r>
      <w:r>
        <w:rPr>
          <w:rFonts w:hint="eastAsia" w:ascii="仿宋" w:hAnsi="Times New Roman" w:eastAsia="仿宋" w:cs="仿宋"/>
          <w:color w:val="auto"/>
          <w:kern w:val="2"/>
          <w:sz w:val="24"/>
          <w:szCs w:val="24"/>
          <w:lang w:val="en-US" w:eastAsia="zh-CN"/>
        </w:rPr>
        <w:t>3</w:t>
      </w:r>
      <w:r>
        <w:rPr>
          <w:rFonts w:hint="eastAsia" w:ascii="仿宋" w:hAnsi="Times New Roman" w:eastAsia="仿宋" w:cs="仿宋"/>
          <w:color w:val="auto"/>
          <w:kern w:val="2"/>
          <w:sz w:val="24"/>
          <w:szCs w:val="24"/>
          <w:lang w:eastAsia="zh-CN"/>
        </w:rPr>
        <w:t>）</w:t>
      </w:r>
      <w:r>
        <w:rPr>
          <w:rFonts w:hint="eastAsia" w:ascii="仿宋" w:hAnsi="Times New Roman" w:eastAsia="仿宋" w:cs="仿宋"/>
          <w:color w:val="auto"/>
          <w:kern w:val="2"/>
          <w:sz w:val="24"/>
          <w:szCs w:val="24"/>
        </w:rPr>
        <w:t>在服务采购项目中，服务由中小企业承接，即提供服务的人员为中小企业依照《中华人民共和国劳动合同法》订立劳动合同的从业人员。</w:t>
      </w:r>
    </w:p>
    <w:p w14:paraId="4D2B38DE">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在货物采购项目中，供应商提供的货物既有中小企业制造货物，也有大型企业制造货物的，不享受中小企业扶持政策。</w:t>
      </w:r>
    </w:p>
    <w:p w14:paraId="6FC7A8FC">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以联合体形式参加政府采购活动，联合体各方均为中小企业的，联合体视同中小企业。其中，联合体各方均为小微企业的，联合体视同小微企业。</w:t>
      </w:r>
    </w:p>
    <w:p w14:paraId="231670B1">
      <w:pPr>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lang w:val="en-US" w:eastAsia="zh-CN"/>
        </w:rPr>
        <w:t>3.</w:t>
      </w:r>
      <w:r>
        <w:rPr>
          <w:rFonts w:hint="eastAsia" w:ascii="仿宋" w:hAnsi="Times New Roman" w:eastAsia="仿宋" w:cs="仿宋"/>
          <w:color w:val="auto"/>
          <w:kern w:val="2"/>
          <w:sz w:val="24"/>
          <w:szCs w:val="24"/>
        </w:rPr>
        <w:t>对于未预留份额专门面向中小企业的政府采购货物或服务项目，以及预留份额政府采购货物或服务项目中的非预留部分标项，对小型和微型企业的投标报价给予扣除，用扣除后的价格参与评审。接受大中型企业与小微企业组成联合体或者允许大中型企业向一家或者多家小微企业分包的政府采购货物或服务项 目，对于联合协议或者分包意向协议约定小微企 业的合同份额占到合同总金额30%以上的，对联合体或者大中型企业的报 价给予扣除，用扣除后的价格参加评审。组成联合体或者接受分包的小微 企业与联合体内其他企业、分包企业之间存在直接控股、管理关系的，不 享受价格扣除优惠政策。</w:t>
      </w:r>
    </w:p>
    <w:p w14:paraId="55A64EFB">
      <w:pPr>
        <w:keepNext w:val="0"/>
        <w:keepLines w:val="0"/>
        <w:pageBreakBefore w:val="0"/>
        <w:widowControl w:val="0"/>
        <w:numPr>
          <w:ilvl w:val="0"/>
          <w:numId w:val="8"/>
        </w:numPr>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符合《关于促进残疾人就业政府采购政策的通知》（财库[2017]141号）规定的条件并提供《残疾人福利性单位声明函》（附件1）的残疾人福利性单位视同小型、微型企业；</w:t>
      </w:r>
    </w:p>
    <w:p w14:paraId="5376E305">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5.符合《关于政府采购支持监狱企业发展有关问题的通知》（财库[2014]68号）规定的监狱企业并提供由省级以上监狱管理局、戒毒管理局（含新疆生产建设兵团）出具的属于监狱企业证明文件的，视同为小型、微型企业。</w:t>
      </w:r>
    </w:p>
    <w:p w14:paraId="4C28C66A">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6.可享受中小企业扶持政策的供应商应按照采购文件格式要求提供 《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3E7B61C0">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7.中小企业享受扶持政策获得政府采购合同的，小微企业不得将合同分包给大中型企业，中型企业不得将合同分包给大型企业。</w:t>
      </w:r>
    </w:p>
    <w:p w14:paraId="23BCA9E6">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2" w:firstLineChars="200"/>
        <w:textAlignment w:val="auto"/>
        <w:rPr>
          <w:rFonts w:hint="eastAsia" w:ascii="仿宋" w:hAnsi="Times New Roman" w:eastAsia="仿宋" w:cs="仿宋"/>
          <w:b/>
          <w:bCs/>
          <w:color w:val="auto"/>
          <w:kern w:val="2"/>
          <w:sz w:val="24"/>
          <w:szCs w:val="24"/>
        </w:rPr>
      </w:pPr>
      <w:r>
        <w:rPr>
          <w:rFonts w:hint="eastAsia" w:ascii="仿宋" w:hAnsi="Times New Roman" w:eastAsia="仿宋" w:cs="仿宋"/>
          <w:b/>
          <w:bCs/>
          <w:color w:val="auto"/>
          <w:kern w:val="2"/>
          <w:sz w:val="24"/>
          <w:szCs w:val="24"/>
        </w:rPr>
        <w:t>七、评审纪律和要求</w:t>
      </w:r>
    </w:p>
    <w:p w14:paraId="7C2B47BD">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（一）评审专家必须公平、公正评审，遵纪守法，客观、廉洁地履行职责。</w:t>
      </w:r>
    </w:p>
    <w:p w14:paraId="059060C9">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（二）评审专家在评审开始前，应关闭并上交随身携带的各种通信工具。</w:t>
      </w:r>
    </w:p>
    <w:p w14:paraId="2B5DFFF8">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（三）评审专家在评审过程中，未经许可不得中途离开评审现场，不得迟到早退。</w:t>
      </w:r>
    </w:p>
    <w:p w14:paraId="4BBD706C">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（四）评审专家和工作人员不得透露评审过程中的讨论情况和评审结果。</w:t>
      </w:r>
    </w:p>
    <w:p w14:paraId="12389775">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（五）评审时，评审专家须按招标文件规定的程序、条件和标准，对投标人投标文件的合规性、完整性和有效性进行审查、比较和评估，其中 对投标人的资格条件、主要技术参数、商务报价和其他评审要素等，评审 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r>
        <w:rPr>
          <w:rFonts w:hint="eastAsia" w:ascii="仿宋" w:hAnsi="Times New Roman" w:eastAsia="仿宋" w:cs="仿宋"/>
          <w:color w:val="auto"/>
          <w:kern w:val="2"/>
          <w:sz w:val="24"/>
          <w:szCs w:val="24"/>
          <w:lang w:eastAsia="zh-CN"/>
        </w:rPr>
        <w:t>（六）</w:t>
      </w:r>
      <w:r>
        <w:rPr>
          <w:rFonts w:hint="eastAsia" w:ascii="仿宋" w:hAnsi="Times New Roman" w:eastAsia="仿宋" w:cs="仿宋"/>
          <w:color w:val="auto"/>
          <w:kern w:val="2"/>
          <w:sz w:val="24"/>
          <w:szCs w:val="24"/>
        </w:rPr>
        <w:t>采购人、采购代理机构不得向评审委员会的评审专家作倾向性、误导性的解释或者说明。</w:t>
      </w:r>
    </w:p>
    <w:p w14:paraId="0C8BFC25">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lang w:eastAsia="zh-CN"/>
        </w:rPr>
        <w:t>（七）</w:t>
      </w:r>
      <w:r>
        <w:rPr>
          <w:rFonts w:hint="eastAsia" w:ascii="仿宋" w:hAnsi="Times New Roman" w:eastAsia="仿宋" w:cs="仿宋"/>
          <w:color w:val="auto"/>
          <w:kern w:val="2"/>
          <w:sz w:val="24"/>
          <w:szCs w:val="24"/>
        </w:rPr>
        <w:t>采购代理机构应当为评审专家提供必要的评审条件和相应的评审工作底稿，并严格按规定程序组织评审专家有步骤地进行项目评审，对各评审专家的评审情况和评审意见进行合理性和合规性审查 ，对明显畸高、畸低的重大差异评审情况（其总评分偏离平均分30%以上），提醒相关评审专家进行复核或书面说明理由。</w:t>
      </w:r>
    </w:p>
    <w:p w14:paraId="03EECE23">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（八）评审专家在评审过程中不得将自己的观点强加给其他评审专家，评审专家应自主发表见解，对评审意见承担个人责任。</w:t>
      </w:r>
    </w:p>
    <w:p w14:paraId="73CAAAD6">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九）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75B113F7">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（十）评审专家应当独立、客观、公正地提出评审意见，不得带有倾向性，不得影响其他评审专家评审，并在评审报告上签字；如对评审报告有异议的，可在报告上签署不同意见，并说明理由，否则将视为同意。</w:t>
      </w:r>
    </w:p>
    <w:p w14:paraId="7741B793">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（十一）评审专家应当遵守评审工作纪律，不得泄露评审文件、评审情况和评审中获悉的商业秘密。</w:t>
      </w:r>
    </w:p>
    <w:p w14:paraId="6B637439">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评审委员会在评审过程中发现投标人有行贿、提供虚假材料或者串通等违法行为的，应当及时向财政部门报告。</w:t>
      </w:r>
    </w:p>
    <w:p w14:paraId="414BCA0D">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（十二）招标文件内容违反国家有关强制性规定的，评审委员会应当停止评审并向采购代理机构说明情况。</w:t>
      </w:r>
    </w:p>
    <w:p w14:paraId="6611FD91">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（十三）评审专家应当配合采购代理机构答复投标人提出的质疑。</w:t>
      </w:r>
    </w:p>
    <w:p w14:paraId="6CED5155">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Times New Roman" w:eastAsia="仿宋" w:cs="仿宋"/>
          <w:color w:val="auto"/>
          <w:kern w:val="2"/>
          <w:sz w:val="24"/>
          <w:szCs w:val="24"/>
        </w:rPr>
        <w:t>（十四）评审专家应当配合财政部门的投诉处理工作</w:t>
      </w:r>
      <w:r>
        <w:rPr>
          <w:rFonts w:hint="eastAsia" w:ascii="仿宋" w:hAnsi="Times New Roman" w:eastAsia="仿宋" w:cs="仿宋"/>
          <w:color w:val="auto"/>
          <w:kern w:val="2"/>
          <w:sz w:val="24"/>
          <w:szCs w:val="24"/>
          <w:lang w:eastAsia="zh-CN"/>
        </w:rPr>
        <w:t>。</w:t>
      </w:r>
      <w:r>
        <w:rPr>
          <w:rFonts w:hint="eastAsia" w:ascii="仿宋" w:hAnsi="仿宋" w:eastAsia="仿宋" w:cs="仿宋"/>
          <w:color w:val="000000"/>
          <w:sz w:val="24"/>
          <w:szCs w:val="24"/>
          <w:highlight w:val="none"/>
          <w:lang w:val="en-US" w:eastAsia="zh-CN"/>
        </w:rPr>
        <w:br w:type="page"/>
      </w:r>
    </w:p>
    <w:p w14:paraId="4867C030">
      <w:pPr>
        <w:jc w:val="center"/>
        <w:outlineLvl w:val="0"/>
        <w:rPr>
          <w:rFonts w:ascii="仿宋" w:eastAsia="仿宋" w:cs="仿宋"/>
          <w:b/>
          <w:color w:val="auto"/>
          <w:kern w:val="44"/>
          <w:sz w:val="36"/>
          <w:szCs w:val="36"/>
        </w:rPr>
      </w:pPr>
      <w:r>
        <w:rPr>
          <w:rFonts w:hint="eastAsia" w:ascii="仿宋" w:eastAsia="仿宋" w:cs="仿宋"/>
          <w:b/>
          <w:color w:val="auto"/>
          <w:kern w:val="44"/>
          <w:sz w:val="36"/>
          <w:szCs w:val="36"/>
        </w:rPr>
        <w:t>第五章  武义县政府采购合同（通用条款）</w:t>
      </w:r>
    </w:p>
    <w:p w14:paraId="5CE1B12F">
      <w:pPr>
        <w:spacing w:line="420" w:lineRule="exact"/>
        <w:jc w:val="center"/>
        <w:rPr>
          <w:rFonts w:ascii="仿宋" w:eastAsia="仿宋" w:cs="仿宋"/>
          <w:color w:val="auto"/>
          <w:sz w:val="24"/>
          <w:szCs w:val="24"/>
        </w:rPr>
      </w:pPr>
    </w:p>
    <w:p w14:paraId="2AF32A6A">
      <w:pPr>
        <w:spacing w:line="42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甲方（采购人）：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签订日期：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14:paraId="50B2A9AB">
      <w:pPr>
        <w:spacing w:line="420" w:lineRule="exact"/>
        <w:rPr>
          <w:rFonts w:hint="eastAsia" w:ascii="仿宋" w:hAnsi="仿宋" w:eastAsia="仿宋" w:cs="仿宋"/>
          <w:color w:val="auto"/>
          <w:sz w:val="24"/>
          <w:szCs w:val="24"/>
        </w:rPr>
      </w:pPr>
      <w:r>
        <w:rPr>
          <w:rFonts w:hint="eastAsia" w:ascii="仿宋" w:hAnsi="仿宋" w:eastAsia="仿宋" w:cs="仿宋"/>
          <w:color w:val="auto"/>
          <w:sz w:val="24"/>
          <w:szCs w:val="24"/>
        </w:rPr>
        <w:t>乙方（供货单位）：</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签订地点：</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13EEF97E">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根据《中华人民共和国民法典》、《中华人民共和国政府采购法》等有关规定，以及</w:t>
      </w:r>
      <w:r>
        <w:rPr>
          <w:rFonts w:hint="eastAsia" w:ascii="仿宋" w:hAnsi="仿宋" w:eastAsia="仿宋" w:cs="仿宋"/>
          <w:color w:val="0000FF"/>
          <w:sz w:val="24"/>
          <w:szCs w:val="24"/>
          <w:u w:val="single"/>
          <w:lang w:eastAsia="zh-CN"/>
        </w:rPr>
        <w:t>武义县森林草地湿地普查工作项目</w:t>
      </w:r>
      <w:r>
        <w:rPr>
          <w:rFonts w:hint="eastAsia" w:ascii="仿宋" w:hAnsi="仿宋" w:eastAsia="仿宋" w:cs="仿宋"/>
          <w:color w:val="0000FF"/>
          <w:sz w:val="24"/>
          <w:szCs w:val="24"/>
        </w:rPr>
        <w:t>（项目编号：</w:t>
      </w:r>
      <w:r>
        <w:rPr>
          <w:rFonts w:hint="eastAsia" w:ascii="仿宋" w:hAnsi="仿宋" w:eastAsia="仿宋" w:cs="仿宋"/>
          <w:color w:val="0000FF"/>
          <w:sz w:val="24"/>
          <w:szCs w:val="24"/>
          <w:u w:val="single"/>
          <w:lang w:eastAsia="zh-CN"/>
        </w:rPr>
        <w:t>JHTK-ZB2024190</w:t>
      </w:r>
      <w:r>
        <w:rPr>
          <w:rFonts w:hint="eastAsia" w:ascii="仿宋" w:hAnsi="仿宋" w:eastAsia="仿宋" w:cs="仿宋"/>
          <w:color w:val="0000FF"/>
          <w:sz w:val="24"/>
          <w:szCs w:val="24"/>
        </w:rPr>
        <w:t>）</w:t>
      </w:r>
      <w:r>
        <w:rPr>
          <w:rFonts w:hint="eastAsia" w:ascii="仿宋" w:hAnsi="仿宋" w:eastAsia="仿宋" w:cs="仿宋"/>
          <w:color w:val="auto"/>
          <w:sz w:val="24"/>
          <w:szCs w:val="24"/>
        </w:rPr>
        <w:t>采购文件相关要求，经法定程序采购，双方同意签订以下合同条款，以便双方共同遵守、履行合同。</w:t>
      </w:r>
    </w:p>
    <w:p w14:paraId="6A6CECB4">
      <w:pPr>
        <w:spacing w:line="420" w:lineRule="exact"/>
        <w:rPr>
          <w:rFonts w:hint="eastAsia" w:ascii="仿宋" w:hAnsi="仿宋" w:eastAsia="仿宋" w:cs="仿宋"/>
          <w:b/>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b/>
          <w:color w:val="auto"/>
          <w:sz w:val="24"/>
          <w:szCs w:val="24"/>
        </w:rPr>
        <w:t xml:space="preserve"> 一、采购项目</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6"/>
        <w:gridCol w:w="3332"/>
        <w:gridCol w:w="1388"/>
        <w:gridCol w:w="1260"/>
        <w:gridCol w:w="1440"/>
      </w:tblGrid>
      <w:tr w14:paraId="0B44C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56" w:type="dxa"/>
            <w:vAlign w:val="center"/>
          </w:tcPr>
          <w:p w14:paraId="76D2CA09">
            <w:pPr>
              <w:spacing w:line="4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服务名称</w:t>
            </w:r>
          </w:p>
        </w:tc>
        <w:tc>
          <w:tcPr>
            <w:tcW w:w="3332" w:type="dxa"/>
            <w:vAlign w:val="center"/>
          </w:tcPr>
          <w:p w14:paraId="42E7E201">
            <w:pPr>
              <w:spacing w:line="4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服务内容</w:t>
            </w:r>
          </w:p>
        </w:tc>
        <w:tc>
          <w:tcPr>
            <w:tcW w:w="1388" w:type="dxa"/>
            <w:vAlign w:val="center"/>
          </w:tcPr>
          <w:p w14:paraId="09DBA109">
            <w:pPr>
              <w:spacing w:line="4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服务期限</w:t>
            </w:r>
          </w:p>
        </w:tc>
        <w:tc>
          <w:tcPr>
            <w:tcW w:w="1260" w:type="dxa"/>
            <w:vAlign w:val="center"/>
          </w:tcPr>
          <w:p w14:paraId="63A94C22">
            <w:pPr>
              <w:spacing w:line="4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单价（元）</w:t>
            </w:r>
          </w:p>
        </w:tc>
        <w:tc>
          <w:tcPr>
            <w:tcW w:w="1440" w:type="dxa"/>
            <w:vAlign w:val="center"/>
          </w:tcPr>
          <w:p w14:paraId="6B2A6476">
            <w:pPr>
              <w:spacing w:line="4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合价（元）</w:t>
            </w:r>
          </w:p>
        </w:tc>
      </w:tr>
      <w:tr w14:paraId="7821D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56" w:type="dxa"/>
          </w:tcPr>
          <w:p w14:paraId="4C946C80">
            <w:pPr>
              <w:spacing w:line="420" w:lineRule="exact"/>
              <w:rPr>
                <w:rFonts w:hint="eastAsia" w:ascii="仿宋" w:hAnsi="仿宋" w:eastAsia="仿宋" w:cs="仿宋"/>
                <w:color w:val="auto"/>
                <w:sz w:val="24"/>
                <w:szCs w:val="24"/>
              </w:rPr>
            </w:pPr>
          </w:p>
        </w:tc>
        <w:tc>
          <w:tcPr>
            <w:tcW w:w="3332" w:type="dxa"/>
          </w:tcPr>
          <w:p w14:paraId="77FA3728">
            <w:pPr>
              <w:spacing w:line="420" w:lineRule="exact"/>
              <w:rPr>
                <w:rFonts w:hint="eastAsia" w:ascii="仿宋" w:hAnsi="仿宋" w:eastAsia="仿宋" w:cs="仿宋"/>
                <w:color w:val="auto"/>
                <w:sz w:val="24"/>
                <w:szCs w:val="24"/>
              </w:rPr>
            </w:pPr>
          </w:p>
        </w:tc>
        <w:tc>
          <w:tcPr>
            <w:tcW w:w="1388" w:type="dxa"/>
          </w:tcPr>
          <w:p w14:paraId="7E94DB37">
            <w:pPr>
              <w:spacing w:line="420" w:lineRule="exact"/>
              <w:rPr>
                <w:rFonts w:hint="eastAsia" w:ascii="仿宋" w:hAnsi="仿宋" w:eastAsia="仿宋" w:cs="仿宋"/>
                <w:color w:val="auto"/>
                <w:sz w:val="24"/>
                <w:szCs w:val="24"/>
              </w:rPr>
            </w:pPr>
          </w:p>
        </w:tc>
        <w:tc>
          <w:tcPr>
            <w:tcW w:w="1260" w:type="dxa"/>
          </w:tcPr>
          <w:p w14:paraId="241B070A">
            <w:pPr>
              <w:spacing w:line="420" w:lineRule="exact"/>
              <w:rPr>
                <w:rFonts w:hint="eastAsia" w:ascii="仿宋" w:hAnsi="仿宋" w:eastAsia="仿宋" w:cs="仿宋"/>
                <w:color w:val="auto"/>
                <w:sz w:val="24"/>
                <w:szCs w:val="24"/>
              </w:rPr>
            </w:pPr>
          </w:p>
        </w:tc>
        <w:tc>
          <w:tcPr>
            <w:tcW w:w="1440" w:type="dxa"/>
          </w:tcPr>
          <w:p w14:paraId="31BD7867">
            <w:pPr>
              <w:spacing w:line="420" w:lineRule="exact"/>
              <w:rPr>
                <w:rFonts w:hint="eastAsia" w:ascii="仿宋" w:hAnsi="仿宋" w:eastAsia="仿宋" w:cs="仿宋"/>
                <w:color w:val="auto"/>
                <w:sz w:val="24"/>
                <w:szCs w:val="24"/>
              </w:rPr>
            </w:pPr>
          </w:p>
        </w:tc>
      </w:tr>
      <w:tr w14:paraId="00C52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56" w:type="dxa"/>
          </w:tcPr>
          <w:p w14:paraId="20B9450B">
            <w:pPr>
              <w:spacing w:line="420" w:lineRule="exact"/>
              <w:rPr>
                <w:rFonts w:hint="eastAsia" w:ascii="仿宋" w:hAnsi="仿宋" w:eastAsia="仿宋" w:cs="仿宋"/>
                <w:color w:val="auto"/>
                <w:sz w:val="24"/>
                <w:szCs w:val="24"/>
              </w:rPr>
            </w:pPr>
          </w:p>
        </w:tc>
        <w:tc>
          <w:tcPr>
            <w:tcW w:w="3332" w:type="dxa"/>
          </w:tcPr>
          <w:p w14:paraId="38AD692A">
            <w:pPr>
              <w:spacing w:line="420" w:lineRule="exact"/>
              <w:rPr>
                <w:rFonts w:hint="eastAsia" w:ascii="仿宋" w:hAnsi="仿宋" w:eastAsia="仿宋" w:cs="仿宋"/>
                <w:color w:val="auto"/>
                <w:sz w:val="24"/>
                <w:szCs w:val="24"/>
              </w:rPr>
            </w:pPr>
          </w:p>
        </w:tc>
        <w:tc>
          <w:tcPr>
            <w:tcW w:w="1388" w:type="dxa"/>
          </w:tcPr>
          <w:p w14:paraId="11F9CD9C">
            <w:pPr>
              <w:spacing w:line="420" w:lineRule="exact"/>
              <w:rPr>
                <w:rFonts w:hint="eastAsia" w:ascii="仿宋" w:hAnsi="仿宋" w:eastAsia="仿宋" w:cs="仿宋"/>
                <w:color w:val="auto"/>
                <w:sz w:val="24"/>
                <w:szCs w:val="24"/>
              </w:rPr>
            </w:pPr>
          </w:p>
        </w:tc>
        <w:tc>
          <w:tcPr>
            <w:tcW w:w="1260" w:type="dxa"/>
          </w:tcPr>
          <w:p w14:paraId="480CCFFB">
            <w:pPr>
              <w:spacing w:line="420" w:lineRule="exact"/>
              <w:rPr>
                <w:rFonts w:hint="eastAsia" w:ascii="仿宋" w:hAnsi="仿宋" w:eastAsia="仿宋" w:cs="仿宋"/>
                <w:color w:val="auto"/>
                <w:sz w:val="24"/>
                <w:szCs w:val="24"/>
              </w:rPr>
            </w:pPr>
          </w:p>
        </w:tc>
        <w:tc>
          <w:tcPr>
            <w:tcW w:w="1440" w:type="dxa"/>
          </w:tcPr>
          <w:p w14:paraId="63EED6BF">
            <w:pPr>
              <w:spacing w:line="420" w:lineRule="exact"/>
              <w:rPr>
                <w:rFonts w:hint="eastAsia" w:ascii="仿宋" w:hAnsi="仿宋" w:eastAsia="仿宋" w:cs="仿宋"/>
                <w:color w:val="auto"/>
                <w:sz w:val="24"/>
                <w:szCs w:val="24"/>
              </w:rPr>
            </w:pPr>
          </w:p>
        </w:tc>
      </w:tr>
      <w:tr w14:paraId="00E1E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56" w:type="dxa"/>
          </w:tcPr>
          <w:p w14:paraId="28ACA7E1">
            <w:pPr>
              <w:spacing w:line="420" w:lineRule="exact"/>
              <w:rPr>
                <w:rFonts w:hint="eastAsia" w:ascii="仿宋" w:hAnsi="仿宋" w:eastAsia="仿宋" w:cs="仿宋"/>
                <w:color w:val="auto"/>
                <w:sz w:val="24"/>
                <w:szCs w:val="24"/>
              </w:rPr>
            </w:pPr>
          </w:p>
        </w:tc>
        <w:tc>
          <w:tcPr>
            <w:tcW w:w="3332" w:type="dxa"/>
          </w:tcPr>
          <w:p w14:paraId="4E6AA041">
            <w:pPr>
              <w:spacing w:line="420" w:lineRule="exact"/>
              <w:rPr>
                <w:rFonts w:hint="eastAsia" w:ascii="仿宋" w:hAnsi="仿宋" w:eastAsia="仿宋" w:cs="仿宋"/>
                <w:color w:val="auto"/>
                <w:sz w:val="24"/>
                <w:szCs w:val="24"/>
              </w:rPr>
            </w:pPr>
          </w:p>
        </w:tc>
        <w:tc>
          <w:tcPr>
            <w:tcW w:w="1388" w:type="dxa"/>
          </w:tcPr>
          <w:p w14:paraId="0E3C8D07">
            <w:pPr>
              <w:spacing w:line="420" w:lineRule="exact"/>
              <w:rPr>
                <w:rFonts w:hint="eastAsia" w:ascii="仿宋" w:hAnsi="仿宋" w:eastAsia="仿宋" w:cs="仿宋"/>
                <w:color w:val="auto"/>
                <w:sz w:val="24"/>
                <w:szCs w:val="24"/>
              </w:rPr>
            </w:pPr>
          </w:p>
        </w:tc>
        <w:tc>
          <w:tcPr>
            <w:tcW w:w="1260" w:type="dxa"/>
          </w:tcPr>
          <w:p w14:paraId="170636D4">
            <w:pPr>
              <w:spacing w:line="420" w:lineRule="exact"/>
              <w:rPr>
                <w:rFonts w:hint="eastAsia" w:ascii="仿宋" w:hAnsi="仿宋" w:eastAsia="仿宋" w:cs="仿宋"/>
                <w:color w:val="auto"/>
                <w:sz w:val="24"/>
                <w:szCs w:val="24"/>
              </w:rPr>
            </w:pPr>
          </w:p>
        </w:tc>
        <w:tc>
          <w:tcPr>
            <w:tcW w:w="1440" w:type="dxa"/>
          </w:tcPr>
          <w:p w14:paraId="12F1838C">
            <w:pPr>
              <w:spacing w:line="420" w:lineRule="exact"/>
              <w:rPr>
                <w:rFonts w:hint="eastAsia" w:ascii="仿宋" w:hAnsi="仿宋" w:eastAsia="仿宋" w:cs="仿宋"/>
                <w:color w:val="auto"/>
                <w:sz w:val="24"/>
                <w:szCs w:val="24"/>
              </w:rPr>
            </w:pPr>
          </w:p>
        </w:tc>
      </w:tr>
      <w:tr w14:paraId="0D6E5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976" w:type="dxa"/>
            <w:gridSpan w:val="5"/>
            <w:vAlign w:val="center"/>
          </w:tcPr>
          <w:p w14:paraId="4763CD50">
            <w:pPr>
              <w:spacing w:line="420" w:lineRule="exact"/>
              <w:rPr>
                <w:rFonts w:hint="eastAsia" w:ascii="仿宋" w:hAnsi="仿宋" w:eastAsia="仿宋" w:cs="仿宋"/>
                <w:color w:val="auto"/>
                <w:sz w:val="24"/>
                <w:szCs w:val="24"/>
              </w:rPr>
            </w:pPr>
            <w:r>
              <w:rPr>
                <w:rFonts w:hint="eastAsia" w:ascii="仿宋" w:hAnsi="仿宋" w:eastAsia="仿宋" w:cs="仿宋"/>
                <w:color w:val="auto"/>
                <w:sz w:val="24"/>
                <w:szCs w:val="24"/>
              </w:rPr>
              <w:t>合计人民币（大写）：  佰   拾   万   仟   佰   拾   元    角    分  ￥：</w:t>
            </w:r>
          </w:p>
        </w:tc>
      </w:tr>
    </w:tbl>
    <w:p w14:paraId="6B239B41">
      <w:pPr>
        <w:spacing w:line="420" w:lineRule="exact"/>
        <w:rPr>
          <w:rFonts w:hint="eastAsia" w:ascii="仿宋" w:hAnsi="仿宋" w:eastAsia="仿宋" w:cs="仿宋"/>
          <w:b/>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b/>
          <w:color w:val="auto"/>
          <w:sz w:val="24"/>
          <w:szCs w:val="24"/>
        </w:rPr>
        <w:t>二、服务要求</w:t>
      </w:r>
    </w:p>
    <w:p w14:paraId="394F992A">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p>
    <w:p w14:paraId="38714CA7">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w:t>
      </w:r>
    </w:p>
    <w:p w14:paraId="5BA61B95">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w:t>
      </w:r>
    </w:p>
    <w:p w14:paraId="3FEF7BE5">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p>
    <w:p w14:paraId="528192B6">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（以上按采购文件采购需求中对应的服务要求内容填写）</w:t>
      </w:r>
    </w:p>
    <w:p w14:paraId="194A394C">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三、服务质量要求</w:t>
      </w:r>
    </w:p>
    <w:p w14:paraId="003006B2">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p>
    <w:p w14:paraId="292E7429">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w:t>
      </w:r>
    </w:p>
    <w:p w14:paraId="48CCB36C">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w:t>
      </w:r>
    </w:p>
    <w:p w14:paraId="5E85BD33">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p>
    <w:p w14:paraId="453313D2">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（以上按采购文件采购需求中对应的服务质量内容填写）</w:t>
      </w:r>
    </w:p>
    <w:p w14:paraId="0BC17301">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四、项目验收</w:t>
      </w:r>
    </w:p>
    <w:p w14:paraId="677F079E">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项目由甲方单位组织验收。</w:t>
      </w:r>
    </w:p>
    <w:p w14:paraId="4D803DE1">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五、付款方式</w:t>
      </w:r>
    </w:p>
    <w:p w14:paraId="2A26EFB5">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（按采购文件规定付款方式填写）</w:t>
      </w:r>
    </w:p>
    <w:p w14:paraId="5D10A271">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六、履约保证金</w:t>
      </w:r>
    </w:p>
    <w:p w14:paraId="16500EDA">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七、产品数量变更</w:t>
      </w:r>
    </w:p>
    <w:p w14:paraId="6C5C3020">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合同履行过程中，甲方根据实际情况，需要增减与合同标的相同的产品（或服务），在不改变合同其他条款的前提下，可以与乙方协商签订补充合同，但所有补充合同的采购金额不得超过原合同采购金额的10%，增减产品（或服务）的价格为相应中标产品（或服务）的价格，且事先须向武义县财政局审核备案。</w:t>
      </w:r>
    </w:p>
    <w:p w14:paraId="5779775C">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八、售后服务</w:t>
      </w:r>
    </w:p>
    <w:p w14:paraId="7D853810">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具体售后服务条款参照文件及乙方文件中的售后服务承诺。</w:t>
      </w:r>
    </w:p>
    <w:p w14:paraId="0A95D2ED">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九、违约责任</w:t>
      </w:r>
    </w:p>
    <w:p w14:paraId="47F5C8E5">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1、乙方不能交付产品（或服务），乙方向甲方支付合同款总价5%的违约金。</w:t>
      </w:r>
    </w:p>
    <w:p w14:paraId="4525CD3D">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2、乙方逾期交付产品（或服务）的，每延误1天扣罚1000元，如乙方逾期15天，甲方有权解除合同，解除合同的通知自到达乙方时生效。</w:t>
      </w:r>
    </w:p>
    <w:p w14:paraId="21B312C4">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十、其他约定事项</w:t>
      </w:r>
    </w:p>
    <w:p w14:paraId="574279F2">
      <w:pPr>
        <w:spacing w:line="420" w:lineRule="exact"/>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 xml:space="preserve">                                                                                              </w:t>
      </w:r>
    </w:p>
    <w:p w14:paraId="0283339B">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十一、解决合同纠纷方式</w:t>
      </w:r>
    </w:p>
    <w:p w14:paraId="26FB2DC3">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其它未尽事宜或履行时发生争议，由双方本着诚实信用的原则协商解决，协商不成功可选择</w:t>
      </w:r>
      <w:r>
        <w:rPr>
          <w:rFonts w:hint="eastAsia" w:ascii="仿宋" w:hAnsi="仿宋" w:eastAsia="仿宋" w:cs="仿宋"/>
          <w:color w:val="auto"/>
          <w:sz w:val="24"/>
          <w:szCs w:val="24"/>
          <w:u w:val="single"/>
        </w:rPr>
        <w:t>武义县</w:t>
      </w:r>
      <w:r>
        <w:rPr>
          <w:rFonts w:hint="eastAsia" w:ascii="仿宋" w:hAnsi="仿宋" w:eastAsia="仿宋" w:cs="仿宋"/>
          <w:color w:val="auto"/>
          <w:sz w:val="24"/>
          <w:szCs w:val="24"/>
        </w:rPr>
        <w:t>人民法院起诉。</w:t>
      </w:r>
    </w:p>
    <w:p w14:paraId="4AD74135">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十二、其它</w:t>
      </w:r>
    </w:p>
    <w:p w14:paraId="7B108E18">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1、本项目的招标文件、投标文件、中标通知书作为合同的附件，具有同等法律效力。</w:t>
      </w:r>
    </w:p>
    <w:p w14:paraId="29F7FB18">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2、本合同自签订之日起生效。</w:t>
      </w:r>
    </w:p>
    <w:p w14:paraId="4EE45B36">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3、本合同一式陆份，甲乙双方各执两份，采监科备案一份，代理机构存档一份。</w:t>
      </w:r>
    </w:p>
    <w:p w14:paraId="50C958A0">
      <w:pPr>
        <w:pStyle w:val="15"/>
        <w:ind w:left="420" w:firstLine="480"/>
      </w:pP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9"/>
        <w:gridCol w:w="4727"/>
      </w:tblGrid>
      <w:tr w14:paraId="3AC45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6" w:hRule="exact"/>
          <w:jc w:val="center"/>
        </w:trPr>
        <w:tc>
          <w:tcPr>
            <w:tcW w:w="4809" w:type="dxa"/>
          </w:tcPr>
          <w:p w14:paraId="569F265E">
            <w:pPr>
              <w:autoSpaceDE/>
              <w:autoSpaceDN/>
              <w:spacing w:line="400" w:lineRule="exact"/>
              <w:ind w:left="-78" w:leftChars="-37" w:right="-57" w:rightChars="-27"/>
              <w:jc w:val="center"/>
              <w:rPr>
                <w:rFonts w:ascii="仿宋" w:eastAsia="仿宋" w:cs="仿宋"/>
                <w:color w:val="auto"/>
                <w:sz w:val="24"/>
              </w:rPr>
            </w:pPr>
            <w:r>
              <w:rPr>
                <w:rFonts w:hint="eastAsia" w:ascii="仿宋" w:eastAsia="仿宋" w:cs="仿宋"/>
                <w:color w:val="auto"/>
                <w:sz w:val="24"/>
              </w:rPr>
              <w:t>甲  方</w:t>
            </w:r>
          </w:p>
          <w:p w14:paraId="22C4EE43">
            <w:pPr>
              <w:autoSpaceDE/>
              <w:autoSpaceDN/>
              <w:spacing w:line="400" w:lineRule="exact"/>
              <w:ind w:left="-78" w:leftChars="-37" w:right="-57" w:rightChars="-27"/>
              <w:rPr>
                <w:rFonts w:ascii="仿宋" w:eastAsia="仿宋" w:cs="仿宋"/>
                <w:color w:val="auto"/>
                <w:sz w:val="24"/>
              </w:rPr>
            </w:pPr>
            <w:r>
              <w:rPr>
                <w:rFonts w:hint="eastAsia" w:ascii="仿宋" w:eastAsia="仿宋" w:cs="仿宋"/>
                <w:color w:val="auto"/>
                <w:sz w:val="24"/>
              </w:rPr>
              <w:t>单位名称（盖章）：</w:t>
            </w:r>
          </w:p>
          <w:p w14:paraId="0372BF66">
            <w:pPr>
              <w:autoSpaceDE/>
              <w:autoSpaceDN/>
              <w:spacing w:line="400" w:lineRule="exact"/>
              <w:ind w:left="-78" w:leftChars="-37" w:right="-57" w:rightChars="-27"/>
              <w:rPr>
                <w:rFonts w:ascii="仿宋" w:eastAsia="仿宋" w:cs="仿宋"/>
                <w:color w:val="auto"/>
                <w:sz w:val="24"/>
              </w:rPr>
            </w:pPr>
            <w:r>
              <w:rPr>
                <w:rFonts w:hint="eastAsia" w:ascii="仿宋" w:eastAsia="仿宋" w:cs="仿宋"/>
                <w:color w:val="auto"/>
                <w:sz w:val="24"/>
              </w:rPr>
              <w:t>单位地址：</w:t>
            </w:r>
          </w:p>
          <w:p w14:paraId="4F7688F2">
            <w:pPr>
              <w:autoSpaceDE/>
              <w:autoSpaceDN/>
              <w:spacing w:line="400" w:lineRule="exact"/>
              <w:ind w:left="-78" w:leftChars="-37" w:right="-57" w:rightChars="-27"/>
              <w:rPr>
                <w:rFonts w:ascii="仿宋" w:eastAsia="仿宋" w:cs="仿宋"/>
                <w:color w:val="auto"/>
                <w:sz w:val="24"/>
              </w:rPr>
            </w:pPr>
            <w:r>
              <w:rPr>
                <w:rFonts w:hint="eastAsia" w:ascii="仿宋" w:eastAsia="仿宋" w:cs="仿宋"/>
                <w:color w:val="auto"/>
                <w:sz w:val="24"/>
              </w:rPr>
              <w:t>法定代表人（签字）：</w:t>
            </w:r>
          </w:p>
          <w:p w14:paraId="7CCD129C">
            <w:pPr>
              <w:autoSpaceDE/>
              <w:autoSpaceDN/>
              <w:spacing w:line="400" w:lineRule="exact"/>
              <w:ind w:left="-78" w:leftChars="-37" w:right="-57" w:rightChars="-27"/>
              <w:rPr>
                <w:rFonts w:ascii="仿宋" w:eastAsia="仿宋" w:cs="仿宋"/>
                <w:color w:val="auto"/>
                <w:sz w:val="24"/>
              </w:rPr>
            </w:pPr>
            <w:r>
              <w:rPr>
                <w:rFonts w:hint="eastAsia" w:ascii="仿宋" w:eastAsia="仿宋" w:cs="仿宋"/>
                <w:color w:val="auto"/>
                <w:sz w:val="24"/>
              </w:rPr>
              <w:t>或项目经办人（签字）：</w:t>
            </w:r>
          </w:p>
          <w:p w14:paraId="3B7BF1E1">
            <w:pPr>
              <w:autoSpaceDE/>
              <w:autoSpaceDN/>
              <w:spacing w:line="400" w:lineRule="exact"/>
              <w:ind w:left="-78" w:leftChars="-37" w:right="-57" w:rightChars="-27"/>
              <w:rPr>
                <w:rFonts w:ascii="仿宋" w:eastAsia="仿宋" w:cs="仿宋"/>
                <w:color w:val="auto"/>
                <w:sz w:val="24"/>
              </w:rPr>
            </w:pPr>
            <w:r>
              <w:rPr>
                <w:rFonts w:hint="eastAsia" w:ascii="仿宋" w:eastAsia="仿宋" w:cs="仿宋"/>
                <w:color w:val="auto"/>
                <w:sz w:val="24"/>
              </w:rPr>
              <w:t>电话：</w:t>
            </w:r>
          </w:p>
          <w:p w14:paraId="4B26ABA9">
            <w:pPr>
              <w:autoSpaceDE/>
              <w:autoSpaceDN/>
              <w:spacing w:line="400" w:lineRule="exact"/>
              <w:ind w:left="-78" w:leftChars="-37" w:right="-57" w:rightChars="-27"/>
              <w:rPr>
                <w:rFonts w:ascii="仿宋" w:eastAsia="仿宋" w:cs="仿宋"/>
                <w:color w:val="auto"/>
                <w:sz w:val="24"/>
              </w:rPr>
            </w:pPr>
            <w:r>
              <w:rPr>
                <w:rFonts w:hint="eastAsia" w:ascii="仿宋" w:eastAsia="仿宋" w:cs="仿宋"/>
                <w:color w:val="auto"/>
                <w:sz w:val="24"/>
              </w:rPr>
              <w:t>邮政编码：</w:t>
            </w:r>
          </w:p>
          <w:p w14:paraId="0B68A06F">
            <w:pPr>
              <w:autoSpaceDE/>
              <w:autoSpaceDN/>
              <w:spacing w:line="400" w:lineRule="exact"/>
              <w:ind w:left="-78" w:leftChars="-37" w:right="-57" w:rightChars="-27"/>
              <w:rPr>
                <w:rFonts w:ascii="仿宋" w:eastAsia="仿宋" w:cs="仿宋"/>
                <w:color w:val="auto"/>
                <w:sz w:val="24"/>
              </w:rPr>
            </w:pPr>
          </w:p>
          <w:p w14:paraId="005AA118">
            <w:pPr>
              <w:autoSpaceDE/>
              <w:autoSpaceDN/>
              <w:spacing w:line="400" w:lineRule="exact"/>
              <w:ind w:left="-78" w:leftChars="-37" w:right="-57" w:rightChars="-27"/>
              <w:rPr>
                <w:rFonts w:ascii="仿宋" w:eastAsia="仿宋" w:cs="仿宋"/>
                <w:color w:val="auto"/>
                <w:sz w:val="24"/>
              </w:rPr>
            </w:pPr>
          </w:p>
          <w:p w14:paraId="35488E27">
            <w:pPr>
              <w:autoSpaceDE/>
              <w:autoSpaceDN/>
              <w:spacing w:line="400" w:lineRule="exact"/>
              <w:ind w:left="-78" w:leftChars="-37" w:right="-57" w:rightChars="-27"/>
              <w:rPr>
                <w:rFonts w:ascii="仿宋" w:eastAsia="仿宋" w:cs="仿宋"/>
                <w:color w:val="auto"/>
                <w:sz w:val="24"/>
              </w:rPr>
            </w:pPr>
          </w:p>
        </w:tc>
        <w:tc>
          <w:tcPr>
            <w:tcW w:w="4727" w:type="dxa"/>
          </w:tcPr>
          <w:p w14:paraId="5B034FA2">
            <w:pPr>
              <w:autoSpaceDE/>
              <w:autoSpaceDN/>
              <w:spacing w:line="400" w:lineRule="exact"/>
              <w:ind w:left="-78" w:leftChars="-37" w:right="-57" w:rightChars="-27"/>
              <w:jc w:val="center"/>
              <w:rPr>
                <w:rFonts w:ascii="仿宋" w:eastAsia="仿宋" w:cs="仿宋"/>
                <w:color w:val="auto"/>
                <w:sz w:val="24"/>
              </w:rPr>
            </w:pPr>
            <w:r>
              <w:rPr>
                <w:rFonts w:hint="eastAsia" w:ascii="仿宋" w:eastAsia="仿宋" w:cs="仿宋"/>
                <w:color w:val="auto"/>
                <w:sz w:val="24"/>
              </w:rPr>
              <w:t>乙  方</w:t>
            </w:r>
          </w:p>
          <w:p w14:paraId="6BFA63C1">
            <w:pPr>
              <w:autoSpaceDE/>
              <w:autoSpaceDN/>
              <w:spacing w:line="400" w:lineRule="exact"/>
              <w:ind w:left="-78" w:leftChars="-37" w:right="-57" w:rightChars="-27"/>
              <w:rPr>
                <w:rFonts w:ascii="仿宋" w:eastAsia="仿宋" w:cs="仿宋"/>
                <w:color w:val="auto"/>
                <w:sz w:val="24"/>
              </w:rPr>
            </w:pPr>
            <w:r>
              <w:rPr>
                <w:rFonts w:hint="eastAsia" w:ascii="仿宋" w:eastAsia="仿宋" w:cs="仿宋"/>
                <w:color w:val="auto"/>
                <w:sz w:val="24"/>
              </w:rPr>
              <w:t>单位名称（盖章）：</w:t>
            </w:r>
          </w:p>
          <w:p w14:paraId="11AC8D27">
            <w:pPr>
              <w:autoSpaceDE/>
              <w:autoSpaceDN/>
              <w:spacing w:line="400" w:lineRule="exact"/>
              <w:ind w:left="-78" w:leftChars="-37" w:right="-57" w:rightChars="-27"/>
              <w:rPr>
                <w:rFonts w:ascii="仿宋" w:eastAsia="仿宋" w:cs="仿宋"/>
                <w:color w:val="auto"/>
                <w:sz w:val="24"/>
              </w:rPr>
            </w:pPr>
            <w:r>
              <w:rPr>
                <w:rFonts w:hint="eastAsia" w:ascii="仿宋" w:eastAsia="仿宋" w:cs="仿宋"/>
                <w:color w:val="auto"/>
                <w:sz w:val="24"/>
              </w:rPr>
              <w:t>单位地址：</w:t>
            </w:r>
          </w:p>
          <w:p w14:paraId="2FCF143F">
            <w:pPr>
              <w:autoSpaceDE/>
              <w:autoSpaceDN/>
              <w:spacing w:line="400" w:lineRule="exact"/>
              <w:ind w:left="-78" w:leftChars="-37" w:right="-57" w:rightChars="-27"/>
              <w:rPr>
                <w:rFonts w:ascii="仿宋" w:eastAsia="仿宋" w:cs="仿宋"/>
                <w:color w:val="auto"/>
                <w:sz w:val="24"/>
              </w:rPr>
            </w:pPr>
            <w:r>
              <w:rPr>
                <w:rFonts w:hint="eastAsia" w:ascii="仿宋" w:eastAsia="仿宋" w:cs="仿宋"/>
                <w:color w:val="auto"/>
                <w:sz w:val="24"/>
              </w:rPr>
              <w:t>法定代表人（签字）：</w:t>
            </w:r>
          </w:p>
          <w:p w14:paraId="7FDA55F0">
            <w:pPr>
              <w:autoSpaceDE/>
              <w:autoSpaceDN/>
              <w:spacing w:line="400" w:lineRule="exact"/>
              <w:ind w:left="-78" w:leftChars="-37" w:right="-57" w:rightChars="-27"/>
              <w:rPr>
                <w:rFonts w:ascii="仿宋" w:eastAsia="仿宋" w:cs="仿宋"/>
                <w:color w:val="auto"/>
                <w:sz w:val="24"/>
              </w:rPr>
            </w:pPr>
            <w:r>
              <w:rPr>
                <w:rFonts w:hint="eastAsia" w:ascii="仿宋" w:eastAsia="仿宋" w:cs="仿宋"/>
                <w:color w:val="auto"/>
                <w:sz w:val="24"/>
              </w:rPr>
              <w:t>或委托代理人（签字）：</w:t>
            </w:r>
          </w:p>
          <w:p w14:paraId="77506B61">
            <w:pPr>
              <w:autoSpaceDE/>
              <w:autoSpaceDN/>
              <w:spacing w:line="400" w:lineRule="exact"/>
              <w:ind w:left="-78" w:leftChars="-37" w:right="-57" w:rightChars="-27"/>
              <w:rPr>
                <w:rFonts w:ascii="仿宋" w:eastAsia="仿宋" w:cs="仿宋"/>
                <w:color w:val="auto"/>
                <w:sz w:val="24"/>
              </w:rPr>
            </w:pPr>
            <w:r>
              <w:rPr>
                <w:rFonts w:hint="eastAsia" w:ascii="仿宋" w:eastAsia="仿宋" w:cs="仿宋"/>
                <w:color w:val="auto"/>
                <w:sz w:val="24"/>
              </w:rPr>
              <w:t>电话：</w:t>
            </w:r>
          </w:p>
          <w:p w14:paraId="74028F73">
            <w:pPr>
              <w:autoSpaceDE/>
              <w:autoSpaceDN/>
              <w:spacing w:line="400" w:lineRule="exact"/>
              <w:ind w:left="-78" w:leftChars="-37" w:right="-57" w:rightChars="-27"/>
              <w:rPr>
                <w:rFonts w:ascii="仿宋" w:eastAsia="仿宋" w:cs="仿宋"/>
                <w:color w:val="auto"/>
                <w:sz w:val="24"/>
              </w:rPr>
            </w:pPr>
            <w:r>
              <w:rPr>
                <w:rFonts w:hint="eastAsia" w:ascii="仿宋" w:eastAsia="仿宋" w:cs="仿宋"/>
                <w:color w:val="auto"/>
                <w:sz w:val="24"/>
              </w:rPr>
              <w:t>开户银行（必填）：</w:t>
            </w:r>
          </w:p>
          <w:p w14:paraId="7DEF9E9F">
            <w:pPr>
              <w:autoSpaceDE/>
              <w:autoSpaceDN/>
              <w:spacing w:line="400" w:lineRule="exact"/>
              <w:ind w:left="-78" w:leftChars="-37" w:right="-57" w:rightChars="-27"/>
              <w:rPr>
                <w:rFonts w:ascii="仿宋" w:eastAsia="仿宋" w:cs="仿宋"/>
                <w:color w:val="auto"/>
                <w:sz w:val="24"/>
              </w:rPr>
            </w:pPr>
            <w:r>
              <w:rPr>
                <w:rFonts w:hint="eastAsia" w:ascii="仿宋" w:eastAsia="仿宋" w:cs="仿宋"/>
                <w:color w:val="auto"/>
                <w:sz w:val="24"/>
              </w:rPr>
              <w:t>账号（必填）：</w:t>
            </w:r>
          </w:p>
          <w:p w14:paraId="4521905A">
            <w:pPr>
              <w:autoSpaceDE/>
              <w:autoSpaceDN/>
              <w:spacing w:line="400" w:lineRule="exact"/>
              <w:ind w:left="-78" w:leftChars="-37" w:right="-57" w:rightChars="-27"/>
              <w:rPr>
                <w:rFonts w:ascii="仿宋" w:eastAsia="仿宋" w:cs="仿宋"/>
                <w:color w:val="auto"/>
                <w:sz w:val="24"/>
              </w:rPr>
            </w:pPr>
            <w:r>
              <w:rPr>
                <w:rFonts w:hint="eastAsia" w:ascii="仿宋" w:eastAsia="仿宋" w:cs="仿宋"/>
                <w:color w:val="auto"/>
                <w:sz w:val="24"/>
              </w:rPr>
              <w:t xml:space="preserve">邮政编码： </w:t>
            </w:r>
          </w:p>
        </w:tc>
      </w:tr>
      <w:tr w14:paraId="0CD23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exact"/>
          <w:jc w:val="center"/>
        </w:trPr>
        <w:tc>
          <w:tcPr>
            <w:tcW w:w="9536" w:type="dxa"/>
            <w:gridSpan w:val="2"/>
            <w:tcBorders>
              <w:top w:val="single" w:color="auto" w:sz="4" w:space="0"/>
              <w:left w:val="single" w:color="auto" w:sz="4" w:space="0"/>
              <w:right w:val="single" w:color="auto" w:sz="4" w:space="0"/>
            </w:tcBorders>
            <w:vAlign w:val="center"/>
          </w:tcPr>
          <w:p w14:paraId="45F91D56">
            <w:pPr>
              <w:tabs>
                <w:tab w:val="left" w:pos="760"/>
              </w:tabs>
              <w:autoSpaceDE/>
              <w:autoSpaceDN/>
              <w:spacing w:line="400" w:lineRule="exact"/>
              <w:rPr>
                <w:rFonts w:ascii="仿宋" w:eastAsia="仿宋" w:cs="仿宋"/>
                <w:color w:val="auto"/>
              </w:rPr>
            </w:pPr>
            <w:r>
              <w:rPr>
                <w:rFonts w:hint="eastAsia" w:ascii="仿宋" w:eastAsia="仿宋" w:cs="仿宋"/>
                <w:color w:val="auto"/>
                <w:sz w:val="24"/>
              </w:rPr>
              <w:t>见证方（盖章）：金华同慷建设管理咨询有限公司</w:t>
            </w:r>
          </w:p>
        </w:tc>
      </w:tr>
    </w:tbl>
    <w:p w14:paraId="397347F7">
      <w:pPr>
        <w:spacing w:line="312" w:lineRule="auto"/>
        <w:rPr>
          <w:rFonts w:ascii="仿宋" w:eastAsia="仿宋" w:cs="仿宋"/>
          <w:color w:val="auto"/>
          <w:sz w:val="44"/>
          <w:szCs w:val="44"/>
        </w:rPr>
      </w:pPr>
    </w:p>
    <w:p w14:paraId="2A797596">
      <w:pPr>
        <w:widowControl/>
        <w:tabs>
          <w:tab w:val="left" w:pos="450"/>
          <w:tab w:val="left" w:pos="2520"/>
          <w:tab w:val="left" w:pos="8280"/>
        </w:tabs>
        <w:spacing w:line="312" w:lineRule="auto"/>
        <w:jc w:val="center"/>
        <w:outlineLvl w:val="0"/>
        <w:rPr>
          <w:rFonts w:ascii="仿宋" w:eastAsia="仿宋" w:cs="仿宋"/>
          <w:b/>
          <w:color w:val="auto"/>
          <w:kern w:val="44"/>
          <w:sz w:val="36"/>
          <w:szCs w:val="36"/>
        </w:rPr>
      </w:pPr>
      <w:r>
        <w:rPr>
          <w:rFonts w:hint="eastAsia" w:ascii="仿宋" w:eastAsia="仿宋" w:cs="仿宋"/>
          <w:b/>
          <w:color w:val="auto"/>
          <w:kern w:val="44"/>
          <w:sz w:val="36"/>
          <w:szCs w:val="36"/>
        </w:rPr>
        <w:t>第六章  应提交的有关格式范例</w:t>
      </w:r>
    </w:p>
    <w:p w14:paraId="0D833454">
      <w:pPr>
        <w:widowControl/>
        <w:tabs>
          <w:tab w:val="left" w:pos="450"/>
          <w:tab w:val="left" w:pos="8280"/>
        </w:tabs>
        <w:spacing w:line="312" w:lineRule="auto"/>
        <w:ind w:firstLine="480"/>
        <w:jc w:val="center"/>
        <w:rPr>
          <w:rFonts w:ascii="仿宋" w:eastAsia="仿宋" w:cs="仿宋"/>
          <w:b/>
          <w:bCs/>
          <w:color w:val="auto"/>
          <w:sz w:val="32"/>
          <w:szCs w:val="32"/>
        </w:rPr>
      </w:pPr>
    </w:p>
    <w:p w14:paraId="47E9B3D4">
      <w:pPr>
        <w:widowControl/>
        <w:tabs>
          <w:tab w:val="left" w:pos="450"/>
          <w:tab w:val="left" w:pos="2520"/>
          <w:tab w:val="left" w:pos="8280"/>
        </w:tabs>
        <w:spacing w:line="312" w:lineRule="auto"/>
        <w:jc w:val="center"/>
        <w:outlineLvl w:val="1"/>
        <w:rPr>
          <w:rFonts w:ascii="仿宋" w:eastAsia="仿宋" w:cs="仿宋"/>
          <w:b/>
          <w:bCs/>
          <w:color w:val="auto"/>
          <w:sz w:val="30"/>
          <w:szCs w:val="30"/>
        </w:rPr>
      </w:pPr>
      <w:r>
        <w:rPr>
          <w:rFonts w:hint="eastAsia" w:ascii="仿宋" w:eastAsia="仿宋" w:cs="仿宋"/>
          <w:b/>
          <w:bCs/>
          <w:color w:val="auto"/>
          <w:sz w:val="30"/>
          <w:szCs w:val="30"/>
        </w:rPr>
        <w:t>一、封面格式</w:t>
      </w:r>
    </w:p>
    <w:p w14:paraId="06D2AB46">
      <w:pPr>
        <w:widowControl/>
        <w:tabs>
          <w:tab w:val="left" w:pos="8280"/>
        </w:tabs>
        <w:spacing w:line="312" w:lineRule="auto"/>
        <w:ind w:firstLine="480"/>
        <w:jc w:val="center"/>
        <w:rPr>
          <w:rFonts w:ascii="仿宋" w:eastAsia="仿宋" w:cs="仿宋"/>
          <w:b/>
          <w:color w:val="auto"/>
          <w:sz w:val="30"/>
          <w:szCs w:val="30"/>
        </w:rPr>
      </w:pPr>
    </w:p>
    <w:p w14:paraId="10988B30">
      <w:pPr>
        <w:widowControl/>
        <w:tabs>
          <w:tab w:val="left" w:pos="450"/>
          <w:tab w:val="left" w:pos="2520"/>
          <w:tab w:val="left" w:pos="8280"/>
        </w:tabs>
        <w:spacing w:line="312" w:lineRule="auto"/>
        <w:jc w:val="center"/>
        <w:rPr>
          <w:rFonts w:ascii="仿宋" w:eastAsia="仿宋" w:cs="仿宋"/>
          <w:b/>
          <w:color w:val="auto"/>
          <w:sz w:val="30"/>
          <w:szCs w:val="30"/>
        </w:rPr>
      </w:pPr>
      <w:r>
        <w:rPr>
          <w:rFonts w:hint="eastAsia" w:ascii="仿宋" w:eastAsia="仿宋" w:cs="仿宋"/>
          <w:b/>
          <w:color w:val="auto"/>
          <w:sz w:val="30"/>
          <w:szCs w:val="30"/>
        </w:rPr>
        <w:t>资格文件/商务</w:t>
      </w:r>
      <w:r>
        <w:rPr>
          <w:rFonts w:hint="eastAsia" w:ascii="仿宋" w:eastAsia="仿宋" w:cs="仿宋"/>
          <w:b/>
          <w:bCs/>
          <w:color w:val="auto"/>
          <w:sz w:val="30"/>
          <w:szCs w:val="30"/>
        </w:rPr>
        <w:t>技术</w:t>
      </w:r>
      <w:r>
        <w:rPr>
          <w:rFonts w:hint="eastAsia" w:ascii="仿宋" w:eastAsia="仿宋" w:cs="仿宋"/>
          <w:b/>
          <w:color w:val="auto"/>
          <w:sz w:val="30"/>
          <w:szCs w:val="30"/>
        </w:rPr>
        <w:t>文件/报价文件</w:t>
      </w:r>
    </w:p>
    <w:p w14:paraId="362B94B1">
      <w:pPr>
        <w:widowControl/>
        <w:tabs>
          <w:tab w:val="left" w:pos="275"/>
          <w:tab w:val="left" w:pos="8280"/>
        </w:tabs>
        <w:spacing w:line="312" w:lineRule="auto"/>
        <w:ind w:firstLine="480"/>
        <w:jc w:val="left"/>
        <w:rPr>
          <w:rFonts w:ascii="仿宋" w:eastAsia="仿宋" w:cs="仿宋"/>
          <w:b/>
          <w:color w:val="auto"/>
          <w:sz w:val="30"/>
          <w:szCs w:val="30"/>
        </w:rPr>
      </w:pPr>
      <w:r>
        <w:rPr>
          <w:rFonts w:hint="eastAsia" w:ascii="仿宋" w:eastAsia="仿宋" w:cs="仿宋"/>
          <w:b/>
          <w:color w:val="auto"/>
          <w:sz w:val="30"/>
          <w:szCs w:val="30"/>
        </w:rPr>
        <w:tab/>
      </w:r>
    </w:p>
    <w:p w14:paraId="6D1E60CD">
      <w:pPr>
        <w:widowControl/>
        <w:tabs>
          <w:tab w:val="left" w:pos="275"/>
          <w:tab w:val="left" w:pos="8280"/>
        </w:tabs>
        <w:spacing w:line="312" w:lineRule="auto"/>
        <w:ind w:firstLine="904" w:firstLineChars="300"/>
        <w:jc w:val="left"/>
        <w:rPr>
          <w:rFonts w:ascii="仿宋" w:eastAsia="仿宋" w:cs="仿宋"/>
          <w:b/>
          <w:color w:val="auto"/>
          <w:sz w:val="30"/>
          <w:szCs w:val="30"/>
          <w:u w:val="single"/>
        </w:rPr>
      </w:pPr>
      <w:r>
        <w:rPr>
          <w:rFonts w:hint="eastAsia" w:ascii="仿宋" w:eastAsia="仿宋" w:cs="仿宋"/>
          <w:b/>
          <w:color w:val="auto"/>
          <w:sz w:val="30"/>
          <w:szCs w:val="30"/>
        </w:rPr>
        <w:t>项目名称：</w:t>
      </w:r>
      <w:r>
        <w:rPr>
          <w:rFonts w:hint="eastAsia" w:ascii="仿宋" w:eastAsia="仿宋" w:cs="仿宋"/>
          <w:b/>
          <w:color w:val="auto"/>
          <w:sz w:val="30"/>
          <w:szCs w:val="30"/>
          <w:u w:val="single"/>
        </w:rPr>
        <w:t xml:space="preserve">                                     </w:t>
      </w:r>
    </w:p>
    <w:p w14:paraId="2D87012A">
      <w:pPr>
        <w:widowControl/>
        <w:tabs>
          <w:tab w:val="left" w:pos="765"/>
          <w:tab w:val="left" w:pos="8280"/>
        </w:tabs>
        <w:spacing w:line="312" w:lineRule="auto"/>
        <w:ind w:firstLine="904" w:firstLineChars="300"/>
        <w:jc w:val="left"/>
        <w:rPr>
          <w:rFonts w:ascii="仿宋" w:eastAsia="仿宋" w:cs="仿宋"/>
          <w:b/>
          <w:color w:val="auto"/>
          <w:sz w:val="30"/>
          <w:szCs w:val="30"/>
        </w:rPr>
      </w:pPr>
    </w:p>
    <w:p w14:paraId="420145CA">
      <w:pPr>
        <w:widowControl/>
        <w:tabs>
          <w:tab w:val="left" w:pos="275"/>
          <w:tab w:val="left" w:pos="8280"/>
        </w:tabs>
        <w:spacing w:line="312" w:lineRule="auto"/>
        <w:ind w:firstLine="904" w:firstLineChars="300"/>
        <w:jc w:val="left"/>
        <w:rPr>
          <w:rFonts w:ascii="仿宋" w:eastAsia="仿宋" w:cs="仿宋"/>
          <w:b/>
          <w:color w:val="auto"/>
          <w:sz w:val="30"/>
          <w:szCs w:val="30"/>
        </w:rPr>
      </w:pPr>
      <w:r>
        <w:rPr>
          <w:rFonts w:hint="eastAsia" w:ascii="仿宋" w:eastAsia="仿宋" w:cs="仿宋"/>
          <w:b/>
          <w:color w:val="auto"/>
          <w:sz w:val="30"/>
          <w:szCs w:val="30"/>
        </w:rPr>
        <w:t>项目编号：</w:t>
      </w:r>
      <w:r>
        <w:rPr>
          <w:rFonts w:hint="eastAsia" w:ascii="仿宋" w:eastAsia="仿宋" w:cs="仿宋"/>
          <w:b/>
          <w:color w:val="auto"/>
          <w:sz w:val="30"/>
          <w:szCs w:val="30"/>
          <w:u w:val="single"/>
        </w:rPr>
        <w:t xml:space="preserve">                                     </w:t>
      </w:r>
    </w:p>
    <w:p w14:paraId="10BDA163">
      <w:pPr>
        <w:widowControl/>
        <w:tabs>
          <w:tab w:val="left" w:pos="765"/>
          <w:tab w:val="left" w:pos="8280"/>
        </w:tabs>
        <w:spacing w:line="312" w:lineRule="auto"/>
        <w:ind w:firstLine="904" w:firstLineChars="300"/>
        <w:jc w:val="left"/>
        <w:rPr>
          <w:rFonts w:ascii="仿宋" w:eastAsia="仿宋" w:cs="仿宋"/>
          <w:b/>
          <w:color w:val="auto"/>
          <w:sz w:val="30"/>
          <w:szCs w:val="30"/>
        </w:rPr>
      </w:pPr>
      <w:r>
        <w:rPr>
          <w:rFonts w:hint="eastAsia" w:ascii="仿宋" w:eastAsia="仿宋" w:cs="仿宋"/>
          <w:b/>
          <w:color w:val="auto"/>
          <w:sz w:val="30"/>
          <w:szCs w:val="30"/>
        </w:rPr>
        <w:tab/>
      </w:r>
    </w:p>
    <w:p w14:paraId="0BD4ECA6">
      <w:pPr>
        <w:widowControl/>
        <w:tabs>
          <w:tab w:val="left" w:pos="765"/>
          <w:tab w:val="left" w:pos="8280"/>
        </w:tabs>
        <w:spacing w:line="312" w:lineRule="auto"/>
        <w:ind w:firstLine="904" w:firstLineChars="300"/>
        <w:jc w:val="left"/>
        <w:rPr>
          <w:rFonts w:ascii="仿宋" w:eastAsia="仿宋" w:cs="仿宋"/>
          <w:b/>
          <w:color w:val="auto"/>
          <w:sz w:val="30"/>
          <w:szCs w:val="30"/>
          <w:u w:val="single"/>
        </w:rPr>
      </w:pPr>
      <w:r>
        <w:rPr>
          <w:rFonts w:hint="eastAsia" w:ascii="仿宋" w:eastAsia="仿宋" w:cs="仿宋"/>
          <w:b/>
          <w:color w:val="auto"/>
          <w:sz w:val="30"/>
          <w:szCs w:val="30"/>
        </w:rPr>
        <w:t>投标人：</w:t>
      </w:r>
      <w:r>
        <w:rPr>
          <w:rFonts w:hint="eastAsia" w:ascii="仿宋" w:eastAsia="仿宋" w:cs="仿宋"/>
          <w:b/>
          <w:color w:val="auto"/>
          <w:sz w:val="30"/>
          <w:szCs w:val="30"/>
          <w:u w:val="single"/>
        </w:rPr>
        <w:t xml:space="preserve">          （盖章）                     </w:t>
      </w:r>
    </w:p>
    <w:p w14:paraId="3F549A7E">
      <w:pPr>
        <w:widowControl/>
        <w:tabs>
          <w:tab w:val="left" w:pos="8280"/>
        </w:tabs>
        <w:spacing w:line="312" w:lineRule="auto"/>
        <w:ind w:firstLine="904" w:firstLineChars="300"/>
        <w:rPr>
          <w:rFonts w:ascii="仿宋" w:eastAsia="仿宋" w:cs="仿宋"/>
          <w:b/>
          <w:color w:val="auto"/>
          <w:sz w:val="30"/>
          <w:szCs w:val="30"/>
        </w:rPr>
      </w:pPr>
    </w:p>
    <w:p w14:paraId="6AE227D6">
      <w:pPr>
        <w:widowControl/>
        <w:tabs>
          <w:tab w:val="left" w:pos="765"/>
          <w:tab w:val="left" w:pos="8280"/>
        </w:tabs>
        <w:spacing w:line="312" w:lineRule="auto"/>
        <w:ind w:firstLine="904" w:firstLineChars="300"/>
        <w:jc w:val="left"/>
        <w:rPr>
          <w:rFonts w:ascii="仿宋" w:eastAsia="仿宋" w:cs="仿宋"/>
          <w:b/>
          <w:color w:val="auto"/>
          <w:sz w:val="30"/>
          <w:szCs w:val="30"/>
        </w:rPr>
      </w:pPr>
      <w:r>
        <w:rPr>
          <w:rFonts w:hint="eastAsia" w:ascii="仿宋" w:eastAsia="仿宋" w:cs="仿宋"/>
          <w:b/>
          <w:color w:val="auto"/>
          <w:sz w:val="30"/>
          <w:szCs w:val="30"/>
        </w:rPr>
        <w:t>日期：      年     月     日</w:t>
      </w:r>
    </w:p>
    <w:p w14:paraId="79EEEED4">
      <w:pPr>
        <w:widowControl/>
        <w:tabs>
          <w:tab w:val="left" w:pos="450"/>
          <w:tab w:val="left" w:pos="2520"/>
          <w:tab w:val="left" w:pos="8280"/>
        </w:tabs>
        <w:spacing w:line="312" w:lineRule="auto"/>
        <w:ind w:firstLine="480"/>
        <w:jc w:val="center"/>
        <w:rPr>
          <w:rFonts w:ascii="仿宋" w:eastAsia="仿宋" w:cs="仿宋"/>
          <w:b/>
          <w:bCs/>
          <w:color w:val="auto"/>
          <w:sz w:val="32"/>
          <w:szCs w:val="32"/>
        </w:rPr>
        <w:sectPr>
          <w:footerReference r:id="rId10" w:type="default"/>
          <w:pgSz w:w="11906" w:h="16838"/>
          <w:pgMar w:top="1247" w:right="1134" w:bottom="1020" w:left="1418" w:header="1134" w:footer="1134" w:gutter="0"/>
          <w:pgNumType w:fmt="decimal"/>
          <w:cols w:space="720" w:num="1"/>
          <w:titlePg/>
          <w:docGrid w:type="lines" w:linePitch="312" w:charSpace="0"/>
        </w:sectPr>
      </w:pPr>
    </w:p>
    <w:p w14:paraId="25AA9DD6">
      <w:pPr>
        <w:widowControl/>
        <w:tabs>
          <w:tab w:val="left" w:pos="450"/>
          <w:tab w:val="left" w:pos="2520"/>
          <w:tab w:val="left" w:pos="8280"/>
        </w:tabs>
        <w:spacing w:line="312" w:lineRule="auto"/>
        <w:jc w:val="center"/>
        <w:outlineLvl w:val="1"/>
        <w:rPr>
          <w:rFonts w:ascii="仿宋" w:eastAsia="仿宋" w:cs="仿宋"/>
          <w:b/>
          <w:bCs/>
          <w:color w:val="auto"/>
          <w:sz w:val="30"/>
          <w:szCs w:val="30"/>
        </w:rPr>
      </w:pPr>
      <w:r>
        <w:rPr>
          <w:rFonts w:hint="eastAsia" w:ascii="仿宋" w:eastAsia="仿宋" w:cs="仿宋"/>
          <w:b/>
          <w:bCs/>
          <w:color w:val="auto"/>
          <w:sz w:val="30"/>
          <w:szCs w:val="30"/>
        </w:rPr>
        <w:t>二、符合参加政府采购活动应当具备的一般条件的承诺函</w:t>
      </w:r>
    </w:p>
    <w:p w14:paraId="1EDD4668">
      <w:pPr>
        <w:autoSpaceDE/>
        <w:autoSpaceDN/>
        <w:adjustRightInd/>
        <w:spacing w:line="520" w:lineRule="exact"/>
        <w:rPr>
          <w:rFonts w:ascii="仿宋_GB2312" w:eastAsia="仿宋_GB2312"/>
          <w:color w:val="auto"/>
          <w:sz w:val="24"/>
        </w:rPr>
      </w:pPr>
      <w:r>
        <w:rPr>
          <w:rFonts w:hint="eastAsia" w:ascii="仿宋_GB2312" w:eastAsia="仿宋_GB2312"/>
          <w:color w:val="auto"/>
          <w:sz w:val="24"/>
          <w:u w:val="single"/>
        </w:rPr>
        <w:t>（采购人）、（采购代理机构）</w:t>
      </w:r>
      <w:r>
        <w:rPr>
          <w:rFonts w:hint="eastAsia" w:ascii="仿宋_GB2312" w:eastAsia="仿宋_GB2312"/>
          <w:color w:val="auto"/>
          <w:sz w:val="24"/>
        </w:rPr>
        <w:t>：</w:t>
      </w:r>
    </w:p>
    <w:p w14:paraId="1A3513CA">
      <w:pPr>
        <w:autoSpaceDE/>
        <w:autoSpaceDN/>
        <w:adjustRightInd/>
        <w:spacing w:line="520" w:lineRule="exact"/>
        <w:ind w:firstLine="600" w:firstLineChars="250"/>
        <w:rPr>
          <w:rFonts w:ascii="仿宋_GB2312" w:eastAsia="仿宋_GB2312"/>
          <w:color w:val="auto"/>
          <w:sz w:val="24"/>
        </w:rPr>
      </w:pPr>
      <w:r>
        <w:rPr>
          <w:rFonts w:hint="eastAsia" w:ascii="仿宋_GB2312" w:eastAsia="仿宋_GB2312"/>
          <w:color w:val="auto"/>
          <w:sz w:val="24"/>
        </w:rPr>
        <w:t>我方参与</w:t>
      </w:r>
      <w:r>
        <w:rPr>
          <w:rFonts w:hint="eastAsia" w:ascii="仿宋_GB2312" w:eastAsia="仿宋_GB2312"/>
          <w:color w:val="auto"/>
          <w:sz w:val="24"/>
          <w:u w:val="single"/>
        </w:rPr>
        <w:t xml:space="preserve">                </w:t>
      </w:r>
      <w:r>
        <w:rPr>
          <w:rFonts w:hint="eastAsia" w:ascii="仿宋_GB2312" w:eastAsia="仿宋_GB2312"/>
          <w:color w:val="auto"/>
          <w:sz w:val="24"/>
        </w:rPr>
        <w:t>项目【项目编号：</w:t>
      </w:r>
      <w:r>
        <w:rPr>
          <w:rFonts w:hint="eastAsia" w:ascii="仿宋_GB2312" w:eastAsia="仿宋_GB2312"/>
          <w:color w:val="auto"/>
          <w:sz w:val="24"/>
          <w:u w:val="single"/>
        </w:rPr>
        <w:t xml:space="preserve">               </w:t>
      </w:r>
      <w:r>
        <w:rPr>
          <w:rFonts w:hint="eastAsia" w:ascii="仿宋_GB2312" w:eastAsia="仿宋_GB2312"/>
          <w:color w:val="auto"/>
          <w:sz w:val="24"/>
        </w:rPr>
        <w:t>】政府采购活动，郑重承诺：</w:t>
      </w:r>
    </w:p>
    <w:p w14:paraId="29AB25B8">
      <w:pPr>
        <w:autoSpaceDE/>
        <w:autoSpaceDN/>
        <w:adjustRightInd/>
        <w:spacing w:line="520" w:lineRule="exact"/>
        <w:ind w:firstLine="600" w:firstLineChars="250"/>
        <w:rPr>
          <w:rFonts w:ascii="仿宋_GB2312" w:eastAsia="仿宋_GB2312"/>
          <w:color w:val="auto"/>
          <w:sz w:val="24"/>
        </w:rPr>
      </w:pPr>
      <w:r>
        <w:rPr>
          <w:rFonts w:hint="eastAsia" w:ascii="仿宋_GB2312" w:eastAsia="仿宋_GB2312"/>
          <w:color w:val="auto"/>
          <w:sz w:val="24"/>
        </w:rPr>
        <w:t>（一）具备《中华人民共和国政府采购法》</w:t>
      </w:r>
      <w:r>
        <w:rPr>
          <w:rFonts w:hint="eastAsia" w:ascii="仿宋_GB2312" w:eastAsia="仿宋_GB2312"/>
          <w:color w:val="auto"/>
          <w:sz w:val="24"/>
          <w:highlight w:val="none"/>
        </w:rPr>
        <w:t>第二十二条第一款</w:t>
      </w:r>
      <w:r>
        <w:rPr>
          <w:rFonts w:hint="eastAsia" w:ascii="仿宋_GB2312" w:eastAsia="仿宋_GB2312"/>
          <w:color w:val="auto"/>
          <w:sz w:val="24"/>
        </w:rPr>
        <w:t>规定的条件：</w:t>
      </w:r>
    </w:p>
    <w:p w14:paraId="4BA4D4A3">
      <w:pPr>
        <w:autoSpaceDE/>
        <w:autoSpaceDN/>
        <w:adjustRightInd/>
        <w:spacing w:line="520" w:lineRule="exact"/>
        <w:ind w:firstLine="600" w:firstLineChars="250"/>
        <w:rPr>
          <w:rFonts w:ascii="仿宋_GB2312" w:eastAsia="仿宋_GB2312"/>
          <w:color w:val="auto"/>
          <w:sz w:val="24"/>
        </w:rPr>
      </w:pPr>
      <w:r>
        <w:rPr>
          <w:rFonts w:hint="eastAsia" w:ascii="仿宋_GB2312" w:eastAsia="仿宋_GB2312"/>
          <w:color w:val="auto"/>
          <w:sz w:val="24"/>
        </w:rPr>
        <w:t>1、具有独立承担民事责任的能力；</w:t>
      </w:r>
    </w:p>
    <w:p w14:paraId="1F426427">
      <w:pPr>
        <w:autoSpaceDE/>
        <w:autoSpaceDN/>
        <w:adjustRightInd/>
        <w:spacing w:line="520" w:lineRule="exact"/>
        <w:ind w:firstLine="600" w:firstLineChars="250"/>
        <w:rPr>
          <w:rFonts w:ascii="仿宋_GB2312" w:eastAsia="仿宋_GB2312"/>
          <w:color w:val="auto"/>
          <w:sz w:val="24"/>
        </w:rPr>
      </w:pPr>
      <w:r>
        <w:rPr>
          <w:rFonts w:hint="eastAsia" w:ascii="仿宋_GB2312" w:eastAsia="仿宋_GB2312"/>
          <w:color w:val="auto"/>
          <w:sz w:val="24"/>
        </w:rPr>
        <w:t xml:space="preserve">2、具有良好的商业信誉和健全的财务会计制度； </w:t>
      </w:r>
    </w:p>
    <w:p w14:paraId="30AB0688">
      <w:pPr>
        <w:autoSpaceDE/>
        <w:autoSpaceDN/>
        <w:adjustRightInd/>
        <w:spacing w:line="520" w:lineRule="exact"/>
        <w:ind w:firstLine="600" w:firstLineChars="250"/>
        <w:rPr>
          <w:rFonts w:ascii="仿宋_GB2312" w:eastAsia="仿宋_GB2312"/>
          <w:color w:val="auto"/>
          <w:sz w:val="24"/>
        </w:rPr>
      </w:pPr>
      <w:r>
        <w:rPr>
          <w:rFonts w:hint="eastAsia" w:ascii="仿宋_GB2312" w:eastAsia="仿宋_GB2312"/>
          <w:color w:val="auto"/>
          <w:sz w:val="24"/>
        </w:rPr>
        <w:t>3、具有履行合同所必需的设备和专业技术能力；</w:t>
      </w:r>
    </w:p>
    <w:p w14:paraId="00513F88">
      <w:pPr>
        <w:autoSpaceDE/>
        <w:autoSpaceDN/>
        <w:adjustRightInd/>
        <w:spacing w:line="520" w:lineRule="exact"/>
        <w:ind w:firstLine="600" w:firstLineChars="250"/>
        <w:rPr>
          <w:rFonts w:ascii="仿宋_GB2312" w:eastAsia="仿宋_GB2312"/>
          <w:color w:val="auto"/>
          <w:sz w:val="24"/>
        </w:rPr>
      </w:pPr>
      <w:r>
        <w:rPr>
          <w:rFonts w:hint="eastAsia" w:ascii="仿宋_GB2312" w:eastAsia="仿宋_GB2312"/>
          <w:color w:val="auto"/>
          <w:sz w:val="24"/>
        </w:rPr>
        <w:t>4、有依法缴纳税收和社会保障资金的良好记录；</w:t>
      </w:r>
    </w:p>
    <w:p w14:paraId="5185D2AE">
      <w:pPr>
        <w:autoSpaceDE/>
        <w:autoSpaceDN/>
        <w:adjustRightInd/>
        <w:spacing w:line="520" w:lineRule="exact"/>
        <w:ind w:firstLine="600" w:firstLineChars="250"/>
        <w:rPr>
          <w:rFonts w:ascii="仿宋_GB2312" w:eastAsia="仿宋_GB2312"/>
          <w:color w:val="auto"/>
          <w:sz w:val="24"/>
        </w:rPr>
      </w:pPr>
      <w:r>
        <w:rPr>
          <w:rFonts w:hint="eastAsia" w:ascii="仿宋_GB2312" w:eastAsia="仿宋_GB2312"/>
          <w:color w:val="auto"/>
          <w:sz w:val="24"/>
        </w:rPr>
        <w:t>5、参加政府采购活动前三年内，在经营活动中没有重大违法记录；</w:t>
      </w:r>
    </w:p>
    <w:p w14:paraId="0AB5E5F7">
      <w:pPr>
        <w:autoSpaceDE/>
        <w:autoSpaceDN/>
        <w:adjustRightInd/>
        <w:spacing w:line="520" w:lineRule="exact"/>
        <w:ind w:firstLine="600" w:firstLineChars="250"/>
        <w:rPr>
          <w:rFonts w:ascii="仿宋_GB2312" w:eastAsia="仿宋_GB2312"/>
          <w:color w:val="auto"/>
          <w:sz w:val="24"/>
        </w:rPr>
      </w:pPr>
      <w:r>
        <w:rPr>
          <w:rFonts w:hint="eastAsia" w:ascii="仿宋_GB2312" w:eastAsia="仿宋_GB2312"/>
          <w:color w:val="auto"/>
          <w:sz w:val="24"/>
        </w:rPr>
        <w:t>6、具有法律、行政法规规定的其他条件。</w:t>
      </w:r>
    </w:p>
    <w:p w14:paraId="7D6FD5D3">
      <w:pPr>
        <w:autoSpaceDE/>
        <w:autoSpaceDN/>
        <w:adjustRightInd/>
        <w:spacing w:line="520" w:lineRule="exact"/>
        <w:ind w:firstLine="600" w:firstLineChars="250"/>
        <w:rPr>
          <w:rFonts w:ascii="仿宋_GB2312" w:eastAsia="仿宋_GB2312"/>
          <w:color w:val="auto"/>
          <w:sz w:val="24"/>
        </w:rPr>
      </w:pPr>
      <w:r>
        <w:rPr>
          <w:rFonts w:hint="eastAsia" w:ascii="仿宋_GB2312" w:eastAsia="仿宋_GB2312"/>
          <w:color w:val="auto"/>
          <w:sz w:val="24"/>
        </w:rPr>
        <w:t>（二）未被信用中国（www.creditchina.gov.cn)、中国政府采购网（www.ccgp.gov.cn）列入失信被执行人、重大税收违法案件当事人名单、政府采购严重违法失信行为记录名单。</w:t>
      </w:r>
    </w:p>
    <w:p w14:paraId="1554AFE7">
      <w:pPr>
        <w:autoSpaceDE/>
        <w:autoSpaceDN/>
        <w:adjustRightInd/>
        <w:spacing w:line="520" w:lineRule="exact"/>
        <w:ind w:firstLine="600" w:firstLineChars="250"/>
        <w:rPr>
          <w:rFonts w:ascii="仿宋_GB2312" w:eastAsia="仿宋_GB2312"/>
          <w:color w:val="auto"/>
          <w:sz w:val="24"/>
        </w:rPr>
      </w:pPr>
      <w:r>
        <w:rPr>
          <w:rFonts w:hint="eastAsia" w:ascii="仿宋_GB2312" w:eastAsia="仿宋_GB2312"/>
          <w:color w:val="auto"/>
          <w:sz w:val="24"/>
        </w:rPr>
        <w:t>（三）不存在以下情况：</w:t>
      </w:r>
    </w:p>
    <w:p w14:paraId="784E09B9">
      <w:pPr>
        <w:autoSpaceDE/>
        <w:autoSpaceDN/>
        <w:adjustRightInd/>
        <w:spacing w:line="520" w:lineRule="exact"/>
        <w:ind w:firstLine="600" w:firstLineChars="250"/>
        <w:rPr>
          <w:rFonts w:ascii="仿宋_GB2312" w:eastAsia="仿宋_GB2312"/>
          <w:color w:val="auto"/>
          <w:sz w:val="24"/>
        </w:rPr>
      </w:pPr>
      <w:r>
        <w:rPr>
          <w:rFonts w:hint="eastAsia" w:ascii="仿宋_GB2312" w:eastAsia="仿宋_GB2312"/>
          <w:color w:val="auto"/>
          <w:sz w:val="24"/>
        </w:rPr>
        <w:t>1、单位负责人为同一人或者存在直接控股、管理关系的不同供应商参加同一合同项下的政府采购活动的；</w:t>
      </w:r>
    </w:p>
    <w:p w14:paraId="31AD710E">
      <w:pPr>
        <w:autoSpaceDE/>
        <w:autoSpaceDN/>
        <w:adjustRightInd/>
        <w:spacing w:line="520" w:lineRule="exact"/>
        <w:ind w:firstLine="600" w:firstLineChars="250"/>
        <w:rPr>
          <w:rFonts w:ascii="仿宋_GB2312" w:eastAsia="仿宋_GB2312"/>
          <w:color w:val="auto"/>
          <w:sz w:val="24"/>
        </w:rPr>
      </w:pPr>
      <w:r>
        <w:rPr>
          <w:rFonts w:hint="eastAsia" w:ascii="仿宋_GB2312" w:eastAsia="仿宋_GB2312"/>
          <w:color w:val="auto"/>
          <w:sz w:val="24"/>
        </w:rPr>
        <w:t>2、为采购项目提供整体设计、规范编制或者项目管理、监理、检测等服务后再参加该采购项目的其他采购活动的。</w:t>
      </w:r>
    </w:p>
    <w:p w14:paraId="3A661E3A">
      <w:pPr>
        <w:autoSpaceDE/>
        <w:autoSpaceDN/>
        <w:adjustRightInd/>
        <w:spacing w:line="520" w:lineRule="exact"/>
        <w:ind w:firstLine="600" w:firstLineChars="250"/>
        <w:rPr>
          <w:rFonts w:ascii="仿宋_GB2312" w:eastAsia="仿宋_GB2312"/>
          <w:color w:val="auto"/>
          <w:sz w:val="24"/>
        </w:rPr>
      </w:pPr>
      <w:r>
        <w:rPr>
          <w:rFonts w:hint="eastAsia" w:ascii="仿宋_GB2312" w:eastAsia="仿宋_GB2312"/>
          <w:color w:val="auto"/>
          <w:sz w:val="24"/>
        </w:rPr>
        <w:t>（四）投标有效期：</w:t>
      </w:r>
      <w:r>
        <w:rPr>
          <w:rFonts w:hint="eastAsia" w:ascii="仿宋_GB2312" w:eastAsia="仿宋_GB2312"/>
          <w:color w:val="auto"/>
          <w:sz w:val="24"/>
          <w:u w:val="single"/>
        </w:rPr>
        <w:t>90</w:t>
      </w:r>
      <w:r>
        <w:rPr>
          <w:rFonts w:hint="eastAsia" w:ascii="仿宋_GB2312" w:eastAsia="仿宋_GB2312"/>
          <w:color w:val="auto"/>
          <w:sz w:val="24"/>
        </w:rPr>
        <w:t>天。</w:t>
      </w:r>
    </w:p>
    <w:p w14:paraId="0BEDB8FA">
      <w:pPr>
        <w:pStyle w:val="14"/>
        <w:ind w:left="420"/>
        <w:rPr>
          <w:rFonts w:ascii="仿宋_GB2312" w:eastAsia="仿宋_GB2312"/>
          <w:color w:val="auto"/>
          <w:sz w:val="24"/>
        </w:rPr>
      </w:pPr>
    </w:p>
    <w:p w14:paraId="272B319B">
      <w:pPr>
        <w:pStyle w:val="4"/>
        <w:rPr>
          <w:rFonts w:ascii="仿宋_GB2312" w:eastAsia="仿宋_GB2312"/>
        </w:rPr>
      </w:pPr>
    </w:p>
    <w:p w14:paraId="3A62C319">
      <w:pPr>
        <w:spacing w:before="156" w:beforeLines="50"/>
        <w:ind w:firstLine="3600" w:firstLineChars="1500"/>
        <w:rPr>
          <w:rFonts w:ascii="仿宋_GB2312" w:eastAsia="仿宋_GB2312"/>
          <w:color w:val="auto"/>
          <w:sz w:val="24"/>
        </w:rPr>
      </w:pPr>
      <w:r>
        <w:rPr>
          <w:rFonts w:hint="eastAsia" w:ascii="仿宋_GB2312" w:eastAsia="仿宋_GB2312"/>
          <w:color w:val="auto"/>
          <w:sz w:val="24"/>
        </w:rPr>
        <w:t>投标人：</w:t>
      </w:r>
      <w:r>
        <w:rPr>
          <w:rFonts w:hint="eastAsia" w:ascii="仿宋_GB2312" w:eastAsia="仿宋_GB2312"/>
          <w:color w:val="auto"/>
          <w:sz w:val="24"/>
          <w:u w:val="single"/>
        </w:rPr>
        <w:t>（盖章）</w:t>
      </w:r>
    </w:p>
    <w:p w14:paraId="3437D375">
      <w:pPr>
        <w:spacing w:before="156" w:beforeLines="50"/>
        <w:ind w:firstLine="3600" w:firstLineChars="1500"/>
        <w:rPr>
          <w:rFonts w:ascii="仿宋_GB2312" w:eastAsia="仿宋_GB2312"/>
          <w:color w:val="auto"/>
          <w:sz w:val="24"/>
          <w:u w:val="single"/>
        </w:rPr>
      </w:pPr>
      <w:r>
        <w:rPr>
          <w:rFonts w:hint="eastAsia" w:ascii="仿宋_GB2312" w:eastAsia="仿宋_GB2312"/>
          <w:color w:val="auto"/>
          <w:sz w:val="24"/>
        </w:rPr>
        <w:t>法定代表人或委托代理人：</w:t>
      </w:r>
      <w:r>
        <w:rPr>
          <w:rFonts w:hint="eastAsia" w:ascii="仿宋_GB2312" w:eastAsia="仿宋_GB2312"/>
          <w:color w:val="auto"/>
          <w:sz w:val="24"/>
          <w:u w:val="single"/>
        </w:rPr>
        <w:t>（签字或盖章）</w:t>
      </w:r>
    </w:p>
    <w:p w14:paraId="1EC095FF">
      <w:pPr>
        <w:spacing w:before="156" w:beforeLines="50"/>
        <w:ind w:firstLine="3600" w:firstLineChars="1500"/>
        <w:rPr>
          <w:rFonts w:eastAsia="方正仿宋_GB2312"/>
          <w:color w:val="auto"/>
          <w:kern w:val="2"/>
          <w:sz w:val="28"/>
          <w:szCs w:val="28"/>
          <w:lang w:val="zh-CN"/>
        </w:rPr>
      </w:pPr>
      <w:r>
        <w:rPr>
          <w:rFonts w:hint="eastAsia" w:ascii="仿宋_GB2312" w:eastAsia="仿宋_GB2312"/>
          <w:color w:val="auto"/>
          <w:sz w:val="24"/>
        </w:rPr>
        <w:t>日期：</w:t>
      </w:r>
    </w:p>
    <w:p w14:paraId="4A2CF29D">
      <w:pPr>
        <w:widowControl/>
        <w:tabs>
          <w:tab w:val="left" w:pos="450"/>
          <w:tab w:val="left" w:pos="2520"/>
          <w:tab w:val="left" w:pos="8280"/>
        </w:tabs>
        <w:spacing w:line="312" w:lineRule="auto"/>
        <w:jc w:val="center"/>
        <w:outlineLvl w:val="1"/>
        <w:rPr>
          <w:rFonts w:ascii="仿宋" w:eastAsia="仿宋" w:cs="仿宋"/>
          <w:b/>
          <w:bCs/>
          <w:color w:val="auto"/>
          <w:sz w:val="30"/>
          <w:szCs w:val="30"/>
        </w:rPr>
      </w:pPr>
      <w:r>
        <w:rPr>
          <w:rFonts w:eastAsia="方正仿宋_GB2312"/>
          <w:b/>
          <w:bCs/>
          <w:color w:val="auto"/>
          <w:sz w:val="28"/>
          <w:szCs w:val="28"/>
        </w:rPr>
        <w:br w:type="page"/>
      </w:r>
      <w:r>
        <w:rPr>
          <w:rFonts w:hint="eastAsia" w:ascii="仿宋" w:eastAsia="仿宋" w:cs="仿宋"/>
          <w:b/>
          <w:bCs/>
          <w:color w:val="auto"/>
          <w:sz w:val="30"/>
          <w:szCs w:val="30"/>
        </w:rPr>
        <w:t>三、法定代表人资格书</w:t>
      </w:r>
    </w:p>
    <w:p w14:paraId="463E51DD">
      <w:pPr>
        <w:pStyle w:val="13"/>
        <w:ind w:firstLine="0" w:firstLineChars="0"/>
        <w:rPr>
          <w:rFonts w:ascii="宋体"/>
          <w:sz w:val="24"/>
        </w:rPr>
      </w:pPr>
    </w:p>
    <w:p w14:paraId="6B6F3C6B">
      <w:pPr>
        <w:pStyle w:val="13"/>
        <w:spacing w:line="660" w:lineRule="exact"/>
        <w:ind w:firstLine="480" w:firstLineChars="200"/>
        <w:rPr>
          <w:rFonts w:ascii="仿宋" w:eastAsia="仿宋" w:cs="仿宋"/>
          <w:sz w:val="24"/>
        </w:rPr>
      </w:pPr>
      <w:r>
        <w:rPr>
          <w:rFonts w:hint="eastAsia" w:ascii="仿宋" w:eastAsia="仿宋" w:cs="仿宋"/>
          <w:sz w:val="24"/>
        </w:rPr>
        <w:t>单位名称：</w:t>
      </w:r>
    </w:p>
    <w:p w14:paraId="0762ED73">
      <w:pPr>
        <w:pStyle w:val="13"/>
        <w:spacing w:line="660" w:lineRule="exact"/>
        <w:ind w:firstLine="480" w:firstLineChars="200"/>
        <w:rPr>
          <w:rFonts w:ascii="仿宋" w:eastAsia="仿宋" w:cs="仿宋"/>
          <w:sz w:val="24"/>
        </w:rPr>
      </w:pPr>
      <w:r>
        <w:rPr>
          <w:rFonts w:hint="eastAsia" w:ascii="仿宋" w:eastAsia="仿宋" w:cs="仿宋"/>
          <w:sz w:val="24"/>
        </w:rPr>
        <w:t>地址：</w:t>
      </w:r>
    </w:p>
    <w:p w14:paraId="5F420785">
      <w:pPr>
        <w:pStyle w:val="13"/>
        <w:spacing w:line="660" w:lineRule="exact"/>
        <w:ind w:firstLine="480" w:firstLineChars="200"/>
        <w:rPr>
          <w:rFonts w:ascii="仿宋" w:eastAsia="仿宋" w:cs="仿宋"/>
          <w:sz w:val="24"/>
        </w:rPr>
      </w:pPr>
      <w:r>
        <w:rPr>
          <w:rFonts w:hint="eastAsia" w:ascii="仿宋" w:eastAsia="仿宋" w:cs="仿宋"/>
          <w:sz w:val="24"/>
          <w:u w:val="single"/>
        </w:rPr>
        <w:t xml:space="preserve">姓名：       性别：       年龄：         职务：           </w:t>
      </w:r>
    </w:p>
    <w:p w14:paraId="2CB53CD8">
      <w:pPr>
        <w:pStyle w:val="13"/>
        <w:spacing w:line="660" w:lineRule="exact"/>
        <w:ind w:firstLine="480" w:firstLineChars="200"/>
        <w:rPr>
          <w:rFonts w:ascii="仿宋" w:eastAsia="仿宋" w:cs="仿宋"/>
          <w:sz w:val="24"/>
        </w:rPr>
      </w:pPr>
      <w:r>
        <w:rPr>
          <w:rFonts w:hint="eastAsia" w:ascii="仿宋" w:eastAsia="仿宋" w:cs="仿宋"/>
          <w:sz w:val="24"/>
        </w:rPr>
        <w:t>系</w:t>
      </w:r>
      <w:r>
        <w:rPr>
          <w:rFonts w:hint="eastAsia" w:ascii="仿宋" w:eastAsia="仿宋" w:cs="仿宋"/>
          <w:sz w:val="24"/>
          <w:u w:val="single"/>
        </w:rPr>
        <w:t xml:space="preserve">                    </w:t>
      </w:r>
      <w:r>
        <w:rPr>
          <w:rFonts w:hint="eastAsia" w:ascii="仿宋" w:eastAsia="仿宋" w:cs="仿宋"/>
          <w:sz w:val="24"/>
        </w:rPr>
        <w:t>的法定代表人。为</w:t>
      </w:r>
      <w:r>
        <w:rPr>
          <w:rFonts w:hint="eastAsia" w:ascii="仿宋" w:eastAsia="仿宋" w:cs="仿宋"/>
          <w:sz w:val="24"/>
          <w:u w:val="single"/>
        </w:rPr>
        <w:t xml:space="preserve">            （项目名称）</w:t>
      </w:r>
      <w:r>
        <w:rPr>
          <w:rFonts w:hint="eastAsia" w:ascii="仿宋" w:eastAsia="仿宋" w:cs="仿宋"/>
          <w:sz w:val="24"/>
        </w:rPr>
        <w:t>，签署上述投标文件、进行合同谈判、签署合同和处理与之有关的一切事务。</w:t>
      </w:r>
    </w:p>
    <w:p w14:paraId="4E280A11">
      <w:pPr>
        <w:pStyle w:val="13"/>
        <w:spacing w:line="660" w:lineRule="exact"/>
        <w:ind w:firstLine="480" w:firstLineChars="200"/>
        <w:rPr>
          <w:rFonts w:ascii="宋体"/>
          <w:sz w:val="24"/>
        </w:rPr>
      </w:pPr>
      <w:r>
        <w:rPr>
          <w:rFonts w:hint="eastAsia" w:ascii="仿宋" w:eastAsia="仿宋" w:cs="仿宋"/>
          <w:sz w:val="24"/>
        </w:rPr>
        <w:t>特此说明。</w:t>
      </w:r>
    </w:p>
    <w:p w14:paraId="6BB6F273">
      <w:pPr>
        <w:pStyle w:val="13"/>
        <w:spacing w:line="660" w:lineRule="exact"/>
        <w:ind w:firstLine="482" w:firstLineChars="200"/>
        <w:rPr>
          <w:rFonts w:ascii="宋体"/>
          <w:b/>
          <w:bCs/>
          <w:sz w:val="24"/>
        </w:rPr>
      </w:pPr>
      <w:r>
        <w:rPr>
          <w:rFonts w:hint="eastAsia" w:ascii="仿宋" w:eastAsia="仿宋" w:cs="仿宋"/>
          <w:b/>
          <w:bCs/>
          <w:sz w:val="24"/>
        </w:rPr>
        <w:t>附：法定代表人身份证复印件（正反面）</w:t>
      </w:r>
    </w:p>
    <w:p w14:paraId="6D2310DB">
      <w:pPr>
        <w:pStyle w:val="13"/>
        <w:spacing w:line="660" w:lineRule="exact"/>
        <w:ind w:firstLine="0" w:firstLineChars="0"/>
        <w:rPr>
          <w:rFonts w:ascii="宋体"/>
          <w:sz w:val="24"/>
        </w:rPr>
      </w:pPr>
    </w:p>
    <w:p w14:paraId="2708FFA4">
      <w:pPr>
        <w:pStyle w:val="13"/>
        <w:spacing w:line="660" w:lineRule="exact"/>
        <w:ind w:firstLine="480" w:firstLineChars="200"/>
        <w:rPr>
          <w:rFonts w:ascii="仿宋" w:eastAsia="仿宋" w:cs="仿宋"/>
          <w:sz w:val="24"/>
          <w:u w:val="single"/>
        </w:rPr>
      </w:pPr>
      <w:r>
        <w:rPr>
          <w:rFonts w:hint="eastAsia" w:ascii="仿宋" w:eastAsia="仿宋" w:cs="仿宋"/>
          <w:sz w:val="24"/>
        </w:rPr>
        <w:t>投标人名称：</w:t>
      </w:r>
      <w:r>
        <w:rPr>
          <w:rFonts w:hint="eastAsia" w:ascii="仿宋" w:eastAsia="仿宋" w:cs="仿宋"/>
          <w:sz w:val="24"/>
          <w:u w:val="single"/>
        </w:rPr>
        <w:t xml:space="preserve">            （盖章）          </w:t>
      </w:r>
    </w:p>
    <w:p w14:paraId="569C5111">
      <w:pPr>
        <w:spacing w:line="420" w:lineRule="exact"/>
        <w:ind w:firstLine="480" w:firstLineChars="200"/>
        <w:rPr>
          <w:rFonts w:ascii="仿宋" w:eastAsia="仿宋" w:cs="仿宋"/>
          <w:color w:val="auto"/>
          <w:sz w:val="24"/>
          <w:szCs w:val="24"/>
        </w:rPr>
      </w:pPr>
    </w:p>
    <w:p w14:paraId="2B2739E2">
      <w:pPr>
        <w:pStyle w:val="13"/>
        <w:spacing w:line="660" w:lineRule="exact"/>
        <w:ind w:firstLine="480" w:firstLineChars="200"/>
        <w:rPr>
          <w:rFonts w:ascii="宋体"/>
          <w:sz w:val="28"/>
          <w:szCs w:val="28"/>
        </w:rPr>
      </w:pPr>
      <w:r>
        <w:rPr>
          <w:rFonts w:hint="eastAsia" w:ascii="仿宋" w:eastAsia="仿宋" w:cs="仿宋"/>
          <w:sz w:val="24"/>
        </w:rPr>
        <w:t>日期：</w:t>
      </w:r>
      <w:r>
        <w:rPr>
          <w:rFonts w:hint="eastAsia" w:ascii="仿宋" w:eastAsia="仿宋" w:cs="仿宋"/>
          <w:sz w:val="24"/>
          <w:u w:val="single"/>
        </w:rPr>
        <w:t xml:space="preserve">       </w:t>
      </w:r>
      <w:r>
        <w:rPr>
          <w:rFonts w:hint="eastAsia" w:ascii="仿宋" w:eastAsia="仿宋" w:cs="仿宋"/>
          <w:sz w:val="24"/>
        </w:rPr>
        <w:t>年</w:t>
      </w:r>
      <w:r>
        <w:rPr>
          <w:rFonts w:hint="eastAsia" w:ascii="仿宋" w:eastAsia="仿宋" w:cs="仿宋"/>
          <w:sz w:val="24"/>
          <w:u w:val="single"/>
        </w:rPr>
        <w:t xml:space="preserve">       </w:t>
      </w:r>
      <w:r>
        <w:rPr>
          <w:rFonts w:hint="eastAsia" w:ascii="仿宋" w:eastAsia="仿宋" w:cs="仿宋"/>
          <w:sz w:val="24"/>
        </w:rPr>
        <w:t>月</w:t>
      </w:r>
      <w:r>
        <w:rPr>
          <w:rFonts w:hint="eastAsia" w:ascii="仿宋" w:eastAsia="仿宋" w:cs="仿宋"/>
          <w:sz w:val="24"/>
          <w:u w:val="single"/>
        </w:rPr>
        <w:t xml:space="preserve">       </w:t>
      </w:r>
      <w:r>
        <w:rPr>
          <w:rFonts w:hint="eastAsia" w:ascii="仿宋" w:eastAsia="仿宋" w:cs="仿宋"/>
          <w:sz w:val="24"/>
        </w:rPr>
        <w:t>日</w:t>
      </w:r>
    </w:p>
    <w:p w14:paraId="7EDDD7A0">
      <w:pPr>
        <w:widowControl/>
        <w:tabs>
          <w:tab w:val="left" w:pos="450"/>
          <w:tab w:val="left" w:pos="2520"/>
          <w:tab w:val="left" w:pos="8280"/>
        </w:tabs>
        <w:spacing w:line="312" w:lineRule="auto"/>
        <w:jc w:val="center"/>
        <w:outlineLvl w:val="1"/>
        <w:rPr>
          <w:rFonts w:ascii="仿宋" w:eastAsia="仿宋" w:cs="仿宋"/>
          <w:b/>
          <w:bCs/>
          <w:color w:val="auto"/>
          <w:sz w:val="30"/>
          <w:szCs w:val="30"/>
        </w:rPr>
      </w:pPr>
      <w:r>
        <w:rPr>
          <w:rFonts w:hint="eastAsia" w:ascii="宋体"/>
          <w:color w:val="auto"/>
          <w:sz w:val="28"/>
          <w:szCs w:val="28"/>
        </w:rPr>
        <w:br w:type="page"/>
      </w:r>
      <w:r>
        <w:rPr>
          <w:rFonts w:hint="eastAsia" w:ascii="仿宋" w:eastAsia="仿宋" w:cs="仿宋"/>
          <w:b/>
          <w:bCs/>
          <w:color w:val="auto"/>
          <w:sz w:val="30"/>
          <w:szCs w:val="30"/>
        </w:rPr>
        <w:t>或三、法定代表人授权委托书</w:t>
      </w:r>
    </w:p>
    <w:p w14:paraId="58E93014">
      <w:pPr>
        <w:pStyle w:val="13"/>
        <w:ind w:firstLine="562" w:firstLineChars="0"/>
        <w:jc w:val="center"/>
        <w:rPr>
          <w:rFonts w:ascii="宋体"/>
          <w:sz w:val="24"/>
        </w:rPr>
      </w:pPr>
    </w:p>
    <w:p w14:paraId="52CAA6DA">
      <w:pPr>
        <w:pStyle w:val="50"/>
        <w:tabs>
          <w:tab w:val="left" w:pos="3025"/>
          <w:tab w:val="left" w:pos="4105"/>
          <w:tab w:val="left" w:pos="8800"/>
        </w:tabs>
        <w:spacing w:after="120" w:line="457" w:lineRule="exact"/>
        <w:ind w:left="280" w:firstLine="600"/>
        <w:rPr>
          <w:rFonts w:ascii="仿宋" w:eastAsia="仿宋" w:cs="仿宋"/>
          <w:color w:val="auto"/>
          <w:sz w:val="24"/>
          <w:szCs w:val="24"/>
        </w:rPr>
      </w:pPr>
      <w:r>
        <w:rPr>
          <w:rFonts w:hint="eastAsia" w:ascii="仿宋" w:eastAsia="仿宋" w:cs="仿宋"/>
          <w:color w:val="auto"/>
          <w:sz w:val="24"/>
          <w:szCs w:val="24"/>
        </w:rPr>
        <w:t>本人作为</w:t>
      </w:r>
      <w:r>
        <w:rPr>
          <w:rFonts w:hint="eastAsia" w:ascii="仿宋" w:eastAsia="仿宋" w:cs="仿宋"/>
          <w:color w:val="auto"/>
          <w:sz w:val="24"/>
          <w:szCs w:val="24"/>
          <w:u w:val="single"/>
        </w:rPr>
        <w:t>（投标人名称）</w:t>
      </w:r>
      <w:r>
        <w:rPr>
          <w:rFonts w:hint="eastAsia" w:ascii="仿宋" w:eastAsia="仿宋" w:cs="仿宋"/>
          <w:color w:val="auto"/>
          <w:sz w:val="24"/>
          <w:szCs w:val="24"/>
        </w:rPr>
        <w:t>的法定代表人,在此授权我公司的</w:t>
      </w:r>
      <w:r>
        <w:rPr>
          <w:rFonts w:hint="eastAsia" w:ascii="仿宋" w:eastAsia="仿宋" w:cs="仿宋"/>
          <w:color w:val="auto"/>
          <w:sz w:val="24"/>
          <w:szCs w:val="24"/>
          <w:u w:val="single"/>
        </w:rPr>
        <w:t xml:space="preserve"> </w:t>
      </w:r>
      <w:r>
        <w:rPr>
          <w:rFonts w:hint="eastAsia" w:ascii="仿宋" w:eastAsia="仿宋" w:cs="仿宋"/>
          <w:color w:val="auto"/>
          <w:sz w:val="24"/>
          <w:szCs w:val="24"/>
          <w:u w:val="single"/>
        </w:rPr>
        <w:tab/>
      </w:r>
      <w:r>
        <w:rPr>
          <w:rFonts w:hint="eastAsia" w:ascii="仿宋" w:eastAsia="仿宋" w:cs="仿宋"/>
          <w:color w:val="auto"/>
          <w:sz w:val="24"/>
          <w:szCs w:val="24"/>
          <w:lang w:eastAsia="zh-CN"/>
        </w:rPr>
        <w:t>，</w:t>
      </w:r>
      <w:r>
        <w:rPr>
          <w:rFonts w:hint="eastAsia" w:ascii="仿宋" w:eastAsia="仿宋" w:cs="仿宋"/>
          <w:color w:val="auto"/>
          <w:sz w:val="24"/>
          <w:szCs w:val="24"/>
        </w:rPr>
        <w:t>身份证件号码</w:t>
      </w:r>
      <w:r>
        <w:rPr>
          <w:rFonts w:hint="eastAsia" w:ascii="仿宋" w:eastAsia="仿宋" w:cs="仿宋"/>
          <w:color w:val="auto"/>
          <w:sz w:val="24"/>
          <w:szCs w:val="24"/>
          <w:u w:val="single"/>
        </w:rPr>
        <w:t xml:space="preserve"> </w:t>
      </w:r>
      <w:r>
        <w:rPr>
          <w:rFonts w:hint="eastAsia" w:ascii="仿宋" w:eastAsia="仿宋" w:cs="仿宋"/>
          <w:color w:val="auto"/>
          <w:sz w:val="24"/>
          <w:szCs w:val="24"/>
          <w:u w:val="single"/>
          <w:lang w:val="en-US" w:eastAsia="zh-CN"/>
        </w:rPr>
        <w:t xml:space="preserve">           </w:t>
      </w:r>
      <w:r>
        <w:rPr>
          <w:rFonts w:hint="eastAsia" w:ascii="仿宋" w:eastAsia="仿宋" w:cs="仿宋"/>
          <w:color w:val="auto"/>
          <w:sz w:val="24"/>
          <w:szCs w:val="24"/>
        </w:rPr>
        <w:t>,作为我的合法的委托代理人，以我的名义并代表我公司全权处理</w:t>
      </w:r>
      <w:r>
        <w:rPr>
          <w:rFonts w:hint="eastAsia" w:ascii="仿宋" w:eastAsia="仿宋" w:cs="仿宋"/>
          <w:color w:val="auto"/>
          <w:sz w:val="24"/>
          <w:szCs w:val="24"/>
          <w:u w:val="single"/>
        </w:rPr>
        <w:t xml:space="preserve"> </w:t>
      </w:r>
      <w:r>
        <w:rPr>
          <w:rFonts w:hint="eastAsia" w:ascii="仿宋" w:eastAsia="仿宋" w:cs="仿宋"/>
          <w:color w:val="auto"/>
          <w:sz w:val="24"/>
          <w:szCs w:val="24"/>
          <w:u w:val="single"/>
          <w:lang w:val="en-US" w:eastAsia="zh-CN"/>
        </w:rPr>
        <w:t xml:space="preserve">                                   </w:t>
      </w:r>
      <w:r>
        <w:rPr>
          <w:rFonts w:hint="eastAsia" w:ascii="仿宋" w:eastAsia="仿宋" w:cs="仿宋"/>
          <w:color w:val="auto"/>
          <w:sz w:val="24"/>
          <w:szCs w:val="24"/>
        </w:rPr>
        <w:t>项目投标的各项事宜</w:t>
      </w:r>
      <w:r>
        <w:rPr>
          <w:rFonts w:hint="eastAsia" w:ascii="仿宋" w:eastAsia="仿宋" w:cs="仿宋"/>
          <w:i/>
          <w:iCs/>
          <w:color w:val="auto"/>
          <w:sz w:val="24"/>
          <w:szCs w:val="24"/>
        </w:rPr>
        <w:t>。</w:t>
      </w:r>
    </w:p>
    <w:p w14:paraId="26387F4B">
      <w:pPr>
        <w:pStyle w:val="50"/>
        <w:tabs>
          <w:tab w:val="left" w:pos="3070"/>
          <w:tab w:val="left" w:pos="3910"/>
          <w:tab w:val="left" w:pos="4750"/>
          <w:tab w:val="left" w:pos="6085"/>
          <w:tab w:val="left" w:pos="6925"/>
          <w:tab w:val="left" w:pos="7765"/>
        </w:tabs>
        <w:spacing w:after="120" w:line="461" w:lineRule="exact"/>
        <w:ind w:firstLine="760"/>
        <w:rPr>
          <w:rFonts w:ascii="仿宋" w:eastAsia="仿宋" w:cs="仿宋"/>
          <w:color w:val="auto"/>
          <w:sz w:val="24"/>
          <w:szCs w:val="24"/>
        </w:rPr>
      </w:pPr>
      <w:r>
        <w:rPr>
          <w:rFonts w:hint="eastAsia" w:ascii="仿宋" w:eastAsia="仿宋" w:cs="仿宋"/>
          <w:color w:val="auto"/>
          <w:sz w:val="24"/>
          <w:szCs w:val="24"/>
        </w:rPr>
        <w:t>本授权书期限自</w:t>
      </w:r>
      <w:r>
        <w:rPr>
          <w:rFonts w:hint="eastAsia" w:ascii="仿宋" w:eastAsia="仿宋" w:cs="仿宋"/>
          <w:color w:val="auto"/>
          <w:sz w:val="24"/>
          <w:szCs w:val="24"/>
          <w:u w:val="single"/>
        </w:rPr>
        <w:t xml:space="preserve"> </w:t>
      </w:r>
      <w:r>
        <w:rPr>
          <w:rFonts w:hint="eastAsia" w:ascii="仿宋" w:eastAsia="仿宋" w:cs="仿宋"/>
          <w:color w:val="auto"/>
          <w:sz w:val="24"/>
          <w:szCs w:val="24"/>
          <w:u w:val="single"/>
        </w:rPr>
        <w:tab/>
      </w:r>
      <w:r>
        <w:rPr>
          <w:rFonts w:hint="eastAsia" w:ascii="仿宋" w:eastAsia="仿宋" w:cs="仿宋"/>
          <w:color w:val="auto"/>
          <w:sz w:val="24"/>
          <w:szCs w:val="24"/>
        </w:rPr>
        <w:t>年</w:t>
      </w:r>
      <w:r>
        <w:rPr>
          <w:rFonts w:hint="eastAsia" w:ascii="仿宋" w:eastAsia="仿宋" w:cs="仿宋"/>
          <w:color w:val="auto"/>
          <w:sz w:val="24"/>
          <w:szCs w:val="24"/>
          <w:u w:val="single"/>
        </w:rPr>
        <w:t xml:space="preserve"> </w:t>
      </w:r>
      <w:r>
        <w:rPr>
          <w:rFonts w:hint="eastAsia" w:ascii="仿宋" w:eastAsia="仿宋" w:cs="仿宋"/>
          <w:color w:val="auto"/>
          <w:sz w:val="24"/>
          <w:szCs w:val="24"/>
          <w:u w:val="single"/>
        </w:rPr>
        <w:tab/>
      </w:r>
      <w:r>
        <w:rPr>
          <w:rFonts w:hint="eastAsia" w:ascii="仿宋" w:eastAsia="仿宋" w:cs="仿宋"/>
          <w:color w:val="auto"/>
          <w:sz w:val="24"/>
          <w:szCs w:val="24"/>
        </w:rPr>
        <w:t>月</w:t>
      </w:r>
      <w:r>
        <w:rPr>
          <w:rFonts w:hint="eastAsia" w:ascii="仿宋" w:eastAsia="仿宋" w:cs="仿宋"/>
          <w:color w:val="auto"/>
          <w:sz w:val="24"/>
          <w:szCs w:val="24"/>
          <w:u w:val="single"/>
        </w:rPr>
        <w:t xml:space="preserve"> </w:t>
      </w:r>
      <w:r>
        <w:rPr>
          <w:rFonts w:hint="eastAsia" w:ascii="仿宋" w:eastAsia="仿宋" w:cs="仿宋"/>
          <w:color w:val="auto"/>
          <w:sz w:val="24"/>
          <w:szCs w:val="24"/>
          <w:u w:val="single"/>
        </w:rPr>
        <w:tab/>
      </w:r>
      <w:r>
        <w:rPr>
          <w:rFonts w:hint="eastAsia" w:ascii="仿宋" w:eastAsia="仿宋" w:cs="仿宋"/>
          <w:color w:val="auto"/>
          <w:sz w:val="24"/>
          <w:szCs w:val="24"/>
        </w:rPr>
        <w:t>日起至</w:t>
      </w:r>
      <w:r>
        <w:rPr>
          <w:rFonts w:hint="eastAsia" w:ascii="仿宋" w:eastAsia="仿宋" w:cs="仿宋"/>
          <w:color w:val="auto"/>
          <w:sz w:val="24"/>
          <w:szCs w:val="24"/>
          <w:u w:val="single"/>
        </w:rPr>
        <w:t xml:space="preserve"> </w:t>
      </w:r>
      <w:r>
        <w:rPr>
          <w:rFonts w:hint="eastAsia" w:ascii="仿宋" w:eastAsia="仿宋" w:cs="仿宋"/>
          <w:color w:val="auto"/>
          <w:sz w:val="24"/>
          <w:szCs w:val="24"/>
          <w:u w:val="single"/>
        </w:rPr>
        <w:tab/>
      </w:r>
      <w:r>
        <w:rPr>
          <w:rFonts w:hint="eastAsia" w:ascii="仿宋" w:eastAsia="仿宋" w:cs="仿宋"/>
          <w:color w:val="auto"/>
          <w:sz w:val="24"/>
          <w:szCs w:val="24"/>
        </w:rPr>
        <w:t>年</w:t>
      </w:r>
      <w:r>
        <w:rPr>
          <w:rFonts w:hint="eastAsia" w:ascii="仿宋" w:eastAsia="仿宋" w:cs="仿宋"/>
          <w:color w:val="auto"/>
          <w:sz w:val="24"/>
          <w:szCs w:val="24"/>
          <w:u w:val="single"/>
        </w:rPr>
        <w:t xml:space="preserve"> </w:t>
      </w:r>
      <w:r>
        <w:rPr>
          <w:rFonts w:hint="eastAsia" w:ascii="仿宋" w:eastAsia="仿宋" w:cs="仿宋"/>
          <w:color w:val="auto"/>
          <w:sz w:val="24"/>
          <w:szCs w:val="24"/>
          <w:u w:val="single"/>
        </w:rPr>
        <w:tab/>
      </w:r>
      <w:r>
        <w:rPr>
          <w:rFonts w:hint="eastAsia" w:ascii="仿宋" w:eastAsia="仿宋" w:cs="仿宋"/>
          <w:color w:val="auto"/>
          <w:sz w:val="24"/>
          <w:szCs w:val="24"/>
        </w:rPr>
        <w:t>月</w:t>
      </w:r>
      <w:r>
        <w:rPr>
          <w:rFonts w:hint="eastAsia" w:ascii="仿宋" w:eastAsia="仿宋" w:cs="仿宋"/>
          <w:color w:val="auto"/>
          <w:sz w:val="24"/>
          <w:szCs w:val="24"/>
          <w:u w:val="single"/>
        </w:rPr>
        <w:t xml:space="preserve"> </w:t>
      </w:r>
      <w:r>
        <w:rPr>
          <w:rFonts w:hint="eastAsia" w:ascii="仿宋" w:eastAsia="仿宋" w:cs="仿宋"/>
          <w:color w:val="auto"/>
          <w:sz w:val="24"/>
          <w:szCs w:val="24"/>
          <w:u w:val="single"/>
        </w:rPr>
        <w:tab/>
      </w:r>
      <w:r>
        <w:rPr>
          <w:rFonts w:hint="eastAsia" w:ascii="仿宋" w:eastAsia="仿宋" w:cs="仿宋"/>
          <w:color w:val="auto"/>
          <w:sz w:val="24"/>
          <w:szCs w:val="24"/>
        </w:rPr>
        <w:t>日止。</w:t>
      </w:r>
    </w:p>
    <w:p w14:paraId="6DC01977">
      <w:pPr>
        <w:pStyle w:val="50"/>
        <w:spacing w:after="120" w:line="465" w:lineRule="exact"/>
        <w:ind w:left="280" w:firstLine="480"/>
        <w:rPr>
          <w:rFonts w:ascii="仿宋" w:eastAsia="仿宋" w:cs="仿宋"/>
          <w:color w:val="auto"/>
          <w:sz w:val="24"/>
          <w:szCs w:val="24"/>
        </w:rPr>
      </w:pPr>
      <w:r>
        <w:rPr>
          <w:rFonts w:hint="eastAsia" w:ascii="仿宋" w:eastAsia="仿宋" w:cs="仿宋"/>
          <w:color w:val="auto"/>
          <w:sz w:val="24"/>
          <w:szCs w:val="24"/>
        </w:rPr>
        <w:t>在此授权范围和期限内，被授权人所实施的行为具有法律效力，授权人予以认可。</w:t>
      </w:r>
    </w:p>
    <w:p w14:paraId="7CDD1B7E">
      <w:pPr>
        <w:pStyle w:val="50"/>
        <w:spacing w:after="120" w:line="461" w:lineRule="exact"/>
        <w:ind w:firstLine="760"/>
        <w:jc w:val="left"/>
        <w:rPr>
          <w:rFonts w:ascii="仿宋" w:eastAsia="仿宋" w:cs="仿宋"/>
          <w:color w:val="auto"/>
          <w:sz w:val="24"/>
          <w:szCs w:val="24"/>
        </w:rPr>
      </w:pPr>
      <w:r>
        <w:rPr>
          <w:rFonts w:hint="eastAsia" w:ascii="仿宋" w:eastAsia="仿宋" w:cs="仿宋"/>
          <w:color w:val="auto"/>
          <w:sz w:val="24"/>
          <w:szCs w:val="24"/>
        </w:rPr>
        <w:t>委托代理人无权转让委托权，特此委托。</w:t>
      </w:r>
    </w:p>
    <w:p w14:paraId="487C1822">
      <w:pPr>
        <w:pStyle w:val="50"/>
        <w:tabs>
          <w:tab w:val="left" w:pos="3385"/>
          <w:tab w:val="left" w:pos="4835"/>
        </w:tabs>
        <w:spacing w:after="120" w:line="461" w:lineRule="exact"/>
        <w:ind w:firstLine="760"/>
        <w:jc w:val="left"/>
        <w:rPr>
          <w:rFonts w:ascii="仿宋" w:eastAsia="仿宋" w:cs="仿宋"/>
          <w:color w:val="auto"/>
          <w:sz w:val="24"/>
          <w:szCs w:val="24"/>
        </w:rPr>
      </w:pPr>
      <w:r>
        <w:rPr>
          <w:rFonts w:hint="eastAsia" w:ascii="仿宋" w:eastAsia="仿宋" w:cs="仿宋"/>
          <w:color w:val="auto"/>
          <w:sz w:val="24"/>
          <w:szCs w:val="24"/>
        </w:rPr>
        <w:t>委托代理人：</w:t>
      </w:r>
      <w:r>
        <w:rPr>
          <w:rFonts w:hint="eastAsia" w:ascii="仿宋" w:eastAsia="仿宋" w:cs="仿宋"/>
          <w:color w:val="auto"/>
          <w:sz w:val="24"/>
          <w:szCs w:val="24"/>
        </w:rPr>
        <w:tab/>
      </w:r>
      <w:r>
        <w:rPr>
          <w:rFonts w:hint="eastAsia" w:ascii="仿宋" w:eastAsia="仿宋" w:cs="仿宋"/>
          <w:color w:val="auto"/>
          <w:sz w:val="24"/>
          <w:szCs w:val="24"/>
        </w:rPr>
        <w:t>性别</w:t>
      </w:r>
      <w:r>
        <w:rPr>
          <w:rFonts w:hint="eastAsia" w:ascii="仿宋" w:eastAsia="仿宋" w:cs="仿宋"/>
          <w:color w:val="auto"/>
          <w:sz w:val="24"/>
          <w:szCs w:val="24"/>
          <w:lang w:eastAsia="zh-CN"/>
        </w:rPr>
        <w:t>：</w:t>
      </w:r>
      <w:r>
        <w:rPr>
          <w:rFonts w:hint="eastAsia" w:ascii="仿宋" w:eastAsia="仿宋" w:cs="仿宋"/>
          <w:color w:val="auto"/>
          <w:sz w:val="24"/>
          <w:szCs w:val="24"/>
        </w:rPr>
        <w:tab/>
      </w:r>
      <w:r>
        <w:rPr>
          <w:rFonts w:hint="eastAsia" w:ascii="仿宋" w:eastAsia="仿宋" w:cs="仿宋"/>
          <w:color w:val="auto"/>
          <w:sz w:val="24"/>
          <w:szCs w:val="24"/>
        </w:rPr>
        <w:t>年龄：</w:t>
      </w:r>
    </w:p>
    <w:p w14:paraId="0E3EEA3A">
      <w:pPr>
        <w:pStyle w:val="50"/>
        <w:tabs>
          <w:tab w:val="left" w:pos="3385"/>
        </w:tabs>
        <w:spacing w:after="120" w:line="461" w:lineRule="exact"/>
        <w:ind w:firstLine="760"/>
        <w:jc w:val="left"/>
        <w:rPr>
          <w:rFonts w:ascii="仿宋" w:eastAsia="仿宋" w:cs="仿宋"/>
          <w:color w:val="auto"/>
          <w:sz w:val="24"/>
          <w:szCs w:val="24"/>
        </w:rPr>
      </w:pPr>
      <w:r>
        <w:rPr>
          <w:rFonts w:hint="eastAsia" w:ascii="仿宋" w:eastAsia="仿宋" w:cs="仿宋"/>
          <w:color w:val="auto"/>
          <w:sz w:val="24"/>
          <w:szCs w:val="24"/>
        </w:rPr>
        <w:t>身份证号码：</w:t>
      </w:r>
      <w:r>
        <w:rPr>
          <w:rFonts w:hint="eastAsia" w:ascii="仿宋" w:eastAsia="仿宋" w:cs="仿宋"/>
          <w:color w:val="auto"/>
          <w:sz w:val="24"/>
          <w:szCs w:val="24"/>
        </w:rPr>
        <w:tab/>
      </w:r>
      <w:r>
        <w:rPr>
          <w:rFonts w:hint="eastAsia" w:ascii="仿宋" w:eastAsia="仿宋" w:cs="仿宋"/>
          <w:color w:val="auto"/>
          <w:sz w:val="24"/>
          <w:szCs w:val="24"/>
          <w:lang w:val="en-US" w:eastAsia="zh-CN"/>
        </w:rPr>
        <w:t xml:space="preserve">            </w:t>
      </w:r>
      <w:r>
        <w:rPr>
          <w:rFonts w:hint="eastAsia" w:ascii="仿宋" w:eastAsia="仿宋" w:cs="仿宋"/>
          <w:color w:val="auto"/>
          <w:sz w:val="24"/>
          <w:szCs w:val="24"/>
        </w:rPr>
        <w:t>职务：</w:t>
      </w:r>
    </w:p>
    <w:p w14:paraId="56C95E84">
      <w:pPr>
        <w:pStyle w:val="50"/>
        <w:spacing w:after="300" w:line="461" w:lineRule="exact"/>
        <w:ind w:firstLine="760"/>
        <w:rPr>
          <w:rFonts w:ascii="仿宋" w:eastAsia="仿宋" w:cs="仿宋"/>
          <w:color w:val="auto"/>
          <w:sz w:val="24"/>
          <w:szCs w:val="24"/>
        </w:rPr>
      </w:pPr>
      <w:r>
        <w:rPr>
          <w:rFonts w:hint="eastAsia" w:ascii="仿宋" w:eastAsia="仿宋" w:cs="仿宋"/>
          <w:color w:val="auto"/>
          <w:sz w:val="24"/>
          <w:szCs w:val="24"/>
        </w:rPr>
        <w:t>委托代理人手机号码：</w:t>
      </w:r>
    </w:p>
    <w:p w14:paraId="15444BAC">
      <w:pPr>
        <w:snapToGrid w:val="0"/>
        <w:spacing w:line="360" w:lineRule="auto"/>
        <w:rPr>
          <w:rFonts w:ascii="仿宋" w:eastAsia="仿宋" w:cs="仿宋"/>
          <w:color w:val="auto"/>
          <w:sz w:val="24"/>
          <w:szCs w:val="24"/>
        </w:rPr>
      </w:pPr>
    </w:p>
    <w:p w14:paraId="16207E87">
      <w:pPr>
        <w:spacing w:line="360" w:lineRule="auto"/>
        <w:rPr>
          <w:rFonts w:ascii="仿宋" w:eastAsia="仿宋" w:cs="仿宋"/>
          <w:color w:val="auto"/>
          <w:sz w:val="24"/>
          <w:szCs w:val="24"/>
        </w:rPr>
      </w:pPr>
    </w:p>
    <w:p w14:paraId="588105D2">
      <w:pPr>
        <w:spacing w:line="360" w:lineRule="auto"/>
        <w:rPr>
          <w:rFonts w:ascii="仿宋" w:eastAsia="仿宋" w:cs="仿宋"/>
          <w:color w:val="auto"/>
          <w:sz w:val="24"/>
          <w:szCs w:val="24"/>
        </w:rPr>
      </w:pPr>
    </w:p>
    <w:p w14:paraId="023AE0D6">
      <w:pPr>
        <w:spacing w:line="400" w:lineRule="exact"/>
        <w:rPr>
          <w:rFonts w:ascii="仿宋" w:eastAsia="仿宋" w:cs="仿宋"/>
          <w:b/>
          <w:bCs/>
          <w:sz w:val="24"/>
        </w:rPr>
      </w:pPr>
      <w:r>
        <w:rPr>
          <w:rFonts w:hint="eastAsia" w:ascii="仿宋" w:eastAsia="仿宋" w:cs="仿宋"/>
          <w:b/>
          <w:bCs/>
          <w:color w:val="auto"/>
          <w:sz w:val="24"/>
          <w:szCs w:val="24"/>
        </w:rPr>
        <w:t>附：</w:t>
      </w:r>
      <w:r>
        <w:rPr>
          <w:rFonts w:hint="eastAsia" w:ascii="仿宋" w:eastAsia="仿宋" w:cs="仿宋"/>
          <w:b/>
          <w:bCs/>
          <w:sz w:val="24"/>
        </w:rPr>
        <w:t>后附法定代表人和被授权人身份证复印件（正反面）。</w:t>
      </w:r>
    </w:p>
    <w:p w14:paraId="450C9C4D">
      <w:pPr>
        <w:spacing w:line="360" w:lineRule="auto"/>
        <w:ind w:firstLine="4440" w:firstLineChars="1850"/>
        <w:rPr>
          <w:rFonts w:ascii="仿宋" w:eastAsia="仿宋" w:cs="仿宋"/>
          <w:color w:val="auto"/>
          <w:sz w:val="24"/>
          <w:szCs w:val="24"/>
        </w:rPr>
      </w:pPr>
    </w:p>
    <w:p w14:paraId="0E82AC7D">
      <w:pPr>
        <w:spacing w:before="156" w:beforeLines="50"/>
        <w:ind w:firstLine="3600" w:firstLineChars="1500"/>
        <w:rPr>
          <w:rFonts w:eastAsia="方正仿宋_GB2312"/>
          <w:color w:val="auto"/>
          <w:sz w:val="24"/>
        </w:rPr>
      </w:pPr>
      <w:r>
        <w:rPr>
          <w:rFonts w:eastAsia="方正仿宋_GB2312"/>
          <w:color w:val="auto"/>
          <w:sz w:val="24"/>
        </w:rPr>
        <w:t>投标人：</w:t>
      </w:r>
      <w:r>
        <w:rPr>
          <w:rFonts w:eastAsia="方正仿宋_GB2312"/>
          <w:color w:val="auto"/>
          <w:sz w:val="24"/>
          <w:u w:val="single"/>
        </w:rPr>
        <w:t>（</w:t>
      </w:r>
      <w:r>
        <w:rPr>
          <w:rFonts w:hint="eastAsia" w:eastAsia="方正仿宋_GB2312"/>
          <w:color w:val="auto"/>
          <w:sz w:val="24"/>
          <w:u w:val="single"/>
        </w:rPr>
        <w:t>盖章</w:t>
      </w:r>
      <w:r>
        <w:rPr>
          <w:rFonts w:eastAsia="方正仿宋_GB2312"/>
          <w:color w:val="auto"/>
          <w:sz w:val="24"/>
          <w:u w:val="single"/>
        </w:rPr>
        <w:t>）</w:t>
      </w:r>
    </w:p>
    <w:p w14:paraId="2BA4AFC4">
      <w:pPr>
        <w:spacing w:before="156" w:beforeLines="50"/>
        <w:ind w:firstLine="3600" w:firstLineChars="1500"/>
        <w:rPr>
          <w:rFonts w:eastAsia="方正仿宋_GB2312"/>
          <w:color w:val="auto"/>
          <w:sz w:val="24"/>
          <w:u w:val="single"/>
        </w:rPr>
      </w:pPr>
      <w:r>
        <w:rPr>
          <w:rFonts w:eastAsia="方正仿宋_GB2312"/>
          <w:color w:val="auto"/>
          <w:sz w:val="24"/>
        </w:rPr>
        <w:t>法定代表人：</w:t>
      </w:r>
      <w:r>
        <w:rPr>
          <w:rFonts w:eastAsia="方正仿宋_GB2312"/>
          <w:color w:val="auto"/>
          <w:sz w:val="24"/>
          <w:u w:val="single"/>
        </w:rPr>
        <w:t>（签字或盖章）</w:t>
      </w:r>
    </w:p>
    <w:p w14:paraId="49152AC8">
      <w:pPr>
        <w:spacing w:before="156" w:beforeLines="50"/>
        <w:ind w:firstLine="3600" w:firstLineChars="1500"/>
        <w:rPr>
          <w:rFonts w:eastAsia="方正仿宋_GB2312"/>
          <w:color w:val="auto"/>
          <w:sz w:val="24"/>
        </w:rPr>
      </w:pPr>
      <w:r>
        <w:rPr>
          <w:rFonts w:hint="eastAsia" w:eastAsia="方正仿宋_GB2312"/>
          <w:color w:val="auto"/>
          <w:sz w:val="24"/>
        </w:rPr>
        <w:t>日期：</w:t>
      </w:r>
    </w:p>
    <w:p w14:paraId="284540EC">
      <w:pPr>
        <w:pStyle w:val="3"/>
        <w:rPr>
          <w:rFonts w:ascii="仿宋" w:eastAsia="仿宋" w:cs="仿宋"/>
          <w:sz w:val="30"/>
          <w:szCs w:val="30"/>
        </w:rPr>
      </w:pPr>
    </w:p>
    <w:p w14:paraId="6A893BF5">
      <w:pPr>
        <w:pStyle w:val="4"/>
        <w:rPr>
          <w:rFonts w:ascii="仿宋" w:eastAsia="仿宋" w:cs="仿宋"/>
          <w:sz w:val="30"/>
          <w:szCs w:val="30"/>
        </w:rPr>
      </w:pPr>
    </w:p>
    <w:p w14:paraId="298CC999"/>
    <w:p w14:paraId="3323FD6B">
      <w:pPr>
        <w:rPr>
          <w:rFonts w:ascii="仿宋" w:eastAsia="仿宋" w:cs="仿宋"/>
          <w:b/>
          <w:bCs/>
          <w:color w:val="auto"/>
          <w:sz w:val="30"/>
          <w:szCs w:val="30"/>
        </w:rPr>
      </w:pPr>
    </w:p>
    <w:p w14:paraId="0F01D166">
      <w:pPr>
        <w:pStyle w:val="3"/>
        <w:jc w:val="center"/>
        <w:rPr>
          <w:rFonts w:ascii="Times New Roman" w:hAnsi="Times New Roman" w:eastAsia="方正仿宋_GB2312"/>
          <w:szCs w:val="21"/>
        </w:rPr>
      </w:pPr>
      <w:r>
        <w:rPr>
          <w:rFonts w:hint="eastAsia" w:ascii="仿宋" w:eastAsia="仿宋" w:cs="仿宋"/>
          <w:sz w:val="30"/>
          <w:szCs w:val="30"/>
        </w:rPr>
        <w:t>四、</w:t>
      </w:r>
      <w:bookmarkStart w:id="57" w:name="_Toc48672384"/>
      <w:bookmarkStart w:id="58" w:name="_Toc331876394"/>
      <w:r>
        <w:rPr>
          <w:rFonts w:ascii="Times New Roman" w:hAnsi="Times New Roman" w:eastAsia="方正仿宋_GB2312"/>
          <w:szCs w:val="40"/>
        </w:rPr>
        <w:t>投标声明函</w:t>
      </w:r>
    </w:p>
    <w:p w14:paraId="5B259BD1">
      <w:pPr>
        <w:pStyle w:val="17"/>
        <w:spacing w:before="120" w:after="120" w:line="288" w:lineRule="auto"/>
        <w:rPr>
          <w:rFonts w:hint="eastAsia" w:ascii="仿宋" w:hAnsi="仿宋" w:eastAsia="仿宋"/>
          <w:szCs w:val="24"/>
        </w:rPr>
      </w:pPr>
      <w:r>
        <w:rPr>
          <w:rFonts w:ascii="仿宋" w:hAnsi="仿宋" w:eastAsia="仿宋"/>
          <w:szCs w:val="24"/>
        </w:rPr>
        <w:t>致：</w:t>
      </w:r>
      <w:r>
        <w:rPr>
          <w:rFonts w:ascii="仿宋" w:hAnsi="仿宋" w:eastAsia="仿宋"/>
          <w:szCs w:val="24"/>
          <w:u w:val="single"/>
        </w:rPr>
        <w:t xml:space="preserve">              （采购人） </w:t>
      </w:r>
    </w:p>
    <w:p w14:paraId="2C0BBABF">
      <w:pPr>
        <w:autoSpaceDE/>
        <w:autoSpaceDN/>
        <w:adjustRightInd/>
        <w:snapToGrid w:val="0"/>
        <w:spacing w:line="288" w:lineRule="auto"/>
        <w:rPr>
          <w:rFonts w:hint="eastAsia" w:ascii="仿宋" w:hAnsi="仿宋" w:eastAsia="仿宋"/>
          <w:color w:val="auto"/>
          <w:sz w:val="24"/>
          <w:szCs w:val="24"/>
        </w:rPr>
      </w:pPr>
      <w:r>
        <w:rPr>
          <w:rFonts w:ascii="仿宋" w:hAnsi="仿宋" w:eastAsia="仿宋"/>
          <w:color w:val="auto"/>
          <w:sz w:val="24"/>
          <w:szCs w:val="24"/>
        </w:rPr>
        <w:t xml:space="preserve">    </w:t>
      </w:r>
      <w:r>
        <w:rPr>
          <w:rFonts w:ascii="仿宋" w:hAnsi="仿宋" w:eastAsia="仿宋"/>
          <w:color w:val="auto"/>
          <w:sz w:val="24"/>
          <w:szCs w:val="24"/>
          <w:u w:val="single"/>
        </w:rPr>
        <w:t xml:space="preserve">                           </w:t>
      </w:r>
      <w:r>
        <w:rPr>
          <w:rFonts w:ascii="仿宋" w:hAnsi="仿宋" w:eastAsia="仿宋"/>
          <w:color w:val="auto"/>
          <w:sz w:val="24"/>
          <w:szCs w:val="24"/>
        </w:rPr>
        <w:t>（投标人名称）系中华人民共和国合法企业，经营地址</w:t>
      </w:r>
      <w:r>
        <w:rPr>
          <w:rFonts w:ascii="仿宋" w:hAnsi="仿宋" w:eastAsia="仿宋"/>
          <w:color w:val="auto"/>
          <w:sz w:val="24"/>
          <w:szCs w:val="24"/>
          <w:u w:val="single"/>
        </w:rPr>
        <w:t xml:space="preserve">                               </w:t>
      </w:r>
      <w:r>
        <w:rPr>
          <w:rFonts w:ascii="仿宋" w:hAnsi="仿宋" w:eastAsia="仿宋"/>
          <w:color w:val="auto"/>
          <w:sz w:val="24"/>
          <w:szCs w:val="24"/>
        </w:rPr>
        <w:t>。</w:t>
      </w:r>
    </w:p>
    <w:p w14:paraId="7DA996D3">
      <w:pPr>
        <w:autoSpaceDE/>
        <w:autoSpaceDN/>
        <w:adjustRightInd/>
        <w:snapToGrid w:val="0"/>
        <w:spacing w:line="288" w:lineRule="auto"/>
        <w:ind w:firstLine="480" w:firstLineChars="200"/>
        <w:rPr>
          <w:rFonts w:hint="eastAsia" w:ascii="仿宋" w:hAnsi="仿宋" w:eastAsia="仿宋"/>
          <w:color w:val="auto"/>
          <w:sz w:val="24"/>
          <w:szCs w:val="24"/>
        </w:rPr>
      </w:pPr>
      <w:r>
        <w:rPr>
          <w:rFonts w:ascii="仿宋" w:hAnsi="仿宋" w:eastAsia="仿宋"/>
          <w:color w:val="auto"/>
          <w:sz w:val="24"/>
          <w:szCs w:val="24"/>
        </w:rPr>
        <w:t>我</w:t>
      </w:r>
      <w:r>
        <w:rPr>
          <w:rFonts w:ascii="仿宋" w:hAnsi="仿宋" w:eastAsia="仿宋"/>
          <w:color w:val="auto"/>
          <w:sz w:val="24"/>
          <w:szCs w:val="24"/>
          <w:u w:val="single"/>
        </w:rPr>
        <w:t xml:space="preserve">        （</w:t>
      </w:r>
      <w:r>
        <w:rPr>
          <w:rFonts w:ascii="仿宋" w:hAnsi="仿宋" w:eastAsia="仿宋"/>
          <w:color w:val="auto"/>
          <w:sz w:val="24"/>
          <w:szCs w:val="24"/>
        </w:rPr>
        <w:t>姓名）系</w:t>
      </w:r>
      <w:r>
        <w:rPr>
          <w:rFonts w:ascii="仿宋" w:hAnsi="仿宋" w:eastAsia="仿宋"/>
          <w:color w:val="auto"/>
          <w:sz w:val="24"/>
          <w:szCs w:val="24"/>
          <w:u w:val="single"/>
        </w:rPr>
        <w:t xml:space="preserve">                           </w:t>
      </w:r>
      <w:r>
        <w:rPr>
          <w:rFonts w:ascii="仿宋" w:hAnsi="仿宋" w:eastAsia="仿宋"/>
          <w:color w:val="auto"/>
          <w:sz w:val="24"/>
          <w:szCs w:val="24"/>
        </w:rPr>
        <w:t>（投标人名称）的法定代表人，我方愿意参加贵方组织的</w:t>
      </w:r>
      <w:r>
        <w:rPr>
          <w:rFonts w:ascii="仿宋" w:hAnsi="仿宋" w:eastAsia="仿宋"/>
          <w:color w:val="auto"/>
          <w:sz w:val="24"/>
          <w:szCs w:val="24"/>
          <w:u w:val="single"/>
        </w:rPr>
        <w:t xml:space="preserve">                          </w:t>
      </w:r>
      <w:r>
        <w:rPr>
          <w:rFonts w:ascii="仿宋" w:hAnsi="仿宋" w:eastAsia="仿宋"/>
          <w:color w:val="auto"/>
          <w:sz w:val="24"/>
          <w:szCs w:val="24"/>
        </w:rPr>
        <w:t>项目的投标，为便于贵方公正、择优地确定中标人，我方就本次投标有关事项郑重声明如下：</w:t>
      </w:r>
    </w:p>
    <w:p w14:paraId="173E52EA">
      <w:pPr>
        <w:autoSpaceDE/>
        <w:autoSpaceDN/>
        <w:adjustRightInd/>
        <w:snapToGrid w:val="0"/>
        <w:spacing w:line="288"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rPr>
        <w:t>（一）</w:t>
      </w:r>
      <w:r>
        <w:rPr>
          <w:rFonts w:ascii="仿宋" w:hAnsi="仿宋" w:eastAsia="仿宋"/>
          <w:color w:val="auto"/>
          <w:sz w:val="24"/>
          <w:szCs w:val="24"/>
        </w:rPr>
        <w:t>我方向贵方提交的所有投标文件、资料都是准确的和真实的；</w:t>
      </w:r>
    </w:p>
    <w:p w14:paraId="5AFE8A62">
      <w:pPr>
        <w:autoSpaceDE/>
        <w:autoSpaceDN/>
        <w:adjustRightInd/>
        <w:snapToGrid w:val="0"/>
        <w:spacing w:before="156" w:beforeLines="50" w:line="288"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rPr>
        <w:t>（二）</w:t>
      </w:r>
      <w:r>
        <w:rPr>
          <w:rFonts w:ascii="仿宋" w:hAnsi="仿宋" w:eastAsia="仿宋"/>
          <w:color w:val="auto"/>
          <w:sz w:val="24"/>
          <w:szCs w:val="24"/>
        </w:rPr>
        <w:t>我方不是采购人的附属机构；在获知本项目采购信息后，与采购人聘请的为此项目提供咨询服务的公司及其附属机构没有任何联系。</w:t>
      </w:r>
    </w:p>
    <w:p w14:paraId="26A50596">
      <w:pPr>
        <w:autoSpaceDE/>
        <w:autoSpaceDN/>
        <w:adjustRightInd/>
        <w:snapToGrid w:val="0"/>
        <w:spacing w:line="288" w:lineRule="auto"/>
        <w:ind w:firstLine="480" w:firstLineChars="200"/>
        <w:rPr>
          <w:rFonts w:hint="eastAsia" w:ascii="仿宋" w:hAnsi="仿宋" w:eastAsia="仿宋"/>
          <w:b/>
          <w:bCs/>
          <w:color w:val="auto"/>
          <w:sz w:val="24"/>
          <w:szCs w:val="24"/>
          <w:u w:val="single"/>
        </w:rPr>
      </w:pPr>
      <w:r>
        <w:rPr>
          <w:rFonts w:hint="eastAsia" w:ascii="仿宋" w:hAnsi="仿宋" w:eastAsia="仿宋" w:cs="仿宋_GB2312"/>
          <w:color w:val="auto"/>
          <w:sz w:val="24"/>
          <w:szCs w:val="24"/>
        </w:rPr>
        <w:t>（三）我方拟在中标后将</w:t>
      </w:r>
      <w:r>
        <w:rPr>
          <w:rFonts w:hint="eastAsia" w:ascii="仿宋" w:hAnsi="仿宋" w:eastAsia="仿宋" w:cs="仿宋_GB2312"/>
          <w:color w:val="auto"/>
          <w:sz w:val="24"/>
          <w:szCs w:val="24"/>
          <w:u w:val="single"/>
        </w:rPr>
        <w:t xml:space="preserve">           </w:t>
      </w:r>
      <w:r>
        <w:rPr>
          <w:rFonts w:hint="eastAsia" w:ascii="仿宋" w:hAnsi="仿宋" w:eastAsia="仿宋" w:cs="仿宋_GB2312"/>
          <w:color w:val="auto"/>
          <w:sz w:val="24"/>
          <w:szCs w:val="24"/>
        </w:rPr>
        <w:t>工作分包，分包承担主体是</w:t>
      </w:r>
      <w:r>
        <w:rPr>
          <w:rFonts w:hint="eastAsia" w:ascii="仿宋" w:hAnsi="仿宋" w:eastAsia="仿宋" w:cs="仿宋_GB2312"/>
          <w:color w:val="auto"/>
          <w:sz w:val="24"/>
          <w:szCs w:val="24"/>
          <w:u w:val="single"/>
        </w:rPr>
        <w:t xml:space="preserve">                 </w:t>
      </w:r>
      <w:r>
        <w:rPr>
          <w:rFonts w:hint="eastAsia" w:ascii="仿宋" w:hAnsi="仿宋" w:eastAsia="仿宋" w:cs="仿宋_GB2312"/>
          <w:color w:val="auto"/>
          <w:sz w:val="24"/>
          <w:szCs w:val="24"/>
        </w:rPr>
        <w:t>，我方承诺分包承担主体具备相应资质条件</w:t>
      </w:r>
      <w:r>
        <w:rPr>
          <w:rFonts w:hint="eastAsia" w:ascii="仿宋" w:hAnsi="仿宋" w:eastAsia="仿宋" w:cs="仿宋_GB2312"/>
          <w:color w:val="auto"/>
          <w:sz w:val="24"/>
          <w:szCs w:val="24"/>
          <w:u w:val="single"/>
        </w:rPr>
        <w:t xml:space="preserve">           </w:t>
      </w:r>
      <w:r>
        <w:rPr>
          <w:rFonts w:hint="eastAsia" w:ascii="仿宋" w:hAnsi="仿宋" w:eastAsia="仿宋" w:cs="仿宋_GB2312"/>
          <w:color w:val="auto"/>
          <w:sz w:val="24"/>
          <w:szCs w:val="24"/>
        </w:rPr>
        <w:t>，且不再次分包。</w:t>
      </w:r>
      <w:r>
        <w:rPr>
          <w:rFonts w:hint="eastAsia" w:ascii="仿宋" w:hAnsi="仿宋" w:eastAsia="仿宋" w:cs="仿宋_GB2312"/>
          <w:b/>
          <w:bCs/>
          <w:color w:val="auto"/>
          <w:sz w:val="24"/>
          <w:szCs w:val="24"/>
          <w:u w:val="single"/>
        </w:rPr>
        <w:t>（不再将工作进行分包或本项目不允许分包的，下划线处填写“/”。）</w:t>
      </w:r>
    </w:p>
    <w:p w14:paraId="371B7727">
      <w:pPr>
        <w:autoSpaceDE/>
        <w:autoSpaceDN/>
        <w:adjustRightInd/>
        <w:snapToGrid w:val="0"/>
        <w:spacing w:before="156" w:beforeLines="50" w:line="288"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rPr>
        <w:t>（四）</w:t>
      </w:r>
      <w:r>
        <w:rPr>
          <w:rFonts w:ascii="仿宋" w:hAnsi="仿宋" w:eastAsia="仿宋"/>
          <w:color w:val="auto"/>
          <w:sz w:val="24"/>
          <w:szCs w:val="24"/>
        </w:rPr>
        <w:t>我方在此声明，所递交的投标文件及有关资料内容完整、真实和准确，如有虚假或隐瞒，我方愿意承担一切后果和责任。严格遵守《中华人民共和国政府采购法》等相关法律法规的规定：</w:t>
      </w:r>
      <w:r>
        <w:rPr>
          <w:rFonts w:hint="eastAsia" w:ascii="仿宋" w:hAnsi="仿宋" w:eastAsia="仿宋"/>
          <w:color w:val="auto"/>
          <w:sz w:val="24"/>
          <w:szCs w:val="24"/>
        </w:rPr>
        <w:t>投标人</w:t>
      </w:r>
      <w:r>
        <w:rPr>
          <w:rFonts w:ascii="仿宋" w:hAnsi="仿宋" w:eastAsia="仿宋"/>
          <w:color w:val="auto"/>
          <w:sz w:val="24"/>
          <w:szCs w:val="24"/>
        </w:rPr>
        <w:t>有下列情形之一的，处以采购金额5‰以上10‰以下的罚款，列入不良行为记录名单，在一至三年内禁止参加政府采购活动；如有违法所得并将其没收；情节严重的，由工商行政管理机关吊销营业执照；构成犯罪的，依法追究刑事责任：</w:t>
      </w:r>
    </w:p>
    <w:p w14:paraId="089D6196">
      <w:pPr>
        <w:autoSpaceDE/>
        <w:autoSpaceDN/>
        <w:adjustRightInd/>
        <w:snapToGrid w:val="0"/>
        <w:spacing w:line="288" w:lineRule="auto"/>
        <w:ind w:left="420" w:leftChars="200"/>
        <w:rPr>
          <w:rFonts w:hint="eastAsia" w:ascii="仿宋" w:hAnsi="仿宋" w:eastAsia="仿宋"/>
          <w:color w:val="auto"/>
          <w:sz w:val="24"/>
          <w:szCs w:val="24"/>
        </w:rPr>
      </w:pPr>
      <w:r>
        <w:rPr>
          <w:rFonts w:hint="eastAsia" w:ascii="仿宋" w:hAnsi="仿宋" w:eastAsia="仿宋"/>
          <w:color w:val="auto"/>
          <w:sz w:val="24"/>
          <w:szCs w:val="24"/>
        </w:rPr>
        <w:t>1.</w:t>
      </w:r>
      <w:r>
        <w:rPr>
          <w:rFonts w:ascii="仿宋" w:hAnsi="仿宋" w:eastAsia="仿宋"/>
          <w:color w:val="auto"/>
          <w:sz w:val="24"/>
          <w:szCs w:val="24"/>
        </w:rPr>
        <w:t>提供虚假材料谋取中标、成交的；</w:t>
      </w:r>
    </w:p>
    <w:p w14:paraId="5E53D9F3">
      <w:pPr>
        <w:autoSpaceDE/>
        <w:autoSpaceDN/>
        <w:adjustRightInd/>
        <w:snapToGrid w:val="0"/>
        <w:spacing w:line="288" w:lineRule="auto"/>
        <w:ind w:left="420" w:leftChars="200"/>
        <w:rPr>
          <w:rFonts w:hint="eastAsia" w:ascii="仿宋" w:hAnsi="仿宋" w:eastAsia="仿宋"/>
          <w:color w:val="auto"/>
          <w:sz w:val="24"/>
          <w:szCs w:val="24"/>
        </w:rPr>
      </w:pPr>
      <w:r>
        <w:rPr>
          <w:rFonts w:hint="eastAsia" w:ascii="仿宋" w:hAnsi="仿宋" w:eastAsia="仿宋"/>
          <w:color w:val="auto"/>
          <w:sz w:val="24"/>
          <w:szCs w:val="24"/>
        </w:rPr>
        <w:t>2.</w:t>
      </w:r>
      <w:r>
        <w:rPr>
          <w:rFonts w:ascii="仿宋" w:hAnsi="仿宋" w:eastAsia="仿宋"/>
          <w:color w:val="auto"/>
          <w:sz w:val="24"/>
          <w:szCs w:val="24"/>
        </w:rPr>
        <w:t>采取不正当手段诋毁、排挤其他投标</w:t>
      </w:r>
      <w:r>
        <w:rPr>
          <w:rFonts w:hint="eastAsia" w:ascii="仿宋" w:hAnsi="仿宋" w:eastAsia="仿宋"/>
          <w:color w:val="auto"/>
          <w:sz w:val="24"/>
          <w:szCs w:val="24"/>
        </w:rPr>
        <w:t>人</w:t>
      </w:r>
      <w:r>
        <w:rPr>
          <w:rFonts w:ascii="仿宋" w:hAnsi="仿宋" w:eastAsia="仿宋"/>
          <w:color w:val="auto"/>
          <w:sz w:val="24"/>
          <w:szCs w:val="24"/>
        </w:rPr>
        <w:t>的；</w:t>
      </w:r>
    </w:p>
    <w:p w14:paraId="1CCDA632">
      <w:pPr>
        <w:autoSpaceDE/>
        <w:autoSpaceDN/>
        <w:adjustRightInd/>
        <w:snapToGrid w:val="0"/>
        <w:spacing w:line="288" w:lineRule="auto"/>
        <w:ind w:left="420" w:leftChars="200"/>
        <w:rPr>
          <w:rFonts w:hint="eastAsia" w:ascii="仿宋" w:hAnsi="仿宋" w:eastAsia="仿宋"/>
          <w:color w:val="auto"/>
          <w:sz w:val="24"/>
          <w:szCs w:val="24"/>
        </w:rPr>
      </w:pPr>
      <w:r>
        <w:rPr>
          <w:rFonts w:hint="eastAsia" w:ascii="仿宋" w:hAnsi="仿宋" w:eastAsia="仿宋"/>
          <w:color w:val="auto"/>
          <w:sz w:val="24"/>
          <w:szCs w:val="24"/>
        </w:rPr>
        <w:t>3.与其他</w:t>
      </w:r>
      <w:r>
        <w:rPr>
          <w:rFonts w:ascii="仿宋" w:hAnsi="仿宋" w:eastAsia="仿宋"/>
          <w:color w:val="auto"/>
          <w:sz w:val="24"/>
          <w:szCs w:val="24"/>
        </w:rPr>
        <w:t>投标</w:t>
      </w:r>
      <w:r>
        <w:rPr>
          <w:rFonts w:hint="eastAsia" w:ascii="仿宋" w:hAnsi="仿宋" w:eastAsia="仿宋"/>
          <w:color w:val="auto"/>
          <w:sz w:val="24"/>
          <w:szCs w:val="24"/>
        </w:rPr>
        <w:t>人</w:t>
      </w:r>
      <w:r>
        <w:rPr>
          <w:rFonts w:ascii="仿宋" w:hAnsi="仿宋" w:eastAsia="仿宋"/>
          <w:color w:val="auto"/>
          <w:sz w:val="24"/>
          <w:szCs w:val="24"/>
        </w:rPr>
        <w:t>恶意串通的；</w:t>
      </w:r>
    </w:p>
    <w:p w14:paraId="53D66D97">
      <w:pPr>
        <w:autoSpaceDE/>
        <w:autoSpaceDN/>
        <w:adjustRightInd/>
        <w:snapToGrid w:val="0"/>
        <w:spacing w:line="288" w:lineRule="auto"/>
        <w:ind w:left="420" w:leftChars="200"/>
        <w:rPr>
          <w:rFonts w:hint="eastAsia" w:ascii="仿宋" w:hAnsi="仿宋" w:eastAsia="仿宋"/>
          <w:color w:val="auto"/>
          <w:sz w:val="24"/>
          <w:szCs w:val="24"/>
        </w:rPr>
      </w:pPr>
      <w:r>
        <w:rPr>
          <w:rFonts w:hint="eastAsia" w:ascii="仿宋" w:hAnsi="仿宋" w:eastAsia="仿宋"/>
          <w:color w:val="auto"/>
          <w:sz w:val="24"/>
          <w:szCs w:val="24"/>
        </w:rPr>
        <w:t>4.</w:t>
      </w:r>
      <w:r>
        <w:rPr>
          <w:rFonts w:ascii="仿宋" w:hAnsi="仿宋" w:eastAsia="仿宋"/>
          <w:color w:val="auto"/>
          <w:sz w:val="24"/>
          <w:szCs w:val="24"/>
        </w:rPr>
        <w:t>向采购单位行贿或者提供其他不正当利益的；</w:t>
      </w:r>
    </w:p>
    <w:p w14:paraId="53682BBA">
      <w:pPr>
        <w:autoSpaceDE/>
        <w:autoSpaceDN/>
        <w:adjustRightInd/>
        <w:snapToGrid w:val="0"/>
        <w:spacing w:line="288" w:lineRule="auto"/>
        <w:ind w:left="420" w:leftChars="200"/>
        <w:rPr>
          <w:rFonts w:hint="eastAsia" w:ascii="仿宋" w:hAnsi="仿宋" w:eastAsia="仿宋"/>
          <w:color w:val="auto"/>
          <w:sz w:val="24"/>
          <w:szCs w:val="24"/>
        </w:rPr>
      </w:pPr>
      <w:r>
        <w:rPr>
          <w:rFonts w:hint="eastAsia" w:ascii="仿宋" w:hAnsi="仿宋" w:eastAsia="仿宋"/>
          <w:color w:val="auto"/>
          <w:sz w:val="24"/>
          <w:szCs w:val="24"/>
        </w:rPr>
        <w:t>5.</w:t>
      </w:r>
      <w:r>
        <w:rPr>
          <w:rFonts w:ascii="仿宋" w:hAnsi="仿宋" w:eastAsia="仿宋"/>
          <w:color w:val="auto"/>
          <w:sz w:val="24"/>
          <w:szCs w:val="24"/>
        </w:rPr>
        <w:t>拒绝有关部门监督检查或提供虚假情况的。</w:t>
      </w:r>
    </w:p>
    <w:p w14:paraId="25DC551D">
      <w:pPr>
        <w:autoSpaceDE/>
        <w:autoSpaceDN/>
        <w:adjustRightInd/>
        <w:spacing w:line="460" w:lineRule="exact"/>
        <w:ind w:firstLine="2400" w:firstLineChars="1000"/>
        <w:rPr>
          <w:rFonts w:hint="eastAsia" w:ascii="仿宋" w:hAnsi="仿宋" w:eastAsia="仿宋"/>
          <w:color w:val="auto"/>
          <w:sz w:val="24"/>
          <w:szCs w:val="24"/>
        </w:rPr>
      </w:pPr>
      <w:r>
        <w:rPr>
          <w:rFonts w:ascii="仿宋" w:hAnsi="仿宋" w:eastAsia="仿宋"/>
          <w:color w:val="auto"/>
          <w:sz w:val="24"/>
          <w:szCs w:val="24"/>
        </w:rPr>
        <w:t>投 标 人：</w:t>
      </w:r>
      <w:r>
        <w:rPr>
          <w:rFonts w:ascii="仿宋" w:hAnsi="仿宋" w:eastAsia="仿宋"/>
          <w:color w:val="auto"/>
          <w:sz w:val="24"/>
          <w:szCs w:val="24"/>
          <w:u w:val="single"/>
        </w:rPr>
        <w:t xml:space="preserve">                      </w:t>
      </w:r>
      <w:r>
        <w:rPr>
          <w:rFonts w:ascii="仿宋" w:hAnsi="仿宋" w:eastAsia="仿宋"/>
          <w:color w:val="auto"/>
          <w:sz w:val="24"/>
          <w:szCs w:val="24"/>
        </w:rPr>
        <w:t>（盖单位章）</w:t>
      </w:r>
    </w:p>
    <w:p w14:paraId="0BA496FC">
      <w:pPr>
        <w:autoSpaceDE/>
        <w:autoSpaceDN/>
        <w:adjustRightInd/>
        <w:spacing w:line="460" w:lineRule="exact"/>
        <w:ind w:firstLine="2400" w:firstLineChars="1000"/>
        <w:rPr>
          <w:rFonts w:hint="eastAsia" w:ascii="仿宋" w:hAnsi="仿宋" w:eastAsia="仿宋"/>
          <w:color w:val="auto"/>
          <w:sz w:val="24"/>
          <w:szCs w:val="24"/>
        </w:rPr>
      </w:pPr>
      <w:r>
        <w:rPr>
          <w:rFonts w:ascii="仿宋" w:hAnsi="仿宋" w:eastAsia="仿宋"/>
          <w:color w:val="auto"/>
          <w:sz w:val="24"/>
          <w:szCs w:val="24"/>
        </w:rPr>
        <w:t>法定代表人或其委托代理人：</w:t>
      </w:r>
      <w:r>
        <w:rPr>
          <w:rFonts w:ascii="仿宋" w:hAnsi="仿宋" w:eastAsia="仿宋"/>
          <w:color w:val="auto"/>
          <w:sz w:val="24"/>
          <w:szCs w:val="24"/>
          <w:u w:val="single"/>
        </w:rPr>
        <w:t xml:space="preserve">       </w:t>
      </w:r>
      <w:r>
        <w:rPr>
          <w:rFonts w:ascii="仿宋" w:hAnsi="仿宋" w:eastAsia="仿宋"/>
          <w:color w:val="auto"/>
          <w:sz w:val="24"/>
          <w:szCs w:val="24"/>
        </w:rPr>
        <w:t>（签字或盖章）</w:t>
      </w:r>
    </w:p>
    <w:p w14:paraId="061D582E">
      <w:pPr>
        <w:autoSpaceDE/>
        <w:autoSpaceDN/>
        <w:adjustRightInd/>
        <w:spacing w:line="460" w:lineRule="exact"/>
        <w:ind w:firstLine="2400" w:firstLineChars="1000"/>
        <w:rPr>
          <w:rFonts w:hint="eastAsia" w:ascii="仿宋" w:hAnsi="仿宋" w:eastAsia="仿宋"/>
          <w:color w:val="auto"/>
          <w:sz w:val="24"/>
          <w:szCs w:val="24"/>
        </w:rPr>
      </w:pPr>
      <w:r>
        <w:rPr>
          <w:rFonts w:ascii="仿宋" w:hAnsi="仿宋" w:eastAsia="仿宋"/>
          <w:color w:val="auto"/>
          <w:sz w:val="24"/>
          <w:szCs w:val="24"/>
        </w:rPr>
        <w:t>电话：</w:t>
      </w:r>
      <w:r>
        <w:rPr>
          <w:rFonts w:ascii="仿宋" w:hAnsi="仿宋" w:eastAsia="仿宋"/>
          <w:color w:val="auto"/>
          <w:sz w:val="24"/>
          <w:szCs w:val="24"/>
          <w:u w:val="single"/>
        </w:rPr>
        <w:t xml:space="preserve">                                     </w:t>
      </w:r>
    </w:p>
    <w:p w14:paraId="362C3AB7">
      <w:pPr>
        <w:autoSpaceDE/>
        <w:autoSpaceDN/>
        <w:adjustRightInd/>
        <w:spacing w:line="460" w:lineRule="exact"/>
        <w:ind w:firstLine="2400" w:firstLineChars="1000"/>
        <w:rPr>
          <w:rFonts w:hint="eastAsia" w:ascii="仿宋" w:hAnsi="仿宋" w:eastAsia="仿宋"/>
          <w:color w:val="auto"/>
          <w:sz w:val="24"/>
          <w:szCs w:val="24"/>
        </w:rPr>
      </w:pPr>
      <w:r>
        <w:rPr>
          <w:rFonts w:ascii="仿宋" w:hAnsi="仿宋" w:eastAsia="仿宋"/>
          <w:color w:val="auto"/>
          <w:sz w:val="24"/>
          <w:szCs w:val="24"/>
        </w:rPr>
        <w:t>电子邮件：</w:t>
      </w:r>
      <w:r>
        <w:rPr>
          <w:rFonts w:ascii="仿宋" w:hAnsi="仿宋" w:eastAsia="仿宋"/>
          <w:color w:val="auto"/>
          <w:sz w:val="24"/>
          <w:szCs w:val="24"/>
          <w:u w:val="single"/>
        </w:rPr>
        <w:t xml:space="preserve">                                     </w:t>
      </w:r>
    </w:p>
    <w:p w14:paraId="630FE62A">
      <w:pPr>
        <w:pStyle w:val="15"/>
        <w:spacing w:after="0" w:line="460" w:lineRule="exact"/>
        <w:ind w:left="0" w:leftChars="0" w:firstLine="2400" w:firstLineChars="1000"/>
        <w:rPr>
          <w:rFonts w:ascii="Times New Roman" w:hAnsi="Times New Roman" w:eastAsia="方正仿宋_GB2312"/>
          <w:sz w:val="21"/>
          <w:szCs w:val="21"/>
          <w:u w:val="single"/>
        </w:rPr>
      </w:pPr>
      <w:r>
        <w:rPr>
          <w:rFonts w:ascii="仿宋" w:hAnsi="仿宋" w:eastAsia="仿宋"/>
          <w:szCs w:val="24"/>
        </w:rPr>
        <w:t>日    期：</w:t>
      </w:r>
      <w:r>
        <w:rPr>
          <w:rFonts w:ascii="仿宋" w:hAnsi="仿宋" w:eastAsia="仿宋"/>
          <w:szCs w:val="24"/>
          <w:u w:val="single"/>
        </w:rPr>
        <w:t xml:space="preserve">                   </w:t>
      </w:r>
      <w:r>
        <w:rPr>
          <w:rFonts w:hint="eastAsia" w:ascii="仿宋" w:hAnsi="仿宋" w:eastAsia="仿宋"/>
          <w:szCs w:val="24"/>
          <w:u w:val="single"/>
        </w:rPr>
        <w:t xml:space="preserve">               </w:t>
      </w:r>
      <w:r>
        <w:rPr>
          <w:rFonts w:hint="eastAsia" w:ascii="Times New Roman" w:hAnsi="Times New Roman" w:eastAsia="方正仿宋_GB2312"/>
          <w:sz w:val="21"/>
          <w:szCs w:val="21"/>
          <w:u w:val="single"/>
        </w:rPr>
        <w:t xml:space="preserve">  </w:t>
      </w:r>
    </w:p>
    <w:p w14:paraId="13FEC49F">
      <w:pPr>
        <w:widowControl/>
        <w:tabs>
          <w:tab w:val="left" w:pos="450"/>
          <w:tab w:val="left" w:pos="2520"/>
          <w:tab w:val="left" w:pos="8280"/>
        </w:tabs>
        <w:spacing w:line="312" w:lineRule="auto"/>
        <w:jc w:val="center"/>
        <w:outlineLvl w:val="1"/>
        <w:rPr>
          <w:rFonts w:ascii="仿宋" w:eastAsia="仿宋" w:cs="仿宋"/>
          <w:b/>
          <w:bCs/>
          <w:color w:val="auto"/>
          <w:sz w:val="30"/>
          <w:szCs w:val="30"/>
        </w:rPr>
      </w:pPr>
    </w:p>
    <w:p w14:paraId="1D65C77E">
      <w:pPr>
        <w:widowControl/>
        <w:tabs>
          <w:tab w:val="left" w:pos="450"/>
          <w:tab w:val="left" w:pos="2520"/>
          <w:tab w:val="left" w:pos="8280"/>
        </w:tabs>
        <w:spacing w:line="312" w:lineRule="auto"/>
        <w:jc w:val="center"/>
        <w:outlineLvl w:val="1"/>
        <w:rPr>
          <w:rFonts w:ascii="仿宋" w:eastAsia="仿宋" w:cs="仿宋"/>
          <w:b/>
          <w:bCs/>
          <w:color w:val="auto"/>
          <w:sz w:val="30"/>
          <w:szCs w:val="30"/>
        </w:rPr>
      </w:pPr>
    </w:p>
    <w:p w14:paraId="26754308">
      <w:pPr>
        <w:widowControl/>
        <w:tabs>
          <w:tab w:val="left" w:pos="450"/>
          <w:tab w:val="left" w:pos="2520"/>
          <w:tab w:val="left" w:pos="8280"/>
        </w:tabs>
        <w:spacing w:line="312" w:lineRule="auto"/>
        <w:jc w:val="center"/>
        <w:outlineLvl w:val="1"/>
        <w:rPr>
          <w:rFonts w:ascii="仿宋" w:eastAsia="仿宋" w:cs="仿宋"/>
          <w:b/>
          <w:bCs/>
          <w:color w:val="auto"/>
          <w:sz w:val="30"/>
          <w:szCs w:val="30"/>
        </w:rPr>
      </w:pPr>
    </w:p>
    <w:p w14:paraId="59B2399C">
      <w:pPr>
        <w:widowControl/>
        <w:tabs>
          <w:tab w:val="left" w:pos="450"/>
          <w:tab w:val="left" w:pos="2520"/>
          <w:tab w:val="left" w:pos="8280"/>
        </w:tabs>
        <w:spacing w:line="312" w:lineRule="auto"/>
        <w:jc w:val="center"/>
        <w:outlineLvl w:val="1"/>
        <w:rPr>
          <w:rFonts w:ascii="仿宋" w:eastAsia="仿宋" w:cs="仿宋"/>
          <w:color w:val="auto"/>
          <w:sz w:val="30"/>
          <w:szCs w:val="30"/>
        </w:rPr>
      </w:pPr>
      <w:r>
        <w:rPr>
          <w:rFonts w:hint="eastAsia" w:ascii="仿宋" w:eastAsia="仿宋" w:cs="仿宋"/>
          <w:b/>
          <w:bCs/>
          <w:color w:val="auto"/>
          <w:sz w:val="30"/>
          <w:szCs w:val="30"/>
        </w:rPr>
        <w:t>五、开标一览表</w:t>
      </w:r>
    </w:p>
    <w:p w14:paraId="72A9B566">
      <w:pPr>
        <w:spacing w:line="420" w:lineRule="exact"/>
        <w:rPr>
          <w:rFonts w:ascii="仿宋" w:eastAsia="仿宋" w:cs="仿宋"/>
          <w:color w:val="auto"/>
          <w:sz w:val="24"/>
          <w:szCs w:val="24"/>
        </w:rPr>
      </w:pP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9"/>
        <w:gridCol w:w="6990"/>
      </w:tblGrid>
      <w:tr w14:paraId="55FF4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2209" w:type="dxa"/>
            <w:noWrap w:val="0"/>
            <w:vAlign w:val="center"/>
          </w:tcPr>
          <w:p w14:paraId="39CC594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项目名称</w:t>
            </w:r>
          </w:p>
        </w:tc>
        <w:tc>
          <w:tcPr>
            <w:tcW w:w="6990" w:type="dxa"/>
            <w:noWrap w:val="0"/>
            <w:vAlign w:val="center"/>
          </w:tcPr>
          <w:p w14:paraId="281709B7">
            <w:pPr>
              <w:jc w:val="left"/>
              <w:rPr>
                <w:rFonts w:hint="eastAsia" w:ascii="仿宋" w:hAnsi="仿宋" w:eastAsia="仿宋" w:cs="仿宋"/>
                <w:color w:val="auto"/>
                <w:sz w:val="24"/>
                <w:szCs w:val="24"/>
              </w:rPr>
            </w:pPr>
          </w:p>
        </w:tc>
      </w:tr>
      <w:tr w14:paraId="3D808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2209" w:type="dxa"/>
            <w:noWrap w:val="0"/>
            <w:vAlign w:val="center"/>
          </w:tcPr>
          <w:p w14:paraId="244CC7B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项目编号</w:t>
            </w:r>
          </w:p>
        </w:tc>
        <w:tc>
          <w:tcPr>
            <w:tcW w:w="6990" w:type="dxa"/>
            <w:noWrap w:val="0"/>
            <w:vAlign w:val="center"/>
          </w:tcPr>
          <w:p w14:paraId="1DDED7F7">
            <w:pPr>
              <w:jc w:val="left"/>
              <w:rPr>
                <w:rFonts w:hint="eastAsia" w:ascii="仿宋" w:hAnsi="仿宋" w:eastAsia="仿宋" w:cs="仿宋"/>
                <w:color w:val="auto"/>
                <w:sz w:val="24"/>
                <w:szCs w:val="24"/>
              </w:rPr>
            </w:pPr>
          </w:p>
        </w:tc>
      </w:tr>
      <w:tr w14:paraId="1FACE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1" w:hRule="atLeast"/>
          <w:jc w:val="center"/>
        </w:trPr>
        <w:tc>
          <w:tcPr>
            <w:tcW w:w="2209" w:type="dxa"/>
            <w:noWrap w:val="0"/>
            <w:vAlign w:val="center"/>
          </w:tcPr>
          <w:p w14:paraId="56078C43">
            <w:pPr>
              <w:spacing w:line="360" w:lineRule="auto"/>
              <w:jc w:val="center"/>
              <w:rPr>
                <w:rFonts w:hint="eastAsia" w:ascii="仿宋" w:hAnsi="仿宋" w:eastAsia="仿宋" w:cs="仿宋"/>
                <w:bCs/>
                <w:color w:val="0000FF"/>
                <w:sz w:val="24"/>
                <w:szCs w:val="24"/>
                <w:highlight w:val="yellow"/>
              </w:rPr>
            </w:pPr>
            <w:r>
              <w:rPr>
                <w:rFonts w:hint="eastAsia" w:ascii="仿宋" w:hAnsi="仿宋" w:eastAsia="仿宋" w:cs="仿宋"/>
                <w:color w:val="auto"/>
                <w:sz w:val="24"/>
                <w:szCs w:val="24"/>
              </w:rPr>
              <w:t>投标报价</w:t>
            </w:r>
          </w:p>
        </w:tc>
        <w:tc>
          <w:tcPr>
            <w:tcW w:w="6990" w:type="dxa"/>
            <w:noWrap w:val="0"/>
            <w:vAlign w:val="center"/>
          </w:tcPr>
          <w:p w14:paraId="0A746635">
            <w:pPr>
              <w:spacing w:line="700" w:lineRule="exact"/>
              <w:jc w:val="left"/>
              <w:rPr>
                <w:rFonts w:hint="eastAsia" w:ascii="仿宋" w:hAnsi="仿宋" w:eastAsia="仿宋" w:cs="仿宋"/>
                <w:bCs/>
                <w:sz w:val="24"/>
                <w:szCs w:val="24"/>
              </w:rPr>
            </w:pPr>
            <w:r>
              <w:rPr>
                <w:rFonts w:hint="eastAsia" w:ascii="仿宋" w:hAnsi="仿宋" w:eastAsia="仿宋" w:cs="仿宋"/>
                <w:bCs/>
                <w:sz w:val="24"/>
                <w:szCs w:val="24"/>
              </w:rPr>
              <w:t>小写：</w:t>
            </w:r>
            <w:r>
              <w:rPr>
                <w:rFonts w:hint="eastAsia" w:ascii="仿宋" w:hAnsi="仿宋" w:eastAsia="仿宋" w:cs="仿宋"/>
                <w:bCs/>
                <w:sz w:val="24"/>
                <w:szCs w:val="24"/>
                <w:u w:val="single"/>
              </w:rPr>
              <w:t>¥                   元</w:t>
            </w:r>
            <w:r>
              <w:rPr>
                <w:rFonts w:hint="eastAsia" w:ascii="仿宋" w:hAnsi="仿宋" w:eastAsia="仿宋" w:cs="仿宋"/>
                <w:b/>
                <w:sz w:val="24"/>
                <w:szCs w:val="24"/>
              </w:rPr>
              <w:t xml:space="preserve"> </w:t>
            </w:r>
          </w:p>
          <w:p w14:paraId="256582CA">
            <w:pPr>
              <w:spacing w:line="700" w:lineRule="exact"/>
              <w:jc w:val="left"/>
              <w:rPr>
                <w:rFonts w:hint="eastAsia" w:ascii="仿宋" w:hAnsi="仿宋" w:eastAsia="仿宋" w:cs="仿宋"/>
                <w:b/>
                <w:iCs/>
                <w:color w:val="0000FF"/>
                <w:sz w:val="24"/>
                <w:szCs w:val="24"/>
                <w:highlight w:val="yellow"/>
              </w:rPr>
            </w:pPr>
            <w:r>
              <w:rPr>
                <w:rFonts w:hint="eastAsia" w:ascii="仿宋" w:hAnsi="仿宋" w:eastAsia="仿宋" w:cs="仿宋"/>
                <w:bCs/>
                <w:sz w:val="24"/>
                <w:szCs w:val="24"/>
              </w:rPr>
              <w:t>大写：</w:t>
            </w:r>
            <w:r>
              <w:rPr>
                <w:rFonts w:hint="eastAsia" w:ascii="仿宋" w:hAnsi="仿宋" w:eastAsia="仿宋" w:cs="仿宋"/>
                <w:bCs/>
                <w:sz w:val="24"/>
                <w:szCs w:val="24"/>
                <w:u w:val="single"/>
              </w:rPr>
              <w:t>人民币              元整</w:t>
            </w:r>
          </w:p>
        </w:tc>
      </w:tr>
      <w:tr w14:paraId="31C21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2209" w:type="dxa"/>
            <w:noWrap w:val="0"/>
            <w:vAlign w:val="center"/>
          </w:tcPr>
          <w:p w14:paraId="53C2631C">
            <w:pPr>
              <w:autoSpaceDE/>
              <w:autoSpaceDN/>
              <w:adjustRightInd/>
              <w:jc w:val="center"/>
              <w:rPr>
                <w:rFonts w:hint="eastAsia" w:ascii="仿宋" w:hAnsi="仿宋" w:eastAsia="仿宋" w:cs="仿宋"/>
                <w:color w:val="auto"/>
                <w:sz w:val="24"/>
                <w:szCs w:val="24"/>
                <w:lang w:eastAsia="zh-CN"/>
              </w:rPr>
            </w:pPr>
            <w:r>
              <w:rPr>
                <w:rFonts w:hint="eastAsia" w:ascii="仿宋" w:hAnsi="仿宋" w:eastAsia="仿宋" w:cs="仿宋"/>
                <w:sz w:val="24"/>
                <w:szCs w:val="24"/>
                <w:lang w:eastAsia="zh-CN"/>
              </w:rPr>
              <w:t>服务期限</w:t>
            </w:r>
          </w:p>
        </w:tc>
        <w:tc>
          <w:tcPr>
            <w:tcW w:w="6990" w:type="dxa"/>
            <w:noWrap w:val="0"/>
            <w:vAlign w:val="center"/>
          </w:tcPr>
          <w:p w14:paraId="75C60C32">
            <w:pPr>
              <w:jc w:val="center"/>
              <w:rPr>
                <w:rFonts w:hint="eastAsia" w:ascii="仿宋" w:hAnsi="仿宋" w:eastAsia="仿宋" w:cs="仿宋"/>
                <w:bCs/>
                <w:color w:val="auto"/>
                <w:sz w:val="24"/>
                <w:szCs w:val="24"/>
              </w:rPr>
            </w:pPr>
          </w:p>
        </w:tc>
      </w:tr>
      <w:tr w14:paraId="3E8E0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2209" w:type="dxa"/>
            <w:noWrap w:val="0"/>
            <w:vAlign w:val="center"/>
          </w:tcPr>
          <w:p w14:paraId="7DFF090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c>
          <w:tcPr>
            <w:tcW w:w="6990" w:type="dxa"/>
            <w:noWrap w:val="0"/>
            <w:vAlign w:val="center"/>
          </w:tcPr>
          <w:p w14:paraId="0260C4ED">
            <w:pPr>
              <w:jc w:val="center"/>
              <w:rPr>
                <w:rFonts w:hint="eastAsia" w:ascii="仿宋" w:hAnsi="仿宋" w:eastAsia="仿宋" w:cs="仿宋"/>
                <w:bCs/>
                <w:color w:val="auto"/>
                <w:sz w:val="24"/>
                <w:szCs w:val="24"/>
              </w:rPr>
            </w:pPr>
          </w:p>
        </w:tc>
      </w:tr>
    </w:tbl>
    <w:p w14:paraId="365F8C28">
      <w:pPr>
        <w:snapToGrid w:val="0"/>
        <w:jc w:val="left"/>
        <w:rPr>
          <w:rFonts w:ascii="仿宋" w:eastAsia="仿宋" w:cs="仿宋"/>
          <w:color w:val="auto"/>
          <w:sz w:val="30"/>
          <w:szCs w:val="30"/>
        </w:rPr>
      </w:pPr>
    </w:p>
    <w:p w14:paraId="14EE3F00">
      <w:pPr>
        <w:spacing w:before="156" w:beforeLines="50"/>
        <w:ind w:firstLine="3600" w:firstLineChars="1500"/>
        <w:rPr>
          <w:rFonts w:eastAsia="方正仿宋_GB2312"/>
          <w:color w:val="auto"/>
          <w:sz w:val="24"/>
        </w:rPr>
      </w:pPr>
      <w:r>
        <w:rPr>
          <w:rFonts w:eastAsia="方正仿宋_GB2312"/>
          <w:color w:val="auto"/>
          <w:sz w:val="24"/>
        </w:rPr>
        <w:t>投标人：</w:t>
      </w:r>
      <w:r>
        <w:rPr>
          <w:rFonts w:eastAsia="方正仿宋_GB2312"/>
          <w:color w:val="auto"/>
          <w:sz w:val="24"/>
          <w:u w:val="single"/>
        </w:rPr>
        <w:t>（</w:t>
      </w:r>
      <w:r>
        <w:rPr>
          <w:rFonts w:hint="eastAsia" w:eastAsia="方正仿宋_GB2312"/>
          <w:color w:val="auto"/>
          <w:sz w:val="24"/>
          <w:u w:val="single"/>
        </w:rPr>
        <w:t>盖章</w:t>
      </w:r>
      <w:r>
        <w:rPr>
          <w:rFonts w:eastAsia="方正仿宋_GB2312"/>
          <w:color w:val="auto"/>
          <w:sz w:val="24"/>
          <w:u w:val="single"/>
        </w:rPr>
        <w:t>）</w:t>
      </w:r>
    </w:p>
    <w:p w14:paraId="3A12B448">
      <w:pPr>
        <w:spacing w:before="156" w:beforeLines="50"/>
        <w:ind w:firstLine="3600" w:firstLineChars="1500"/>
        <w:rPr>
          <w:rFonts w:eastAsia="方正仿宋_GB2312"/>
          <w:color w:val="auto"/>
          <w:sz w:val="24"/>
          <w:u w:val="single"/>
        </w:rPr>
      </w:pPr>
      <w:r>
        <w:rPr>
          <w:rFonts w:eastAsia="方正仿宋_GB2312"/>
          <w:color w:val="auto"/>
          <w:sz w:val="24"/>
        </w:rPr>
        <w:t>法定代表人或委托代理人：</w:t>
      </w:r>
      <w:r>
        <w:rPr>
          <w:rFonts w:eastAsia="方正仿宋_GB2312"/>
          <w:color w:val="auto"/>
          <w:sz w:val="24"/>
          <w:u w:val="single"/>
        </w:rPr>
        <w:t>（签字或盖章）</w:t>
      </w:r>
    </w:p>
    <w:p w14:paraId="56221BE7">
      <w:pPr>
        <w:spacing w:before="156" w:beforeLines="50"/>
        <w:ind w:firstLine="3600" w:firstLineChars="1500"/>
        <w:rPr>
          <w:rFonts w:ascii="仿宋" w:eastAsia="仿宋" w:cs="仿宋"/>
          <w:b/>
          <w:bCs/>
          <w:color w:val="auto"/>
          <w:sz w:val="30"/>
          <w:szCs w:val="30"/>
        </w:rPr>
      </w:pPr>
      <w:r>
        <w:rPr>
          <w:rFonts w:hint="eastAsia" w:eastAsia="方正仿宋_GB2312"/>
          <w:color w:val="auto"/>
          <w:sz w:val="24"/>
        </w:rPr>
        <w:t>日期：</w:t>
      </w:r>
    </w:p>
    <w:p w14:paraId="0106759C">
      <w:pPr>
        <w:spacing w:line="460" w:lineRule="exact"/>
        <w:rPr>
          <w:rFonts w:hint="eastAsia" w:ascii="仿宋" w:hAnsi="仿宋" w:eastAsia="仿宋" w:cs="仿宋"/>
          <w:b/>
          <w:bCs/>
          <w:sz w:val="24"/>
        </w:rPr>
      </w:pPr>
    </w:p>
    <w:p w14:paraId="149FC81E">
      <w:pPr>
        <w:spacing w:line="460" w:lineRule="exact"/>
        <w:rPr>
          <w:rFonts w:hint="eastAsia" w:ascii="仿宋" w:hAnsi="仿宋" w:eastAsia="仿宋" w:cs="仿宋"/>
          <w:b/>
          <w:bCs/>
          <w:sz w:val="24"/>
        </w:rPr>
      </w:pPr>
    </w:p>
    <w:p w14:paraId="792F1391">
      <w:pPr>
        <w:spacing w:line="460" w:lineRule="exact"/>
        <w:rPr>
          <w:rFonts w:hint="eastAsia" w:ascii="仿宋" w:hAnsi="仿宋" w:eastAsia="仿宋" w:cs="仿宋"/>
          <w:b/>
          <w:bCs/>
          <w:sz w:val="24"/>
        </w:rPr>
      </w:pPr>
    </w:p>
    <w:p w14:paraId="4CAA27D2">
      <w:pPr>
        <w:spacing w:line="460" w:lineRule="exact"/>
        <w:rPr>
          <w:rFonts w:hint="eastAsia" w:ascii="仿宋" w:hAnsi="仿宋" w:eastAsia="仿宋" w:cs="仿宋"/>
          <w:b/>
          <w:bCs/>
          <w:sz w:val="24"/>
        </w:rPr>
      </w:pPr>
    </w:p>
    <w:p w14:paraId="29E040A2">
      <w:pPr>
        <w:spacing w:line="460" w:lineRule="exact"/>
        <w:rPr>
          <w:rFonts w:hint="eastAsia" w:ascii="仿宋" w:hAnsi="仿宋" w:eastAsia="仿宋" w:cs="仿宋"/>
          <w:b/>
          <w:bCs/>
          <w:sz w:val="24"/>
        </w:rPr>
      </w:pPr>
      <w:r>
        <w:rPr>
          <w:rFonts w:hint="eastAsia" w:ascii="仿宋" w:hAnsi="仿宋" w:eastAsia="仿宋" w:cs="仿宋"/>
          <w:b/>
          <w:bCs/>
          <w:sz w:val="24"/>
        </w:rPr>
        <w:t>注：1.请在最高限价范围内作合理报价；</w:t>
      </w:r>
    </w:p>
    <w:p w14:paraId="395BC883">
      <w:pPr>
        <w:spacing w:line="460" w:lineRule="exact"/>
        <w:ind w:left="834" w:leftChars="225" w:hanging="361" w:hangingChars="150"/>
        <w:rPr>
          <w:rFonts w:hint="eastAsia" w:ascii="仿宋" w:hAnsi="仿宋" w:eastAsia="仿宋" w:cs="仿宋"/>
          <w:b/>
          <w:bCs/>
          <w:sz w:val="24"/>
        </w:rPr>
      </w:pPr>
      <w:r>
        <w:rPr>
          <w:rFonts w:hint="eastAsia" w:ascii="仿宋" w:hAnsi="仿宋" w:eastAsia="仿宋" w:cs="仿宋"/>
          <w:b/>
          <w:bCs/>
          <w:sz w:val="24"/>
        </w:rPr>
        <w:t>2.投标报价为投标人对此项目的最终报价，包含一切税费及相关费用；</w:t>
      </w:r>
    </w:p>
    <w:p w14:paraId="6887C52B">
      <w:pPr>
        <w:spacing w:line="460" w:lineRule="exact"/>
        <w:ind w:left="955" w:leftChars="225" w:hanging="482" w:hangingChars="200"/>
        <w:rPr>
          <w:rFonts w:hint="eastAsia" w:ascii="仿宋" w:hAnsi="仿宋" w:eastAsia="仿宋" w:cs="仿宋"/>
          <w:b/>
          <w:bCs/>
          <w:sz w:val="24"/>
        </w:rPr>
      </w:pPr>
      <w:r>
        <w:rPr>
          <w:rFonts w:hint="eastAsia" w:ascii="仿宋" w:hAnsi="仿宋" w:eastAsia="仿宋" w:cs="仿宋"/>
          <w:b/>
          <w:bCs/>
          <w:sz w:val="24"/>
        </w:rPr>
        <w:t>3.小写与大写不一致的，以大写为准；</w:t>
      </w:r>
    </w:p>
    <w:p w14:paraId="542181B6">
      <w:pPr>
        <w:spacing w:line="460" w:lineRule="exact"/>
        <w:ind w:left="955" w:leftChars="225" w:hanging="482" w:hangingChars="200"/>
        <w:rPr>
          <w:rFonts w:hint="eastAsia" w:ascii="仿宋" w:hAnsi="仿宋" w:eastAsia="仿宋" w:cs="仿宋"/>
          <w:b/>
          <w:bCs/>
          <w:sz w:val="24"/>
        </w:rPr>
      </w:pPr>
      <w:r>
        <w:rPr>
          <w:rFonts w:hint="eastAsia" w:ascii="仿宋" w:hAnsi="仿宋" w:eastAsia="仿宋" w:cs="仿宋"/>
          <w:b/>
          <w:bCs/>
          <w:sz w:val="24"/>
        </w:rPr>
        <w:t>4.对含糊不清或不确定的报价将视为无效报价。</w:t>
      </w:r>
      <w:bookmarkEnd w:id="57"/>
      <w:bookmarkEnd w:id="58"/>
    </w:p>
    <w:p w14:paraId="360364F5">
      <w:pPr>
        <w:widowControl/>
        <w:tabs>
          <w:tab w:val="left" w:pos="450"/>
          <w:tab w:val="left" w:pos="2520"/>
          <w:tab w:val="left" w:pos="8280"/>
        </w:tabs>
        <w:spacing w:line="312" w:lineRule="auto"/>
        <w:jc w:val="both"/>
        <w:outlineLvl w:val="1"/>
        <w:rPr>
          <w:rFonts w:hint="eastAsia" w:ascii="仿宋" w:eastAsia="仿宋" w:cs="仿宋"/>
          <w:b/>
          <w:bCs/>
          <w:color w:val="auto"/>
          <w:sz w:val="30"/>
          <w:szCs w:val="30"/>
        </w:rPr>
      </w:pPr>
    </w:p>
    <w:p w14:paraId="43B61C91">
      <w:pPr>
        <w:widowControl/>
        <w:tabs>
          <w:tab w:val="left" w:pos="450"/>
          <w:tab w:val="left" w:pos="2520"/>
          <w:tab w:val="left" w:pos="8280"/>
        </w:tabs>
        <w:spacing w:line="312" w:lineRule="auto"/>
        <w:jc w:val="center"/>
        <w:outlineLvl w:val="1"/>
        <w:rPr>
          <w:rFonts w:hint="eastAsia" w:ascii="仿宋" w:eastAsia="仿宋" w:cs="仿宋"/>
          <w:b/>
          <w:bCs/>
          <w:color w:val="auto"/>
          <w:sz w:val="30"/>
          <w:szCs w:val="30"/>
        </w:rPr>
      </w:pPr>
    </w:p>
    <w:p w14:paraId="61EB1433">
      <w:pPr>
        <w:widowControl/>
        <w:tabs>
          <w:tab w:val="left" w:pos="450"/>
          <w:tab w:val="left" w:pos="2520"/>
          <w:tab w:val="left" w:pos="8280"/>
        </w:tabs>
        <w:spacing w:line="312" w:lineRule="auto"/>
        <w:jc w:val="center"/>
        <w:outlineLvl w:val="1"/>
        <w:rPr>
          <w:rFonts w:ascii="仿宋" w:eastAsia="仿宋" w:cs="仿宋"/>
          <w:b/>
          <w:bCs/>
          <w:color w:val="auto"/>
          <w:sz w:val="30"/>
          <w:szCs w:val="30"/>
        </w:rPr>
      </w:pPr>
      <w:r>
        <w:rPr>
          <w:rFonts w:hint="eastAsia" w:ascii="仿宋" w:eastAsia="仿宋" w:cs="仿宋"/>
          <w:b/>
          <w:bCs/>
          <w:color w:val="auto"/>
          <w:sz w:val="30"/>
          <w:szCs w:val="30"/>
        </w:rPr>
        <w:t>七、投标承诺书</w:t>
      </w:r>
    </w:p>
    <w:p w14:paraId="423AD592">
      <w:pPr>
        <w:spacing w:line="420" w:lineRule="exact"/>
        <w:ind w:firstLine="480" w:firstLineChars="200"/>
        <w:rPr>
          <w:rFonts w:ascii="仿宋" w:eastAsia="仿宋" w:cs="仿宋"/>
          <w:color w:val="auto"/>
          <w:sz w:val="24"/>
          <w:szCs w:val="24"/>
        </w:rPr>
      </w:pPr>
      <w:r>
        <w:rPr>
          <w:rFonts w:hint="eastAsia" w:ascii="仿宋" w:eastAsia="仿宋" w:cs="仿宋"/>
          <w:color w:val="auto"/>
          <w:sz w:val="24"/>
          <w:szCs w:val="24"/>
        </w:rPr>
        <w:t>我公司已详细阅读了</w:t>
      </w:r>
      <w:r>
        <w:rPr>
          <w:rFonts w:hint="eastAsia" w:ascii="仿宋" w:eastAsia="仿宋" w:cs="仿宋"/>
          <w:color w:val="auto"/>
          <w:sz w:val="24"/>
          <w:szCs w:val="24"/>
          <w:u w:val="single"/>
        </w:rPr>
        <w:t xml:space="preserve">  （项目名称）  </w:t>
      </w:r>
      <w:r>
        <w:rPr>
          <w:rFonts w:hint="eastAsia" w:ascii="仿宋" w:eastAsia="仿宋" w:cs="仿宋"/>
          <w:color w:val="auto"/>
          <w:sz w:val="24"/>
          <w:szCs w:val="24"/>
        </w:rPr>
        <w:t>项目（项目编号：</w:t>
      </w:r>
      <w:r>
        <w:rPr>
          <w:rFonts w:hint="eastAsia" w:ascii="仿宋" w:eastAsia="仿宋" w:cs="仿宋"/>
          <w:color w:val="auto"/>
          <w:sz w:val="24"/>
          <w:szCs w:val="24"/>
          <w:u w:val="single"/>
        </w:rPr>
        <w:t xml:space="preserve">             </w:t>
      </w:r>
      <w:r>
        <w:rPr>
          <w:rFonts w:hint="eastAsia" w:ascii="仿宋" w:eastAsia="仿宋" w:cs="仿宋"/>
          <w:color w:val="auto"/>
          <w:sz w:val="24"/>
          <w:szCs w:val="24"/>
        </w:rPr>
        <w:t>）招标文件，现参加该项目投标，并就有关事项作出如下承诺：</w:t>
      </w:r>
    </w:p>
    <w:p w14:paraId="02025226">
      <w:pPr>
        <w:spacing w:line="420" w:lineRule="exact"/>
        <w:ind w:firstLine="480" w:firstLineChars="200"/>
        <w:rPr>
          <w:rFonts w:ascii="仿宋" w:eastAsia="仿宋" w:cs="仿宋"/>
          <w:color w:val="auto"/>
          <w:sz w:val="24"/>
          <w:szCs w:val="24"/>
        </w:rPr>
      </w:pPr>
      <w:r>
        <w:rPr>
          <w:rFonts w:hint="eastAsia" w:ascii="仿宋" w:eastAsia="仿宋" w:cs="仿宋"/>
          <w:color w:val="auto"/>
          <w:sz w:val="24"/>
          <w:szCs w:val="24"/>
        </w:rPr>
        <w:t>一、我公司在该项目招投标及合同履约过程中，不会出现以下行为，否则我公司愿意接受该行为被记录为不良行为，并在不良行为记录时限内放弃在武义县公共资源交易中心投标的资格。</w:t>
      </w:r>
    </w:p>
    <w:p w14:paraId="7328D2A7">
      <w:pPr>
        <w:spacing w:line="420" w:lineRule="exact"/>
        <w:ind w:firstLine="480" w:firstLineChars="200"/>
        <w:rPr>
          <w:rFonts w:ascii="仿宋" w:eastAsia="仿宋" w:cs="仿宋"/>
          <w:color w:val="auto"/>
          <w:sz w:val="24"/>
          <w:szCs w:val="24"/>
        </w:rPr>
      </w:pPr>
      <w:r>
        <w:rPr>
          <w:rFonts w:hint="eastAsia" w:ascii="仿宋" w:eastAsia="仿宋" w:cs="仿宋"/>
          <w:color w:val="auto"/>
          <w:sz w:val="24"/>
          <w:szCs w:val="24"/>
        </w:rPr>
        <w:t>（1）已报名但无故放弃投标(开标前已有书面说明并证实的除外)一年内累计3次以上的；</w:t>
      </w:r>
    </w:p>
    <w:p w14:paraId="13683C2D">
      <w:pPr>
        <w:spacing w:line="420" w:lineRule="exact"/>
        <w:ind w:firstLine="480" w:firstLineChars="200"/>
        <w:rPr>
          <w:rFonts w:ascii="仿宋" w:eastAsia="仿宋" w:cs="仿宋"/>
          <w:color w:val="auto"/>
          <w:sz w:val="24"/>
          <w:szCs w:val="24"/>
        </w:rPr>
      </w:pPr>
      <w:r>
        <w:rPr>
          <w:rFonts w:hint="eastAsia" w:ascii="仿宋" w:eastAsia="仿宋" w:cs="仿宋"/>
          <w:color w:val="auto"/>
          <w:sz w:val="24"/>
          <w:szCs w:val="24"/>
        </w:rPr>
        <w:t>（2）在招标采购过程中，与采购人进行协商谈判的；</w:t>
      </w:r>
    </w:p>
    <w:p w14:paraId="55E98748">
      <w:pPr>
        <w:spacing w:line="420" w:lineRule="exact"/>
        <w:ind w:firstLine="480" w:firstLineChars="200"/>
        <w:rPr>
          <w:rFonts w:ascii="仿宋" w:eastAsia="仿宋" w:cs="仿宋"/>
          <w:color w:val="auto"/>
          <w:sz w:val="24"/>
          <w:szCs w:val="24"/>
        </w:rPr>
      </w:pPr>
      <w:r>
        <w:rPr>
          <w:rFonts w:hint="eastAsia" w:ascii="仿宋" w:eastAsia="仿宋" w:cs="仿宋"/>
          <w:color w:val="auto"/>
          <w:sz w:val="24"/>
          <w:szCs w:val="24"/>
        </w:rPr>
        <w:t>（3）投标有效期内撤回其投标文件的；</w:t>
      </w:r>
    </w:p>
    <w:p w14:paraId="1646E34B">
      <w:pPr>
        <w:spacing w:line="420" w:lineRule="exact"/>
        <w:ind w:firstLine="480" w:firstLineChars="200"/>
        <w:rPr>
          <w:rFonts w:ascii="仿宋" w:eastAsia="仿宋" w:cs="仿宋"/>
          <w:color w:val="auto"/>
          <w:sz w:val="24"/>
          <w:szCs w:val="24"/>
        </w:rPr>
      </w:pPr>
      <w:r>
        <w:rPr>
          <w:rFonts w:hint="eastAsia" w:ascii="仿宋" w:eastAsia="仿宋" w:cs="仿宋"/>
          <w:color w:val="auto"/>
          <w:sz w:val="24"/>
          <w:szCs w:val="24"/>
        </w:rPr>
        <w:t>（4）拒绝有关部门监督检查或提供虚假情况的；</w:t>
      </w:r>
    </w:p>
    <w:p w14:paraId="1593C62B">
      <w:pPr>
        <w:spacing w:line="420" w:lineRule="exact"/>
        <w:ind w:firstLine="480" w:firstLineChars="200"/>
        <w:rPr>
          <w:rFonts w:ascii="仿宋" w:eastAsia="仿宋" w:cs="仿宋"/>
          <w:color w:val="auto"/>
          <w:sz w:val="24"/>
          <w:szCs w:val="24"/>
        </w:rPr>
      </w:pPr>
      <w:r>
        <w:rPr>
          <w:rFonts w:hint="eastAsia" w:ascii="仿宋" w:eastAsia="仿宋" w:cs="仿宋"/>
          <w:color w:val="auto"/>
          <w:sz w:val="24"/>
          <w:szCs w:val="24"/>
        </w:rPr>
        <w:t>（5）不积极配合采购人做好标的验收工作的；</w:t>
      </w:r>
    </w:p>
    <w:p w14:paraId="188FAB24">
      <w:pPr>
        <w:spacing w:line="420" w:lineRule="exact"/>
        <w:ind w:firstLine="480" w:firstLineChars="200"/>
        <w:rPr>
          <w:rFonts w:ascii="仿宋" w:eastAsia="仿宋" w:cs="仿宋"/>
          <w:color w:val="auto"/>
          <w:sz w:val="24"/>
          <w:szCs w:val="24"/>
        </w:rPr>
      </w:pPr>
      <w:r>
        <w:rPr>
          <w:rFonts w:hint="eastAsia" w:ascii="仿宋" w:eastAsia="仿宋" w:cs="仿宋"/>
          <w:color w:val="auto"/>
          <w:sz w:val="24"/>
          <w:szCs w:val="24"/>
        </w:rPr>
        <w:t>（6）在有关部门的监督检查或考核中被通报批评或处以警告及以上处罚的；</w:t>
      </w:r>
    </w:p>
    <w:p w14:paraId="0C550D88">
      <w:pPr>
        <w:spacing w:line="420" w:lineRule="exact"/>
        <w:ind w:firstLine="480" w:firstLineChars="200"/>
        <w:rPr>
          <w:rFonts w:ascii="仿宋" w:eastAsia="仿宋" w:cs="仿宋"/>
          <w:color w:val="auto"/>
          <w:sz w:val="24"/>
          <w:szCs w:val="24"/>
        </w:rPr>
      </w:pPr>
      <w:r>
        <w:rPr>
          <w:rFonts w:hint="eastAsia" w:ascii="仿宋" w:eastAsia="仿宋" w:cs="仿宋"/>
          <w:color w:val="auto"/>
          <w:sz w:val="24"/>
          <w:szCs w:val="24"/>
        </w:rPr>
        <w:t>（7）不遵守投标会场纪律，无理取闹，扰乱交易秩序的；</w:t>
      </w:r>
    </w:p>
    <w:p w14:paraId="253FCC84">
      <w:pPr>
        <w:spacing w:line="420" w:lineRule="exact"/>
        <w:ind w:firstLine="480" w:firstLineChars="200"/>
        <w:rPr>
          <w:rFonts w:ascii="仿宋" w:eastAsia="仿宋" w:cs="仿宋"/>
          <w:color w:val="auto"/>
          <w:sz w:val="24"/>
          <w:szCs w:val="24"/>
        </w:rPr>
      </w:pPr>
      <w:r>
        <w:rPr>
          <w:rFonts w:hint="eastAsia" w:ascii="仿宋" w:eastAsia="仿宋" w:cs="仿宋"/>
          <w:color w:val="auto"/>
          <w:sz w:val="24"/>
          <w:szCs w:val="24"/>
        </w:rPr>
        <w:t>（8）中标后无正当理由放弃中标，或不与采购人签订政府采购合同，或在签订合同时提出附加条件或更改合同实质性内容，或拒不提交所要求的履约保证金的；</w:t>
      </w:r>
    </w:p>
    <w:p w14:paraId="3AAC84FC">
      <w:pPr>
        <w:spacing w:line="420" w:lineRule="exact"/>
        <w:ind w:firstLine="480" w:firstLineChars="200"/>
        <w:rPr>
          <w:rFonts w:ascii="仿宋" w:eastAsia="仿宋" w:cs="仿宋"/>
          <w:color w:val="auto"/>
          <w:sz w:val="24"/>
          <w:szCs w:val="24"/>
        </w:rPr>
      </w:pPr>
      <w:r>
        <w:rPr>
          <w:rFonts w:hint="eastAsia" w:ascii="仿宋" w:eastAsia="仿宋" w:cs="仿宋"/>
          <w:color w:val="auto"/>
          <w:sz w:val="24"/>
          <w:szCs w:val="24"/>
        </w:rPr>
        <w:t>（9）虚假投诉、恶意投诉或未按层级和相关程序逐级质疑、投诉而影响采购工作正常进行或造成不良影响的；</w:t>
      </w:r>
    </w:p>
    <w:p w14:paraId="22DD679D">
      <w:pPr>
        <w:spacing w:line="420" w:lineRule="exact"/>
        <w:ind w:firstLine="480" w:firstLineChars="200"/>
        <w:rPr>
          <w:rFonts w:ascii="仿宋" w:eastAsia="仿宋" w:cs="仿宋"/>
          <w:color w:val="auto"/>
          <w:sz w:val="24"/>
          <w:szCs w:val="24"/>
        </w:rPr>
      </w:pPr>
      <w:r>
        <w:rPr>
          <w:rFonts w:hint="eastAsia" w:ascii="仿宋" w:eastAsia="仿宋" w:cs="仿宋"/>
          <w:color w:val="auto"/>
          <w:sz w:val="24"/>
          <w:szCs w:val="24"/>
        </w:rPr>
        <w:t>（10）不按照与采购人订立的合同履行义务（包括提供标的、售后服务、技术支持等），严重违反合同规定和廉政合同要求的；</w:t>
      </w:r>
    </w:p>
    <w:p w14:paraId="0EFF0848">
      <w:pPr>
        <w:spacing w:line="420" w:lineRule="exact"/>
        <w:ind w:firstLine="480" w:firstLineChars="200"/>
        <w:rPr>
          <w:rFonts w:ascii="仿宋" w:eastAsia="仿宋" w:cs="仿宋"/>
          <w:color w:val="auto"/>
          <w:sz w:val="24"/>
          <w:szCs w:val="24"/>
        </w:rPr>
      </w:pPr>
      <w:r>
        <w:rPr>
          <w:rFonts w:hint="eastAsia" w:ascii="仿宋" w:eastAsia="仿宋" w:cs="仿宋"/>
          <w:color w:val="auto"/>
          <w:sz w:val="24"/>
          <w:szCs w:val="24"/>
        </w:rPr>
        <w:t>（11）项目负责人不到位，或擅自变换项目负责人，或不认真履行职责造成采购人损失的；</w:t>
      </w:r>
    </w:p>
    <w:p w14:paraId="7D088F2C">
      <w:pPr>
        <w:spacing w:line="420" w:lineRule="exact"/>
        <w:ind w:firstLine="480" w:firstLineChars="200"/>
        <w:rPr>
          <w:rFonts w:ascii="仿宋" w:eastAsia="仿宋" w:cs="仿宋"/>
          <w:color w:val="auto"/>
          <w:sz w:val="24"/>
          <w:szCs w:val="24"/>
        </w:rPr>
      </w:pPr>
      <w:r>
        <w:rPr>
          <w:rFonts w:hint="eastAsia" w:ascii="仿宋" w:eastAsia="仿宋" w:cs="仿宋"/>
          <w:color w:val="auto"/>
          <w:sz w:val="24"/>
          <w:szCs w:val="24"/>
        </w:rPr>
        <w:t>（12）发生经营状况重大变化以及重要担保、重大合同纠纷或诉讼、信用等级和资质变化等可能影响履约能力的重大事项，未及时向采购人提供书面报告，因而造成采购人损失的；</w:t>
      </w:r>
    </w:p>
    <w:p w14:paraId="6CE390B4">
      <w:pPr>
        <w:spacing w:line="420" w:lineRule="exact"/>
        <w:ind w:firstLine="480" w:firstLineChars="200"/>
        <w:rPr>
          <w:rFonts w:ascii="仿宋" w:eastAsia="仿宋" w:cs="仿宋"/>
          <w:color w:val="auto"/>
          <w:sz w:val="24"/>
          <w:szCs w:val="24"/>
        </w:rPr>
      </w:pPr>
      <w:r>
        <w:rPr>
          <w:rFonts w:hint="eastAsia" w:ascii="仿宋" w:eastAsia="仿宋" w:cs="仿宋"/>
          <w:color w:val="auto"/>
          <w:sz w:val="24"/>
          <w:szCs w:val="24"/>
        </w:rPr>
        <w:t>（13）与采购人、其他供应商或者采购代理机构相互串通的；</w:t>
      </w:r>
    </w:p>
    <w:p w14:paraId="7325DB82">
      <w:pPr>
        <w:spacing w:line="420" w:lineRule="exact"/>
        <w:ind w:firstLine="480" w:firstLineChars="200"/>
        <w:rPr>
          <w:rFonts w:ascii="仿宋" w:eastAsia="仿宋" w:cs="仿宋"/>
          <w:color w:val="auto"/>
          <w:sz w:val="24"/>
          <w:szCs w:val="24"/>
        </w:rPr>
      </w:pPr>
      <w:r>
        <w:rPr>
          <w:rFonts w:hint="eastAsia" w:ascii="仿宋" w:eastAsia="仿宋" w:cs="仿宋"/>
          <w:color w:val="auto"/>
          <w:sz w:val="24"/>
          <w:szCs w:val="24"/>
        </w:rPr>
        <w:t>（14）采取不正当手段排挤其他供应商，进行不公平竞争的；</w:t>
      </w:r>
    </w:p>
    <w:p w14:paraId="30BEB6E9">
      <w:pPr>
        <w:spacing w:line="420" w:lineRule="exact"/>
        <w:ind w:firstLine="480" w:firstLineChars="200"/>
        <w:rPr>
          <w:rFonts w:ascii="仿宋" w:eastAsia="仿宋" w:cs="仿宋"/>
          <w:color w:val="auto"/>
          <w:sz w:val="24"/>
          <w:szCs w:val="24"/>
        </w:rPr>
      </w:pPr>
      <w:r>
        <w:rPr>
          <w:rFonts w:hint="eastAsia" w:ascii="仿宋" w:eastAsia="仿宋" w:cs="仿宋"/>
          <w:color w:val="auto"/>
          <w:sz w:val="24"/>
          <w:szCs w:val="24"/>
        </w:rPr>
        <w:t>（15）中标后与采购人另行订立背离合同实质内容的协议的；</w:t>
      </w:r>
    </w:p>
    <w:p w14:paraId="67EF369D">
      <w:pPr>
        <w:spacing w:line="420" w:lineRule="exact"/>
        <w:ind w:firstLine="480" w:firstLineChars="200"/>
        <w:rPr>
          <w:rFonts w:ascii="仿宋" w:eastAsia="仿宋" w:cs="仿宋"/>
          <w:color w:val="auto"/>
          <w:sz w:val="24"/>
          <w:szCs w:val="24"/>
        </w:rPr>
      </w:pPr>
      <w:r>
        <w:rPr>
          <w:rFonts w:hint="eastAsia" w:ascii="仿宋" w:eastAsia="仿宋" w:cs="仿宋"/>
          <w:color w:val="auto"/>
          <w:sz w:val="24"/>
          <w:szCs w:val="24"/>
        </w:rPr>
        <w:t>（16）事先有承诺，而事后违反承诺内容的；</w:t>
      </w:r>
    </w:p>
    <w:p w14:paraId="561D28F3">
      <w:pPr>
        <w:spacing w:line="420" w:lineRule="exact"/>
        <w:ind w:firstLine="480" w:firstLineChars="200"/>
        <w:rPr>
          <w:rFonts w:ascii="仿宋" w:eastAsia="仿宋" w:cs="仿宋"/>
          <w:color w:val="auto"/>
          <w:sz w:val="24"/>
          <w:szCs w:val="24"/>
        </w:rPr>
      </w:pPr>
      <w:r>
        <w:rPr>
          <w:rFonts w:hint="eastAsia" w:ascii="仿宋" w:eastAsia="仿宋" w:cs="仿宋"/>
          <w:color w:val="auto"/>
          <w:sz w:val="24"/>
          <w:szCs w:val="24"/>
        </w:rPr>
        <w:t>（17）将中标项目转包或违反规定进行分包的；</w:t>
      </w:r>
    </w:p>
    <w:p w14:paraId="599124DC">
      <w:pPr>
        <w:spacing w:line="420" w:lineRule="exact"/>
        <w:ind w:firstLine="480" w:firstLineChars="200"/>
        <w:rPr>
          <w:rFonts w:ascii="仿宋" w:eastAsia="仿宋" w:cs="仿宋"/>
          <w:color w:val="auto"/>
          <w:sz w:val="24"/>
          <w:szCs w:val="24"/>
        </w:rPr>
      </w:pPr>
      <w:r>
        <w:rPr>
          <w:rFonts w:hint="eastAsia" w:ascii="仿宋" w:eastAsia="仿宋" w:cs="仿宋"/>
          <w:color w:val="auto"/>
          <w:sz w:val="24"/>
          <w:szCs w:val="24"/>
        </w:rPr>
        <w:t>（18）以他人名义投标或允许他人以自己名义投标，或者以其他方式弄虚作假的；</w:t>
      </w:r>
    </w:p>
    <w:p w14:paraId="6B4D162B">
      <w:pPr>
        <w:spacing w:line="420" w:lineRule="exact"/>
        <w:ind w:firstLine="480" w:firstLineChars="200"/>
        <w:rPr>
          <w:rFonts w:ascii="仿宋" w:eastAsia="仿宋" w:cs="仿宋"/>
          <w:color w:val="auto"/>
          <w:sz w:val="24"/>
          <w:szCs w:val="24"/>
        </w:rPr>
      </w:pPr>
      <w:r>
        <w:rPr>
          <w:rFonts w:hint="eastAsia" w:ascii="仿宋" w:eastAsia="仿宋" w:cs="仿宋"/>
          <w:color w:val="auto"/>
          <w:sz w:val="24"/>
          <w:szCs w:val="24"/>
        </w:rPr>
        <w:t>（19）为获取自身利益，向采购人及其他有利害关系的单位或个人提供不正当利益的；</w:t>
      </w:r>
    </w:p>
    <w:p w14:paraId="586C65EA">
      <w:pPr>
        <w:spacing w:line="420" w:lineRule="exact"/>
        <w:ind w:firstLine="480" w:firstLineChars="200"/>
        <w:rPr>
          <w:rFonts w:ascii="仿宋" w:eastAsia="仿宋" w:cs="仿宋"/>
          <w:color w:val="auto"/>
          <w:sz w:val="24"/>
          <w:szCs w:val="24"/>
        </w:rPr>
      </w:pPr>
      <w:r>
        <w:rPr>
          <w:rFonts w:hint="eastAsia" w:ascii="仿宋" w:eastAsia="仿宋" w:cs="仿宋"/>
          <w:color w:val="auto"/>
          <w:sz w:val="24"/>
          <w:szCs w:val="24"/>
        </w:rPr>
        <w:t>（20）擅自变更、中止、终止或解除政府采购合同的；</w:t>
      </w:r>
    </w:p>
    <w:p w14:paraId="2FE79BF1">
      <w:pPr>
        <w:spacing w:line="420" w:lineRule="exact"/>
        <w:ind w:firstLine="480" w:firstLineChars="200"/>
        <w:rPr>
          <w:rFonts w:ascii="仿宋" w:eastAsia="仿宋" w:cs="仿宋"/>
          <w:color w:val="auto"/>
          <w:sz w:val="24"/>
          <w:szCs w:val="24"/>
        </w:rPr>
      </w:pPr>
      <w:r>
        <w:rPr>
          <w:rFonts w:hint="eastAsia" w:ascii="仿宋" w:eastAsia="仿宋" w:cs="仿宋"/>
          <w:color w:val="auto"/>
          <w:sz w:val="24"/>
          <w:szCs w:val="24"/>
        </w:rPr>
        <w:t>（21）向有关人员行贿或者提供不正当利益谋取中标的；</w:t>
      </w:r>
    </w:p>
    <w:p w14:paraId="3CA92BBA">
      <w:pPr>
        <w:spacing w:line="420" w:lineRule="exact"/>
        <w:ind w:firstLine="480" w:firstLineChars="200"/>
        <w:rPr>
          <w:rFonts w:ascii="仿宋" w:eastAsia="仿宋" w:cs="仿宋"/>
          <w:color w:val="auto"/>
          <w:sz w:val="24"/>
          <w:szCs w:val="24"/>
        </w:rPr>
      </w:pPr>
      <w:r>
        <w:rPr>
          <w:rFonts w:hint="eastAsia" w:ascii="仿宋" w:eastAsia="仿宋" w:cs="仿宋"/>
          <w:color w:val="auto"/>
          <w:sz w:val="24"/>
          <w:szCs w:val="24"/>
        </w:rPr>
        <w:t>（22）在政府采购活动期间，对管理机构、采购人、其他投标人、评标专家、中介机构等政府采购相关机构和人员，采取诋毁、诽谤、胁迫、暴力等不正当手段的；</w:t>
      </w:r>
    </w:p>
    <w:p w14:paraId="2F5FD707">
      <w:pPr>
        <w:spacing w:line="420" w:lineRule="exact"/>
        <w:ind w:firstLine="480" w:firstLineChars="200"/>
        <w:rPr>
          <w:rFonts w:ascii="仿宋" w:eastAsia="仿宋" w:cs="仿宋"/>
          <w:color w:val="auto"/>
          <w:sz w:val="24"/>
          <w:szCs w:val="24"/>
        </w:rPr>
      </w:pPr>
      <w:r>
        <w:rPr>
          <w:rFonts w:hint="eastAsia" w:ascii="仿宋" w:eastAsia="仿宋" w:cs="仿宋"/>
          <w:color w:val="auto"/>
          <w:sz w:val="24"/>
          <w:szCs w:val="24"/>
        </w:rPr>
        <w:t>二、我公司及其他利害关系人如对该项目的中标公示有异议，将在招标文件规定的公示期限内提出符合以下条件的有效质疑，否则我公司愿意接受相关部门不予受理的决定。</w:t>
      </w:r>
    </w:p>
    <w:p w14:paraId="0B59AA94">
      <w:pPr>
        <w:spacing w:line="420" w:lineRule="exact"/>
        <w:ind w:firstLine="480" w:firstLineChars="200"/>
        <w:rPr>
          <w:rFonts w:ascii="仿宋" w:eastAsia="仿宋" w:cs="仿宋"/>
          <w:color w:val="auto"/>
          <w:sz w:val="24"/>
          <w:szCs w:val="24"/>
        </w:rPr>
      </w:pPr>
      <w:r>
        <w:rPr>
          <w:rFonts w:hint="eastAsia" w:ascii="仿宋" w:eastAsia="仿宋" w:cs="仿宋"/>
          <w:color w:val="auto"/>
          <w:sz w:val="24"/>
          <w:szCs w:val="24"/>
        </w:rPr>
        <w:t>1、质疑人须为投标人和其他利害关系人；</w:t>
      </w:r>
    </w:p>
    <w:p w14:paraId="7FC751F1">
      <w:pPr>
        <w:spacing w:line="420" w:lineRule="exact"/>
        <w:ind w:firstLine="480" w:firstLineChars="200"/>
        <w:rPr>
          <w:rFonts w:ascii="仿宋" w:eastAsia="仿宋" w:cs="仿宋"/>
          <w:color w:val="auto"/>
          <w:sz w:val="24"/>
          <w:szCs w:val="24"/>
        </w:rPr>
      </w:pPr>
      <w:r>
        <w:rPr>
          <w:rFonts w:hint="eastAsia" w:ascii="仿宋" w:eastAsia="仿宋" w:cs="仿宋"/>
          <w:color w:val="auto"/>
          <w:sz w:val="24"/>
          <w:szCs w:val="24"/>
        </w:rPr>
        <w:t>2、投诉时，应当递交质疑书，质疑书应当包括下列内容：</w:t>
      </w:r>
    </w:p>
    <w:p w14:paraId="6E5D5CEC">
      <w:pPr>
        <w:spacing w:line="420" w:lineRule="exact"/>
        <w:ind w:firstLine="480" w:firstLineChars="200"/>
        <w:rPr>
          <w:rFonts w:ascii="仿宋" w:eastAsia="仿宋" w:cs="仿宋"/>
          <w:color w:val="auto"/>
          <w:sz w:val="24"/>
          <w:szCs w:val="24"/>
        </w:rPr>
      </w:pPr>
      <w:r>
        <w:rPr>
          <w:rFonts w:hint="eastAsia" w:ascii="仿宋" w:eastAsia="仿宋" w:cs="仿宋"/>
          <w:color w:val="auto"/>
          <w:sz w:val="24"/>
          <w:szCs w:val="24"/>
        </w:rPr>
        <w:t>（1）质疑人的名称、地址及有效联系方式；</w:t>
      </w:r>
    </w:p>
    <w:p w14:paraId="268C2F1E">
      <w:pPr>
        <w:spacing w:line="420" w:lineRule="exact"/>
        <w:ind w:firstLine="480" w:firstLineChars="200"/>
        <w:rPr>
          <w:rFonts w:ascii="仿宋" w:eastAsia="仿宋" w:cs="仿宋"/>
          <w:color w:val="auto"/>
          <w:sz w:val="24"/>
          <w:szCs w:val="24"/>
        </w:rPr>
      </w:pPr>
      <w:r>
        <w:rPr>
          <w:rFonts w:hint="eastAsia" w:ascii="仿宋" w:eastAsia="仿宋" w:cs="仿宋"/>
          <w:color w:val="auto"/>
          <w:sz w:val="24"/>
          <w:szCs w:val="24"/>
        </w:rPr>
        <w:t>（2）被质疑人的名称、地址及联系方式；</w:t>
      </w:r>
    </w:p>
    <w:p w14:paraId="7B6A9323">
      <w:pPr>
        <w:spacing w:line="420" w:lineRule="exact"/>
        <w:ind w:firstLine="480" w:firstLineChars="200"/>
        <w:rPr>
          <w:rFonts w:ascii="仿宋" w:eastAsia="仿宋" w:cs="仿宋"/>
          <w:color w:val="auto"/>
          <w:sz w:val="24"/>
          <w:szCs w:val="24"/>
        </w:rPr>
      </w:pPr>
      <w:r>
        <w:rPr>
          <w:rFonts w:hint="eastAsia" w:ascii="仿宋" w:eastAsia="仿宋" w:cs="仿宋"/>
          <w:color w:val="auto"/>
          <w:sz w:val="24"/>
          <w:szCs w:val="24"/>
        </w:rPr>
        <w:t>（3）质疑事项的基本事实；</w:t>
      </w:r>
    </w:p>
    <w:p w14:paraId="63684A3A">
      <w:pPr>
        <w:spacing w:line="420" w:lineRule="exact"/>
        <w:ind w:firstLine="480" w:firstLineChars="200"/>
        <w:rPr>
          <w:rFonts w:ascii="仿宋" w:eastAsia="仿宋" w:cs="仿宋"/>
          <w:color w:val="auto"/>
          <w:sz w:val="24"/>
          <w:szCs w:val="24"/>
        </w:rPr>
      </w:pPr>
      <w:r>
        <w:rPr>
          <w:rFonts w:hint="eastAsia" w:ascii="仿宋" w:eastAsia="仿宋" w:cs="仿宋"/>
          <w:color w:val="auto"/>
          <w:sz w:val="24"/>
          <w:szCs w:val="24"/>
        </w:rPr>
        <w:t>（4）相关请求及主张；</w:t>
      </w:r>
    </w:p>
    <w:p w14:paraId="1F2D843E">
      <w:pPr>
        <w:spacing w:line="420" w:lineRule="exact"/>
        <w:ind w:firstLine="480" w:firstLineChars="200"/>
        <w:rPr>
          <w:rFonts w:ascii="仿宋" w:eastAsia="仿宋" w:cs="仿宋"/>
          <w:color w:val="auto"/>
          <w:sz w:val="24"/>
          <w:szCs w:val="24"/>
        </w:rPr>
      </w:pPr>
      <w:r>
        <w:rPr>
          <w:rFonts w:hint="eastAsia" w:ascii="仿宋" w:eastAsia="仿宋" w:cs="仿宋"/>
          <w:color w:val="auto"/>
          <w:sz w:val="24"/>
          <w:szCs w:val="24"/>
        </w:rPr>
        <w:t>（5）有效线索和相关证明材料；</w:t>
      </w:r>
    </w:p>
    <w:p w14:paraId="49E82775">
      <w:pPr>
        <w:spacing w:line="420" w:lineRule="exact"/>
        <w:ind w:firstLine="480" w:firstLineChars="200"/>
        <w:rPr>
          <w:rFonts w:ascii="仿宋" w:eastAsia="仿宋" w:cs="仿宋"/>
          <w:color w:val="auto"/>
          <w:sz w:val="24"/>
          <w:szCs w:val="24"/>
        </w:rPr>
      </w:pPr>
      <w:r>
        <w:rPr>
          <w:rFonts w:hint="eastAsia" w:ascii="仿宋" w:eastAsia="仿宋" w:cs="仿宋"/>
          <w:color w:val="auto"/>
          <w:sz w:val="24"/>
          <w:szCs w:val="24"/>
        </w:rPr>
        <w:t>（6）质疑人是法人的，质疑书必须由其法定代表人或者授权代表签字并加盖章；其他组织或者个人质疑的，质疑书必须由其主要负责人或者质疑人本人签字，并附有效身份证明复印件。</w:t>
      </w:r>
    </w:p>
    <w:p w14:paraId="3388EDFA">
      <w:pPr>
        <w:spacing w:line="420" w:lineRule="exact"/>
        <w:ind w:firstLine="964" w:firstLineChars="400"/>
        <w:rPr>
          <w:rFonts w:ascii="仿宋" w:eastAsia="仿宋" w:cs="仿宋"/>
          <w:b/>
          <w:color w:val="auto"/>
          <w:sz w:val="24"/>
          <w:szCs w:val="24"/>
        </w:rPr>
      </w:pPr>
    </w:p>
    <w:p w14:paraId="6F2620EB">
      <w:pPr>
        <w:spacing w:line="420" w:lineRule="exact"/>
        <w:ind w:firstLine="960" w:firstLineChars="400"/>
        <w:rPr>
          <w:rFonts w:ascii="仿宋" w:eastAsia="仿宋" w:cs="仿宋"/>
          <w:color w:val="auto"/>
          <w:sz w:val="24"/>
          <w:szCs w:val="24"/>
        </w:rPr>
      </w:pPr>
    </w:p>
    <w:p w14:paraId="0D12ED0D">
      <w:pPr>
        <w:spacing w:line="420" w:lineRule="exact"/>
        <w:ind w:firstLine="960" w:firstLineChars="400"/>
        <w:rPr>
          <w:rFonts w:ascii="仿宋" w:eastAsia="仿宋" w:cs="仿宋"/>
          <w:color w:val="auto"/>
          <w:sz w:val="24"/>
          <w:szCs w:val="24"/>
        </w:rPr>
      </w:pPr>
    </w:p>
    <w:p w14:paraId="031C4656">
      <w:pPr>
        <w:spacing w:line="420" w:lineRule="exact"/>
        <w:jc w:val="left"/>
        <w:rPr>
          <w:rFonts w:ascii="仿宋" w:eastAsia="仿宋" w:cs="仿宋"/>
          <w:color w:val="auto"/>
          <w:sz w:val="24"/>
          <w:szCs w:val="24"/>
        </w:rPr>
      </w:pPr>
      <w:r>
        <w:rPr>
          <w:rFonts w:hint="eastAsia" w:ascii="仿宋" w:eastAsia="仿宋" w:cs="仿宋"/>
          <w:color w:val="auto"/>
          <w:sz w:val="24"/>
          <w:szCs w:val="24"/>
        </w:rPr>
        <w:t>投标人：</w:t>
      </w:r>
      <w:r>
        <w:rPr>
          <w:rFonts w:hint="eastAsia" w:ascii="仿宋" w:eastAsia="仿宋" w:cs="仿宋"/>
          <w:color w:val="auto"/>
          <w:sz w:val="24"/>
          <w:szCs w:val="24"/>
          <w:u w:val="single"/>
        </w:rPr>
        <w:t xml:space="preserve">        （盖章）           </w:t>
      </w:r>
      <w:r>
        <w:rPr>
          <w:rFonts w:hint="eastAsia" w:ascii="仿宋" w:eastAsia="仿宋" w:cs="仿宋"/>
          <w:color w:val="auto"/>
          <w:sz w:val="24"/>
          <w:szCs w:val="24"/>
        </w:rPr>
        <w:t xml:space="preserve">      </w:t>
      </w:r>
    </w:p>
    <w:p w14:paraId="11B24930">
      <w:pPr>
        <w:spacing w:line="420" w:lineRule="exact"/>
        <w:jc w:val="left"/>
        <w:rPr>
          <w:rFonts w:ascii="仿宋" w:eastAsia="仿宋" w:cs="仿宋"/>
          <w:color w:val="auto"/>
          <w:sz w:val="24"/>
          <w:szCs w:val="24"/>
        </w:rPr>
      </w:pPr>
    </w:p>
    <w:p w14:paraId="0BF0C9BF">
      <w:pPr>
        <w:spacing w:line="420" w:lineRule="exact"/>
        <w:jc w:val="left"/>
        <w:rPr>
          <w:rFonts w:ascii="仿宋" w:eastAsia="仿宋" w:cs="仿宋"/>
          <w:color w:val="auto"/>
          <w:sz w:val="24"/>
          <w:szCs w:val="24"/>
        </w:rPr>
      </w:pPr>
      <w:r>
        <w:rPr>
          <w:rFonts w:hint="eastAsia" w:ascii="仿宋" w:eastAsia="仿宋" w:cs="仿宋"/>
          <w:color w:val="auto"/>
          <w:sz w:val="24"/>
          <w:szCs w:val="24"/>
        </w:rPr>
        <w:t>日      期：    年    月    日</w:t>
      </w:r>
    </w:p>
    <w:p w14:paraId="773F757D">
      <w:pPr>
        <w:rPr>
          <w:rFonts w:ascii="仿宋" w:eastAsia="仿宋" w:cs="仿宋"/>
          <w:color w:val="auto"/>
          <w:sz w:val="24"/>
          <w:szCs w:val="24"/>
        </w:rPr>
      </w:pPr>
      <w:r>
        <w:rPr>
          <w:rFonts w:hint="eastAsia" w:ascii="仿宋" w:eastAsia="仿宋" w:cs="仿宋"/>
          <w:color w:val="auto"/>
          <w:sz w:val="24"/>
          <w:szCs w:val="24"/>
        </w:rPr>
        <w:br w:type="page"/>
      </w:r>
    </w:p>
    <w:p w14:paraId="123BCE54">
      <w:pPr>
        <w:widowControl/>
        <w:tabs>
          <w:tab w:val="left" w:pos="450"/>
          <w:tab w:val="left" w:pos="2520"/>
          <w:tab w:val="left" w:pos="8280"/>
        </w:tabs>
        <w:spacing w:line="312" w:lineRule="auto"/>
        <w:jc w:val="center"/>
        <w:outlineLvl w:val="1"/>
        <w:rPr>
          <w:rFonts w:ascii="仿宋" w:eastAsia="仿宋" w:cs="仿宋"/>
          <w:b/>
          <w:color w:val="auto"/>
          <w:sz w:val="36"/>
          <w:szCs w:val="36"/>
        </w:rPr>
      </w:pPr>
      <w:r>
        <w:rPr>
          <w:rFonts w:hint="eastAsia" w:ascii="仿宋" w:eastAsia="仿宋" w:cs="仿宋"/>
          <w:b/>
          <w:color w:val="auto"/>
          <w:sz w:val="30"/>
          <w:szCs w:val="30"/>
        </w:rPr>
        <w:t>八、中小型、微型企业的优惠政策（如有）</w:t>
      </w:r>
    </w:p>
    <w:p w14:paraId="5D12DEDD">
      <w:pPr>
        <w:jc w:val="center"/>
        <w:rPr>
          <w:rFonts w:ascii="仿宋" w:eastAsia="仿宋" w:cs="仿宋"/>
          <w:b/>
          <w:color w:val="auto"/>
          <w:sz w:val="24"/>
          <w:szCs w:val="24"/>
        </w:rPr>
      </w:pPr>
    </w:p>
    <w:p w14:paraId="08F5419A">
      <w:pPr>
        <w:jc w:val="center"/>
        <w:rPr>
          <w:rFonts w:hint="eastAsia" w:ascii="仿宋" w:hAnsi="仿宋" w:eastAsia="仿宋" w:cs="仿宋"/>
          <w:b/>
          <w:color w:val="auto"/>
          <w:sz w:val="24"/>
          <w:szCs w:val="24"/>
        </w:rPr>
      </w:pPr>
    </w:p>
    <w:p w14:paraId="2B1E52C6">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中小企业声明函（货物）</w:t>
      </w:r>
    </w:p>
    <w:p w14:paraId="50D687E5">
      <w:pPr>
        <w:spacing w:line="420" w:lineRule="exact"/>
        <w:ind w:firstLine="480" w:firstLineChars="200"/>
        <w:jc w:val="left"/>
        <w:rPr>
          <w:rFonts w:hint="eastAsia" w:ascii="仿宋" w:hAnsi="仿宋" w:eastAsia="仿宋" w:cs="仿宋"/>
          <w:color w:val="auto"/>
          <w:sz w:val="24"/>
          <w:szCs w:val="24"/>
          <w:u w:val="single"/>
        </w:rPr>
      </w:pPr>
      <w:r>
        <w:rPr>
          <w:rFonts w:hint="eastAsia" w:ascii="仿宋" w:hAnsi="仿宋" w:eastAsia="仿宋" w:cs="仿宋"/>
          <w:color w:val="auto"/>
          <w:sz w:val="24"/>
          <w:szCs w:val="24"/>
        </w:rPr>
        <w:t>本公司（联合体）郑重声明，根据《政府采购促进中小企业发展管理办法》 （财库﹝2021﹞46 号）的规定，本公司（或联合体）参加</w:t>
      </w:r>
      <w:r>
        <w:rPr>
          <w:rFonts w:hint="eastAsia" w:ascii="仿宋" w:hAnsi="仿宋" w:eastAsia="仿宋" w:cs="仿宋"/>
          <w:color w:val="auto"/>
          <w:sz w:val="24"/>
          <w:szCs w:val="24"/>
          <w:u w:val="single"/>
        </w:rPr>
        <w:t xml:space="preserve">          （采购单位）</w:t>
      </w:r>
      <w:r>
        <w:rPr>
          <w:rFonts w:hint="eastAsia" w:ascii="仿宋" w:hAnsi="仿宋" w:eastAsia="仿宋" w:cs="仿宋"/>
          <w:color w:val="auto"/>
          <w:sz w:val="24"/>
          <w:szCs w:val="24"/>
        </w:rPr>
        <w:t>的</w:t>
      </w:r>
      <w:r>
        <w:rPr>
          <w:rFonts w:hint="eastAsia" w:ascii="仿宋" w:hAnsi="仿宋" w:eastAsia="仿宋" w:cs="仿宋"/>
          <w:color w:val="auto"/>
          <w:sz w:val="24"/>
          <w:szCs w:val="24"/>
          <w:u w:val="single"/>
        </w:rPr>
        <w:t xml:space="preserve">    </w:t>
      </w:r>
    </w:p>
    <w:p w14:paraId="179B332A">
      <w:pPr>
        <w:spacing w:line="4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项目</w:t>
      </w:r>
      <w:r>
        <w:rPr>
          <w:rFonts w:hint="eastAsia" w:ascii="仿宋" w:hAnsi="仿宋" w:eastAsia="仿宋" w:cs="仿宋"/>
          <w:color w:val="auto"/>
          <w:sz w:val="24"/>
          <w:szCs w:val="24"/>
        </w:rPr>
        <w:t>采购活动，提供的货物全部由符合政策要求的中小企业制造。相关企业（含联合体中的中小企业、签订分包意向协议的中小企业）的具体情况如下：</w:t>
      </w:r>
    </w:p>
    <w:p w14:paraId="35D3CE5C">
      <w:pPr>
        <w:numPr>
          <w:ilvl w:val="0"/>
          <w:numId w:val="9"/>
        </w:numPr>
        <w:spacing w:line="4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，属于</w:t>
      </w:r>
      <w:r>
        <w:rPr>
          <w:rFonts w:hint="eastAsia" w:ascii="仿宋" w:hAnsi="仿宋" w:eastAsia="仿宋" w:cs="仿宋"/>
          <w:color w:val="auto"/>
          <w:sz w:val="24"/>
          <w:szCs w:val="24"/>
          <w:u w:val="single"/>
        </w:rPr>
        <w:t xml:space="preserve">                  （采购文件中明确的所属行业）</w:t>
      </w:r>
      <w:r>
        <w:rPr>
          <w:rFonts w:hint="eastAsia" w:ascii="仿宋" w:hAnsi="仿宋" w:eastAsia="仿宋" w:cs="仿宋"/>
          <w:color w:val="auto"/>
          <w:sz w:val="24"/>
          <w:szCs w:val="24"/>
        </w:rPr>
        <w:t>行业 ；制造商为</w:t>
      </w:r>
      <w:r>
        <w:rPr>
          <w:rFonts w:hint="eastAsia" w:ascii="仿宋" w:hAnsi="仿宋" w:eastAsia="仿宋" w:cs="仿宋"/>
          <w:color w:val="auto"/>
          <w:sz w:val="24"/>
          <w:szCs w:val="24"/>
          <w:u w:val="single"/>
        </w:rPr>
        <w:t xml:space="preserve">           （企业名称） </w:t>
      </w:r>
      <w:r>
        <w:rPr>
          <w:rFonts w:hint="eastAsia" w:ascii="仿宋" w:hAnsi="仿宋" w:eastAsia="仿宋" w:cs="仿宋"/>
          <w:color w:val="auto"/>
          <w:sz w:val="24"/>
          <w:szCs w:val="24"/>
        </w:rPr>
        <w:t>，从业人员</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人，营业收入为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万元，资产总额为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 ，属于</w:t>
      </w:r>
      <w:r>
        <w:rPr>
          <w:rFonts w:hint="eastAsia" w:ascii="仿宋" w:hAnsi="仿宋" w:eastAsia="仿宋" w:cs="仿宋"/>
          <w:color w:val="auto"/>
          <w:sz w:val="24"/>
          <w:szCs w:val="24"/>
          <w:u w:val="single"/>
        </w:rPr>
        <w:t xml:space="preserve">     （中型企业、小型企业、微型企业）</w:t>
      </w:r>
      <w:r>
        <w:rPr>
          <w:rFonts w:hint="eastAsia" w:ascii="仿宋" w:hAnsi="仿宋" w:eastAsia="仿宋" w:cs="仿宋"/>
          <w:color w:val="auto"/>
          <w:sz w:val="24"/>
          <w:szCs w:val="24"/>
        </w:rPr>
        <w:t xml:space="preserve"> ；</w:t>
      </w:r>
    </w:p>
    <w:p w14:paraId="4B817316">
      <w:pPr>
        <w:numPr>
          <w:ilvl w:val="0"/>
          <w:numId w:val="9"/>
        </w:numPr>
        <w:spacing w:line="4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，属于</w:t>
      </w:r>
      <w:r>
        <w:rPr>
          <w:rFonts w:hint="eastAsia" w:ascii="仿宋" w:hAnsi="仿宋" w:eastAsia="仿宋" w:cs="仿宋"/>
          <w:color w:val="auto"/>
          <w:sz w:val="24"/>
          <w:szCs w:val="24"/>
          <w:u w:val="single"/>
        </w:rPr>
        <w:t xml:space="preserve">                  （采购文件中明确的所属行业）</w:t>
      </w:r>
      <w:r>
        <w:rPr>
          <w:rFonts w:hint="eastAsia" w:ascii="仿宋" w:hAnsi="仿宋" w:eastAsia="仿宋" w:cs="仿宋"/>
          <w:color w:val="auto"/>
          <w:sz w:val="24"/>
          <w:szCs w:val="24"/>
        </w:rPr>
        <w:t>行业 ；制造商为</w:t>
      </w:r>
      <w:r>
        <w:rPr>
          <w:rFonts w:hint="eastAsia" w:ascii="仿宋" w:hAnsi="仿宋" w:eastAsia="仿宋" w:cs="仿宋"/>
          <w:color w:val="auto"/>
          <w:sz w:val="24"/>
          <w:szCs w:val="24"/>
          <w:u w:val="single"/>
        </w:rPr>
        <w:t xml:space="preserve">           （企业名称） </w:t>
      </w:r>
      <w:r>
        <w:rPr>
          <w:rFonts w:hint="eastAsia" w:ascii="仿宋" w:hAnsi="仿宋" w:eastAsia="仿宋" w:cs="仿宋"/>
          <w:color w:val="auto"/>
          <w:sz w:val="24"/>
          <w:szCs w:val="24"/>
        </w:rPr>
        <w:t>，从业人员</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人，营业收入为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万元，资产总额为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 ，属于</w:t>
      </w:r>
      <w:r>
        <w:rPr>
          <w:rFonts w:hint="eastAsia" w:ascii="仿宋" w:hAnsi="仿宋" w:eastAsia="仿宋" w:cs="仿宋"/>
          <w:color w:val="auto"/>
          <w:sz w:val="24"/>
          <w:szCs w:val="24"/>
          <w:u w:val="single"/>
        </w:rPr>
        <w:t xml:space="preserve">     （中型企业、小型企业、微型企业）</w:t>
      </w:r>
      <w:r>
        <w:rPr>
          <w:rFonts w:hint="eastAsia" w:ascii="仿宋" w:hAnsi="仿宋" w:eastAsia="仿宋" w:cs="仿宋"/>
          <w:color w:val="auto"/>
          <w:sz w:val="24"/>
          <w:szCs w:val="24"/>
        </w:rPr>
        <w:t xml:space="preserve"> ；</w:t>
      </w:r>
    </w:p>
    <w:p w14:paraId="4D30FA3C">
      <w:pPr>
        <w:numPr>
          <w:ilvl w:val="0"/>
          <w:numId w:val="9"/>
        </w:numPr>
        <w:spacing w:line="4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，属于</w:t>
      </w:r>
      <w:r>
        <w:rPr>
          <w:rFonts w:hint="eastAsia" w:ascii="仿宋" w:hAnsi="仿宋" w:eastAsia="仿宋" w:cs="仿宋"/>
          <w:color w:val="auto"/>
          <w:sz w:val="24"/>
          <w:szCs w:val="24"/>
          <w:u w:val="single"/>
        </w:rPr>
        <w:t xml:space="preserve">                  （采购文件中明确的所属行业）</w:t>
      </w:r>
      <w:r>
        <w:rPr>
          <w:rFonts w:hint="eastAsia" w:ascii="仿宋" w:hAnsi="仿宋" w:eastAsia="仿宋" w:cs="仿宋"/>
          <w:color w:val="auto"/>
          <w:sz w:val="24"/>
          <w:szCs w:val="24"/>
        </w:rPr>
        <w:t>行业 ；制造商为</w:t>
      </w:r>
      <w:r>
        <w:rPr>
          <w:rFonts w:hint="eastAsia" w:ascii="仿宋" w:hAnsi="仿宋" w:eastAsia="仿宋" w:cs="仿宋"/>
          <w:color w:val="auto"/>
          <w:sz w:val="24"/>
          <w:szCs w:val="24"/>
          <w:u w:val="single"/>
        </w:rPr>
        <w:t xml:space="preserve">           （企业名称） </w:t>
      </w:r>
      <w:r>
        <w:rPr>
          <w:rFonts w:hint="eastAsia" w:ascii="仿宋" w:hAnsi="仿宋" w:eastAsia="仿宋" w:cs="仿宋"/>
          <w:color w:val="auto"/>
          <w:sz w:val="24"/>
          <w:szCs w:val="24"/>
        </w:rPr>
        <w:t>，从业人员</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人，营业收入为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万元，资产总额为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 ，属于</w:t>
      </w:r>
      <w:r>
        <w:rPr>
          <w:rFonts w:hint="eastAsia" w:ascii="仿宋" w:hAnsi="仿宋" w:eastAsia="仿宋" w:cs="仿宋"/>
          <w:color w:val="auto"/>
          <w:sz w:val="24"/>
          <w:szCs w:val="24"/>
          <w:u w:val="single"/>
        </w:rPr>
        <w:t xml:space="preserve">     （中型企业、小型企业、微型企业）</w:t>
      </w:r>
      <w:r>
        <w:rPr>
          <w:rFonts w:hint="eastAsia" w:ascii="仿宋" w:hAnsi="仿宋" w:eastAsia="仿宋" w:cs="仿宋"/>
          <w:color w:val="auto"/>
          <w:sz w:val="24"/>
          <w:szCs w:val="24"/>
        </w:rPr>
        <w:t xml:space="preserve"> ；</w:t>
      </w:r>
    </w:p>
    <w:p w14:paraId="2B36450F">
      <w:pPr>
        <w:numPr>
          <w:ilvl w:val="0"/>
          <w:numId w:val="9"/>
        </w:numPr>
        <w:spacing w:line="4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，属于</w:t>
      </w:r>
      <w:r>
        <w:rPr>
          <w:rFonts w:hint="eastAsia" w:ascii="仿宋" w:hAnsi="仿宋" w:eastAsia="仿宋" w:cs="仿宋"/>
          <w:color w:val="auto"/>
          <w:sz w:val="24"/>
          <w:szCs w:val="24"/>
          <w:u w:val="single"/>
        </w:rPr>
        <w:t xml:space="preserve">                  （采购文件中明确的所属行业）</w:t>
      </w:r>
      <w:r>
        <w:rPr>
          <w:rFonts w:hint="eastAsia" w:ascii="仿宋" w:hAnsi="仿宋" w:eastAsia="仿宋" w:cs="仿宋"/>
          <w:color w:val="auto"/>
          <w:sz w:val="24"/>
          <w:szCs w:val="24"/>
        </w:rPr>
        <w:t>行业 ；制造商为</w:t>
      </w:r>
      <w:r>
        <w:rPr>
          <w:rFonts w:hint="eastAsia" w:ascii="仿宋" w:hAnsi="仿宋" w:eastAsia="仿宋" w:cs="仿宋"/>
          <w:color w:val="auto"/>
          <w:sz w:val="24"/>
          <w:szCs w:val="24"/>
          <w:u w:val="single"/>
        </w:rPr>
        <w:t xml:space="preserve">           （企业名称） </w:t>
      </w:r>
      <w:r>
        <w:rPr>
          <w:rFonts w:hint="eastAsia" w:ascii="仿宋" w:hAnsi="仿宋" w:eastAsia="仿宋" w:cs="仿宋"/>
          <w:color w:val="auto"/>
          <w:sz w:val="24"/>
          <w:szCs w:val="24"/>
        </w:rPr>
        <w:t>，从业人员</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人，营业收入为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万元，资产总额为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 ，属于</w:t>
      </w:r>
      <w:r>
        <w:rPr>
          <w:rFonts w:hint="eastAsia" w:ascii="仿宋" w:hAnsi="仿宋" w:eastAsia="仿宋" w:cs="仿宋"/>
          <w:color w:val="auto"/>
          <w:sz w:val="24"/>
          <w:szCs w:val="24"/>
          <w:u w:val="single"/>
        </w:rPr>
        <w:t xml:space="preserve">     （中型企业、小型企业、微型企业）</w:t>
      </w:r>
      <w:r>
        <w:rPr>
          <w:rFonts w:hint="eastAsia" w:ascii="仿宋" w:hAnsi="仿宋" w:eastAsia="仿宋" w:cs="仿宋"/>
          <w:color w:val="auto"/>
          <w:sz w:val="24"/>
          <w:szCs w:val="24"/>
        </w:rPr>
        <w:t xml:space="preserve"> ；</w:t>
      </w:r>
    </w:p>
    <w:p w14:paraId="2D8340EB">
      <w:pPr>
        <w:spacing w:line="42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以上企业，不属于大企业的分支机构，不存在控股股东为大企业的情形，也不存在与大企业的负责人为同一人的情形。</w:t>
      </w:r>
    </w:p>
    <w:p w14:paraId="0D289ABA">
      <w:pPr>
        <w:spacing w:line="42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本企业对上述声明内容的真实性负责。如有虚假，将依法承担相应责任。</w:t>
      </w:r>
    </w:p>
    <w:p w14:paraId="10568913">
      <w:pPr>
        <w:spacing w:line="420" w:lineRule="exact"/>
        <w:ind w:right="420" w:firstLine="5880" w:firstLineChars="2450"/>
        <w:jc w:val="left"/>
        <w:rPr>
          <w:rFonts w:hint="eastAsia" w:ascii="仿宋" w:hAnsi="仿宋" w:eastAsia="仿宋" w:cs="仿宋"/>
          <w:color w:val="auto"/>
          <w:sz w:val="24"/>
          <w:szCs w:val="24"/>
        </w:rPr>
      </w:pPr>
    </w:p>
    <w:p w14:paraId="0510F533">
      <w:pPr>
        <w:spacing w:line="420" w:lineRule="exact"/>
        <w:ind w:right="420" w:firstLine="5880" w:firstLineChars="2450"/>
        <w:rPr>
          <w:rFonts w:hint="eastAsia" w:ascii="仿宋" w:hAnsi="仿宋" w:eastAsia="仿宋" w:cs="仿宋"/>
          <w:color w:val="auto"/>
          <w:sz w:val="24"/>
          <w:szCs w:val="24"/>
        </w:rPr>
      </w:pPr>
      <w:r>
        <w:rPr>
          <w:rFonts w:hint="eastAsia" w:ascii="仿宋" w:hAnsi="仿宋" w:eastAsia="仿宋" w:cs="仿宋"/>
          <w:color w:val="auto"/>
          <w:sz w:val="24"/>
          <w:szCs w:val="24"/>
        </w:rPr>
        <w:t xml:space="preserve">企业名称（盖章）： </w:t>
      </w:r>
    </w:p>
    <w:p w14:paraId="0F06A2D4">
      <w:pPr>
        <w:spacing w:line="420" w:lineRule="exact"/>
        <w:ind w:right="420" w:firstLine="5520" w:firstLineChars="2300"/>
        <w:rPr>
          <w:rFonts w:hint="eastAsia" w:ascii="仿宋" w:hAnsi="仿宋" w:eastAsia="仿宋" w:cs="仿宋"/>
          <w:color w:val="auto"/>
          <w:sz w:val="24"/>
          <w:szCs w:val="24"/>
        </w:rPr>
      </w:pPr>
      <w:r>
        <w:rPr>
          <w:rFonts w:hint="eastAsia" w:ascii="仿宋" w:hAnsi="仿宋" w:eastAsia="仿宋" w:cs="仿宋"/>
          <w:color w:val="auto"/>
          <w:sz w:val="24"/>
          <w:szCs w:val="24"/>
        </w:rPr>
        <w:t>日期：   年     月     日</w:t>
      </w:r>
    </w:p>
    <w:p w14:paraId="0301BF74">
      <w:pPr>
        <w:spacing w:line="312" w:lineRule="auto"/>
        <w:jc w:val="center"/>
        <w:outlineLvl w:val="1"/>
        <w:rPr>
          <w:rFonts w:ascii="仿宋" w:eastAsia="仿宋" w:cs="仿宋"/>
          <w:b/>
          <w:bCs/>
          <w:color w:val="auto"/>
          <w:sz w:val="30"/>
          <w:szCs w:val="30"/>
        </w:rPr>
      </w:pPr>
      <w:r>
        <w:rPr>
          <w:rFonts w:hint="eastAsia" w:ascii="仿宋" w:eastAsia="仿宋" w:cs="仿宋"/>
          <w:b/>
          <w:color w:val="auto"/>
          <w:sz w:val="24"/>
          <w:szCs w:val="24"/>
        </w:rPr>
        <w:br w:type="page"/>
      </w:r>
      <w:r>
        <w:rPr>
          <w:rFonts w:hint="eastAsia" w:ascii="仿宋" w:eastAsia="仿宋" w:cs="仿宋"/>
          <w:b/>
          <w:bCs/>
          <w:color w:val="auto"/>
          <w:sz w:val="30"/>
          <w:szCs w:val="30"/>
        </w:rPr>
        <w:t>九、残疾人福利性单位声明函</w:t>
      </w:r>
      <w:r>
        <w:rPr>
          <w:rFonts w:hint="eastAsia" w:ascii="仿宋" w:eastAsia="仿宋" w:cs="仿宋"/>
          <w:b/>
          <w:color w:val="auto"/>
          <w:sz w:val="30"/>
          <w:szCs w:val="30"/>
        </w:rPr>
        <w:t>（如有）</w:t>
      </w:r>
    </w:p>
    <w:p w14:paraId="4EB0E93C">
      <w:pPr>
        <w:snapToGrid w:val="0"/>
        <w:spacing w:line="420" w:lineRule="exact"/>
        <w:ind w:firstLine="480" w:firstLineChars="200"/>
        <w:rPr>
          <w:rFonts w:ascii="仿宋" w:eastAsia="仿宋" w:cs="仿宋"/>
          <w:color w:val="auto"/>
          <w:sz w:val="24"/>
          <w:szCs w:val="24"/>
        </w:rPr>
      </w:pPr>
      <w:r>
        <w:rPr>
          <w:rFonts w:hint="eastAsia" w:ascii="仿宋" w:eastAsia="仿宋" w:cs="仿宋"/>
          <w:color w:val="auto"/>
          <w:sz w:val="24"/>
          <w:szCs w:val="24"/>
        </w:rPr>
        <w:t>本单位郑重声明，根据《财政部 民政部 中国残疾人联合会关于促进残疾人就业政府采购政策的通知》（财库〔2017〕141号）的规定，本单位为符合条件的残疾人福利性单位，且本单位参加</w:t>
      </w:r>
      <w:r>
        <w:rPr>
          <w:rFonts w:ascii="仿宋" w:eastAsia="仿宋" w:cs="仿宋"/>
          <w:color w:val="auto"/>
          <w:sz w:val="24"/>
          <w:szCs w:val="24"/>
          <w:u w:val="single"/>
        </w:rPr>
        <w:t xml:space="preserve">         </w:t>
      </w:r>
      <w:r>
        <w:rPr>
          <w:rFonts w:hint="eastAsia" w:ascii="仿宋" w:eastAsia="仿宋" w:cs="仿宋"/>
          <w:color w:val="auto"/>
          <w:sz w:val="24"/>
          <w:szCs w:val="24"/>
        </w:rPr>
        <w:t>单位的</w:t>
      </w:r>
      <w:r>
        <w:rPr>
          <w:rFonts w:ascii="仿宋" w:eastAsia="仿宋" w:cs="仿宋"/>
          <w:color w:val="auto"/>
          <w:sz w:val="24"/>
          <w:szCs w:val="24"/>
          <w:u w:val="single"/>
        </w:rPr>
        <w:t xml:space="preserve">         </w:t>
      </w:r>
      <w:r>
        <w:rPr>
          <w:rFonts w:hint="eastAsia" w:ascii="仿宋" w:eastAsia="仿宋" w:cs="仿宋"/>
          <w:color w:val="auto"/>
          <w:sz w:val="24"/>
          <w:szCs w:val="24"/>
        </w:rPr>
        <w:t>项目采购活动提供本单位制造的货物（由本单位承担工程/提供服务），或者提供其他残疾人福利性单位制造的货物（不包括使用非残疾人福利性单位注册商标的货物）。</w:t>
      </w:r>
    </w:p>
    <w:p w14:paraId="1C2BC618">
      <w:pPr>
        <w:snapToGrid w:val="0"/>
        <w:spacing w:line="420" w:lineRule="exact"/>
        <w:ind w:firstLine="480" w:firstLineChars="200"/>
        <w:rPr>
          <w:rFonts w:ascii="仿宋" w:eastAsia="仿宋" w:cs="仿宋"/>
          <w:color w:val="auto"/>
          <w:sz w:val="24"/>
          <w:szCs w:val="24"/>
        </w:rPr>
      </w:pPr>
      <w:r>
        <w:rPr>
          <w:rFonts w:hint="eastAsia" w:ascii="仿宋" w:eastAsia="仿宋" w:cs="仿宋"/>
          <w:color w:val="auto"/>
          <w:sz w:val="24"/>
          <w:szCs w:val="24"/>
        </w:rPr>
        <w:t>本单位对上述声明的真实性负责。如有虚假，将依法承担相应责任。</w:t>
      </w:r>
    </w:p>
    <w:p w14:paraId="4CBCB70A">
      <w:pPr>
        <w:snapToGrid w:val="0"/>
        <w:spacing w:line="420" w:lineRule="exact"/>
        <w:ind w:firstLine="504" w:firstLineChars="200"/>
        <w:jc w:val="right"/>
        <w:rPr>
          <w:rFonts w:ascii="仿宋" w:eastAsia="仿宋" w:cs="仿宋"/>
          <w:color w:val="auto"/>
          <w:sz w:val="24"/>
          <w:szCs w:val="24"/>
        </w:rPr>
      </w:pPr>
      <w:r>
        <w:rPr>
          <w:rFonts w:hint="eastAsia" w:ascii="仿宋" w:eastAsia="仿宋" w:cs="仿宋"/>
          <w:color w:val="auto"/>
          <w:spacing w:val="6"/>
          <w:sz w:val="24"/>
          <w:szCs w:val="24"/>
        </w:rPr>
        <w:t xml:space="preserve">         </w:t>
      </w:r>
      <w:r>
        <w:rPr>
          <w:rFonts w:hint="eastAsia" w:ascii="仿宋" w:eastAsia="仿宋" w:cs="仿宋"/>
          <w:color w:val="auto"/>
          <w:sz w:val="24"/>
          <w:szCs w:val="24"/>
        </w:rPr>
        <w:t xml:space="preserve">      单位名称（盖章）：</w:t>
      </w:r>
    </w:p>
    <w:p w14:paraId="62B0CD35">
      <w:pPr>
        <w:snapToGrid w:val="0"/>
        <w:spacing w:line="420" w:lineRule="exact"/>
        <w:ind w:firstLine="480" w:firstLineChars="200"/>
        <w:jc w:val="center"/>
        <w:rPr>
          <w:rFonts w:ascii="仿宋" w:eastAsia="仿宋" w:cs="仿宋"/>
          <w:color w:val="auto"/>
          <w:sz w:val="24"/>
          <w:szCs w:val="24"/>
        </w:rPr>
      </w:pPr>
      <w:r>
        <w:rPr>
          <w:rFonts w:hint="eastAsia" w:ascii="仿宋" w:eastAsia="仿宋" w:cs="仿宋"/>
          <w:color w:val="auto"/>
          <w:sz w:val="24"/>
          <w:szCs w:val="24"/>
        </w:rPr>
        <w:t>　　　　　　　　　　　　　　　　　　        　日  期：</w:t>
      </w:r>
    </w:p>
    <w:p w14:paraId="552128A7">
      <w:pPr>
        <w:snapToGrid w:val="0"/>
        <w:spacing w:line="420" w:lineRule="exact"/>
        <w:rPr>
          <w:rFonts w:ascii="仿宋" w:eastAsia="仿宋" w:cs="仿宋"/>
          <w:b/>
          <w:bCs/>
          <w:color w:val="auto"/>
          <w:sz w:val="24"/>
          <w:szCs w:val="24"/>
        </w:rPr>
      </w:pPr>
      <w:r>
        <w:rPr>
          <w:rFonts w:hint="eastAsia" w:ascii="仿宋" w:eastAsia="仿宋" w:cs="仿宋"/>
          <w:b/>
          <w:bCs/>
          <w:color w:val="auto"/>
          <w:sz w:val="24"/>
          <w:szCs w:val="24"/>
        </w:rPr>
        <w:t>注：１、残疾人福利性单位视同小型、微型企业，享受价格扣除。</w:t>
      </w:r>
    </w:p>
    <w:p w14:paraId="7D39C498">
      <w:pPr>
        <w:snapToGrid w:val="0"/>
        <w:spacing w:line="420" w:lineRule="exact"/>
        <w:ind w:firstLine="482" w:firstLineChars="200"/>
        <w:rPr>
          <w:rFonts w:ascii="仿宋" w:eastAsia="仿宋" w:cs="仿宋"/>
          <w:b/>
          <w:color w:val="auto"/>
          <w:sz w:val="24"/>
          <w:szCs w:val="24"/>
        </w:rPr>
      </w:pPr>
      <w:r>
        <w:rPr>
          <w:rFonts w:hint="eastAsia" w:ascii="仿宋" w:eastAsia="仿宋" w:cs="仿宋"/>
          <w:b/>
          <w:color w:val="auto"/>
          <w:sz w:val="24"/>
          <w:szCs w:val="24"/>
        </w:rPr>
        <w:t>２、残疾人福利性单位属于小型、微型企业的，不重复享受政策。</w:t>
      </w:r>
    </w:p>
    <w:p w14:paraId="3D2ADD7D">
      <w:pPr>
        <w:snapToGrid w:val="0"/>
        <w:spacing w:line="420" w:lineRule="exact"/>
        <w:ind w:firstLine="482" w:firstLineChars="200"/>
        <w:rPr>
          <w:rFonts w:ascii="仿宋" w:eastAsia="仿宋" w:cs="仿宋"/>
          <w:b/>
          <w:color w:val="auto"/>
          <w:sz w:val="24"/>
          <w:szCs w:val="24"/>
        </w:rPr>
      </w:pPr>
      <w:r>
        <w:rPr>
          <w:rFonts w:hint="eastAsia" w:ascii="仿宋" w:eastAsia="仿宋" w:cs="仿宋"/>
          <w:b/>
          <w:color w:val="auto"/>
          <w:sz w:val="24"/>
          <w:szCs w:val="24"/>
        </w:rPr>
        <w:t>３、如中标人声明为残疾人福利性单位，本声明函将随中标结果同时公告，接受社会监督。</w:t>
      </w:r>
    </w:p>
    <w:p w14:paraId="06F1B12A">
      <w:pPr>
        <w:snapToGrid w:val="0"/>
        <w:spacing w:line="420" w:lineRule="exact"/>
        <w:ind w:firstLine="482" w:firstLineChars="200"/>
        <w:rPr>
          <w:rFonts w:ascii="仿宋" w:eastAsia="仿宋" w:cs="仿宋"/>
          <w:b/>
          <w:color w:val="auto"/>
          <w:sz w:val="24"/>
          <w:szCs w:val="24"/>
        </w:rPr>
      </w:pPr>
      <w:r>
        <w:rPr>
          <w:rFonts w:hint="eastAsia" w:ascii="仿宋" w:eastAsia="仿宋" w:cs="仿宋"/>
          <w:b/>
          <w:color w:val="auto"/>
          <w:sz w:val="24"/>
          <w:szCs w:val="24"/>
        </w:rPr>
        <w:t>4、享受政府采购支持政策的残疾人福利性单位应当同时满足以下条件：</w:t>
      </w:r>
    </w:p>
    <w:p w14:paraId="1D500AF6">
      <w:pPr>
        <w:snapToGrid w:val="0"/>
        <w:spacing w:line="420" w:lineRule="exact"/>
        <w:rPr>
          <w:rFonts w:ascii="仿宋" w:eastAsia="仿宋" w:cs="仿宋"/>
          <w:b/>
          <w:color w:val="auto"/>
          <w:sz w:val="24"/>
          <w:szCs w:val="24"/>
        </w:rPr>
      </w:pPr>
      <w:r>
        <w:rPr>
          <w:rFonts w:hint="eastAsia" w:ascii="仿宋" w:eastAsia="仿宋" w:cs="仿宋"/>
          <w:b/>
          <w:color w:val="auto"/>
          <w:sz w:val="24"/>
          <w:szCs w:val="24"/>
        </w:rPr>
        <w:t>（一）安置的残疾人占本单位在职职工人数的比例不低于25%（含25%），并且安置的残疾人人数不少于10人（含10人）；</w:t>
      </w:r>
    </w:p>
    <w:p w14:paraId="645B1B8E">
      <w:pPr>
        <w:snapToGrid w:val="0"/>
        <w:spacing w:line="420" w:lineRule="exact"/>
        <w:rPr>
          <w:rFonts w:ascii="仿宋" w:eastAsia="仿宋" w:cs="仿宋"/>
          <w:b/>
          <w:color w:val="auto"/>
          <w:sz w:val="24"/>
          <w:szCs w:val="24"/>
        </w:rPr>
      </w:pPr>
      <w:r>
        <w:rPr>
          <w:rFonts w:hint="eastAsia" w:ascii="仿宋" w:eastAsia="仿宋" w:cs="仿宋"/>
          <w:b/>
          <w:color w:val="auto"/>
          <w:sz w:val="24"/>
          <w:szCs w:val="24"/>
        </w:rPr>
        <w:t>（二）依法与安置的每位残疾人签订了一年以上（含一年）的劳动合同或服务协议；</w:t>
      </w:r>
    </w:p>
    <w:p w14:paraId="0B3A87D7">
      <w:pPr>
        <w:snapToGrid w:val="0"/>
        <w:spacing w:line="420" w:lineRule="exact"/>
        <w:rPr>
          <w:rFonts w:ascii="仿宋" w:eastAsia="仿宋" w:cs="仿宋"/>
          <w:b/>
          <w:color w:val="auto"/>
          <w:sz w:val="24"/>
          <w:szCs w:val="24"/>
        </w:rPr>
      </w:pPr>
      <w:r>
        <w:rPr>
          <w:rFonts w:hint="eastAsia" w:ascii="仿宋" w:eastAsia="仿宋" w:cs="仿宋"/>
          <w:b/>
          <w:color w:val="auto"/>
          <w:sz w:val="24"/>
          <w:szCs w:val="24"/>
        </w:rPr>
        <w:t>（三）为安置的每位残疾人按月足额缴纳了基本养老保险、基本医疗保险、失业保险、工伤保险和生育保险等社会保险费；</w:t>
      </w:r>
    </w:p>
    <w:p w14:paraId="11933EFC">
      <w:pPr>
        <w:snapToGrid w:val="0"/>
        <w:spacing w:line="420" w:lineRule="exact"/>
        <w:rPr>
          <w:rFonts w:ascii="仿宋" w:eastAsia="仿宋" w:cs="仿宋"/>
          <w:b/>
          <w:color w:val="auto"/>
          <w:sz w:val="24"/>
          <w:szCs w:val="24"/>
        </w:rPr>
      </w:pPr>
      <w:r>
        <w:rPr>
          <w:rFonts w:hint="eastAsia" w:ascii="仿宋" w:eastAsia="仿宋" w:cs="仿宋"/>
          <w:b/>
          <w:color w:val="auto"/>
          <w:sz w:val="24"/>
          <w:szCs w:val="24"/>
        </w:rPr>
        <w:t>（四）通过银行等金融机构向安置的每位残疾人，按月支付了不低于单位所在区县适用的经省级人民政府批准的月最低工资标准的工资；</w:t>
      </w:r>
    </w:p>
    <w:p w14:paraId="22BF067C">
      <w:pPr>
        <w:snapToGrid w:val="0"/>
        <w:spacing w:line="420" w:lineRule="exact"/>
        <w:rPr>
          <w:rFonts w:eastAsia="方正仿宋_GB2312"/>
          <w:color w:val="auto"/>
          <w:sz w:val="24"/>
        </w:rPr>
      </w:pPr>
      <w:r>
        <w:rPr>
          <w:rFonts w:hint="eastAsia" w:ascii="仿宋" w:eastAsia="仿宋" w:cs="仿宋"/>
          <w:b/>
          <w:color w:val="auto"/>
          <w:sz w:val="24"/>
          <w:szCs w:val="24"/>
        </w:rPr>
        <w:t>（五）提供本单位制造的货物、承担的工程或者服务（以下简称产品），或者提供其他残疾人福利性单位制造的货物（不包括使用非残疾人福利性单位注册商标的货物）。</w:t>
      </w:r>
    </w:p>
    <w:p w14:paraId="36FCAA8F">
      <w:pPr>
        <w:spacing w:line="312" w:lineRule="auto"/>
        <w:ind w:firstLine="2711" w:firstLineChars="900"/>
        <w:rPr>
          <w:rFonts w:hint="eastAsia" w:ascii="仿宋" w:hAnsi="仿宋" w:eastAsia="仿宋" w:cs="仿宋"/>
          <w:b/>
          <w:color w:val="auto"/>
          <w:sz w:val="30"/>
          <w:szCs w:val="30"/>
        </w:rPr>
      </w:pPr>
    </w:p>
    <w:p w14:paraId="28F09283">
      <w:pPr>
        <w:spacing w:line="312" w:lineRule="auto"/>
        <w:ind w:firstLine="2711" w:firstLineChars="900"/>
        <w:rPr>
          <w:rFonts w:hint="eastAsia" w:ascii="仿宋" w:hAnsi="仿宋" w:eastAsia="仿宋" w:cs="仿宋"/>
          <w:b/>
          <w:color w:val="auto"/>
          <w:sz w:val="30"/>
          <w:szCs w:val="30"/>
        </w:rPr>
      </w:pPr>
      <w:r>
        <w:rPr>
          <w:rFonts w:hint="eastAsia" w:ascii="仿宋" w:hAnsi="仿宋" w:eastAsia="仿宋" w:cs="仿宋"/>
          <w:b/>
          <w:color w:val="auto"/>
          <w:sz w:val="30"/>
          <w:szCs w:val="30"/>
        </w:rPr>
        <w:t>十、监狱企业资格材料</w:t>
      </w:r>
      <w:r>
        <w:rPr>
          <w:rFonts w:hint="eastAsia" w:ascii="仿宋" w:eastAsia="仿宋" w:cs="仿宋"/>
          <w:b/>
          <w:color w:val="auto"/>
          <w:sz w:val="30"/>
          <w:szCs w:val="30"/>
        </w:rPr>
        <w:t>（如有）</w:t>
      </w:r>
    </w:p>
    <w:p w14:paraId="2201F1F4">
      <w:pPr>
        <w:spacing w:line="360" w:lineRule="auto"/>
        <w:ind w:firstLine="480" w:firstLineChars="200"/>
        <w:rPr>
          <w:rFonts w:hint="eastAsia" w:ascii="仿宋" w:hAnsi="仿宋" w:eastAsia="仿宋"/>
          <w:color w:val="auto"/>
          <w:sz w:val="24"/>
          <w:szCs w:val="24"/>
        </w:rPr>
      </w:pPr>
      <w:r>
        <w:rPr>
          <w:rFonts w:ascii="仿宋" w:hAnsi="仿宋" w:eastAsia="仿宋"/>
          <w:color w:val="auto"/>
          <w:sz w:val="24"/>
          <w:szCs w:val="24"/>
        </w:rPr>
        <w:t>（省级以上监狱管理局、戒毒管理局（含新疆生产建设兵团）出具的属于监狱企业的资格文件）</w:t>
      </w:r>
    </w:p>
    <w:p w14:paraId="190975D0"/>
    <w:p w14:paraId="6744F96A">
      <w:pPr>
        <w:spacing w:line="312" w:lineRule="auto"/>
        <w:jc w:val="center"/>
        <w:outlineLvl w:val="1"/>
        <w:rPr>
          <w:rFonts w:ascii="仿宋" w:eastAsia="仿宋" w:cs="仿宋"/>
          <w:b/>
          <w:color w:val="auto"/>
          <w:sz w:val="30"/>
          <w:szCs w:val="30"/>
        </w:rPr>
      </w:pPr>
    </w:p>
    <w:p w14:paraId="024FF5C6">
      <w:pPr>
        <w:spacing w:line="312" w:lineRule="auto"/>
        <w:jc w:val="center"/>
        <w:outlineLvl w:val="1"/>
        <w:rPr>
          <w:rFonts w:ascii="仿宋" w:eastAsia="仿宋" w:cs="仿宋"/>
          <w:b/>
          <w:color w:val="auto"/>
          <w:sz w:val="30"/>
          <w:szCs w:val="30"/>
        </w:rPr>
      </w:pPr>
    </w:p>
    <w:p w14:paraId="0020BDAF">
      <w:pPr>
        <w:spacing w:line="312" w:lineRule="auto"/>
        <w:jc w:val="center"/>
        <w:outlineLvl w:val="1"/>
        <w:rPr>
          <w:rFonts w:ascii="仿宋" w:eastAsia="仿宋" w:cs="仿宋"/>
          <w:b/>
          <w:color w:val="auto"/>
          <w:sz w:val="30"/>
          <w:szCs w:val="30"/>
        </w:rPr>
      </w:pPr>
    </w:p>
    <w:p w14:paraId="1D58D1E6">
      <w:pPr>
        <w:spacing w:line="312" w:lineRule="auto"/>
        <w:jc w:val="center"/>
        <w:outlineLvl w:val="1"/>
        <w:rPr>
          <w:rFonts w:ascii="仿宋" w:eastAsia="仿宋" w:cs="仿宋"/>
          <w:b/>
          <w:color w:val="auto"/>
          <w:sz w:val="30"/>
          <w:szCs w:val="30"/>
        </w:rPr>
      </w:pPr>
      <w:r>
        <w:rPr>
          <w:rFonts w:hint="eastAsia" w:ascii="仿宋" w:eastAsia="仿宋" w:cs="仿宋"/>
          <w:b/>
          <w:color w:val="auto"/>
          <w:sz w:val="30"/>
          <w:szCs w:val="30"/>
        </w:rPr>
        <w:t>十一、商务技术文件评分索引（按页码对应填写）</w:t>
      </w:r>
    </w:p>
    <w:tbl>
      <w:tblPr>
        <w:tblStyle w:val="31"/>
        <w:tblpPr w:leftFromText="180" w:rightFromText="180" w:vertAnchor="text" w:horzAnchor="margin" w:tblpY="27"/>
        <w:tblOverlap w:val="never"/>
        <w:tblW w:w="0" w:type="auto"/>
        <w:tblInd w:w="0" w:type="dxa"/>
        <w:tblLayout w:type="fixed"/>
        <w:tblCellMar>
          <w:top w:w="0" w:type="dxa"/>
          <w:left w:w="108" w:type="dxa"/>
          <w:bottom w:w="0" w:type="dxa"/>
          <w:right w:w="108" w:type="dxa"/>
        </w:tblCellMar>
      </w:tblPr>
      <w:tblGrid>
        <w:gridCol w:w="817"/>
        <w:gridCol w:w="1134"/>
        <w:gridCol w:w="5268"/>
        <w:gridCol w:w="934"/>
        <w:gridCol w:w="927"/>
      </w:tblGrid>
      <w:tr w14:paraId="3BA7B6ED">
        <w:trPr>
          <w:trHeight w:val="2012" w:hRule="atLeast"/>
        </w:trPr>
        <w:tc>
          <w:tcPr>
            <w:tcW w:w="817" w:type="dxa"/>
            <w:tcBorders>
              <w:top w:val="single" w:color="auto" w:sz="4" w:space="0"/>
              <w:left w:val="single" w:color="auto" w:sz="4" w:space="0"/>
              <w:bottom w:val="single" w:color="auto" w:sz="4" w:space="0"/>
              <w:right w:val="single" w:color="auto" w:sz="4" w:space="0"/>
            </w:tcBorders>
            <w:vAlign w:val="center"/>
          </w:tcPr>
          <w:p w14:paraId="62F47175">
            <w:pPr>
              <w:widowControl/>
              <w:jc w:val="center"/>
              <w:rPr>
                <w:rFonts w:ascii="仿宋_GB2312" w:eastAsia="仿宋_GB2312"/>
                <w:color w:val="auto"/>
              </w:rPr>
            </w:pPr>
            <w:r>
              <w:rPr>
                <w:rFonts w:hint="eastAsia" w:ascii="仿宋_GB2312" w:eastAsia="仿宋_GB2312"/>
                <w:color w:val="auto"/>
              </w:rPr>
              <w:t>序号</w:t>
            </w:r>
          </w:p>
        </w:tc>
        <w:tc>
          <w:tcPr>
            <w:tcW w:w="1134" w:type="dxa"/>
            <w:tcBorders>
              <w:top w:val="single" w:color="auto" w:sz="4" w:space="0"/>
              <w:left w:val="nil"/>
              <w:bottom w:val="single" w:color="auto" w:sz="4" w:space="0"/>
              <w:right w:val="single" w:color="auto" w:sz="4" w:space="0"/>
            </w:tcBorders>
            <w:vAlign w:val="center"/>
          </w:tcPr>
          <w:p w14:paraId="50A0E089">
            <w:pPr>
              <w:widowControl/>
              <w:jc w:val="center"/>
              <w:rPr>
                <w:rFonts w:ascii="仿宋_GB2312" w:eastAsia="仿宋_GB2312"/>
                <w:color w:val="auto"/>
              </w:rPr>
            </w:pPr>
            <w:r>
              <w:rPr>
                <w:rFonts w:hint="eastAsia" w:ascii="仿宋_GB2312" w:eastAsia="仿宋_GB2312"/>
                <w:color w:val="auto"/>
              </w:rPr>
              <w:t>评审内容</w:t>
            </w:r>
          </w:p>
        </w:tc>
        <w:tc>
          <w:tcPr>
            <w:tcW w:w="5268" w:type="dxa"/>
            <w:tcBorders>
              <w:top w:val="single" w:color="auto" w:sz="4" w:space="0"/>
              <w:left w:val="nil"/>
              <w:bottom w:val="single" w:color="auto" w:sz="4" w:space="0"/>
              <w:right w:val="single" w:color="auto" w:sz="4" w:space="0"/>
            </w:tcBorders>
            <w:vAlign w:val="center"/>
          </w:tcPr>
          <w:p w14:paraId="1A95705B">
            <w:pPr>
              <w:widowControl/>
              <w:jc w:val="center"/>
              <w:rPr>
                <w:rFonts w:ascii="仿宋_GB2312" w:eastAsia="仿宋_GB2312"/>
                <w:color w:val="auto"/>
              </w:rPr>
            </w:pPr>
            <w:r>
              <w:rPr>
                <w:rFonts w:hint="eastAsia" w:ascii="仿宋_GB2312" w:eastAsia="仿宋_GB2312"/>
                <w:color w:val="auto"/>
              </w:rPr>
              <w:t>评审标准</w:t>
            </w:r>
          </w:p>
        </w:tc>
        <w:tc>
          <w:tcPr>
            <w:tcW w:w="934" w:type="dxa"/>
            <w:tcBorders>
              <w:top w:val="single" w:color="auto" w:sz="4" w:space="0"/>
              <w:left w:val="nil"/>
              <w:bottom w:val="single" w:color="auto" w:sz="4" w:space="0"/>
              <w:right w:val="single" w:color="auto" w:sz="4" w:space="0"/>
            </w:tcBorders>
            <w:vAlign w:val="center"/>
          </w:tcPr>
          <w:p w14:paraId="1FA94AB2">
            <w:pPr>
              <w:jc w:val="center"/>
              <w:rPr>
                <w:rFonts w:ascii="仿宋_GB2312" w:eastAsia="仿宋_GB2312"/>
                <w:color w:val="auto"/>
              </w:rPr>
            </w:pPr>
            <w:r>
              <w:rPr>
                <w:rFonts w:hint="eastAsia" w:ascii="仿宋_GB2312" w:eastAsia="仿宋_GB2312"/>
                <w:color w:val="auto"/>
              </w:rPr>
              <w:t>自评分</w:t>
            </w:r>
          </w:p>
        </w:tc>
        <w:tc>
          <w:tcPr>
            <w:tcW w:w="927" w:type="dxa"/>
            <w:tcBorders>
              <w:top w:val="single" w:color="auto" w:sz="4" w:space="0"/>
              <w:left w:val="nil"/>
              <w:bottom w:val="single" w:color="auto" w:sz="4" w:space="0"/>
              <w:right w:val="single" w:color="auto" w:sz="4" w:space="0"/>
            </w:tcBorders>
            <w:vAlign w:val="center"/>
          </w:tcPr>
          <w:p w14:paraId="20828877">
            <w:pPr>
              <w:jc w:val="center"/>
              <w:rPr>
                <w:rFonts w:ascii="仿宋_GB2312" w:eastAsia="仿宋_GB2312"/>
                <w:color w:val="auto"/>
              </w:rPr>
            </w:pPr>
            <w:r>
              <w:rPr>
                <w:rFonts w:hint="eastAsia" w:ascii="仿宋_GB2312" w:eastAsia="仿宋_GB2312"/>
                <w:color w:val="auto"/>
              </w:rPr>
              <w:t>内容所在对应页码</w:t>
            </w:r>
          </w:p>
        </w:tc>
      </w:tr>
      <w:tr w14:paraId="7BE344A4">
        <w:tblPrEx>
          <w:tblCellMar>
            <w:top w:w="0" w:type="dxa"/>
            <w:left w:w="108" w:type="dxa"/>
            <w:bottom w:w="0" w:type="dxa"/>
            <w:right w:w="108" w:type="dxa"/>
          </w:tblCellMar>
        </w:tblPrEx>
        <w:trPr>
          <w:trHeight w:val="1647" w:hRule="atLeast"/>
        </w:trPr>
        <w:tc>
          <w:tcPr>
            <w:tcW w:w="817" w:type="dxa"/>
            <w:tcBorders>
              <w:top w:val="single" w:color="auto" w:sz="4" w:space="0"/>
              <w:left w:val="single" w:color="auto" w:sz="4" w:space="0"/>
              <w:bottom w:val="single" w:color="auto" w:sz="4" w:space="0"/>
              <w:right w:val="single" w:color="auto" w:sz="4" w:space="0"/>
            </w:tcBorders>
            <w:vAlign w:val="center"/>
          </w:tcPr>
          <w:p w14:paraId="14128A8C">
            <w:pPr>
              <w:jc w:val="center"/>
              <w:rPr>
                <w:rFonts w:ascii="仿宋_GB2312" w:eastAsia="仿宋_GB2312"/>
                <w:color w:val="auto"/>
              </w:rPr>
            </w:pPr>
          </w:p>
        </w:tc>
        <w:tc>
          <w:tcPr>
            <w:tcW w:w="1134" w:type="dxa"/>
            <w:tcBorders>
              <w:top w:val="single" w:color="auto" w:sz="4" w:space="0"/>
              <w:left w:val="nil"/>
              <w:bottom w:val="single" w:color="auto" w:sz="4" w:space="0"/>
              <w:right w:val="single" w:color="auto" w:sz="4" w:space="0"/>
            </w:tcBorders>
            <w:vAlign w:val="center"/>
          </w:tcPr>
          <w:p w14:paraId="6A1E9965">
            <w:pPr>
              <w:jc w:val="center"/>
              <w:rPr>
                <w:rFonts w:ascii="仿宋_GB2312" w:eastAsia="仿宋_GB2312"/>
                <w:color w:val="auto"/>
              </w:rPr>
            </w:pPr>
          </w:p>
        </w:tc>
        <w:tc>
          <w:tcPr>
            <w:tcW w:w="5268" w:type="dxa"/>
            <w:tcBorders>
              <w:top w:val="single" w:color="auto" w:sz="4" w:space="0"/>
              <w:left w:val="nil"/>
              <w:bottom w:val="single" w:color="auto" w:sz="4" w:space="0"/>
              <w:right w:val="single" w:color="auto" w:sz="4" w:space="0"/>
            </w:tcBorders>
            <w:vAlign w:val="center"/>
          </w:tcPr>
          <w:p w14:paraId="3E39F7C9">
            <w:pPr>
              <w:pStyle w:val="60"/>
              <w:widowControl/>
              <w:rPr>
                <w:rFonts w:hint="eastAsia" w:ascii="仿宋_GB2312" w:eastAsia="仿宋_GB2312" w:cs="Times New Roman"/>
                <w:bCs/>
                <w:color w:val="auto"/>
              </w:rPr>
            </w:pPr>
          </w:p>
        </w:tc>
        <w:tc>
          <w:tcPr>
            <w:tcW w:w="934" w:type="dxa"/>
            <w:tcBorders>
              <w:top w:val="single" w:color="auto" w:sz="4" w:space="0"/>
              <w:left w:val="nil"/>
              <w:bottom w:val="single" w:color="auto" w:sz="4" w:space="0"/>
              <w:right w:val="single" w:color="auto" w:sz="4" w:space="0"/>
            </w:tcBorders>
            <w:vAlign w:val="center"/>
          </w:tcPr>
          <w:p w14:paraId="3A0068D9">
            <w:pPr>
              <w:jc w:val="center"/>
              <w:rPr>
                <w:rFonts w:ascii="仿宋_GB2312" w:eastAsia="仿宋_GB2312"/>
                <w:color w:val="auto"/>
              </w:rPr>
            </w:pPr>
          </w:p>
        </w:tc>
        <w:tc>
          <w:tcPr>
            <w:tcW w:w="927" w:type="dxa"/>
            <w:tcBorders>
              <w:top w:val="single" w:color="auto" w:sz="4" w:space="0"/>
              <w:left w:val="nil"/>
              <w:bottom w:val="single" w:color="auto" w:sz="4" w:space="0"/>
              <w:right w:val="single" w:color="auto" w:sz="4" w:space="0"/>
            </w:tcBorders>
            <w:vAlign w:val="center"/>
          </w:tcPr>
          <w:p w14:paraId="79CEAE15">
            <w:pPr>
              <w:jc w:val="center"/>
              <w:rPr>
                <w:rFonts w:ascii="仿宋_GB2312" w:eastAsia="仿宋_GB2312"/>
                <w:color w:val="auto"/>
              </w:rPr>
            </w:pPr>
          </w:p>
        </w:tc>
      </w:tr>
      <w:tr w14:paraId="2DEC8612">
        <w:tblPrEx>
          <w:tblCellMar>
            <w:top w:w="0" w:type="dxa"/>
            <w:left w:w="108" w:type="dxa"/>
            <w:bottom w:w="0" w:type="dxa"/>
            <w:right w:w="108" w:type="dxa"/>
          </w:tblCellMar>
        </w:tblPrEx>
        <w:trPr>
          <w:trHeight w:val="1530" w:hRule="atLeast"/>
        </w:trPr>
        <w:tc>
          <w:tcPr>
            <w:tcW w:w="817" w:type="dxa"/>
            <w:tcBorders>
              <w:top w:val="single" w:color="auto" w:sz="4" w:space="0"/>
              <w:left w:val="single" w:color="auto" w:sz="4" w:space="0"/>
              <w:bottom w:val="single" w:color="auto" w:sz="4" w:space="0"/>
              <w:right w:val="single" w:color="auto" w:sz="4" w:space="0"/>
            </w:tcBorders>
            <w:vAlign w:val="center"/>
          </w:tcPr>
          <w:p w14:paraId="68C1AF7F">
            <w:pPr>
              <w:jc w:val="center"/>
              <w:rPr>
                <w:rFonts w:ascii="仿宋_GB2312" w:eastAsia="仿宋_GB2312"/>
                <w:color w:val="auto"/>
              </w:rPr>
            </w:pPr>
          </w:p>
        </w:tc>
        <w:tc>
          <w:tcPr>
            <w:tcW w:w="1134" w:type="dxa"/>
            <w:tcBorders>
              <w:top w:val="single" w:color="auto" w:sz="4" w:space="0"/>
              <w:left w:val="nil"/>
              <w:bottom w:val="single" w:color="auto" w:sz="4" w:space="0"/>
              <w:right w:val="single" w:color="auto" w:sz="4" w:space="0"/>
            </w:tcBorders>
            <w:vAlign w:val="center"/>
          </w:tcPr>
          <w:p w14:paraId="696796FB">
            <w:pPr>
              <w:jc w:val="center"/>
              <w:rPr>
                <w:rFonts w:ascii="仿宋_GB2312" w:eastAsia="仿宋_GB2312"/>
                <w:color w:val="auto"/>
              </w:rPr>
            </w:pPr>
          </w:p>
        </w:tc>
        <w:tc>
          <w:tcPr>
            <w:tcW w:w="5268" w:type="dxa"/>
            <w:tcBorders>
              <w:top w:val="single" w:color="auto" w:sz="4" w:space="0"/>
              <w:left w:val="nil"/>
              <w:bottom w:val="single" w:color="auto" w:sz="4" w:space="0"/>
              <w:right w:val="single" w:color="auto" w:sz="4" w:space="0"/>
            </w:tcBorders>
            <w:vAlign w:val="center"/>
          </w:tcPr>
          <w:p w14:paraId="2F39ABBC">
            <w:pPr>
              <w:pStyle w:val="60"/>
              <w:widowControl/>
              <w:rPr>
                <w:rFonts w:hint="eastAsia" w:ascii="仿宋_GB2312" w:eastAsia="仿宋_GB2312" w:cs="Times New Roman"/>
                <w:color w:val="auto"/>
              </w:rPr>
            </w:pPr>
          </w:p>
        </w:tc>
        <w:tc>
          <w:tcPr>
            <w:tcW w:w="934" w:type="dxa"/>
            <w:tcBorders>
              <w:top w:val="single" w:color="auto" w:sz="4" w:space="0"/>
              <w:left w:val="nil"/>
              <w:bottom w:val="single" w:color="auto" w:sz="4" w:space="0"/>
              <w:right w:val="single" w:color="auto" w:sz="4" w:space="0"/>
            </w:tcBorders>
            <w:vAlign w:val="center"/>
          </w:tcPr>
          <w:p w14:paraId="35FA4EBE">
            <w:pPr>
              <w:jc w:val="center"/>
              <w:rPr>
                <w:rFonts w:ascii="仿宋_GB2312" w:eastAsia="仿宋_GB2312"/>
                <w:color w:val="auto"/>
              </w:rPr>
            </w:pPr>
          </w:p>
        </w:tc>
        <w:tc>
          <w:tcPr>
            <w:tcW w:w="927" w:type="dxa"/>
            <w:tcBorders>
              <w:top w:val="single" w:color="auto" w:sz="4" w:space="0"/>
              <w:left w:val="nil"/>
              <w:bottom w:val="single" w:color="auto" w:sz="4" w:space="0"/>
              <w:right w:val="single" w:color="auto" w:sz="4" w:space="0"/>
            </w:tcBorders>
            <w:vAlign w:val="center"/>
          </w:tcPr>
          <w:p w14:paraId="6F3D71E4">
            <w:pPr>
              <w:jc w:val="center"/>
              <w:rPr>
                <w:rFonts w:ascii="仿宋_GB2312" w:eastAsia="仿宋_GB2312"/>
                <w:color w:val="auto"/>
              </w:rPr>
            </w:pPr>
          </w:p>
        </w:tc>
      </w:tr>
      <w:tr w14:paraId="4E6FA2C8">
        <w:tblPrEx>
          <w:tblCellMar>
            <w:top w:w="0" w:type="dxa"/>
            <w:left w:w="108" w:type="dxa"/>
            <w:bottom w:w="0" w:type="dxa"/>
            <w:right w:w="108" w:type="dxa"/>
          </w:tblCellMar>
        </w:tblPrEx>
        <w:trPr>
          <w:trHeight w:val="1623" w:hRule="atLeast"/>
        </w:trPr>
        <w:tc>
          <w:tcPr>
            <w:tcW w:w="817" w:type="dxa"/>
            <w:tcBorders>
              <w:top w:val="single" w:color="auto" w:sz="4" w:space="0"/>
              <w:left w:val="single" w:color="auto" w:sz="4" w:space="0"/>
              <w:bottom w:val="single" w:color="auto" w:sz="4" w:space="0"/>
              <w:right w:val="single" w:color="auto" w:sz="4" w:space="0"/>
            </w:tcBorders>
            <w:vAlign w:val="center"/>
          </w:tcPr>
          <w:p w14:paraId="6DD9AB9B">
            <w:pPr>
              <w:jc w:val="center"/>
              <w:rPr>
                <w:rFonts w:ascii="仿宋_GB2312" w:eastAsia="仿宋_GB2312"/>
                <w:color w:val="auto"/>
              </w:rPr>
            </w:pPr>
            <w:r>
              <w:rPr>
                <w:rFonts w:hint="eastAsia" w:ascii="仿宋_GB2312" w:eastAsia="仿宋_GB2312"/>
                <w:color w:val="auto"/>
              </w:rPr>
              <w:t>……</w:t>
            </w:r>
          </w:p>
        </w:tc>
        <w:tc>
          <w:tcPr>
            <w:tcW w:w="1134" w:type="dxa"/>
            <w:tcBorders>
              <w:top w:val="single" w:color="auto" w:sz="4" w:space="0"/>
              <w:left w:val="nil"/>
              <w:bottom w:val="single" w:color="auto" w:sz="4" w:space="0"/>
              <w:right w:val="single" w:color="auto" w:sz="4" w:space="0"/>
            </w:tcBorders>
            <w:vAlign w:val="center"/>
          </w:tcPr>
          <w:p w14:paraId="33C6B97F">
            <w:pPr>
              <w:jc w:val="center"/>
              <w:rPr>
                <w:rFonts w:ascii="仿宋_GB2312" w:eastAsia="仿宋_GB2312"/>
                <w:color w:val="auto"/>
              </w:rPr>
            </w:pPr>
          </w:p>
        </w:tc>
        <w:tc>
          <w:tcPr>
            <w:tcW w:w="5268" w:type="dxa"/>
            <w:tcBorders>
              <w:top w:val="single" w:color="auto" w:sz="4" w:space="0"/>
              <w:left w:val="nil"/>
              <w:bottom w:val="single" w:color="auto" w:sz="4" w:space="0"/>
              <w:right w:val="single" w:color="auto" w:sz="4" w:space="0"/>
            </w:tcBorders>
            <w:vAlign w:val="center"/>
          </w:tcPr>
          <w:p w14:paraId="1023E37F">
            <w:pPr>
              <w:pStyle w:val="60"/>
              <w:widowControl/>
              <w:rPr>
                <w:rFonts w:hint="eastAsia" w:ascii="仿宋_GB2312" w:eastAsia="仿宋_GB2312" w:cs="Times New Roman"/>
                <w:color w:val="auto"/>
              </w:rPr>
            </w:pPr>
          </w:p>
        </w:tc>
        <w:tc>
          <w:tcPr>
            <w:tcW w:w="934" w:type="dxa"/>
            <w:tcBorders>
              <w:top w:val="single" w:color="auto" w:sz="4" w:space="0"/>
              <w:left w:val="nil"/>
              <w:bottom w:val="single" w:color="auto" w:sz="4" w:space="0"/>
              <w:right w:val="single" w:color="auto" w:sz="4" w:space="0"/>
            </w:tcBorders>
            <w:vAlign w:val="center"/>
          </w:tcPr>
          <w:p w14:paraId="6620597F">
            <w:pPr>
              <w:jc w:val="center"/>
              <w:rPr>
                <w:rFonts w:ascii="仿宋_GB2312" w:eastAsia="仿宋_GB2312"/>
                <w:color w:val="auto"/>
              </w:rPr>
            </w:pPr>
          </w:p>
        </w:tc>
        <w:tc>
          <w:tcPr>
            <w:tcW w:w="927" w:type="dxa"/>
            <w:tcBorders>
              <w:top w:val="single" w:color="auto" w:sz="4" w:space="0"/>
              <w:left w:val="nil"/>
              <w:bottom w:val="single" w:color="auto" w:sz="4" w:space="0"/>
              <w:right w:val="single" w:color="auto" w:sz="4" w:space="0"/>
            </w:tcBorders>
            <w:vAlign w:val="center"/>
          </w:tcPr>
          <w:p w14:paraId="359D8284">
            <w:pPr>
              <w:jc w:val="center"/>
              <w:rPr>
                <w:rFonts w:ascii="仿宋_GB2312" w:eastAsia="仿宋_GB2312"/>
                <w:color w:val="auto"/>
              </w:rPr>
            </w:pPr>
          </w:p>
        </w:tc>
      </w:tr>
    </w:tbl>
    <w:p w14:paraId="05EC40BA">
      <w:pPr>
        <w:snapToGrid w:val="0"/>
        <w:spacing w:before="50" w:after="156" w:afterLines="50"/>
        <w:jc w:val="left"/>
        <w:rPr>
          <w:rFonts w:eastAsia="方正仿宋_GB2312"/>
          <w:color w:val="auto"/>
          <w:sz w:val="24"/>
          <w:szCs w:val="20"/>
        </w:rPr>
      </w:pPr>
    </w:p>
    <w:p w14:paraId="3843315C">
      <w:pPr>
        <w:pStyle w:val="15"/>
        <w:ind w:left="0" w:leftChars="0" w:firstLine="0" w:firstLineChars="0"/>
        <w:rPr>
          <w:rFonts w:ascii="仿宋_GB2312" w:eastAsia="仿宋_GB2312"/>
        </w:rPr>
      </w:pPr>
      <w:r>
        <w:rPr>
          <w:rFonts w:hint="eastAsia" w:ascii="仿宋_GB2312" w:eastAsia="仿宋_GB2312"/>
          <w:szCs w:val="20"/>
        </w:rPr>
        <w:t>注：若投标人的商务技术文件中的自评分或相关材料对应页码造成混乱的，后果由投标人自负。</w:t>
      </w:r>
    </w:p>
    <w:sectPr>
      <w:headerReference r:id="rId11" w:type="default"/>
      <w:footerReference r:id="rId12" w:type="default"/>
      <w:pgSz w:w="11906" w:h="16838"/>
      <w:pgMar w:top="1247" w:right="1134" w:bottom="1020" w:left="1418" w:header="1134" w:footer="1134"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MiSans">
    <w:altName w:val="宋体"/>
    <w:panose1 w:val="00000000000000000000"/>
    <w:charset w:val="86"/>
    <w:family w:val="auto"/>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Helvetica">
    <w:panose1 w:val="020B0504020202030204"/>
    <w:charset w:val="00"/>
    <w:family w:val="swiss"/>
    <w:pitch w:val="default"/>
    <w:sig w:usb0="00000007" w:usb1="00000000" w:usb2="00000000" w:usb3="00000000" w:csb0="00000093" w:csb1="00000000"/>
  </w:font>
  <w:font w:name="微软雅黑">
    <w:panose1 w:val="020B0503020204020204"/>
    <w:charset w:val="86"/>
    <w:family w:val="auto"/>
    <w:pitch w:val="default"/>
    <w:sig w:usb0="80000287" w:usb1="280F3C52" w:usb2="00000016" w:usb3="00000000" w:csb0="0004001F" w:csb1="00000000"/>
  </w:font>
  <w:font w:name="方正仿宋_GB2312">
    <w:altName w:val="仿宋"/>
    <w:panose1 w:val="00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43A91">
    <w:pPr>
      <w:pStyle w:val="21"/>
      <w:framePr w:wrap="around" w:vAnchor="text" w:hAnchor="margin" w:xAlign="center" w:y="1"/>
      <w:rPr>
        <w:rStyle w:val="35"/>
      </w:rPr>
    </w:pPr>
    <w:r>
      <w:rPr>
        <w:rStyle w:val="35"/>
      </w:rPr>
      <w:fldChar w:fldCharType="begin"/>
    </w:r>
    <w:r>
      <w:rPr>
        <w:rStyle w:val="35"/>
      </w:rPr>
      <w:instrText xml:space="preserve">PAGE  </w:instrText>
    </w:r>
    <w:r>
      <w:fldChar w:fldCharType="separate"/>
    </w:r>
    <w:r>
      <w:t xml:space="preserve"> </w:t>
    </w:r>
    <w:r>
      <w:fldChar w:fldCharType="end"/>
    </w:r>
  </w:p>
  <w:p w14:paraId="43BA71FC">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F5C18">
    <w:pPr>
      <w:pStyle w:val="2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9BFB1">
    <w:pPr>
      <w:pStyle w:val="21"/>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247650" cy="131445"/>
              <wp:effectExtent l="0" t="0" r="0" b="0"/>
              <wp:wrapNone/>
              <wp:docPr id="4" name="文本框 106"/>
              <wp:cNvGraphicFramePr/>
              <a:graphic xmlns:a="http://schemas.openxmlformats.org/drawingml/2006/main">
                <a:graphicData uri="http://schemas.microsoft.com/office/word/2010/wordprocessingShape">
                  <wps:wsp>
                    <wps:cNvSpPr/>
                    <wps:spPr>
                      <a:xfrm>
                        <a:off x="0" y="0"/>
                        <a:ext cx="247573" cy="131559"/>
                      </a:xfrm>
                      <a:prstGeom prst="rect">
                        <a:avLst/>
                      </a:prstGeom>
                      <a:noFill/>
                      <a:ln w="9525" cap="flat" cmpd="sng">
                        <a:noFill/>
                        <a:prstDash val="solid"/>
                        <a:round/>
                      </a:ln>
                      <a:effectLst/>
                    </wps:spPr>
                    <wps:txbx>
                      <w:txbxContent>
                        <w:p w14:paraId="4BC6C37B">
                          <w:pPr>
                            <w:pStyle w:val="21"/>
                          </w:pPr>
                          <w:r>
                            <w:fldChar w:fldCharType="begin"/>
                          </w:r>
                          <w:r>
                            <w:instrText xml:space="preserve"> PAGE  \* MERGEFORMAT </w:instrText>
                          </w:r>
                          <w:r>
                            <w:fldChar w:fldCharType="separate"/>
                          </w:r>
                          <w:r>
                            <w:t>- 10 -</w:t>
                          </w:r>
                          <w:r>
                            <w:fldChar w:fldCharType="end"/>
                          </w:r>
                        </w:p>
                      </w:txbxContent>
                    </wps:txbx>
                    <wps:bodyPr vert="horz" wrap="none" lIns="0" tIns="0" rIns="0" bIns="0" anchor="t" anchorCtr="0">
                      <a:spAutoFit/>
                    </wps:bodyPr>
                  </wps:wsp>
                </a:graphicData>
              </a:graphic>
            </wp:anchor>
          </w:drawing>
        </mc:Choice>
        <mc:Fallback>
          <w:pict>
            <v:rect id="文本框 106" o:spid="_x0000_s1026" o:spt="1" style="position:absolute;left:0pt;margin-top:0pt;height:10.35pt;width:19.5pt;mso-position-horizontal:center;mso-position-horizontal-relative:margin;mso-wrap-style:none;z-index:251659264;mso-width-relative:page;mso-height-relative:page;" filled="f" stroked="f" coordsize="21600,21600" o:gfxdata="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Dr5GvRAAAAAwEAAA8AAAAAAAAAAQAgAAAAIgAAAGRycy9kb3du&#10;cmV2LnhtbFBLAQIUABQAAAAIAIdO4kDz/2lfBgIAAPgDAAAOAAAAAAAAAAEAIAAAACABAABkcnMv&#10;ZTJvRG9jLnhtbFBLBQYAAAAABgAGAFkBAACYBQAAAAA=&#10;">
              <v:fill on="f" focussize="0,0"/>
              <v:stroke on="f" joinstyle="round"/>
              <v:imagedata o:title=""/>
              <o:lock v:ext="edit" aspectratio="f"/>
              <v:textbox inset="0mm,0mm,0mm,0mm" style="mso-fit-shape-to-text:t;">
                <w:txbxContent>
                  <w:p w14:paraId="4BC6C37B">
                    <w:pPr>
                      <w:pStyle w:val="21"/>
                    </w:pPr>
                    <w:r>
                      <w:fldChar w:fldCharType="begin"/>
                    </w:r>
                    <w:r>
                      <w:instrText xml:space="preserve"> PAGE  \* MERGEFORMAT </w:instrText>
                    </w:r>
                    <w:r>
                      <w:fldChar w:fldCharType="separate"/>
                    </w:r>
                    <w:r>
                      <w:t>- 10 -</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D5DEB">
    <w:pPr>
      <w:pStyle w:val="2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480A3EA">
                          <w:pPr>
                            <w:pStyle w:val="21"/>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4480A3EA">
                    <w:pPr>
                      <w:pStyle w:val="21"/>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90939">
    <w:pPr>
      <w:pStyle w:val="2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BB2A7CB">
                          <w:pPr>
                            <w:pStyle w:val="21"/>
                          </w:pPr>
                          <w:r>
                            <w:fldChar w:fldCharType="begin"/>
                          </w:r>
                          <w:r>
                            <w:instrText xml:space="preserve"> PAGE  \* MERGEFORMAT </w:instrText>
                          </w:r>
                          <w:r>
                            <w:fldChar w:fldCharType="separate"/>
                          </w:r>
                          <w:r>
                            <w:t>- 10 -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14:paraId="7BB2A7CB">
                    <w:pPr>
                      <w:pStyle w:val="21"/>
                    </w:pPr>
                    <w:r>
                      <w:fldChar w:fldCharType="begin"/>
                    </w:r>
                    <w:r>
                      <w:instrText xml:space="preserve"> PAGE  \* MERGEFORMAT </w:instrText>
                    </w:r>
                    <w:r>
                      <w:fldChar w:fldCharType="separate"/>
                    </w:r>
                    <w:r>
                      <w:t>- 10 -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3D4D8">
    <w:pPr>
      <w:pStyle w:val="2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EB917F9">
                          <w:pPr>
                            <w:pStyle w:val="21"/>
                          </w:pPr>
                          <w:r>
                            <w:fldChar w:fldCharType="begin"/>
                          </w:r>
                          <w:r>
                            <w:instrText xml:space="preserve"> PAGE  \* MERGEFORMAT </w:instrText>
                          </w:r>
                          <w:r>
                            <w:fldChar w:fldCharType="separate"/>
                          </w:r>
                          <w:r>
                            <w:t>- 24 -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14:paraId="0EB917F9">
                    <w:pPr>
                      <w:pStyle w:val="21"/>
                    </w:pPr>
                    <w:r>
                      <w:fldChar w:fldCharType="begin"/>
                    </w:r>
                    <w:r>
                      <w:instrText xml:space="preserve"> PAGE  \* MERGEFORMAT </w:instrText>
                    </w:r>
                    <w:r>
                      <w:fldChar w:fldCharType="separate"/>
                    </w:r>
                    <w:r>
                      <w:t>- 24 -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73902">
    <w:pPr>
      <w:pStyle w:val="21"/>
      <w:ind w:right="360" w:firstLine="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F3AF56D">
                          <w:pPr>
                            <w:pStyle w:val="21"/>
                          </w:pPr>
                          <w:r>
                            <w:fldChar w:fldCharType="begin"/>
                          </w:r>
                          <w:r>
                            <w:instrText xml:space="preserve"> PAGE  \* MERGEFORMAT </w:instrText>
                          </w:r>
                          <w:r>
                            <w:fldChar w:fldCharType="separate"/>
                          </w:r>
                          <w:r>
                            <w:t>- 40 -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14:paraId="4F3AF56D">
                    <w:pPr>
                      <w:pStyle w:val="21"/>
                    </w:pPr>
                    <w:r>
                      <w:fldChar w:fldCharType="begin"/>
                    </w:r>
                    <w:r>
                      <w:instrText xml:space="preserve"> PAGE  \* MERGEFORMAT </w:instrText>
                    </w:r>
                    <w:r>
                      <w:fldChar w:fldCharType="separate"/>
                    </w:r>
                    <w:r>
                      <w:t>- 40 -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F3060">
    <w:pPr>
      <w:pStyle w:val="23"/>
      <w:pBdr>
        <w:bottom w:val="none" w:color="auto" w:sz="0" w:space="1"/>
      </w:pBdr>
      <w:rPr>
        <w:rFonts w:hint="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D18F0">
    <w:pPr>
      <w:pStyle w:val="23"/>
      <w:pBdr>
        <w:bottom w:val="none" w:color="auto" w:sz="0" w:space="0"/>
      </w:pBdr>
      <w:jc w:val="both"/>
      <w:rPr>
        <w:rFonts w:hint="eastAsia" w:ascii="仿宋" w:hAnsi="仿宋" w:eastAsia="仿宋" w:cs="仿宋"/>
        <w:u w:val="single"/>
        <w:lang w:eastAsia="zh-CN"/>
      </w:rPr>
    </w:pPr>
    <w:r>
      <w:rPr>
        <w:rFonts w:hint="eastAsia" w:ascii="仿宋" w:hAnsi="仿宋" w:eastAsia="仿宋" w:cs="仿宋"/>
        <w:u w:val="single"/>
      </w:rPr>
      <w:t xml:space="preserve">金华同慷建设管理咨询有限公司                          </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u w:val="single"/>
        <w:lang w:eastAsia="zh-CN"/>
      </w:rPr>
      <w:t>武义县森林草地湿地普查工作项目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492A0">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DF826B"/>
    <w:multiLevelType w:val="singleLevel"/>
    <w:tmpl w:val="96DF826B"/>
    <w:lvl w:ilvl="0" w:tentative="0">
      <w:start w:val="1"/>
      <w:numFmt w:val="decimal"/>
      <w:suff w:val="nothing"/>
      <w:lvlText w:val="%1、"/>
      <w:lvlJc w:val="left"/>
    </w:lvl>
  </w:abstractNum>
  <w:abstractNum w:abstractNumId="1">
    <w:nsid w:val="A2DE6D73"/>
    <w:multiLevelType w:val="singleLevel"/>
    <w:tmpl w:val="A2DE6D73"/>
    <w:lvl w:ilvl="0" w:tentative="0">
      <w:start w:val="5"/>
      <w:numFmt w:val="chineseCounting"/>
      <w:suff w:val="nothing"/>
      <w:lvlText w:val="%1、"/>
      <w:lvlJc w:val="left"/>
      <w:pPr>
        <w:ind w:left="0" w:firstLine="0"/>
      </w:pPr>
      <w:rPr>
        <w:rFonts w:hint="eastAsia"/>
      </w:rPr>
    </w:lvl>
  </w:abstractNum>
  <w:abstractNum w:abstractNumId="2">
    <w:nsid w:val="A4830DB0"/>
    <w:multiLevelType w:val="singleLevel"/>
    <w:tmpl w:val="A4830DB0"/>
    <w:lvl w:ilvl="0" w:tentative="0">
      <w:start w:val="1"/>
      <w:numFmt w:val="decimal"/>
      <w:lvlText w:val="%1."/>
      <w:lvlJc w:val="left"/>
      <w:pPr>
        <w:tabs>
          <w:tab w:val="left" w:pos="312"/>
        </w:tabs>
      </w:pPr>
    </w:lvl>
  </w:abstractNum>
  <w:abstractNum w:abstractNumId="3">
    <w:nsid w:val="F4565BF1"/>
    <w:multiLevelType w:val="singleLevel"/>
    <w:tmpl w:val="F4565BF1"/>
    <w:lvl w:ilvl="0" w:tentative="0">
      <w:start w:val="1"/>
      <w:numFmt w:val="decimal"/>
      <w:pStyle w:val="8"/>
      <w:lvlText w:val="%1."/>
      <w:lvlJc w:val="left"/>
      <w:pPr>
        <w:ind w:left="360" w:hanging="360"/>
      </w:pPr>
    </w:lvl>
  </w:abstractNum>
  <w:abstractNum w:abstractNumId="4">
    <w:nsid w:val="1619909B"/>
    <w:multiLevelType w:val="singleLevel"/>
    <w:tmpl w:val="1619909B"/>
    <w:lvl w:ilvl="0" w:tentative="0">
      <w:start w:val="3"/>
      <w:numFmt w:val="chineseCounting"/>
      <w:suff w:val="nothing"/>
      <w:lvlText w:val="%1、"/>
      <w:lvlJc w:val="left"/>
      <w:rPr>
        <w:rFonts w:hint="eastAsia"/>
      </w:rPr>
    </w:lvl>
  </w:abstractNum>
  <w:abstractNum w:abstractNumId="5">
    <w:nsid w:val="502E6985"/>
    <w:multiLevelType w:val="singleLevel"/>
    <w:tmpl w:val="502E6985"/>
    <w:lvl w:ilvl="0" w:tentative="0">
      <w:start w:val="1"/>
      <w:numFmt w:val="decimal"/>
      <w:lvlText w:val="%1."/>
      <w:lvlJc w:val="left"/>
      <w:pPr>
        <w:ind w:left="0" w:firstLine="0"/>
      </w:pPr>
    </w:lvl>
  </w:abstractNum>
  <w:abstractNum w:abstractNumId="6">
    <w:nsid w:val="6180D5DC"/>
    <w:multiLevelType w:val="multilevel"/>
    <w:tmpl w:val="6180D5DC"/>
    <w:lvl w:ilvl="0" w:tentative="0">
      <w:start w:val="2"/>
      <w:numFmt w:val="decimal"/>
      <w:lvlText w:val="%1"/>
      <w:lvlJc w:val="left"/>
      <w:pPr>
        <w:ind w:left="432" w:hanging="432"/>
      </w:pPr>
      <w:rPr>
        <w:rFonts w:hint="default" w:ascii="宋体" w:hAnsi="宋体" w:eastAsia="宋体" w:cs="宋体"/>
      </w:rPr>
    </w:lvl>
    <w:lvl w:ilvl="1" w:tentative="0">
      <w:start w:val="5"/>
      <w:numFmt w:val="decimal"/>
      <w:lvlText w:val="%1.%2"/>
      <w:lvlJc w:val="left"/>
      <w:pPr>
        <w:ind w:left="2420" w:hanging="576"/>
      </w:pPr>
      <w:rPr>
        <w:rFonts w:hint="default" w:ascii="宋体" w:hAnsi="宋体" w:eastAsia="宋体" w:cs="宋体"/>
      </w:rPr>
    </w:lvl>
    <w:lvl w:ilvl="2" w:tentative="0">
      <w:start w:val="1"/>
      <w:numFmt w:val="decimal"/>
      <w:pStyle w:val="5"/>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7">
    <w:nsid w:val="681E63F4"/>
    <w:multiLevelType w:val="singleLevel"/>
    <w:tmpl w:val="681E63F4"/>
    <w:lvl w:ilvl="0" w:tentative="0">
      <w:start w:val="2"/>
      <w:numFmt w:val="chineseCounting"/>
      <w:suff w:val="space"/>
      <w:lvlText w:val="第%1章"/>
      <w:lvlJc w:val="left"/>
      <w:rPr>
        <w:rFonts w:hint="eastAsia"/>
      </w:rPr>
    </w:lvl>
  </w:abstractNum>
  <w:abstractNum w:abstractNumId="8">
    <w:nsid w:val="75792722"/>
    <w:multiLevelType w:val="singleLevel"/>
    <w:tmpl w:val="75792722"/>
    <w:lvl w:ilvl="0" w:tentative="0">
      <w:start w:val="1"/>
      <w:numFmt w:val="decimal"/>
      <w:suff w:val="space"/>
      <w:lvlText w:val="%1."/>
      <w:lvlJc w:val="left"/>
    </w:lvl>
  </w:abstractNum>
  <w:num w:numId="1">
    <w:abstractNumId w:val="6"/>
  </w:num>
  <w:num w:numId="2">
    <w:abstractNumId w:val="3"/>
  </w:num>
  <w:num w:numId="3">
    <w:abstractNumId w:val="1"/>
  </w:num>
  <w:num w:numId="4">
    <w:abstractNumId w:val="7"/>
  </w:num>
  <w:num w:numId="5">
    <w:abstractNumId w:val="2"/>
  </w:num>
  <w:num w:numId="6">
    <w:abstractNumId w:val="4"/>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dit="readOnly" w:enforcement="0"/>
  <w:defaultTabStop w:val="420"/>
  <w:drawingGridHorizontalSpacing w:val="105"/>
  <w:drawingGridVerticalSpacing w:val="16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kY2YzNjAwYzk1YTBiMTJmOGFlMmEyNGY4YWU2MTMifQ=="/>
    <w:docVar w:name="KSO_WPS_MARK_KEY" w:val="6964a54e-7d8b-427e-b4e1-5c42c7abe48f"/>
  </w:docVars>
  <w:rsids>
    <w:rsidRoot w:val="00797FCA"/>
    <w:rsid w:val="000069FF"/>
    <w:rsid w:val="000C79D0"/>
    <w:rsid w:val="00186AF2"/>
    <w:rsid w:val="003708FF"/>
    <w:rsid w:val="0040547A"/>
    <w:rsid w:val="00465E16"/>
    <w:rsid w:val="004678F2"/>
    <w:rsid w:val="005726E3"/>
    <w:rsid w:val="0060364C"/>
    <w:rsid w:val="00797FCA"/>
    <w:rsid w:val="00800178"/>
    <w:rsid w:val="00865DD9"/>
    <w:rsid w:val="00867309"/>
    <w:rsid w:val="008A1009"/>
    <w:rsid w:val="008A234B"/>
    <w:rsid w:val="008C01B8"/>
    <w:rsid w:val="008E61D4"/>
    <w:rsid w:val="009614F4"/>
    <w:rsid w:val="009768DD"/>
    <w:rsid w:val="009F4717"/>
    <w:rsid w:val="00BB5C48"/>
    <w:rsid w:val="00D537F0"/>
    <w:rsid w:val="00D757A3"/>
    <w:rsid w:val="00D92824"/>
    <w:rsid w:val="00DC0AA7"/>
    <w:rsid w:val="00E0147F"/>
    <w:rsid w:val="00F51150"/>
    <w:rsid w:val="00FB05EC"/>
    <w:rsid w:val="01155C95"/>
    <w:rsid w:val="02226A20"/>
    <w:rsid w:val="026C569A"/>
    <w:rsid w:val="03335B9E"/>
    <w:rsid w:val="038623F5"/>
    <w:rsid w:val="04105830"/>
    <w:rsid w:val="06F86E33"/>
    <w:rsid w:val="08935805"/>
    <w:rsid w:val="091D0692"/>
    <w:rsid w:val="09376339"/>
    <w:rsid w:val="095A3DD5"/>
    <w:rsid w:val="0BE04A65"/>
    <w:rsid w:val="0C9B0E47"/>
    <w:rsid w:val="0D993335"/>
    <w:rsid w:val="0DB664D5"/>
    <w:rsid w:val="0DE3083D"/>
    <w:rsid w:val="0DF85EA4"/>
    <w:rsid w:val="0E995502"/>
    <w:rsid w:val="0FF335A9"/>
    <w:rsid w:val="106D6F98"/>
    <w:rsid w:val="10984788"/>
    <w:rsid w:val="10F863AD"/>
    <w:rsid w:val="13180895"/>
    <w:rsid w:val="1439517A"/>
    <w:rsid w:val="17424E84"/>
    <w:rsid w:val="18D56CDA"/>
    <w:rsid w:val="1A0C5FBC"/>
    <w:rsid w:val="1A482C28"/>
    <w:rsid w:val="1A843EF2"/>
    <w:rsid w:val="1B612F09"/>
    <w:rsid w:val="1B741E25"/>
    <w:rsid w:val="1C8838EC"/>
    <w:rsid w:val="1DB402CD"/>
    <w:rsid w:val="1DD7517D"/>
    <w:rsid w:val="1E9322B9"/>
    <w:rsid w:val="1EFB42B1"/>
    <w:rsid w:val="1F467BE7"/>
    <w:rsid w:val="213D605E"/>
    <w:rsid w:val="223068A3"/>
    <w:rsid w:val="226449D1"/>
    <w:rsid w:val="22865EFC"/>
    <w:rsid w:val="22C20116"/>
    <w:rsid w:val="236A7630"/>
    <w:rsid w:val="23A3664D"/>
    <w:rsid w:val="23D859B3"/>
    <w:rsid w:val="24132F09"/>
    <w:rsid w:val="24F07D89"/>
    <w:rsid w:val="2572277A"/>
    <w:rsid w:val="26AC08B9"/>
    <w:rsid w:val="271F3D1A"/>
    <w:rsid w:val="27727793"/>
    <w:rsid w:val="27C94DAD"/>
    <w:rsid w:val="280935FB"/>
    <w:rsid w:val="2B150D5D"/>
    <w:rsid w:val="2B535BE3"/>
    <w:rsid w:val="2CC96006"/>
    <w:rsid w:val="2D154413"/>
    <w:rsid w:val="2D6173E2"/>
    <w:rsid w:val="2E497DF1"/>
    <w:rsid w:val="307E2798"/>
    <w:rsid w:val="31125BF9"/>
    <w:rsid w:val="31480788"/>
    <w:rsid w:val="324D06A0"/>
    <w:rsid w:val="332642A3"/>
    <w:rsid w:val="334311DB"/>
    <w:rsid w:val="33925054"/>
    <w:rsid w:val="33CA19D4"/>
    <w:rsid w:val="34826DCC"/>
    <w:rsid w:val="36AF255F"/>
    <w:rsid w:val="36B61FD2"/>
    <w:rsid w:val="36EC6482"/>
    <w:rsid w:val="3798610F"/>
    <w:rsid w:val="38C74734"/>
    <w:rsid w:val="396136D6"/>
    <w:rsid w:val="3AF07371"/>
    <w:rsid w:val="3B2424EA"/>
    <w:rsid w:val="3C08248C"/>
    <w:rsid w:val="3D165519"/>
    <w:rsid w:val="3DF064DB"/>
    <w:rsid w:val="3E4F6CB0"/>
    <w:rsid w:val="3EBF1FF5"/>
    <w:rsid w:val="404C27FE"/>
    <w:rsid w:val="40577401"/>
    <w:rsid w:val="419C027F"/>
    <w:rsid w:val="426A61DC"/>
    <w:rsid w:val="47603EFA"/>
    <w:rsid w:val="47756465"/>
    <w:rsid w:val="47A3636C"/>
    <w:rsid w:val="49373210"/>
    <w:rsid w:val="495E5DFB"/>
    <w:rsid w:val="4AD93EF0"/>
    <w:rsid w:val="4B065D6C"/>
    <w:rsid w:val="4B9716DF"/>
    <w:rsid w:val="4CBA633A"/>
    <w:rsid w:val="4DAB41CC"/>
    <w:rsid w:val="4E566D44"/>
    <w:rsid w:val="4EAE6B7C"/>
    <w:rsid w:val="4EEB0E64"/>
    <w:rsid w:val="501E5374"/>
    <w:rsid w:val="51CB760A"/>
    <w:rsid w:val="526D4F2B"/>
    <w:rsid w:val="53620E89"/>
    <w:rsid w:val="539209AE"/>
    <w:rsid w:val="540850C7"/>
    <w:rsid w:val="55272D40"/>
    <w:rsid w:val="56F0375F"/>
    <w:rsid w:val="57580313"/>
    <w:rsid w:val="57C963FF"/>
    <w:rsid w:val="583B6301"/>
    <w:rsid w:val="58412514"/>
    <w:rsid w:val="585D2838"/>
    <w:rsid w:val="59AA6ED9"/>
    <w:rsid w:val="59FB3EFD"/>
    <w:rsid w:val="5AD40DD8"/>
    <w:rsid w:val="5B8027F4"/>
    <w:rsid w:val="5D3E2967"/>
    <w:rsid w:val="5F040B01"/>
    <w:rsid w:val="61375EAB"/>
    <w:rsid w:val="62252CC1"/>
    <w:rsid w:val="628A3D83"/>
    <w:rsid w:val="62EE2739"/>
    <w:rsid w:val="632D42BC"/>
    <w:rsid w:val="659A600C"/>
    <w:rsid w:val="667F0E40"/>
    <w:rsid w:val="67EC2FBF"/>
    <w:rsid w:val="68785942"/>
    <w:rsid w:val="69B951B9"/>
    <w:rsid w:val="6A4971A5"/>
    <w:rsid w:val="6A5C1BD4"/>
    <w:rsid w:val="6C085AAD"/>
    <w:rsid w:val="6C635654"/>
    <w:rsid w:val="6C9407B0"/>
    <w:rsid w:val="6CEF2987"/>
    <w:rsid w:val="6D602EFC"/>
    <w:rsid w:val="6E183B83"/>
    <w:rsid w:val="6EFF182A"/>
    <w:rsid w:val="6F1426B4"/>
    <w:rsid w:val="6F3E0FA3"/>
    <w:rsid w:val="6FD24087"/>
    <w:rsid w:val="6FEB1D00"/>
    <w:rsid w:val="7145197B"/>
    <w:rsid w:val="72382959"/>
    <w:rsid w:val="725D7B90"/>
    <w:rsid w:val="72EB2968"/>
    <w:rsid w:val="73872E6A"/>
    <w:rsid w:val="738B2926"/>
    <w:rsid w:val="751E3C85"/>
    <w:rsid w:val="75B86D8A"/>
    <w:rsid w:val="76C531C4"/>
    <w:rsid w:val="772A627C"/>
    <w:rsid w:val="77DE4604"/>
    <w:rsid w:val="77EC701D"/>
    <w:rsid w:val="77F61132"/>
    <w:rsid w:val="782F4F2E"/>
    <w:rsid w:val="78437B7E"/>
    <w:rsid w:val="79310F86"/>
    <w:rsid w:val="795409C4"/>
    <w:rsid w:val="79687F19"/>
    <w:rsid w:val="79BF217F"/>
    <w:rsid w:val="79F130E0"/>
    <w:rsid w:val="7BB67714"/>
    <w:rsid w:val="7CB45D49"/>
    <w:rsid w:val="7D3443E2"/>
    <w:rsid w:val="7D5B67C5"/>
    <w:rsid w:val="7DC356B1"/>
    <w:rsid w:val="7E447600"/>
    <w:rsid w:val="7E947DFD"/>
    <w:rsid w:val="7F3017E3"/>
    <w:rsid w:val="7F550DC6"/>
    <w:rsid w:val="7F752689"/>
    <w:rsid w:val="FB7E67F7"/>
    <w:rsid w:val="FF9E5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99"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rPr>
  </w:style>
  <w:style w:type="paragraph" w:styleId="3">
    <w:name w:val="heading 2"/>
    <w:basedOn w:val="1"/>
    <w:next w:val="4"/>
    <w:qFormat/>
    <w:uiPriority w:val="0"/>
    <w:pPr>
      <w:keepNext/>
      <w:keepLines/>
      <w:autoSpaceDE/>
      <w:autoSpaceDN/>
      <w:adjustRightInd/>
      <w:spacing w:before="260" w:after="260" w:line="415" w:lineRule="auto"/>
      <w:outlineLvl w:val="1"/>
    </w:pPr>
    <w:rPr>
      <w:rFonts w:ascii="Arial" w:hAnsi="Arial" w:eastAsia="黑体"/>
      <w:b/>
      <w:bCs/>
      <w:color w:val="auto"/>
      <w:kern w:val="2"/>
      <w:sz w:val="32"/>
      <w:szCs w:val="32"/>
    </w:rPr>
  </w:style>
  <w:style w:type="paragraph" w:styleId="5">
    <w:name w:val="heading 3"/>
    <w:basedOn w:val="1"/>
    <w:next w:val="1"/>
    <w:qFormat/>
    <w:uiPriority w:val="0"/>
    <w:pPr>
      <w:keepNext/>
      <w:keepLines/>
      <w:numPr>
        <w:ilvl w:val="2"/>
        <w:numId w:val="1"/>
      </w:numPr>
      <w:spacing w:before="260" w:after="260" w:line="416" w:lineRule="atLeast"/>
      <w:textAlignment w:val="baseline"/>
      <w:outlineLvl w:val="2"/>
    </w:pPr>
    <w:rPr>
      <w:b/>
      <w:sz w:val="32"/>
      <w:szCs w:val="20"/>
    </w:rPr>
  </w:style>
  <w:style w:type="paragraph" w:styleId="6">
    <w:name w:val="heading 4"/>
    <w:basedOn w:val="1"/>
    <w:next w:val="1"/>
    <w:qFormat/>
    <w:uiPriority w:val="0"/>
    <w:pPr>
      <w:keepNext/>
      <w:keepLines/>
      <w:spacing w:before="280" w:after="290" w:line="377" w:lineRule="auto"/>
      <w:outlineLvl w:val="3"/>
    </w:pPr>
    <w:rPr>
      <w:rFonts w:ascii="Cambria" w:hAnsi="Cambria"/>
      <w:b/>
      <w:bCs/>
      <w:sz w:val="28"/>
      <w:szCs w:val="28"/>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autoSpaceDE/>
      <w:autoSpaceDN/>
      <w:adjustRightInd/>
      <w:ind w:firstLine="420"/>
    </w:pPr>
    <w:rPr>
      <w:color w:val="auto"/>
      <w:kern w:val="2"/>
      <w:szCs w:val="20"/>
    </w:rPr>
  </w:style>
  <w:style w:type="paragraph" w:styleId="7">
    <w:name w:val="table of authorities"/>
    <w:basedOn w:val="1"/>
    <w:next w:val="1"/>
    <w:qFormat/>
    <w:uiPriority w:val="0"/>
    <w:pPr>
      <w:ind w:left="200" w:leftChars="200"/>
    </w:pPr>
  </w:style>
  <w:style w:type="paragraph" w:styleId="8">
    <w:name w:val="List Number"/>
    <w:basedOn w:val="1"/>
    <w:qFormat/>
    <w:uiPriority w:val="0"/>
    <w:pPr>
      <w:numPr>
        <w:ilvl w:val="0"/>
        <w:numId w:val="2"/>
      </w:numPr>
    </w:pPr>
  </w:style>
  <w:style w:type="paragraph" w:styleId="9">
    <w:name w:val="caption"/>
    <w:basedOn w:val="1"/>
    <w:next w:val="1"/>
    <w:qFormat/>
    <w:uiPriority w:val="35"/>
    <w:pPr>
      <w:jc w:val="center"/>
    </w:pPr>
    <w:rPr>
      <w:rFonts w:cs="Times New Roman"/>
      <w:b/>
      <w:sz w:val="21"/>
      <w:szCs w:val="20"/>
    </w:rPr>
  </w:style>
  <w:style w:type="paragraph" w:styleId="10">
    <w:name w:val="toa heading"/>
    <w:basedOn w:val="1"/>
    <w:next w:val="1"/>
    <w:qFormat/>
    <w:uiPriority w:val="0"/>
    <w:pPr>
      <w:spacing w:before="120"/>
    </w:pPr>
    <w:rPr>
      <w:rFonts w:ascii="Arial" w:hAnsi="Arial" w:cs="Arial"/>
      <w:sz w:val="24"/>
    </w:rPr>
  </w:style>
  <w:style w:type="paragraph" w:styleId="11">
    <w:name w:val="annotation text"/>
    <w:basedOn w:val="1"/>
    <w:link w:val="75"/>
    <w:qFormat/>
    <w:uiPriority w:val="0"/>
    <w:pPr>
      <w:jc w:val="left"/>
    </w:pPr>
  </w:style>
  <w:style w:type="paragraph" w:styleId="12">
    <w:name w:val="Body Text"/>
    <w:basedOn w:val="1"/>
    <w:next w:val="13"/>
    <w:qFormat/>
    <w:uiPriority w:val="0"/>
    <w:pPr>
      <w:spacing w:after="120"/>
    </w:pPr>
  </w:style>
  <w:style w:type="paragraph" w:styleId="13">
    <w:name w:val="Body Text First Indent"/>
    <w:basedOn w:val="12"/>
    <w:next w:val="1"/>
    <w:qFormat/>
    <w:uiPriority w:val="0"/>
    <w:pPr>
      <w:autoSpaceDE/>
      <w:autoSpaceDN/>
      <w:adjustRightInd/>
      <w:ind w:firstLine="100" w:firstLineChars="100"/>
    </w:pPr>
    <w:rPr>
      <w:rFonts w:ascii="Calibri" w:hAnsi="Calibri"/>
      <w:color w:val="auto"/>
      <w:kern w:val="2"/>
      <w:szCs w:val="24"/>
    </w:rPr>
  </w:style>
  <w:style w:type="paragraph" w:styleId="14">
    <w:name w:val="Body Text Indent"/>
    <w:basedOn w:val="1"/>
    <w:next w:val="15"/>
    <w:qFormat/>
    <w:uiPriority w:val="0"/>
    <w:pPr>
      <w:spacing w:after="120"/>
      <w:ind w:left="200" w:leftChars="200"/>
    </w:pPr>
  </w:style>
  <w:style w:type="paragraph" w:styleId="15">
    <w:name w:val="Body Text First Indent 2"/>
    <w:basedOn w:val="14"/>
    <w:next w:val="1"/>
    <w:qFormat/>
    <w:uiPriority w:val="0"/>
    <w:pPr>
      <w:autoSpaceDE/>
      <w:autoSpaceDN/>
      <w:adjustRightInd/>
      <w:spacing w:line="360" w:lineRule="auto"/>
      <w:ind w:firstLine="200" w:firstLineChars="200"/>
    </w:pPr>
    <w:rPr>
      <w:rFonts w:ascii="Calibri" w:hAnsi="Calibri"/>
      <w:color w:val="auto"/>
      <w:kern w:val="2"/>
      <w:sz w:val="24"/>
      <w:szCs w:val="22"/>
    </w:rPr>
  </w:style>
  <w:style w:type="paragraph" w:styleId="16">
    <w:name w:val="index 4"/>
    <w:basedOn w:val="1"/>
    <w:next w:val="1"/>
    <w:qFormat/>
    <w:uiPriority w:val="0"/>
    <w:pPr>
      <w:widowControl/>
      <w:ind w:left="960" w:hanging="240"/>
      <w:jc w:val="left"/>
    </w:pPr>
    <w:rPr>
      <w:rFonts w:ascii="仿宋_GB2312" w:eastAsia="仿宋_GB2312"/>
      <w:sz w:val="24"/>
      <w:szCs w:val="28"/>
    </w:rPr>
  </w:style>
  <w:style w:type="paragraph" w:styleId="17">
    <w:name w:val="Plain Text"/>
    <w:basedOn w:val="1"/>
    <w:qFormat/>
    <w:uiPriority w:val="0"/>
    <w:pPr>
      <w:autoSpaceDE/>
      <w:autoSpaceDN/>
      <w:adjustRightInd/>
    </w:pPr>
    <w:rPr>
      <w:color w:val="auto"/>
      <w:kern w:val="2"/>
      <w:sz w:val="24"/>
      <w:szCs w:val="20"/>
    </w:rPr>
  </w:style>
  <w:style w:type="paragraph" w:styleId="18">
    <w:name w:val="toc 8"/>
    <w:basedOn w:val="1"/>
    <w:next w:val="1"/>
    <w:qFormat/>
    <w:uiPriority w:val="0"/>
    <w:pPr>
      <w:ind w:left="1400" w:leftChars="1400"/>
    </w:pPr>
    <w:rPr>
      <w:rFonts w:ascii="Calibri" w:hAnsi="Calibri"/>
      <w:kern w:val="2"/>
      <w:szCs w:val="22"/>
    </w:rPr>
  </w:style>
  <w:style w:type="paragraph" w:styleId="19">
    <w:name w:val="Date"/>
    <w:basedOn w:val="1"/>
    <w:next w:val="1"/>
    <w:qFormat/>
    <w:uiPriority w:val="0"/>
    <w:pPr>
      <w:autoSpaceDE/>
      <w:autoSpaceDN/>
      <w:adjustRightInd/>
      <w:ind w:left="2500" w:leftChars="2500"/>
    </w:pPr>
    <w:rPr>
      <w:rFonts w:eastAsia="楷体_GB2312"/>
      <w:color w:val="auto"/>
      <w:kern w:val="2"/>
      <w:sz w:val="32"/>
      <w:szCs w:val="20"/>
    </w:rPr>
  </w:style>
  <w:style w:type="paragraph" w:styleId="20">
    <w:name w:val="Body Text Indent 2"/>
    <w:basedOn w:val="1"/>
    <w:qFormat/>
    <w:uiPriority w:val="99"/>
    <w:pPr>
      <w:spacing w:line="520" w:lineRule="exact"/>
      <w:ind w:firstLine="303" w:firstLineChars="303"/>
    </w:pPr>
  </w:style>
  <w:style w:type="paragraph" w:styleId="21">
    <w:name w:val="footer"/>
    <w:basedOn w:val="1"/>
    <w:qFormat/>
    <w:uiPriority w:val="0"/>
    <w:pPr>
      <w:tabs>
        <w:tab w:val="center" w:pos="4153"/>
        <w:tab w:val="right" w:pos="8306"/>
      </w:tabs>
      <w:snapToGrid w:val="0"/>
      <w:jc w:val="left"/>
    </w:pPr>
    <w:rPr>
      <w:sz w:val="18"/>
      <w:szCs w:val="18"/>
    </w:rPr>
  </w:style>
  <w:style w:type="paragraph" w:styleId="22">
    <w:name w:val="envelope return"/>
    <w:basedOn w:val="1"/>
    <w:qFormat/>
    <w:uiPriority w:val="0"/>
    <w:pPr>
      <w:snapToGrid w:val="0"/>
    </w:pPr>
    <w:rPr>
      <w:rFonts w:ascii="Arial" w:hAnsi="Arial" w:cs="Arial"/>
      <w:szCs w:val="24"/>
    </w:rPr>
  </w:style>
  <w:style w:type="paragraph" w:styleId="23">
    <w:name w:val="header"/>
    <w:basedOn w:val="1"/>
    <w:next w:val="20"/>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style>
  <w:style w:type="paragraph" w:styleId="25">
    <w:name w:val="toc 6"/>
    <w:basedOn w:val="1"/>
    <w:next w:val="1"/>
    <w:qFormat/>
    <w:uiPriority w:val="0"/>
    <w:pPr>
      <w:ind w:left="1000" w:leftChars="1000"/>
    </w:pPr>
    <w:rPr>
      <w:rFonts w:ascii="Calibri" w:hAnsi="Calibri"/>
      <w:szCs w:val="22"/>
    </w:rPr>
  </w:style>
  <w:style w:type="paragraph" w:styleId="26">
    <w:name w:val="Body Text Indent 3"/>
    <w:basedOn w:val="1"/>
    <w:qFormat/>
    <w:uiPriority w:val="0"/>
    <w:pPr>
      <w:autoSpaceDE/>
      <w:autoSpaceDN/>
      <w:adjustRightInd/>
      <w:ind w:firstLine="435"/>
    </w:pPr>
    <w:rPr>
      <w:color w:val="auto"/>
      <w:kern w:val="2"/>
      <w:szCs w:val="24"/>
    </w:rPr>
  </w:style>
  <w:style w:type="paragraph" w:styleId="27">
    <w:name w:val="Body Text 2"/>
    <w:basedOn w:val="1"/>
    <w:qFormat/>
    <w:uiPriority w:val="0"/>
    <w:pPr>
      <w:jc w:val="center"/>
    </w:pPr>
    <w:rPr>
      <w:rFonts w:ascii="方正大标宋简体" w:eastAsia="方正大标宋简体"/>
      <w:sz w:val="44"/>
    </w:rPr>
  </w:style>
  <w:style w:type="paragraph" w:styleId="28">
    <w:name w:val="Normal (Web)"/>
    <w:basedOn w:val="1"/>
    <w:qFormat/>
    <w:uiPriority w:val="0"/>
    <w:pPr>
      <w:widowControl/>
      <w:autoSpaceDE/>
      <w:autoSpaceDN/>
      <w:adjustRightInd/>
      <w:spacing w:before="100" w:beforeAutospacing="1" w:after="100" w:afterAutospacing="1"/>
      <w:jc w:val="left"/>
    </w:pPr>
    <w:rPr>
      <w:rFonts w:ascii="宋体" w:cs="宋体"/>
      <w:color w:val="auto"/>
      <w:sz w:val="24"/>
      <w:szCs w:val="24"/>
    </w:rPr>
  </w:style>
  <w:style w:type="paragraph" w:styleId="29">
    <w:name w:val="Title"/>
    <w:basedOn w:val="1"/>
    <w:next w:val="1"/>
    <w:qFormat/>
    <w:uiPriority w:val="0"/>
    <w:pPr>
      <w:contextualSpacing/>
    </w:pPr>
    <w:rPr>
      <w:rFonts w:ascii="Calibri Light" w:hAnsi="Calibri Light"/>
      <w:sz w:val="56"/>
      <w:szCs w:val="56"/>
    </w:rPr>
  </w:style>
  <w:style w:type="paragraph" w:styleId="30">
    <w:name w:val="annotation subject"/>
    <w:basedOn w:val="11"/>
    <w:next w:val="11"/>
    <w:link w:val="76"/>
    <w:qFormat/>
    <w:uiPriority w:val="0"/>
    <w:rPr>
      <w:b/>
      <w:bCs/>
    </w:r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uiPriority w:val="0"/>
    <w:rPr>
      <w:b/>
      <w:bCs/>
    </w:rPr>
  </w:style>
  <w:style w:type="character" w:styleId="35">
    <w:name w:val="page number"/>
    <w:qFormat/>
    <w:uiPriority w:val="0"/>
  </w:style>
  <w:style w:type="character" w:styleId="36">
    <w:name w:val="Emphasis"/>
    <w:qFormat/>
    <w:uiPriority w:val="0"/>
    <w:rPr>
      <w:i/>
    </w:rPr>
  </w:style>
  <w:style w:type="character" w:styleId="37">
    <w:name w:val="Hyperlink"/>
    <w:qFormat/>
    <w:uiPriority w:val="0"/>
    <w:rPr>
      <w:color w:val="0000FF"/>
      <w:u w:val="none"/>
    </w:rPr>
  </w:style>
  <w:style w:type="character" w:styleId="38">
    <w:name w:val="annotation reference"/>
    <w:qFormat/>
    <w:uiPriority w:val="0"/>
    <w:rPr>
      <w:sz w:val="21"/>
      <w:szCs w:val="21"/>
    </w:rPr>
  </w:style>
  <w:style w:type="paragraph" w:customStyle="1" w:styleId="39">
    <w:name w:val="Body Text First Indent 21"/>
    <w:basedOn w:val="40"/>
    <w:qFormat/>
    <w:uiPriority w:val="0"/>
    <w:pPr>
      <w:ind w:firstLine="420"/>
    </w:pPr>
    <w:rPr>
      <w:rFonts w:cs="宋体"/>
    </w:rPr>
  </w:style>
  <w:style w:type="paragraph" w:customStyle="1" w:styleId="40">
    <w:name w:val="Body Text Indent1"/>
    <w:basedOn w:val="1"/>
    <w:next w:val="1"/>
    <w:qFormat/>
    <w:uiPriority w:val="0"/>
    <w:pPr>
      <w:spacing w:after="120"/>
      <w:ind w:left="420" w:leftChars="200"/>
    </w:pPr>
  </w:style>
  <w:style w:type="paragraph" w:customStyle="1" w:styleId="41">
    <w:name w:val="Default"/>
    <w:qFormat/>
    <w:uiPriority w:val="0"/>
    <w:pPr>
      <w:widowControl w:val="0"/>
      <w:autoSpaceDE w:val="0"/>
      <w:autoSpaceDN w:val="0"/>
      <w:adjustRightInd w:val="0"/>
    </w:pPr>
    <w:rPr>
      <w:rFonts w:ascii="楷体" w:hAnsi="Times New Roman" w:eastAsia="楷体" w:cs="Arial"/>
      <w:color w:val="000000"/>
      <w:sz w:val="24"/>
      <w:szCs w:val="24"/>
      <w:lang w:val="en-US" w:eastAsia="zh-CN" w:bidi="ar-SA"/>
    </w:rPr>
  </w:style>
  <w:style w:type="paragraph" w:customStyle="1" w:styleId="42">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3">
    <w:name w:val="正文文本 31"/>
    <w:basedOn w:val="1"/>
    <w:qFormat/>
    <w:uiPriority w:val="0"/>
    <w:rPr>
      <w:sz w:val="16"/>
      <w:szCs w:val="16"/>
    </w:rPr>
  </w:style>
  <w:style w:type="character" w:customStyle="1" w:styleId="44">
    <w:name w:val="ml101"/>
    <w:qFormat/>
    <w:uiPriority w:val="0"/>
  </w:style>
  <w:style w:type="paragraph" w:customStyle="1" w:styleId="45">
    <w:name w:val="表内文字"/>
    <w:basedOn w:val="1"/>
    <w:qFormat/>
    <w:uiPriority w:val="0"/>
    <w:pPr>
      <w:tabs>
        <w:tab w:val="left" w:pos="1418"/>
      </w:tabs>
      <w:spacing w:after="120"/>
    </w:pPr>
    <w:rPr>
      <w:rFonts w:ascii="仿宋_GB2312" w:eastAsia="仿宋_GB2312"/>
      <w:spacing w:val="-20"/>
      <w:sz w:val="24"/>
      <w:szCs w:val="24"/>
    </w:rPr>
  </w:style>
  <w:style w:type="paragraph" w:customStyle="1" w:styleId="46">
    <w:name w:val="默认段落字体 Para Char Char Char Char Char Char Char Char Char1 Char Char Char Char"/>
    <w:basedOn w:val="1"/>
    <w:qFormat/>
    <w:uiPriority w:val="0"/>
    <w:rPr>
      <w:rFonts w:ascii="Tahoma" w:hAnsi="Tahoma"/>
      <w:sz w:val="24"/>
      <w:szCs w:val="20"/>
    </w:rPr>
  </w:style>
  <w:style w:type="paragraph" w:customStyle="1" w:styleId="47">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Heading #3|1"/>
    <w:basedOn w:val="1"/>
    <w:qFormat/>
    <w:uiPriority w:val="0"/>
    <w:pPr>
      <w:spacing w:after="200"/>
      <w:outlineLvl w:val="2"/>
    </w:pPr>
    <w:rPr>
      <w:rFonts w:ascii="宋体" w:cs="宋体"/>
      <w:sz w:val="28"/>
      <w:szCs w:val="28"/>
      <w:lang w:val="zh-TW" w:eastAsia="zh-TW" w:bidi="zh-TW"/>
    </w:rPr>
  </w:style>
  <w:style w:type="paragraph" w:customStyle="1" w:styleId="49">
    <w:name w:val="Other|1"/>
    <w:basedOn w:val="1"/>
    <w:qFormat/>
    <w:uiPriority w:val="0"/>
    <w:pPr>
      <w:spacing w:after="60" w:line="446" w:lineRule="auto"/>
      <w:ind w:firstLine="400"/>
    </w:pPr>
    <w:rPr>
      <w:rFonts w:ascii="宋体" w:cs="宋体"/>
      <w:sz w:val="22"/>
      <w:szCs w:val="22"/>
      <w:lang w:val="zh-TW" w:eastAsia="zh-TW" w:bidi="zh-TW"/>
    </w:rPr>
  </w:style>
  <w:style w:type="paragraph" w:customStyle="1" w:styleId="50">
    <w:name w:val="Body text|1"/>
    <w:basedOn w:val="1"/>
    <w:qFormat/>
    <w:uiPriority w:val="0"/>
    <w:pPr>
      <w:spacing w:after="60" w:line="446" w:lineRule="auto"/>
      <w:ind w:firstLine="400"/>
    </w:pPr>
    <w:rPr>
      <w:rFonts w:ascii="宋体" w:cs="宋体"/>
      <w:sz w:val="22"/>
      <w:szCs w:val="22"/>
      <w:lang w:val="zh-TW" w:eastAsia="zh-TW" w:bidi="zh-TW"/>
    </w:rPr>
  </w:style>
  <w:style w:type="paragraph" w:customStyle="1" w:styleId="51">
    <w:name w:val="reader-word-layer reader-word-s18-9"/>
    <w:basedOn w:val="1"/>
    <w:qFormat/>
    <w:uiPriority w:val="0"/>
    <w:pPr>
      <w:widowControl/>
      <w:autoSpaceDE/>
      <w:autoSpaceDN/>
      <w:adjustRightInd/>
      <w:spacing w:before="100" w:beforeAutospacing="1" w:after="100" w:afterAutospacing="1"/>
      <w:jc w:val="left"/>
    </w:pPr>
    <w:rPr>
      <w:rFonts w:ascii="宋体" w:cs="宋体"/>
      <w:color w:val="auto"/>
      <w:sz w:val="24"/>
      <w:szCs w:val="24"/>
    </w:rPr>
  </w:style>
  <w:style w:type="paragraph" w:customStyle="1" w:styleId="52">
    <w:name w:val="正文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3">
    <w:name w:val="纯文本1"/>
    <w:basedOn w:val="52"/>
    <w:qFormat/>
    <w:uiPriority w:val="0"/>
    <w:rPr>
      <w:rFonts w:ascii="宋体"/>
      <w:kern w:val="0"/>
      <w:sz w:val="20"/>
      <w:szCs w:val="21"/>
    </w:rPr>
  </w:style>
  <w:style w:type="paragraph" w:customStyle="1" w:styleId="54">
    <w:name w:val="样式1"/>
    <w:basedOn w:val="1"/>
    <w:qFormat/>
    <w:uiPriority w:val="0"/>
    <w:pPr>
      <w:spacing w:line="360" w:lineRule="exact"/>
      <w:ind w:firstLine="200" w:firstLineChars="200"/>
    </w:pPr>
    <w:rPr>
      <w:rFonts w:ascii="Arial" w:hAnsi="Arial"/>
    </w:rPr>
  </w:style>
  <w:style w:type="paragraph" w:styleId="55">
    <w:name w:val="List Paragraph"/>
    <w:basedOn w:val="1"/>
    <w:qFormat/>
    <w:uiPriority w:val="0"/>
    <w:pPr>
      <w:ind w:firstLine="200" w:firstLineChars="200"/>
    </w:pPr>
  </w:style>
  <w:style w:type="paragraph" w:customStyle="1" w:styleId="56">
    <w:name w:val="BodyTextIndent"/>
    <w:basedOn w:val="1"/>
    <w:qFormat/>
    <w:uiPriority w:val="0"/>
    <w:pPr>
      <w:spacing w:line="440" w:lineRule="atLeast"/>
      <w:ind w:firstLine="200" w:firstLineChars="200"/>
    </w:pPr>
    <w:rPr>
      <w:spacing w:val="12"/>
      <w:sz w:val="24"/>
      <w:szCs w:val="20"/>
    </w:rPr>
  </w:style>
  <w:style w:type="paragraph" w:customStyle="1" w:styleId="57">
    <w:name w:val="BodyText1I2"/>
    <w:basedOn w:val="56"/>
    <w:qFormat/>
    <w:uiPriority w:val="0"/>
    <w:pPr>
      <w:spacing w:after="120" w:line="240" w:lineRule="auto"/>
      <w:ind w:left="200" w:leftChars="200"/>
    </w:pPr>
    <w:rPr>
      <w:sz w:val="28"/>
    </w:rPr>
  </w:style>
  <w:style w:type="paragraph" w:customStyle="1" w:styleId="58">
    <w:name w:val="xl53"/>
    <w:basedOn w:val="1"/>
    <w:next w:val="1"/>
    <w:qFormat/>
    <w:uiPriority w:val="0"/>
    <w:pPr>
      <w:spacing w:before="280" w:after="280" w:line="100" w:lineRule="exact"/>
      <w:jc w:val="center"/>
    </w:pPr>
    <w:rPr>
      <w:b/>
      <w:sz w:val="20"/>
    </w:rPr>
  </w:style>
  <w:style w:type="paragraph" w:customStyle="1" w:styleId="59">
    <w:name w:val="[Normal]"/>
    <w:qFormat/>
    <w:uiPriority w:val="0"/>
    <w:rPr>
      <w:rFonts w:ascii="宋体" w:hAnsi="Times New Roman" w:eastAsia="宋体" w:cs="Times New Roman"/>
      <w:sz w:val="24"/>
      <w:szCs w:val="22"/>
      <w:lang w:val="zh-CN" w:eastAsia="zh-CN" w:bidi="ar-SA"/>
    </w:rPr>
  </w:style>
  <w:style w:type="paragraph" w:customStyle="1" w:styleId="60">
    <w:name w:val="正文 A"/>
    <w:qFormat/>
    <w:uiPriority w:val="0"/>
    <w:pPr>
      <w:widowControl w:val="0"/>
      <w:jc w:val="both"/>
    </w:pPr>
    <w:rPr>
      <w:rFonts w:ascii="Arial Unicode MS" w:hAnsi="Arial Unicode MS" w:eastAsia="宋体" w:cs="Arial Unicode MS"/>
      <w:color w:val="000000"/>
      <w:kern w:val="2"/>
      <w:sz w:val="21"/>
      <w:szCs w:val="21"/>
      <w:lang w:val="en-US" w:eastAsia="zh-CN" w:bidi="ar-SA"/>
    </w:rPr>
  </w:style>
  <w:style w:type="paragraph" w:customStyle="1" w:styleId="61">
    <w:name w:val="表正文"/>
    <w:basedOn w:val="1"/>
    <w:next w:val="55"/>
    <w:qFormat/>
    <w:uiPriority w:val="0"/>
    <w:rPr>
      <w:rFonts w:ascii="Calibri" w:hAnsi="Calibri"/>
      <w:szCs w:val="24"/>
    </w:rPr>
  </w:style>
  <w:style w:type="paragraph" w:customStyle="1" w:styleId="62">
    <w:name w:val="正文文本 (2)"/>
    <w:basedOn w:val="1"/>
    <w:qFormat/>
    <w:uiPriority w:val="0"/>
    <w:pPr>
      <w:shd w:val="clear" w:color="auto" w:fill="FFFFFF"/>
      <w:spacing w:after="60" w:line="682" w:lineRule="exact"/>
      <w:ind w:firstLine="820"/>
    </w:pPr>
    <w:rPr>
      <w:rFonts w:ascii="黑体" w:eastAsia="黑体" w:cs="黑体"/>
      <w:sz w:val="34"/>
      <w:szCs w:val="34"/>
      <w:lang w:val="zh-CN" w:bidi="zh-CN"/>
    </w:rPr>
  </w:style>
  <w:style w:type="paragraph" w:customStyle="1" w:styleId="63">
    <w:name w:val="段"/>
    <w:qFormat/>
    <w:uiPriority w:val="0"/>
    <w:pPr>
      <w:autoSpaceDE w:val="0"/>
      <w:autoSpaceDN w:val="0"/>
      <w:spacing w:after="200" w:line="252" w:lineRule="auto"/>
      <w:ind w:firstLine="200" w:firstLineChars="200"/>
      <w:jc w:val="both"/>
    </w:pPr>
    <w:rPr>
      <w:rFonts w:ascii="宋体" w:hAnsi="Times New Roman" w:eastAsia="宋体" w:cs="Times New Roman"/>
      <w:sz w:val="22"/>
      <w:szCs w:val="22"/>
      <w:lang w:val="en-US" w:eastAsia="zh-CN" w:bidi="ar-SA"/>
    </w:rPr>
  </w:style>
  <w:style w:type="character" w:customStyle="1" w:styleId="64">
    <w:name w:val="font61"/>
    <w:qFormat/>
    <w:uiPriority w:val="0"/>
    <w:rPr>
      <w:rFonts w:ascii="Times New Roman" w:hAnsi="Times New Roman" w:cs="Times New Roman"/>
      <w:color w:val="000000"/>
      <w:sz w:val="22"/>
      <w:szCs w:val="22"/>
      <w:u w:val="none"/>
    </w:rPr>
  </w:style>
  <w:style w:type="paragraph" w:customStyle="1" w:styleId="65">
    <w:name w:val="Table Paragraph"/>
    <w:basedOn w:val="1"/>
    <w:qFormat/>
    <w:uiPriority w:val="0"/>
    <w:rPr>
      <w:rFonts w:ascii="宋体" w:cs="宋体"/>
      <w:lang w:val="zh-CN" w:bidi="zh-CN"/>
    </w:rPr>
  </w:style>
  <w:style w:type="character" w:customStyle="1" w:styleId="66">
    <w:name w:val="NormalCharacter"/>
    <w:qFormat/>
    <w:uiPriority w:val="0"/>
  </w:style>
  <w:style w:type="paragraph" w:customStyle="1" w:styleId="67">
    <w:name w:val="HtmlNormal"/>
    <w:basedOn w:val="1"/>
    <w:qFormat/>
    <w:uiPriority w:val="0"/>
    <w:pPr>
      <w:spacing w:before="100" w:beforeAutospacing="1" w:after="100" w:afterAutospacing="1"/>
      <w:jc w:val="left"/>
      <w:textAlignment w:val="baseline"/>
    </w:pPr>
    <w:rPr>
      <w:rFonts w:ascii="Calibri" w:hAnsi="Calibri"/>
      <w:sz w:val="24"/>
      <w:szCs w:val="24"/>
    </w:rPr>
  </w:style>
  <w:style w:type="paragraph" w:customStyle="1" w:styleId="68">
    <w:name w:val="UserStyle_4"/>
    <w:basedOn w:val="1"/>
    <w:qFormat/>
    <w:uiPriority w:val="0"/>
    <w:pPr>
      <w:textAlignment w:val="baseline"/>
    </w:pPr>
    <w:rPr>
      <w:rFonts w:ascii="宋体"/>
      <w:kern w:val="2"/>
      <w:szCs w:val="24"/>
      <w:lang w:val="ca-ES" w:eastAsia="ca-ES" w:bidi="ca-ES"/>
    </w:rPr>
  </w:style>
  <w:style w:type="paragraph" w:customStyle="1" w:styleId="69">
    <w:name w:val="UserStyle_3"/>
    <w:next w:val="1"/>
    <w:qFormat/>
    <w:uiPriority w:val="0"/>
    <w:pPr>
      <w:ind w:left="2550"/>
      <w:jc w:val="both"/>
      <w:textAlignment w:val="baseline"/>
    </w:pPr>
    <w:rPr>
      <w:rFonts w:ascii="Times New Roman" w:hAnsi="Times New Roman" w:eastAsia="宋体" w:cs="Times New Roman"/>
      <w:sz w:val="21"/>
      <w:lang w:val="en-US" w:eastAsia="zh-CN" w:bidi="ar-SA"/>
    </w:rPr>
  </w:style>
  <w:style w:type="paragraph" w:customStyle="1" w:styleId="70">
    <w:name w:val="目录 71"/>
    <w:next w:val="1"/>
    <w:qFormat/>
    <w:uiPriority w:val="0"/>
    <w:pPr>
      <w:wordWrap w:val="0"/>
      <w:ind w:left="2550"/>
      <w:jc w:val="both"/>
    </w:pPr>
    <w:rPr>
      <w:rFonts w:ascii="Times New Roman" w:hAnsi="Times New Roman" w:eastAsia="宋体" w:cs="Times New Roman"/>
      <w:sz w:val="21"/>
      <w:lang w:val="en-US" w:eastAsia="zh-CN" w:bidi="ar-SA"/>
    </w:rPr>
  </w:style>
  <w:style w:type="paragraph" w:styleId="71">
    <w:name w:val="No Spacing"/>
    <w:next w:val="59"/>
    <w:qFormat/>
    <w:uiPriority w:val="0"/>
    <w:pPr>
      <w:widowControl w:val="0"/>
      <w:jc w:val="both"/>
    </w:pPr>
    <w:rPr>
      <w:rFonts w:ascii="Times New Roman" w:hAnsi="Times New Roman" w:eastAsia="宋体" w:cs="Calibri"/>
      <w:kern w:val="2"/>
      <w:sz w:val="21"/>
      <w:szCs w:val="22"/>
      <w:lang w:val="en-US" w:eastAsia="zh-CN" w:bidi="ar-SA"/>
    </w:rPr>
  </w:style>
  <w:style w:type="paragraph" w:customStyle="1" w:styleId="72">
    <w:name w:val="首行缩进"/>
    <w:qFormat/>
    <w:uiPriority w:val="0"/>
    <w:pPr>
      <w:widowControl w:val="0"/>
      <w:spacing w:line="360" w:lineRule="auto"/>
      <w:ind w:firstLine="480" w:firstLineChars="200"/>
      <w:jc w:val="both"/>
    </w:pPr>
    <w:rPr>
      <w:rFonts w:ascii="宋体" w:hAnsi="宋体" w:eastAsia="宋体" w:cs="宋体"/>
      <w:sz w:val="24"/>
      <w:szCs w:val="24"/>
      <w:lang w:val="en-US" w:eastAsia="zh-CN" w:bidi="ar-SA"/>
    </w:rPr>
  </w:style>
  <w:style w:type="character" w:customStyle="1" w:styleId="73">
    <w:name w:val="font11"/>
    <w:qFormat/>
    <w:uiPriority w:val="0"/>
    <w:rPr>
      <w:rFonts w:hint="default" w:ascii="MiSans" w:hAnsi="MiSans" w:eastAsia="MiSans" w:cs="MiSans"/>
      <w:color w:val="000000"/>
      <w:sz w:val="24"/>
      <w:szCs w:val="24"/>
      <w:u w:val="none"/>
    </w:rPr>
  </w:style>
  <w:style w:type="paragraph" w:customStyle="1" w:styleId="74">
    <w:name w:val="_Style 70"/>
    <w:hidden/>
    <w:unhideWhenUsed/>
    <w:qFormat/>
    <w:uiPriority w:val="99"/>
    <w:rPr>
      <w:rFonts w:ascii="Times New Roman" w:hAnsi="Times New Roman" w:eastAsia="宋体" w:cs="Times New Roman"/>
      <w:color w:val="000000"/>
      <w:sz w:val="21"/>
      <w:szCs w:val="21"/>
      <w:lang w:val="en-US" w:eastAsia="zh-CN" w:bidi="ar-SA"/>
    </w:rPr>
  </w:style>
  <w:style w:type="character" w:customStyle="1" w:styleId="75">
    <w:name w:val="批注文字 字符"/>
    <w:link w:val="11"/>
    <w:qFormat/>
    <w:uiPriority w:val="0"/>
    <w:rPr>
      <w:color w:val="000000"/>
      <w:sz w:val="21"/>
      <w:szCs w:val="21"/>
    </w:rPr>
  </w:style>
  <w:style w:type="character" w:customStyle="1" w:styleId="76">
    <w:name w:val="批注主题 字符"/>
    <w:link w:val="30"/>
    <w:qFormat/>
    <w:uiPriority w:val="0"/>
    <w:rPr>
      <w:b/>
      <w:bCs/>
      <w:color w:val="000000"/>
      <w:sz w:val="21"/>
      <w:szCs w:val="21"/>
    </w:rPr>
  </w:style>
  <w:style w:type="paragraph" w:customStyle="1" w:styleId="77">
    <w:name w:val="p0"/>
    <w:basedOn w:val="1"/>
    <w:qFormat/>
    <w:uiPriority w:val="0"/>
    <w:pPr>
      <w:ind w:firstLine="480" w:firstLineChars="200"/>
    </w:pPr>
    <w:rPr>
      <w:rFonts w:ascii="宋体" w:hAnsi="宋体" w:eastAsia="仿宋"/>
      <w:sz w:val="24"/>
    </w:rPr>
  </w:style>
  <w:style w:type="paragraph" w:customStyle="1" w:styleId="78">
    <w:name w:val="章正文"/>
    <w:basedOn w:val="1"/>
    <w:qFormat/>
    <w:locked/>
    <w:uiPriority w:val="0"/>
    <w:pPr>
      <w:spacing w:beforeLines="50" w:after="120" w:line="300" w:lineRule="auto"/>
      <w:ind w:firstLine="480"/>
    </w:pPr>
    <w:rPr>
      <w:rFonts w:ascii="Helvetica" w:hAnsi="Helvetica" w:eastAsia="仿宋_GB2312"/>
      <w:sz w:val="24"/>
      <w:szCs w:val="20"/>
    </w:rPr>
  </w:style>
  <w:style w:type="character" w:customStyle="1" w:styleId="79">
    <w:name w:val="font21"/>
    <w:basedOn w:val="33"/>
    <w:qFormat/>
    <w:uiPriority w:val="0"/>
    <w:rPr>
      <w:rFonts w:hint="eastAsia" w:ascii="微软雅黑" w:hAnsi="微软雅黑" w:eastAsia="微软雅黑" w:cs="微软雅黑"/>
      <w:color w:val="000000"/>
      <w:sz w:val="20"/>
      <w:szCs w:val="20"/>
      <w:u w:val="none"/>
    </w:rPr>
  </w:style>
  <w:style w:type="paragraph" w:customStyle="1" w:styleId="80">
    <w:name w:val="a正文"/>
    <w:basedOn w:val="1"/>
    <w:qFormat/>
    <w:uiPriority w:val="0"/>
    <w:pPr>
      <w:spacing w:line="300" w:lineRule="auto"/>
    </w:pPr>
    <w:rPr>
      <w:rFonts w:ascii="仿宋_GB2312" w:eastAsia="仿宋_GB2312" w:cs="Times New Roman"/>
      <w:sz w:val="28"/>
      <w:szCs w:val="20"/>
    </w:rPr>
  </w:style>
  <w:style w:type="paragraph" w:customStyle="1" w:styleId="81">
    <w:name w:val="表格正文"/>
    <w:qFormat/>
    <w:uiPriority w:val="0"/>
    <w:rPr>
      <w:rFonts w:ascii="Times New Roman" w:hAnsi="Times New Roman" w:eastAsia="宋体" w:cs="Times New Roman"/>
      <w:iCs/>
      <w:kern w:val="2"/>
      <w:sz w:val="21"/>
      <w:szCs w:val="22"/>
      <w:lang w:val="en-US" w:eastAsia="zh-CN" w:bidi="ar-SA"/>
    </w:rPr>
  </w:style>
  <w:style w:type="character" w:customStyle="1" w:styleId="82">
    <w:name w:val="font3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F7EFA3-B0DB-44D4-91FA-E1DBE1C748CC}">
  <ds:schemaRefs/>
</ds:datastoreItem>
</file>

<file path=docProps/app.xml><?xml version="1.0" encoding="utf-8"?>
<Properties xmlns="http://schemas.openxmlformats.org/officeDocument/2006/extended-properties" xmlns:vt="http://schemas.openxmlformats.org/officeDocument/2006/docPropsVTypes">
  <Template>Normal.dotm</Template>
  <Pages>52</Pages>
  <Words>35036</Words>
  <Characters>36499</Characters>
  <Lines>304</Lines>
  <Paragraphs>85</Paragraphs>
  <TotalTime>5</TotalTime>
  <ScaleCrop>false</ScaleCrop>
  <LinksUpToDate>false</LinksUpToDate>
  <CharactersWithSpaces>38137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2023-07-18T06:48:00Z</dcterms:created>
  <dc:creator>Administrator</dc:creator>
  <cp:lastModifiedBy>Chen . L</cp:lastModifiedBy>
  <cp:lastPrinted>2022-12-10T10:01:00Z</cp:lastPrinted>
  <dcterms:modified xsi:type="dcterms:W3CDTF">2024-09-06T03:24:35Z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2CBF040E1F1B4C1B93D6E1F0C4F1F41D_13</vt:lpwstr>
  </property>
</Properties>
</file>