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1C88">
      <w:pPr>
        <w:spacing w:line="360" w:lineRule="auto"/>
        <w:jc w:val="center"/>
        <w:rPr>
          <w:rFonts w:hint="eastAsia" w:ascii="宋体" w:hAnsi="宋体" w:eastAsia="宋体" w:cs="宋体"/>
          <w:b/>
          <w:color w:val="000000"/>
          <w:sz w:val="24"/>
        </w:rPr>
      </w:pPr>
    </w:p>
    <w:p w14:paraId="6F4D8B5C">
      <w:pPr>
        <w:spacing w:line="360" w:lineRule="auto"/>
        <w:jc w:val="center"/>
        <w:rPr>
          <w:rFonts w:hint="eastAsia" w:ascii="宋体" w:hAnsi="宋体" w:eastAsia="宋体" w:cs="宋体"/>
          <w:b/>
          <w:color w:val="000000"/>
          <w:sz w:val="24"/>
        </w:rPr>
      </w:pPr>
    </w:p>
    <w:p w14:paraId="24DFB6F6">
      <w:pPr>
        <w:adjustRightInd/>
        <w:spacing w:line="360" w:lineRule="auto"/>
        <w:rPr>
          <w:rFonts w:hint="eastAsia" w:ascii="宋体" w:hAnsi="宋体" w:eastAsia="宋体" w:cs="宋体"/>
          <w:b/>
          <w:color w:val="000000"/>
          <w:sz w:val="48"/>
          <w:szCs w:val="48"/>
        </w:rPr>
      </w:pPr>
    </w:p>
    <w:p w14:paraId="55C626FA">
      <w:pPr>
        <w:pStyle w:val="3"/>
        <w:spacing w:before="0" w:after="0" w:line="360" w:lineRule="auto"/>
        <w:jc w:val="center"/>
        <w:rPr>
          <w:rFonts w:hint="default" w:ascii="Times New Roman" w:hAnsi="Times New Roman" w:eastAsia="方正小标宋简体" w:cs="Times New Roman"/>
          <w:b w:val="0"/>
          <w:bCs w:val="0"/>
          <w:sz w:val="36"/>
          <w:szCs w:val="36"/>
        </w:rPr>
      </w:pPr>
      <w:r>
        <w:rPr>
          <w:rFonts w:hint="eastAsia" w:ascii="宋体" w:hAnsi="宋体" w:eastAsia="宋体" w:cs="宋体"/>
          <w:b/>
          <w:bCs/>
          <w:color w:val="000000"/>
          <w:sz w:val="52"/>
          <w:szCs w:val="52"/>
        </w:rPr>
        <w:t xml:space="preserve">  </w:t>
      </w:r>
      <w:r>
        <w:rPr>
          <w:rFonts w:hint="eastAsia" w:ascii="宋体" w:hAnsi="宋体" w:eastAsia="宋体" w:cs="宋体"/>
          <w:b/>
          <w:bCs/>
          <w:color w:val="000000"/>
          <w:sz w:val="52"/>
          <w:szCs w:val="52"/>
          <w:lang w:eastAsia="zh-CN"/>
        </w:rPr>
        <w:t>金华</w:t>
      </w:r>
      <w:r>
        <w:rPr>
          <w:rFonts w:hint="default" w:ascii="宋体" w:hAnsi="宋体" w:eastAsia="宋体" w:cs="宋体"/>
          <w:b/>
          <w:bCs/>
          <w:color w:val="000000"/>
          <w:sz w:val="52"/>
          <w:szCs w:val="52"/>
        </w:rPr>
        <w:t>市行政中心消防报警系统改造</w:t>
      </w:r>
    </w:p>
    <w:p w14:paraId="0A1C70B7">
      <w:pPr>
        <w:adjustRightInd/>
        <w:spacing w:line="360" w:lineRule="auto"/>
        <w:jc w:val="center"/>
        <w:rPr>
          <w:rFonts w:hint="eastAsia" w:ascii="宋体" w:hAnsi="宋体" w:eastAsia="宋体" w:cs="宋体"/>
          <w:b/>
          <w:bCs/>
          <w:color w:val="000000"/>
          <w:sz w:val="52"/>
          <w:szCs w:val="52"/>
          <w:lang w:eastAsia="zh-CN"/>
        </w:rPr>
      </w:pPr>
      <w:r>
        <w:rPr>
          <w:rFonts w:hint="eastAsia" w:ascii="宋体" w:hAnsi="宋体" w:eastAsia="宋体" w:cs="宋体"/>
          <w:b/>
          <w:bCs/>
          <w:color w:val="000000"/>
          <w:sz w:val="52"/>
          <w:szCs w:val="52"/>
          <w:lang w:eastAsia="zh-CN"/>
        </w:rPr>
        <w:t>项目</w:t>
      </w:r>
    </w:p>
    <w:p w14:paraId="4D70D24A">
      <w:pPr>
        <w:adjustRightInd/>
        <w:spacing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 xml:space="preserve">公开招标文件 </w:t>
      </w:r>
    </w:p>
    <w:p w14:paraId="2A093A68">
      <w:pPr>
        <w:adjustRightInd/>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（电子招投标）</w:t>
      </w:r>
    </w:p>
    <w:p w14:paraId="3472EEB0">
      <w:pPr>
        <w:pStyle w:val="15"/>
        <w:ind w:firstLine="2711" w:firstLineChars="900"/>
        <w:rPr>
          <w:rFonts w:hint="eastAsia" w:ascii="宋体" w:hAnsi="宋体" w:eastAsia="宋体" w:cs="宋体"/>
          <w:lang w:eastAsia="zh-CN"/>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highlight w:val="none"/>
        </w:rPr>
        <w:t>:</w:t>
      </w:r>
      <w:r>
        <w:rPr>
          <w:rFonts w:hint="eastAsia" w:hAnsi="宋体" w:cs="宋体"/>
          <w:b/>
          <w:bCs/>
          <w:color w:val="000000"/>
          <w:sz w:val="30"/>
          <w:szCs w:val="30"/>
          <w:highlight w:val="none"/>
          <w:lang w:eastAsia="zh-CN"/>
        </w:rPr>
        <w:t>JHPL2024-HW002</w:t>
      </w:r>
    </w:p>
    <w:p w14:paraId="24407DEE">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 xml:space="preserve"> </w:t>
      </w:r>
    </w:p>
    <w:p w14:paraId="7F5C4E7D">
      <w:pPr>
        <w:spacing w:line="360" w:lineRule="auto"/>
        <w:jc w:val="center"/>
        <w:rPr>
          <w:rFonts w:hint="eastAsia" w:ascii="宋体" w:hAnsi="宋体" w:eastAsia="宋体" w:cs="宋体"/>
          <w:b/>
          <w:bCs/>
          <w:color w:val="000000"/>
          <w:sz w:val="44"/>
          <w:szCs w:val="44"/>
        </w:rPr>
      </w:pPr>
    </w:p>
    <w:p w14:paraId="093A477E">
      <w:pPr>
        <w:spacing w:line="360" w:lineRule="auto"/>
        <w:jc w:val="center"/>
        <w:rPr>
          <w:rFonts w:hint="eastAsia" w:ascii="宋体" w:hAnsi="宋体" w:eastAsia="宋体" w:cs="宋体"/>
          <w:b/>
          <w:bCs/>
          <w:color w:val="000000"/>
          <w:sz w:val="24"/>
        </w:rPr>
      </w:pPr>
    </w:p>
    <w:p w14:paraId="1F4EAF26">
      <w:pPr>
        <w:spacing w:line="360" w:lineRule="auto"/>
        <w:jc w:val="center"/>
        <w:rPr>
          <w:rFonts w:hint="eastAsia" w:ascii="宋体" w:hAnsi="宋体" w:eastAsia="宋体" w:cs="宋体"/>
          <w:b/>
          <w:bCs/>
          <w:color w:val="000000"/>
          <w:sz w:val="24"/>
        </w:rPr>
      </w:pPr>
    </w:p>
    <w:p w14:paraId="6017AB11">
      <w:pPr>
        <w:spacing w:line="360" w:lineRule="auto"/>
        <w:rPr>
          <w:rFonts w:hint="eastAsia" w:ascii="宋体" w:hAnsi="宋体" w:eastAsia="宋体" w:cs="宋体"/>
          <w:b/>
          <w:bCs/>
          <w:color w:val="000000"/>
          <w:sz w:val="32"/>
          <w:szCs w:val="32"/>
        </w:rPr>
      </w:pPr>
    </w:p>
    <w:p w14:paraId="0DEFE50C">
      <w:pPr>
        <w:snapToGrid w:val="0"/>
        <w:spacing w:line="360" w:lineRule="auto"/>
        <w:jc w:val="center"/>
        <w:rPr>
          <w:rFonts w:hint="eastAsia" w:ascii="宋体" w:hAnsi="宋体" w:eastAsia="宋体" w:cs="宋体"/>
          <w:b/>
          <w:bCs/>
          <w:color w:val="000000"/>
          <w:sz w:val="32"/>
          <w:szCs w:val="32"/>
        </w:rPr>
      </w:pPr>
    </w:p>
    <w:p w14:paraId="39F3D0B1">
      <w:pPr>
        <w:snapToGrid w:val="0"/>
        <w:spacing w:line="360" w:lineRule="auto"/>
        <w:ind w:firstLine="2891" w:firstLineChars="900"/>
        <w:rPr>
          <w:rFonts w:hint="eastAsia" w:ascii="宋体" w:hAnsi="宋体" w:eastAsia="宋体" w:cs="宋体"/>
          <w:b/>
          <w:bCs/>
          <w:color w:val="000000"/>
          <w:sz w:val="32"/>
          <w:szCs w:val="32"/>
        </w:rPr>
      </w:pPr>
    </w:p>
    <w:p w14:paraId="763A5F22">
      <w:pPr>
        <w:snapToGri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eastAsia="zh-CN"/>
        </w:rPr>
        <w:t>金华市</w:t>
      </w:r>
      <w:r>
        <w:rPr>
          <w:rFonts w:hint="eastAsia" w:ascii="宋体" w:hAnsi="宋体" w:cs="宋体"/>
          <w:b/>
          <w:bCs/>
          <w:color w:val="000000"/>
          <w:sz w:val="36"/>
          <w:szCs w:val="36"/>
          <w:lang w:val="en-US" w:eastAsia="zh-CN"/>
        </w:rPr>
        <w:t>机关事务管理局</w:t>
      </w:r>
    </w:p>
    <w:p w14:paraId="2B33E372">
      <w:pPr>
        <w:snapToGrid w:val="0"/>
        <w:spacing w:line="360" w:lineRule="auto"/>
        <w:jc w:val="center"/>
        <w:rPr>
          <w:rFonts w:hint="eastAsia" w:ascii="宋体" w:hAnsi="宋体" w:eastAsia="宋体" w:cs="宋体"/>
          <w:b/>
          <w:bCs/>
          <w:color w:val="000000"/>
          <w:sz w:val="36"/>
          <w:szCs w:val="36"/>
        </w:rPr>
      </w:pPr>
      <w:r>
        <w:rPr>
          <w:rFonts w:hint="eastAsia" w:ascii="宋体" w:hAnsi="宋体" w:cs="宋体"/>
          <w:b/>
          <w:bCs/>
          <w:color w:val="000000"/>
          <w:sz w:val="36"/>
          <w:szCs w:val="36"/>
          <w:lang w:eastAsia="zh-CN"/>
        </w:rPr>
        <w:t>金华朋来招标代理服务</w:t>
      </w:r>
      <w:r>
        <w:rPr>
          <w:rFonts w:hint="eastAsia" w:ascii="宋体" w:hAnsi="宋体" w:eastAsia="宋体" w:cs="宋体"/>
          <w:b/>
          <w:bCs/>
          <w:color w:val="000000"/>
          <w:sz w:val="36"/>
          <w:szCs w:val="36"/>
        </w:rPr>
        <w:t>有限公司</w:t>
      </w:r>
    </w:p>
    <w:p w14:paraId="67ED4655">
      <w:pPr>
        <w:snapToGrid w:val="0"/>
        <w:spacing w:line="360" w:lineRule="auto"/>
        <w:jc w:val="center"/>
        <w:rPr>
          <w:rFonts w:hint="eastAsia" w:ascii="宋体" w:hAnsi="宋体" w:eastAsia="宋体" w:cs="宋体"/>
          <w:bCs/>
          <w:color w:val="000000"/>
          <w:sz w:val="36"/>
          <w:szCs w:val="36"/>
        </w:rPr>
      </w:pPr>
      <w:r>
        <w:rPr>
          <w:rFonts w:hint="eastAsia" w:ascii="宋体" w:hAnsi="宋体" w:eastAsia="宋体" w:cs="宋体"/>
          <w:b/>
          <w:bCs/>
          <w:color w:val="000000"/>
          <w:sz w:val="36"/>
          <w:szCs w:val="36"/>
        </w:rPr>
        <w:t>二〇二四年</w:t>
      </w:r>
      <w:r>
        <w:rPr>
          <w:rFonts w:hint="eastAsia" w:ascii="宋体" w:hAnsi="宋体" w:eastAsia="宋体" w:cs="宋体"/>
          <w:b/>
          <w:bCs/>
          <w:color w:val="000000"/>
          <w:sz w:val="36"/>
          <w:szCs w:val="36"/>
          <w:lang w:val="en-US" w:eastAsia="zh-CN"/>
        </w:rPr>
        <w:t>十一</w:t>
      </w:r>
      <w:r>
        <w:rPr>
          <w:rFonts w:hint="eastAsia" w:ascii="宋体" w:hAnsi="宋体" w:eastAsia="宋体" w:cs="宋体"/>
          <w:b/>
          <w:bCs/>
          <w:color w:val="000000"/>
          <w:sz w:val="36"/>
          <w:szCs w:val="36"/>
        </w:rPr>
        <w:t>月</w:t>
      </w:r>
    </w:p>
    <w:p w14:paraId="00645A64">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br w:type="page"/>
      </w:r>
      <w:bookmarkStart w:id="0" w:name="_Hlt67893495"/>
      <w:bookmarkEnd w:id="0"/>
    </w:p>
    <w:p w14:paraId="7F4DDC55">
      <w:pPr>
        <w:spacing w:line="360" w:lineRule="auto"/>
        <w:jc w:val="center"/>
        <w:rPr>
          <w:rFonts w:hint="eastAsia" w:ascii="宋体" w:hAnsi="宋体" w:eastAsia="宋体" w:cs="宋体"/>
          <w:color w:val="000000"/>
          <w:sz w:val="32"/>
          <w:szCs w:val="32"/>
        </w:rPr>
      </w:pPr>
      <w:r>
        <w:rPr>
          <w:rFonts w:hint="eastAsia" w:ascii="宋体" w:hAnsi="宋体" w:eastAsia="宋体" w:cs="宋体"/>
          <w:b/>
          <w:color w:val="000000"/>
          <w:sz w:val="48"/>
          <w:szCs w:val="48"/>
        </w:rPr>
        <w:t>目  录</w:t>
      </w:r>
    </w:p>
    <w:p w14:paraId="320E5229">
      <w:pPr>
        <w:spacing w:line="360" w:lineRule="auto"/>
        <w:rPr>
          <w:rFonts w:hint="eastAsia" w:ascii="宋体" w:hAnsi="宋体" w:eastAsia="宋体" w:cs="宋体"/>
          <w:color w:val="000000"/>
          <w:sz w:val="32"/>
          <w:szCs w:val="32"/>
        </w:rPr>
      </w:pPr>
    </w:p>
    <w:p w14:paraId="781CB403">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第一部分      招标公告</w:t>
      </w:r>
    </w:p>
    <w:p w14:paraId="606F4F77">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第二部分      投标人须知</w:t>
      </w:r>
    </w:p>
    <w:p w14:paraId="0830098B">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第三部分      采购需求</w:t>
      </w:r>
    </w:p>
    <w:p w14:paraId="06676B91">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第四部分      评标办法</w:t>
      </w:r>
    </w:p>
    <w:p w14:paraId="2E623FE3">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第五部分      拟签订的合同文本</w:t>
      </w:r>
    </w:p>
    <w:p w14:paraId="1644229C">
      <w:pPr>
        <w:spacing w:line="360" w:lineRule="auto"/>
        <w:ind w:firstLine="1280" w:firstLineChars="400"/>
        <w:rPr>
          <w:rFonts w:hint="eastAsia" w:ascii="宋体" w:hAnsi="宋体" w:eastAsia="宋体" w:cs="宋体"/>
          <w:color w:val="000000"/>
          <w:sz w:val="32"/>
          <w:szCs w:val="32"/>
        </w:rPr>
      </w:pPr>
      <w:r>
        <w:rPr>
          <w:rFonts w:hint="eastAsia" w:ascii="宋体" w:hAnsi="宋体" w:eastAsia="宋体" w:cs="宋体"/>
          <w:color w:val="000000"/>
          <w:sz w:val="32"/>
          <w:szCs w:val="32"/>
        </w:rPr>
        <w:t>第六部分      应提交的有关格式范例</w:t>
      </w:r>
    </w:p>
    <w:p w14:paraId="40E90B80">
      <w:pPr>
        <w:spacing w:line="360" w:lineRule="auto"/>
        <w:ind w:firstLine="549" w:firstLineChars="229"/>
        <w:rPr>
          <w:rFonts w:hint="eastAsia" w:ascii="宋体" w:hAnsi="宋体" w:eastAsia="宋体" w:cs="宋体"/>
          <w:color w:val="000000"/>
          <w:sz w:val="24"/>
        </w:rPr>
      </w:pPr>
      <w:bookmarkStart w:id="1" w:name="_Hlt91233176"/>
      <w:bookmarkEnd w:id="1"/>
      <w:bookmarkStart w:id="2" w:name="_Toc91899869"/>
    </w:p>
    <w:p w14:paraId="1F3DE695">
      <w:pPr>
        <w:spacing w:line="360" w:lineRule="auto"/>
        <w:ind w:firstLine="549" w:firstLineChars="229"/>
        <w:rPr>
          <w:rFonts w:hint="eastAsia" w:ascii="宋体" w:hAnsi="宋体" w:eastAsia="宋体" w:cs="宋体"/>
          <w:color w:val="000000"/>
          <w:sz w:val="24"/>
        </w:rPr>
      </w:pPr>
    </w:p>
    <w:p w14:paraId="0566F0E1">
      <w:pPr>
        <w:spacing w:line="360" w:lineRule="auto"/>
        <w:ind w:firstLine="549" w:firstLineChars="229"/>
        <w:rPr>
          <w:rFonts w:hint="eastAsia" w:ascii="宋体" w:hAnsi="宋体" w:eastAsia="宋体" w:cs="宋体"/>
          <w:color w:val="000000"/>
          <w:sz w:val="24"/>
        </w:rPr>
      </w:pPr>
    </w:p>
    <w:p w14:paraId="164B8915">
      <w:pPr>
        <w:spacing w:line="360" w:lineRule="auto"/>
        <w:ind w:firstLine="549" w:firstLineChars="229"/>
        <w:rPr>
          <w:rFonts w:hint="eastAsia" w:ascii="宋体" w:hAnsi="宋体" w:eastAsia="宋体" w:cs="宋体"/>
          <w:color w:val="000000"/>
          <w:sz w:val="24"/>
        </w:rPr>
      </w:pPr>
    </w:p>
    <w:p w14:paraId="3E71A918">
      <w:pPr>
        <w:spacing w:line="360" w:lineRule="auto"/>
        <w:ind w:firstLine="549" w:firstLineChars="229"/>
        <w:rPr>
          <w:rFonts w:hint="eastAsia" w:ascii="宋体" w:hAnsi="宋体" w:eastAsia="宋体" w:cs="宋体"/>
          <w:color w:val="000000"/>
          <w:sz w:val="24"/>
        </w:rPr>
      </w:pPr>
    </w:p>
    <w:p w14:paraId="47DC5C8B">
      <w:pPr>
        <w:spacing w:line="360" w:lineRule="auto"/>
        <w:ind w:firstLine="549" w:firstLineChars="229"/>
        <w:rPr>
          <w:rFonts w:hint="eastAsia" w:ascii="宋体" w:hAnsi="宋体" w:eastAsia="宋体" w:cs="宋体"/>
          <w:color w:val="000000"/>
          <w:sz w:val="24"/>
        </w:rPr>
      </w:pPr>
    </w:p>
    <w:p w14:paraId="1A5A6C23">
      <w:pPr>
        <w:spacing w:line="360" w:lineRule="auto"/>
        <w:ind w:firstLine="549" w:firstLineChars="229"/>
        <w:rPr>
          <w:rFonts w:hint="eastAsia" w:ascii="宋体" w:hAnsi="宋体" w:eastAsia="宋体" w:cs="宋体"/>
          <w:color w:val="000000"/>
          <w:sz w:val="24"/>
        </w:rPr>
      </w:pPr>
    </w:p>
    <w:p w14:paraId="0FD32955">
      <w:pPr>
        <w:spacing w:line="360" w:lineRule="auto"/>
        <w:ind w:firstLine="549" w:firstLineChars="229"/>
        <w:rPr>
          <w:rFonts w:hint="eastAsia" w:ascii="宋体" w:hAnsi="宋体" w:eastAsia="宋体" w:cs="宋体"/>
          <w:color w:val="000000"/>
          <w:sz w:val="24"/>
        </w:rPr>
      </w:pPr>
    </w:p>
    <w:p w14:paraId="31949707">
      <w:pPr>
        <w:spacing w:line="360" w:lineRule="auto"/>
        <w:ind w:firstLine="549" w:firstLineChars="229"/>
        <w:rPr>
          <w:rFonts w:hint="eastAsia" w:ascii="宋体" w:hAnsi="宋体" w:eastAsia="宋体" w:cs="宋体"/>
          <w:color w:val="000000"/>
          <w:sz w:val="24"/>
        </w:rPr>
      </w:pPr>
    </w:p>
    <w:p w14:paraId="3B49EBBC">
      <w:pPr>
        <w:spacing w:line="360" w:lineRule="auto"/>
        <w:ind w:firstLine="549" w:firstLineChars="229"/>
        <w:rPr>
          <w:rFonts w:hint="eastAsia" w:ascii="宋体" w:hAnsi="宋体" w:eastAsia="宋体" w:cs="宋体"/>
          <w:color w:val="000000"/>
          <w:sz w:val="24"/>
        </w:rPr>
      </w:pPr>
    </w:p>
    <w:p w14:paraId="2EC558E3">
      <w:pPr>
        <w:spacing w:line="360" w:lineRule="auto"/>
        <w:ind w:firstLine="549" w:firstLineChars="229"/>
        <w:rPr>
          <w:rFonts w:hint="eastAsia" w:ascii="宋体" w:hAnsi="宋体" w:eastAsia="宋体" w:cs="宋体"/>
          <w:color w:val="000000"/>
          <w:sz w:val="24"/>
        </w:rPr>
      </w:pPr>
    </w:p>
    <w:p w14:paraId="238FCC1E">
      <w:pPr>
        <w:spacing w:line="360" w:lineRule="auto"/>
        <w:ind w:firstLine="549" w:firstLineChars="229"/>
        <w:rPr>
          <w:rFonts w:hint="eastAsia" w:ascii="宋体" w:hAnsi="宋体" w:eastAsia="宋体" w:cs="宋体"/>
          <w:color w:val="000000"/>
          <w:sz w:val="24"/>
        </w:rPr>
      </w:pPr>
    </w:p>
    <w:p w14:paraId="3EBF79AF">
      <w:pPr>
        <w:spacing w:line="360" w:lineRule="auto"/>
        <w:ind w:firstLine="549" w:firstLineChars="229"/>
        <w:rPr>
          <w:rFonts w:hint="eastAsia" w:ascii="宋体" w:hAnsi="宋体" w:eastAsia="宋体" w:cs="宋体"/>
          <w:color w:val="000000"/>
          <w:sz w:val="24"/>
        </w:rPr>
      </w:pPr>
    </w:p>
    <w:p w14:paraId="22B0D827">
      <w:pPr>
        <w:spacing w:line="360" w:lineRule="auto"/>
        <w:rPr>
          <w:rFonts w:hint="eastAsia" w:ascii="宋体" w:hAnsi="宋体" w:eastAsia="宋体" w:cs="宋体"/>
          <w:color w:val="000000"/>
          <w:sz w:val="24"/>
        </w:rPr>
      </w:pPr>
    </w:p>
    <w:p w14:paraId="37728F55">
      <w:pPr>
        <w:adjustRightInd/>
        <w:spacing w:line="360" w:lineRule="auto"/>
        <w:jc w:val="center"/>
        <w:outlineLvl w:val="0"/>
        <w:rPr>
          <w:rFonts w:hint="eastAsia" w:ascii="宋体" w:hAnsi="宋体" w:eastAsia="宋体" w:cs="宋体"/>
          <w:b/>
          <w:color w:val="000000"/>
          <w:sz w:val="36"/>
          <w:szCs w:val="20"/>
        </w:rPr>
      </w:pPr>
      <w:bookmarkStart w:id="3" w:name="第一部分"/>
      <w:r>
        <w:rPr>
          <w:rFonts w:hint="eastAsia" w:ascii="宋体" w:hAnsi="宋体" w:eastAsia="宋体" w:cs="宋体"/>
          <w:b/>
          <w:color w:val="000000"/>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000000"/>
          <w:sz w:val="36"/>
          <w:szCs w:val="20"/>
        </w:rPr>
        <w:t>第一部分 招标公告</w:t>
      </w:r>
    </w:p>
    <w:p w14:paraId="38AF22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项目概况</w:t>
      </w:r>
    </w:p>
    <w:p w14:paraId="448027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highlight w:val="none"/>
          <w:u w:val="single"/>
        </w:rPr>
      </w:pPr>
      <w:r>
        <w:rPr>
          <w:rFonts w:hint="eastAsia" w:ascii="宋体" w:hAnsi="宋体" w:cs="宋体"/>
          <w:color w:val="000000"/>
          <w:sz w:val="24"/>
          <w:u w:val="single"/>
          <w:lang w:eastAsia="zh-CN"/>
        </w:rPr>
        <w:t>金华市行政中心消防报警系统改造项目</w:t>
      </w:r>
      <w:r>
        <w:rPr>
          <w:rFonts w:hint="eastAsia" w:ascii="宋体" w:hAnsi="宋体" w:eastAsia="宋体" w:cs="宋体"/>
          <w:color w:val="000000"/>
          <w:sz w:val="24"/>
        </w:rPr>
        <w:t>招标项目的潜在投标人应在政采云</w:t>
      </w:r>
      <w:r>
        <w:rPr>
          <w:rFonts w:hint="eastAsia" w:ascii="宋体" w:hAnsi="宋体" w:eastAsia="宋体" w:cs="宋体"/>
          <w:color w:val="000000"/>
          <w:sz w:val="24"/>
          <w:highlight w:val="none"/>
        </w:rPr>
        <w:t>平台（</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"https://www.zcygov.cn/）获取（下载）招标文件，并于202%20年%20月%20日%20点%20分00秒" </w:instrText>
      </w:r>
      <w:r>
        <w:rPr>
          <w:rFonts w:hint="eastAsia" w:ascii="宋体" w:hAnsi="宋体" w:eastAsia="宋体" w:cs="宋体"/>
          <w:color w:val="000000"/>
          <w:highlight w:val="none"/>
        </w:rPr>
        <w:fldChar w:fldCharType="separate"/>
      </w:r>
      <w:r>
        <w:rPr>
          <w:rStyle w:val="20"/>
          <w:rFonts w:hint="eastAsia" w:ascii="宋体" w:hAnsi="宋体" w:eastAsia="宋体" w:cs="宋体"/>
          <w:snapToGrid/>
          <w:kern w:val="2"/>
          <w:sz w:val="24"/>
          <w:szCs w:val="24"/>
          <w:highlight w:val="none"/>
        </w:rPr>
        <w:t>https://www.zcygov.cn/）获取（下载）招标文件，并于2024年</w:t>
      </w:r>
      <w:r>
        <w:rPr>
          <w:rStyle w:val="20"/>
          <w:rFonts w:hint="eastAsia" w:ascii="宋体" w:hAnsi="宋体" w:eastAsia="宋体" w:cs="宋体"/>
          <w:snapToGrid/>
          <w:kern w:val="2"/>
          <w:sz w:val="24"/>
          <w:szCs w:val="24"/>
          <w:highlight w:val="none"/>
          <w:lang w:val="en-US" w:eastAsia="zh-CN"/>
        </w:rPr>
        <w:t>1</w:t>
      </w:r>
      <w:r>
        <w:rPr>
          <w:rStyle w:val="20"/>
          <w:rFonts w:hint="eastAsia" w:ascii="宋体" w:hAnsi="宋体" w:cs="宋体"/>
          <w:snapToGrid/>
          <w:kern w:val="2"/>
          <w:sz w:val="24"/>
          <w:szCs w:val="24"/>
          <w:highlight w:val="none"/>
          <w:lang w:val="en-US" w:eastAsia="zh-CN"/>
        </w:rPr>
        <w:t>2</w:t>
      </w:r>
      <w:r>
        <w:rPr>
          <w:rStyle w:val="20"/>
          <w:rFonts w:hint="eastAsia" w:ascii="宋体" w:hAnsi="宋体" w:eastAsia="宋体" w:cs="宋体"/>
          <w:snapToGrid/>
          <w:kern w:val="2"/>
          <w:sz w:val="24"/>
          <w:szCs w:val="24"/>
          <w:highlight w:val="none"/>
        </w:rPr>
        <w:t>月</w:t>
      </w:r>
      <w:r>
        <w:rPr>
          <w:rStyle w:val="20"/>
          <w:rFonts w:hint="eastAsia" w:ascii="宋体" w:hAnsi="宋体" w:cs="宋体"/>
          <w:snapToGrid/>
          <w:kern w:val="2"/>
          <w:sz w:val="24"/>
          <w:szCs w:val="24"/>
          <w:highlight w:val="none"/>
          <w:lang w:val="en-US" w:eastAsia="zh-CN"/>
        </w:rPr>
        <w:t>11</w:t>
      </w:r>
      <w:r>
        <w:rPr>
          <w:rStyle w:val="20"/>
          <w:rFonts w:hint="eastAsia" w:ascii="宋体" w:hAnsi="宋体" w:eastAsia="宋体" w:cs="宋体"/>
          <w:snapToGrid/>
          <w:kern w:val="2"/>
          <w:sz w:val="24"/>
          <w:szCs w:val="24"/>
          <w:highlight w:val="none"/>
        </w:rPr>
        <w:t>日</w:t>
      </w:r>
      <w:r>
        <w:rPr>
          <w:rStyle w:val="20"/>
          <w:rFonts w:hint="eastAsia" w:ascii="宋体" w:hAnsi="宋体" w:eastAsia="宋体" w:cs="宋体"/>
          <w:snapToGrid/>
          <w:kern w:val="2"/>
          <w:sz w:val="24"/>
          <w:szCs w:val="24"/>
          <w:highlight w:val="none"/>
          <w:lang w:val="en-US" w:eastAsia="zh-CN"/>
        </w:rPr>
        <w:t>9</w:t>
      </w:r>
      <w:r>
        <w:rPr>
          <w:rStyle w:val="20"/>
          <w:rFonts w:hint="eastAsia" w:ascii="宋体" w:hAnsi="宋体" w:eastAsia="宋体" w:cs="宋体"/>
          <w:snapToGrid/>
          <w:kern w:val="2"/>
          <w:sz w:val="24"/>
          <w:szCs w:val="24"/>
          <w:highlight w:val="none"/>
        </w:rPr>
        <w:t>点</w:t>
      </w:r>
      <w:r>
        <w:rPr>
          <w:rStyle w:val="20"/>
          <w:rFonts w:hint="eastAsia" w:ascii="宋体" w:hAnsi="宋体" w:eastAsia="宋体" w:cs="宋体"/>
          <w:snapToGrid/>
          <w:kern w:val="2"/>
          <w:sz w:val="24"/>
          <w:szCs w:val="24"/>
          <w:highlight w:val="none"/>
          <w:lang w:val="en-US" w:eastAsia="zh-CN"/>
        </w:rPr>
        <w:t>30</w:t>
      </w:r>
      <w:r>
        <w:rPr>
          <w:rStyle w:val="20"/>
          <w:rFonts w:hint="eastAsia" w:ascii="宋体" w:hAnsi="宋体" w:eastAsia="宋体" w:cs="宋体"/>
          <w:snapToGrid/>
          <w:kern w:val="2"/>
          <w:sz w:val="24"/>
          <w:szCs w:val="24"/>
          <w:highlight w:val="none"/>
        </w:rPr>
        <w:t>分</w:t>
      </w:r>
      <w:r>
        <w:rPr>
          <w:rStyle w:val="20"/>
          <w:rFonts w:hint="eastAsia" w:ascii="宋体" w:hAnsi="宋体" w:eastAsia="宋体" w:cs="宋体"/>
          <w:bCs/>
          <w:snapToGrid/>
          <w:kern w:val="2"/>
          <w:sz w:val="24"/>
          <w:szCs w:val="24"/>
          <w:highlight w:val="none"/>
        </w:rPr>
        <w:t>00秒</w:t>
      </w:r>
      <w:r>
        <w:rPr>
          <w:rStyle w:val="20"/>
          <w:rFonts w:hint="eastAsia" w:ascii="宋体" w:hAnsi="宋体" w:eastAsia="宋体" w:cs="宋体"/>
          <w:bCs/>
          <w:snapToGrid/>
          <w:kern w:val="2"/>
          <w:sz w:val="24"/>
          <w:szCs w:val="24"/>
          <w:highlight w:val="none"/>
        </w:rPr>
        <w:fldChar w:fldCharType="end"/>
      </w:r>
      <w:r>
        <w:rPr>
          <w:rFonts w:hint="eastAsia" w:ascii="宋体" w:hAnsi="宋体" w:eastAsia="宋体" w:cs="宋体"/>
          <w:bCs/>
          <w:color w:val="000000"/>
          <w:sz w:val="24"/>
          <w:highlight w:val="none"/>
        </w:rPr>
        <w:t>（北京时间）前</w:t>
      </w:r>
      <w:r>
        <w:rPr>
          <w:rFonts w:hint="eastAsia" w:ascii="宋体" w:hAnsi="宋体" w:eastAsia="宋体" w:cs="宋体"/>
          <w:color w:val="000000"/>
          <w:sz w:val="24"/>
          <w:highlight w:val="none"/>
        </w:rPr>
        <w:t>递交（上传）投标文件。</w:t>
      </w:r>
    </w:p>
    <w:p w14:paraId="20DA1053">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一、项目基本情况                                            </w:t>
      </w:r>
    </w:p>
    <w:p w14:paraId="21175ACC">
      <w:pPr>
        <w:spacing w:line="360" w:lineRule="auto"/>
        <w:ind w:firstLine="480"/>
        <w:rPr>
          <w:rFonts w:hint="eastAsia" w:ascii="宋体" w:hAnsi="宋体" w:cs="宋体"/>
          <w:bCs/>
          <w:color w:val="000000"/>
          <w:sz w:val="24"/>
          <w:highlight w:val="none"/>
          <w:lang w:eastAsia="zh-CN"/>
        </w:rPr>
      </w:pPr>
      <w:r>
        <w:rPr>
          <w:rFonts w:hint="eastAsia" w:ascii="宋体" w:hAnsi="宋体" w:eastAsia="宋体" w:cs="宋体"/>
          <w:b/>
          <w:color w:val="000000"/>
          <w:sz w:val="24"/>
          <w:highlight w:val="none"/>
        </w:rPr>
        <w:t>项目编号：</w:t>
      </w:r>
      <w:r>
        <w:rPr>
          <w:rFonts w:hint="eastAsia" w:ascii="宋体" w:hAnsi="宋体" w:cs="宋体"/>
          <w:bCs/>
          <w:color w:val="000000"/>
          <w:sz w:val="24"/>
          <w:highlight w:val="none"/>
          <w:lang w:eastAsia="zh-CN"/>
        </w:rPr>
        <w:t>JHPL2024-HW002</w:t>
      </w:r>
    </w:p>
    <w:p w14:paraId="230D11F9">
      <w:pPr>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项目名称：</w:t>
      </w:r>
      <w:r>
        <w:rPr>
          <w:rFonts w:hint="eastAsia" w:ascii="宋体" w:hAnsi="宋体" w:cs="宋体"/>
          <w:bCs/>
          <w:color w:val="000000"/>
          <w:sz w:val="24"/>
          <w:lang w:eastAsia="zh-CN"/>
        </w:rPr>
        <w:t>金华市行政中心消防报警系统改造项目</w:t>
      </w: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w:t>
      </w:r>
    </w:p>
    <w:p w14:paraId="4CEDC982">
      <w:pPr>
        <w:spacing w:line="360" w:lineRule="auto"/>
        <w:ind w:firstLine="480"/>
        <w:rPr>
          <w:rFonts w:hint="default" w:ascii="宋体" w:hAnsi="宋体" w:eastAsia="宋体" w:cs="宋体"/>
          <w:color w:val="000000"/>
          <w:sz w:val="24"/>
          <w:lang w:val="en-US" w:eastAsia="zh-CN"/>
        </w:rPr>
      </w:pPr>
      <w:r>
        <w:rPr>
          <w:rFonts w:hint="eastAsia" w:ascii="宋体" w:hAnsi="宋体" w:eastAsia="宋体" w:cs="宋体"/>
          <w:b/>
          <w:color w:val="000000"/>
          <w:sz w:val="24"/>
        </w:rPr>
        <w:t>预算金额（元）：</w:t>
      </w:r>
      <w:r>
        <w:rPr>
          <w:rFonts w:hint="eastAsia" w:ascii="宋体" w:hAnsi="宋体" w:cs="宋体"/>
          <w:bCs/>
          <w:color w:val="000000"/>
          <w:sz w:val="24"/>
          <w:lang w:val="en-US" w:eastAsia="zh-CN"/>
        </w:rPr>
        <w:t>2,834,000</w:t>
      </w:r>
    </w:p>
    <w:p w14:paraId="5521ABFC">
      <w:pPr>
        <w:spacing w:line="360" w:lineRule="auto"/>
        <w:ind w:firstLine="480"/>
        <w:rPr>
          <w:rFonts w:hint="eastAsia" w:ascii="宋体" w:hAnsi="宋体" w:eastAsia="宋体" w:cs="宋体"/>
          <w:color w:val="000000"/>
          <w:sz w:val="24"/>
          <w:lang w:eastAsia="zh-CN"/>
        </w:rPr>
      </w:pPr>
      <w:r>
        <w:rPr>
          <w:rFonts w:hint="eastAsia" w:ascii="宋体" w:hAnsi="宋体" w:eastAsia="宋体" w:cs="宋体"/>
          <w:b/>
          <w:color w:val="000000"/>
          <w:sz w:val="24"/>
        </w:rPr>
        <w:t>最高限价（元）：</w:t>
      </w:r>
      <w:r>
        <w:rPr>
          <w:rFonts w:hint="eastAsia" w:ascii="宋体" w:hAnsi="宋体" w:cs="宋体"/>
          <w:bCs/>
          <w:color w:val="000000"/>
          <w:sz w:val="24"/>
          <w:lang w:val="en-US" w:eastAsia="zh-CN"/>
        </w:rPr>
        <w:t>2,834,000</w:t>
      </w:r>
    </w:p>
    <w:p w14:paraId="129622DF">
      <w:pPr>
        <w:spacing w:line="360" w:lineRule="auto"/>
        <w:ind w:firstLine="482" w:firstLineChars="200"/>
        <w:rPr>
          <w:rFonts w:hint="eastAsia" w:ascii="宋体" w:hAnsi="宋体" w:eastAsia="宋体" w:cs="宋体"/>
        </w:rPr>
      </w:pPr>
      <w:r>
        <w:rPr>
          <w:rFonts w:hint="eastAsia" w:ascii="宋体" w:hAnsi="宋体" w:eastAsia="宋体" w:cs="宋体"/>
          <w:b/>
          <w:bCs/>
          <w:snapToGrid w:val="0"/>
          <w:color w:val="000000"/>
          <w:kern w:val="28"/>
          <w:sz w:val="24"/>
          <w:szCs w:val="20"/>
        </w:rPr>
        <w:t>采购需求：</w:t>
      </w:r>
    </w:p>
    <w:p w14:paraId="7D54A778">
      <w:pPr>
        <w:pStyle w:val="15"/>
        <w:ind w:firstLine="480" w:firstLineChars="200"/>
        <w:rPr>
          <w:rFonts w:hint="eastAsia" w:ascii="宋体" w:hAnsi="宋体" w:eastAsia="宋体" w:cs="宋体"/>
          <w:snapToGrid w:val="0"/>
          <w:color w:val="000000"/>
          <w:kern w:val="28"/>
        </w:rPr>
      </w:pPr>
      <w:r>
        <w:rPr>
          <w:rFonts w:hint="eastAsia" w:ascii="宋体" w:hAnsi="宋体" w:eastAsia="宋体" w:cs="宋体"/>
        </w:rPr>
        <w:t>标项名称:</w:t>
      </w:r>
      <w:r>
        <w:rPr>
          <w:rFonts w:hint="eastAsia" w:hAnsi="宋体" w:cs="宋体"/>
          <w:lang w:eastAsia="zh-CN"/>
        </w:rPr>
        <w:t>金华市行政中心消防报警系统改造项目</w:t>
      </w:r>
      <w:r>
        <w:rPr>
          <w:rFonts w:hint="eastAsia" w:ascii="宋体" w:hAnsi="宋体" w:eastAsia="宋体" w:cs="宋体"/>
        </w:rPr>
        <w:br w:type="textWrapping"/>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数量: </w:t>
      </w:r>
      <w:r>
        <w:rPr>
          <w:rFonts w:hint="eastAsia" w:hAnsi="宋体" w:cs="宋体"/>
          <w:lang w:val="en-US" w:eastAsia="zh-CN"/>
        </w:rPr>
        <w:t>1</w:t>
      </w:r>
      <w:r>
        <w:rPr>
          <w:rFonts w:hint="eastAsia" w:ascii="宋体" w:hAnsi="宋体" w:eastAsia="宋体" w:cs="宋体"/>
        </w:rPr>
        <w:t>  </w:t>
      </w:r>
      <w:r>
        <w:rPr>
          <w:rFonts w:hint="eastAsia" w:ascii="宋体" w:hAnsi="宋体" w:eastAsia="宋体" w:cs="宋体"/>
        </w:rPr>
        <w:br w:type="textWrapping"/>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预算金额（元）:</w:t>
      </w:r>
      <w:r>
        <w:rPr>
          <w:rFonts w:hint="eastAsia" w:ascii="宋体" w:hAnsi="宋体" w:cs="宋体"/>
          <w:bCs/>
          <w:color w:val="000000"/>
          <w:sz w:val="24"/>
          <w:lang w:val="en-US" w:eastAsia="zh-CN"/>
        </w:rPr>
        <w:t>2,834,000</w:t>
      </w:r>
      <w:r>
        <w:rPr>
          <w:rFonts w:hint="eastAsia" w:ascii="宋体" w:hAnsi="宋体" w:eastAsia="宋体" w:cs="宋体"/>
        </w:rPr>
        <w:br w:type="textWrapping"/>
      </w:r>
      <w:r>
        <w:rPr>
          <w:rFonts w:hint="eastAsia" w:ascii="宋体" w:hAnsi="宋体" w:eastAsia="宋体" w:cs="宋体"/>
        </w:rPr>
        <w:t xml:space="preserve">  </w:t>
      </w:r>
      <w:r>
        <w:rPr>
          <w:rFonts w:hint="eastAsia" w:hAnsi="宋体" w:cs="宋体"/>
          <w:lang w:val="en-US" w:eastAsia="zh-CN"/>
        </w:rPr>
        <w:t xml:space="preserve"> </w:t>
      </w:r>
      <w:r>
        <w:rPr>
          <w:rFonts w:hint="eastAsia" w:ascii="宋体" w:hAnsi="宋体" w:eastAsia="宋体" w:cs="宋体"/>
        </w:rPr>
        <w:t>简要规格描述或项目基本概况介绍、用途：具体技术要求详见采购文件相关章节。 </w:t>
      </w:r>
      <w:r>
        <w:rPr>
          <w:rFonts w:hint="eastAsia" w:ascii="宋体" w:hAnsi="宋体" w:eastAsia="宋体" w:cs="宋体"/>
        </w:rPr>
        <w:br w:type="textWrapping"/>
      </w:r>
      <w:r>
        <w:rPr>
          <w:rFonts w:hint="eastAsia" w:ascii="宋体" w:hAnsi="宋体" w:eastAsia="宋体" w:cs="宋体"/>
          <w:lang w:val="en-US" w:eastAsia="zh-CN"/>
        </w:rPr>
        <w:t xml:space="preserve">    </w:t>
      </w:r>
      <w:r>
        <w:rPr>
          <w:rFonts w:hint="eastAsia" w:ascii="宋体" w:hAnsi="宋体" w:eastAsia="宋体" w:cs="宋体"/>
          <w:b/>
          <w:bCs/>
          <w:snapToGrid w:val="0"/>
          <w:color w:val="000000"/>
          <w:kern w:val="28"/>
        </w:rPr>
        <w:t>合同履约期限：</w:t>
      </w:r>
      <w:r>
        <w:rPr>
          <w:rFonts w:hint="eastAsia" w:ascii="宋体" w:hAnsi="宋体" w:eastAsia="宋体" w:cs="宋体"/>
          <w:snapToGrid w:val="0"/>
          <w:color w:val="000000"/>
          <w:kern w:val="28"/>
          <w:lang w:val="en-US" w:eastAsia="zh-CN"/>
        </w:rPr>
        <w:t>详见采购需求。</w:t>
      </w:r>
      <w:r>
        <w:rPr>
          <w:rFonts w:hint="eastAsia" w:ascii="宋体" w:hAnsi="宋体" w:eastAsia="宋体" w:cs="宋体"/>
          <w:snapToGrid w:val="0"/>
          <w:color w:val="000000"/>
          <w:kern w:val="28"/>
        </w:rPr>
        <w:t xml:space="preserve"> </w:t>
      </w:r>
    </w:p>
    <w:p w14:paraId="37BFF2CC">
      <w:pPr>
        <w:pStyle w:val="4"/>
        <w:spacing w:line="360" w:lineRule="auto"/>
        <w:ind w:firstLine="482" w:firstLineChars="200"/>
        <w:rPr>
          <w:rFonts w:hint="eastAsia" w:ascii="宋体" w:hAnsi="宋体" w:eastAsia="宋体" w:cs="宋体"/>
          <w:b/>
        </w:rPr>
      </w:pPr>
      <w:r>
        <w:rPr>
          <w:rFonts w:hint="eastAsia" w:ascii="宋体" w:hAnsi="宋体" w:eastAsia="宋体" w:cs="宋体"/>
          <w:b/>
          <w:sz w:val="24"/>
        </w:rPr>
        <w:t>本项目接受联合体投标：</w:t>
      </w:r>
      <w:r>
        <w:rPr>
          <w:rFonts w:hint="eastAsia" w:ascii="宋体" w:hAnsi="宋体" w:eastAsia="宋体" w:cs="宋体"/>
          <w:kern w:val="0"/>
          <w:sz w:val="24"/>
        </w:rPr>
        <w:sym w:font="Wingdings" w:char="00A8"/>
      </w:r>
      <w:r>
        <w:rPr>
          <w:rFonts w:hint="eastAsia" w:ascii="宋体" w:hAnsi="宋体" w:eastAsia="宋体" w:cs="宋体"/>
          <w:kern w:val="0"/>
          <w:sz w:val="24"/>
        </w:rPr>
        <w:t>是；</w:t>
      </w:r>
      <w:r>
        <w:rPr>
          <w:rFonts w:hint="eastAsia" w:ascii="宋体" w:hAnsi="宋体" w:eastAsia="宋体" w:cs="宋体"/>
          <w:kern w:val="0"/>
          <w:sz w:val="24"/>
        </w:rPr>
        <w:sym w:font="Wingdings" w:char="00FE"/>
      </w:r>
      <w:r>
        <w:rPr>
          <w:rFonts w:hint="eastAsia" w:ascii="宋体" w:hAnsi="宋体" w:eastAsia="宋体" w:cs="宋体"/>
          <w:kern w:val="0"/>
          <w:sz w:val="24"/>
        </w:rPr>
        <w:t>否。</w:t>
      </w:r>
    </w:p>
    <w:p w14:paraId="46F76B4D">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14:paraId="4A7762DB">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330BF1B">
      <w:pPr>
        <w:spacing w:line="360" w:lineRule="auto"/>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 xml:space="preserve">    2.以联合体形式投标的，提供联合协议(本项目不接受联合体投标或者投标人不以联合体形式投标的，则不需要提供) ；</w:t>
      </w:r>
    </w:p>
    <w:p w14:paraId="5F495B25">
      <w:pPr>
        <w:spacing w:line="360" w:lineRule="auto"/>
        <w:ind w:firstLine="480" w:firstLineChars="20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3.落实政府采购政策需满足的资格要求：</w:t>
      </w:r>
    </w:p>
    <w:p w14:paraId="150AC1F3">
      <w:pPr>
        <w:spacing w:line="360" w:lineRule="auto"/>
        <w:ind w:left="479" w:leftChars="228" w:firstLine="0" w:firstLineChars="0"/>
        <w:rPr>
          <w:rFonts w:hint="eastAsia" w:ascii="宋体" w:hAnsi="宋体" w:eastAsia="宋体" w:cs="宋体"/>
          <w:i w:val="0"/>
          <w:iCs w:val="0"/>
          <w:caps w:val="0"/>
          <w:snapToGrid w:val="0"/>
          <w:color w:val="000000"/>
          <w:spacing w:val="0"/>
          <w:kern w:val="28"/>
          <w:sz w:val="24"/>
          <w:szCs w:val="20"/>
          <w:shd w:val="clear" w:color="auto" w:fill="auto"/>
        </w:rPr>
      </w:pPr>
      <w:r>
        <w:rPr>
          <w:rFonts w:hint="eastAsia" w:ascii="宋体" w:hAnsi="宋体" w:cs="宋体"/>
          <w:i w:val="0"/>
          <w:iCs w:val="0"/>
          <w:caps w:val="0"/>
          <w:snapToGrid w:val="0"/>
          <w:color w:val="000000"/>
          <w:spacing w:val="0"/>
          <w:kern w:val="28"/>
          <w:sz w:val="24"/>
          <w:szCs w:val="20"/>
          <w:shd w:val="clear" w:color="auto" w:fill="auto"/>
          <w:lang w:eastAsia="zh-CN"/>
        </w:rPr>
        <w:t>□</w:t>
      </w:r>
      <w:r>
        <w:rPr>
          <w:rFonts w:hint="eastAsia" w:ascii="宋体" w:hAnsi="宋体" w:eastAsia="宋体" w:cs="宋体"/>
          <w:i w:val="0"/>
          <w:iCs w:val="0"/>
          <w:caps w:val="0"/>
          <w:snapToGrid w:val="0"/>
          <w:color w:val="000000"/>
          <w:spacing w:val="0"/>
          <w:kern w:val="28"/>
          <w:sz w:val="24"/>
          <w:szCs w:val="20"/>
          <w:shd w:val="clear" w:color="auto" w:fill="auto"/>
        </w:rPr>
        <w:t>无；</w:t>
      </w:r>
    </w:p>
    <w:p w14:paraId="7D5B3E5B">
      <w:pPr>
        <w:spacing w:line="360" w:lineRule="auto"/>
        <w:ind w:left="719" w:leftChars="228" w:hanging="240" w:hangingChars="100"/>
        <w:rPr>
          <w:rFonts w:hint="eastAsia" w:ascii="宋体" w:hAnsi="宋体" w:eastAsia="宋体" w:cs="宋体"/>
          <w:snapToGrid w:val="0"/>
          <w:color w:val="000000"/>
          <w:kern w:val="28"/>
          <w:sz w:val="24"/>
          <w:szCs w:val="20"/>
        </w:rPr>
      </w:pPr>
      <w:r>
        <w:rPr>
          <w:rFonts w:hint="eastAsia" w:ascii="宋体" w:hAnsi="宋体" w:cs="宋体"/>
          <w:i w:val="0"/>
          <w:iCs w:val="0"/>
          <w:caps w:val="0"/>
          <w:snapToGrid w:val="0"/>
          <w:color w:val="000000"/>
          <w:spacing w:val="0"/>
          <w:kern w:val="28"/>
          <w:sz w:val="24"/>
          <w:szCs w:val="20"/>
          <w:shd w:val="clear" w:color="auto" w:fill="auto"/>
          <w:lang w:eastAsia="zh-CN"/>
        </w:rPr>
        <w:t>☑</w:t>
      </w:r>
      <w:r>
        <w:rPr>
          <w:rFonts w:hint="eastAsia" w:ascii="宋体" w:hAnsi="宋体" w:eastAsia="宋体" w:cs="宋体"/>
          <w:i w:val="0"/>
          <w:iCs w:val="0"/>
          <w:caps w:val="0"/>
          <w:snapToGrid w:val="0"/>
          <w:color w:val="000000"/>
          <w:spacing w:val="0"/>
          <w:kern w:val="28"/>
          <w:sz w:val="24"/>
          <w:szCs w:val="20"/>
          <w:shd w:val="clear" w:color="auto" w:fill="auto"/>
        </w:rPr>
        <w:t>专门面向中小企业：</w:t>
      </w:r>
      <w:r>
        <w:rPr>
          <w:rFonts w:hint="eastAsia" w:ascii="宋体" w:hAnsi="宋体" w:eastAsia="宋体" w:cs="宋体"/>
          <w:i w:val="0"/>
          <w:iCs w:val="0"/>
          <w:caps w:val="0"/>
          <w:snapToGrid w:val="0"/>
          <w:color w:val="000000"/>
          <w:spacing w:val="0"/>
          <w:kern w:val="28"/>
          <w:sz w:val="24"/>
          <w:szCs w:val="20"/>
          <w:shd w:val="clear" w:color="auto" w:fill="auto"/>
        </w:rPr>
        <w:br w:type="textWrapping"/>
      </w:r>
      <w:bookmarkStart w:id="11" w:name="OLE_LINK1"/>
      <w:r>
        <w:rPr>
          <w:rFonts w:hint="eastAsia" w:ascii="宋体" w:hAnsi="宋体" w:cs="宋体"/>
          <w:i w:val="0"/>
          <w:iCs w:val="0"/>
          <w:caps w:val="0"/>
          <w:snapToGrid w:val="0"/>
          <w:color w:val="000000"/>
          <w:spacing w:val="0"/>
          <w:kern w:val="28"/>
          <w:sz w:val="24"/>
          <w:szCs w:val="20"/>
          <w:shd w:val="clear" w:color="auto" w:fill="auto"/>
          <w:lang w:eastAsia="zh-CN"/>
        </w:rPr>
        <w:t>☑</w:t>
      </w:r>
      <w:r>
        <w:rPr>
          <w:rFonts w:hint="eastAsia" w:ascii="宋体" w:hAnsi="宋体" w:eastAsia="宋体" w:cs="宋体"/>
          <w:i w:val="0"/>
          <w:iCs w:val="0"/>
          <w:caps w:val="0"/>
          <w:snapToGrid w:val="0"/>
          <w:color w:val="000000"/>
          <w:spacing w:val="0"/>
          <w:kern w:val="28"/>
          <w:sz w:val="24"/>
          <w:szCs w:val="20"/>
          <w:shd w:val="clear" w:color="auto" w:fill="auto"/>
        </w:rPr>
        <w:t>货物全部由符合政策要求的中小企业制造，提供中小企业声明函</w:t>
      </w:r>
      <w:bookmarkEnd w:id="11"/>
      <w:r>
        <w:rPr>
          <w:rFonts w:hint="eastAsia" w:ascii="宋体" w:hAnsi="宋体" w:eastAsia="宋体" w:cs="宋体"/>
          <w:i w:val="0"/>
          <w:iCs w:val="0"/>
          <w:caps w:val="0"/>
          <w:snapToGrid w:val="0"/>
          <w:color w:val="000000"/>
          <w:spacing w:val="0"/>
          <w:kern w:val="28"/>
          <w:sz w:val="24"/>
          <w:szCs w:val="20"/>
          <w:shd w:val="clear" w:color="auto" w:fill="auto"/>
        </w:rPr>
        <w:t>；</w:t>
      </w:r>
      <w:r>
        <w:rPr>
          <w:rFonts w:hint="eastAsia" w:ascii="宋体" w:hAnsi="宋体" w:eastAsia="宋体" w:cs="宋体"/>
          <w:i w:val="0"/>
          <w:iCs w:val="0"/>
          <w:caps w:val="0"/>
          <w:snapToGrid w:val="0"/>
          <w:color w:val="000000"/>
          <w:spacing w:val="0"/>
          <w:kern w:val="28"/>
          <w:sz w:val="24"/>
          <w:szCs w:val="20"/>
          <w:shd w:val="clear" w:color="auto" w:fill="auto"/>
        </w:rPr>
        <w:br w:type="textWrapping"/>
      </w:r>
      <w:r>
        <w:rPr>
          <w:rFonts w:hint="eastAsia" w:ascii="宋体" w:hAnsi="宋体" w:cs="宋体"/>
          <w:i w:val="0"/>
          <w:iCs w:val="0"/>
          <w:caps w:val="0"/>
          <w:snapToGrid w:val="0"/>
          <w:color w:val="000000"/>
          <w:spacing w:val="0"/>
          <w:kern w:val="28"/>
          <w:sz w:val="24"/>
          <w:szCs w:val="20"/>
          <w:shd w:val="clear" w:color="auto" w:fill="auto"/>
          <w:lang w:eastAsia="zh-CN"/>
        </w:rPr>
        <w:t>□</w:t>
      </w:r>
      <w:r>
        <w:rPr>
          <w:rFonts w:hint="eastAsia" w:ascii="宋体" w:hAnsi="宋体" w:eastAsia="宋体" w:cs="宋体"/>
          <w:i w:val="0"/>
          <w:iCs w:val="0"/>
          <w:caps w:val="0"/>
          <w:snapToGrid w:val="0"/>
          <w:color w:val="000000"/>
          <w:spacing w:val="0"/>
          <w:kern w:val="28"/>
          <w:sz w:val="24"/>
          <w:szCs w:val="20"/>
          <w:shd w:val="clear" w:color="auto" w:fill="auto"/>
        </w:rPr>
        <w:t>货物全部由符合政策要求的小微企业制造，提供中小企业声明函；</w:t>
      </w:r>
      <w:r>
        <w:rPr>
          <w:rFonts w:hint="eastAsia" w:ascii="宋体" w:hAnsi="宋体" w:eastAsia="宋体" w:cs="宋体"/>
          <w:i w:val="0"/>
          <w:iCs w:val="0"/>
          <w:caps w:val="0"/>
          <w:snapToGrid w:val="0"/>
          <w:color w:val="000000"/>
          <w:spacing w:val="0"/>
          <w:kern w:val="28"/>
          <w:sz w:val="24"/>
          <w:szCs w:val="20"/>
          <w:shd w:val="clear" w:color="auto" w:fill="auto"/>
        </w:rPr>
        <w:br w:type="textWrapping"/>
      </w:r>
      <w:r>
        <w:rPr>
          <w:rFonts w:hint="eastAsia" w:ascii="宋体" w:hAnsi="宋体" w:eastAsia="宋体" w:cs="宋体"/>
          <w:i w:val="0"/>
          <w:iCs w:val="0"/>
          <w:caps w:val="0"/>
          <w:snapToGrid w:val="0"/>
          <w:color w:val="000000"/>
          <w:spacing w:val="0"/>
          <w:kern w:val="28"/>
          <w:sz w:val="24"/>
          <w:szCs w:val="20"/>
          <w:shd w:val="clear" w:color="auto" w:fill="auto"/>
        </w:rPr>
        <w:t>□工程全部由符合政策要求的中小企业承接，提供中小企业声明函；</w:t>
      </w:r>
      <w:r>
        <w:rPr>
          <w:rFonts w:hint="eastAsia" w:ascii="宋体" w:hAnsi="宋体" w:eastAsia="宋体" w:cs="宋体"/>
          <w:i w:val="0"/>
          <w:iCs w:val="0"/>
          <w:caps w:val="0"/>
          <w:snapToGrid w:val="0"/>
          <w:color w:val="000000"/>
          <w:spacing w:val="0"/>
          <w:kern w:val="28"/>
          <w:sz w:val="24"/>
          <w:szCs w:val="20"/>
          <w:shd w:val="clear" w:color="auto" w:fill="auto"/>
        </w:rPr>
        <w:br w:type="textWrapping"/>
      </w:r>
      <w:r>
        <w:rPr>
          <w:rFonts w:hint="eastAsia" w:ascii="宋体" w:hAnsi="宋体" w:eastAsia="宋体" w:cs="宋体"/>
          <w:i w:val="0"/>
          <w:iCs w:val="0"/>
          <w:caps w:val="0"/>
          <w:snapToGrid w:val="0"/>
          <w:color w:val="000000"/>
          <w:spacing w:val="0"/>
          <w:kern w:val="28"/>
          <w:sz w:val="24"/>
          <w:szCs w:val="20"/>
          <w:shd w:val="clear" w:color="auto" w:fill="auto"/>
        </w:rPr>
        <w:t>□工程全部由符合政策要求的小微企业承接，提供中小企业声明函；</w:t>
      </w:r>
      <w:r>
        <w:rPr>
          <w:rFonts w:hint="eastAsia" w:ascii="宋体" w:hAnsi="宋体" w:eastAsia="宋体" w:cs="宋体"/>
          <w:i w:val="0"/>
          <w:iCs w:val="0"/>
          <w:caps w:val="0"/>
          <w:snapToGrid w:val="0"/>
          <w:color w:val="000000"/>
          <w:spacing w:val="0"/>
          <w:kern w:val="28"/>
          <w:sz w:val="24"/>
          <w:szCs w:val="20"/>
          <w:shd w:val="clear" w:color="auto" w:fill="auto"/>
        </w:rPr>
        <w:br w:type="textWrapping"/>
      </w:r>
      <w:r>
        <w:rPr>
          <w:rFonts w:hint="eastAsia" w:ascii="宋体" w:hAnsi="宋体" w:eastAsia="宋体" w:cs="宋体"/>
          <w:i w:val="0"/>
          <w:iCs w:val="0"/>
          <w:caps w:val="0"/>
          <w:snapToGrid w:val="0"/>
          <w:color w:val="000000"/>
          <w:spacing w:val="0"/>
          <w:kern w:val="28"/>
          <w:sz w:val="24"/>
          <w:szCs w:val="20"/>
          <w:shd w:val="clear" w:color="auto" w:fill="auto"/>
          <w:lang w:eastAsia="zh-CN"/>
        </w:rPr>
        <w:t>□</w:t>
      </w:r>
      <w:r>
        <w:rPr>
          <w:rFonts w:hint="eastAsia" w:ascii="宋体" w:hAnsi="宋体" w:eastAsia="宋体" w:cs="宋体"/>
          <w:i w:val="0"/>
          <w:iCs w:val="0"/>
          <w:caps w:val="0"/>
          <w:snapToGrid w:val="0"/>
          <w:color w:val="000000"/>
          <w:spacing w:val="0"/>
          <w:kern w:val="28"/>
          <w:sz w:val="24"/>
          <w:szCs w:val="20"/>
          <w:shd w:val="clear" w:color="auto" w:fill="auto"/>
        </w:rPr>
        <w:t>服务全部由符合政策要求的中小企业承接，提供中小企业声明函；</w:t>
      </w:r>
      <w:r>
        <w:rPr>
          <w:rFonts w:hint="eastAsia" w:ascii="宋体" w:hAnsi="宋体" w:eastAsia="宋体" w:cs="宋体"/>
          <w:i w:val="0"/>
          <w:iCs w:val="0"/>
          <w:caps w:val="0"/>
          <w:snapToGrid w:val="0"/>
          <w:color w:val="000000"/>
          <w:spacing w:val="0"/>
          <w:kern w:val="28"/>
          <w:sz w:val="24"/>
          <w:szCs w:val="20"/>
          <w:shd w:val="clear" w:color="auto" w:fill="auto"/>
        </w:rPr>
        <w:br w:type="textWrapping"/>
      </w:r>
      <w:r>
        <w:rPr>
          <w:rFonts w:hint="eastAsia" w:ascii="宋体" w:hAnsi="宋体" w:eastAsia="宋体" w:cs="宋体"/>
          <w:i w:val="0"/>
          <w:iCs w:val="0"/>
          <w:caps w:val="0"/>
          <w:snapToGrid w:val="0"/>
          <w:color w:val="000000"/>
          <w:spacing w:val="0"/>
          <w:kern w:val="28"/>
          <w:sz w:val="24"/>
          <w:szCs w:val="20"/>
          <w:shd w:val="clear" w:color="auto" w:fill="auto"/>
        </w:rPr>
        <w:t>□服务全部由符合政策要求的小微企业承接，提供中小企业声明函。</w:t>
      </w:r>
    </w:p>
    <w:p w14:paraId="0EAD3562">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三、获取招标文件 </w:t>
      </w:r>
    </w:p>
    <w:p w14:paraId="32B9F720">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rPr>
        <w:t>时</w:t>
      </w:r>
      <w:r>
        <w:rPr>
          <w:rFonts w:hint="eastAsia" w:ascii="宋体" w:hAnsi="宋体" w:eastAsia="宋体" w:cs="宋体"/>
          <w:b/>
          <w:color w:val="000000"/>
          <w:sz w:val="24"/>
          <w:highlight w:val="none"/>
        </w:rPr>
        <w:t>间：</w:t>
      </w:r>
      <w:r>
        <w:rPr>
          <w:rFonts w:hint="eastAsia" w:ascii="宋体" w:hAnsi="宋体" w:cs="宋体"/>
          <w:color w:val="000000"/>
          <w:sz w:val="24"/>
          <w:highlight w:val="none"/>
          <w:lang w:val="en-US" w:eastAsia="zh-CN"/>
        </w:rPr>
        <w:t>2024年11月21日</w:t>
      </w:r>
      <w:r>
        <w:rPr>
          <w:rFonts w:hint="eastAsia" w:ascii="宋体" w:hAnsi="宋体" w:eastAsia="宋体" w:cs="宋体"/>
          <w:color w:val="000000"/>
          <w:sz w:val="24"/>
          <w:highlight w:val="none"/>
        </w:rPr>
        <w:t>至</w:t>
      </w:r>
      <w:r>
        <w:rPr>
          <w:rFonts w:hint="eastAsia" w:ascii="宋体" w:hAnsi="宋体" w:eastAsia="宋体" w:cs="宋体"/>
          <w:color w:val="000000"/>
          <w:sz w:val="24"/>
          <w:highlight w:val="none"/>
          <w:u w:val="single"/>
        </w:rPr>
        <w:t>2024年</w:t>
      </w:r>
      <w:r>
        <w:rPr>
          <w:rFonts w:hint="eastAsia" w:ascii="宋体" w:hAnsi="宋体" w:eastAsia="宋体" w:cs="宋体"/>
          <w:color w:val="000000"/>
          <w:sz w:val="24"/>
          <w:highlight w:val="none"/>
          <w:u w:val="single"/>
          <w:lang w:val="en-US" w:eastAsia="zh-CN"/>
        </w:rPr>
        <w:t>1</w:t>
      </w:r>
      <w:r>
        <w:rPr>
          <w:rFonts w:hint="eastAsia" w:ascii="宋体" w:hAnsi="宋体" w:cs="宋体"/>
          <w:color w:val="000000"/>
          <w:sz w:val="24"/>
          <w:highlight w:val="none"/>
          <w:u w:val="single"/>
          <w:lang w:val="en-US" w:eastAsia="zh-CN"/>
        </w:rPr>
        <w:t>2</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11</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rPr>
        <w:t>，每天上午00:00至12:00 ，下午12:00至23:59（北京时间，线上获取法定节假日均可，线下获取文件法定节假日除外）</w:t>
      </w:r>
    </w:p>
    <w:p w14:paraId="32AC12F7">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地点（网址）：</w:t>
      </w:r>
      <w:r>
        <w:rPr>
          <w:rFonts w:hint="eastAsia" w:ascii="宋体" w:hAnsi="宋体" w:eastAsia="宋体" w:cs="宋体"/>
          <w:color w:val="000000"/>
          <w:sz w:val="24"/>
          <w:highlight w:val="none"/>
        </w:rPr>
        <w:t xml:space="preserve">政采云平台（https://www.zcygov.cn/） </w:t>
      </w:r>
    </w:p>
    <w:p w14:paraId="3A1375C7">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方式：</w:t>
      </w:r>
      <w:r>
        <w:rPr>
          <w:rFonts w:hint="eastAsia" w:ascii="宋体" w:hAnsi="宋体" w:eastAsia="宋体" w:cs="宋体"/>
          <w:color w:val="000000"/>
          <w:sz w:val="24"/>
          <w:highlight w:val="none"/>
        </w:rPr>
        <w:t xml:space="preserve">供应商登录政采云平台https://www.zcygov.cn/在线申请获取采购文件（进入“项目采购”应用，在获取采购文件菜单中选择项目，申请获取采购文件）。 </w:t>
      </w:r>
    </w:p>
    <w:p w14:paraId="1C4C2669">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四、提交投标文件截止时间、开标时间和地点</w:t>
      </w:r>
    </w:p>
    <w:p w14:paraId="5B8D0122">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提交投标文件截止时间：</w:t>
      </w:r>
      <w:r>
        <w:rPr>
          <w:rFonts w:hint="eastAsia" w:ascii="宋体" w:hAnsi="宋体" w:eastAsia="宋体" w:cs="宋体"/>
          <w:color w:val="000000"/>
          <w:sz w:val="24"/>
          <w:highlight w:val="none"/>
          <w:u w:val="single"/>
        </w:rPr>
        <w:t>2024年</w:t>
      </w:r>
      <w:r>
        <w:rPr>
          <w:rFonts w:hint="eastAsia" w:ascii="宋体" w:hAnsi="宋体" w:eastAsia="宋体" w:cs="宋体"/>
          <w:color w:val="000000"/>
          <w:sz w:val="24"/>
          <w:highlight w:val="none"/>
          <w:u w:val="single"/>
          <w:lang w:val="en-US" w:eastAsia="zh-CN"/>
        </w:rPr>
        <w:t>1</w:t>
      </w:r>
      <w:r>
        <w:rPr>
          <w:rFonts w:hint="eastAsia" w:ascii="宋体" w:hAnsi="宋体" w:cs="宋体"/>
          <w:color w:val="000000"/>
          <w:sz w:val="24"/>
          <w:highlight w:val="none"/>
          <w:u w:val="single"/>
          <w:lang w:val="en-US" w:eastAsia="zh-CN"/>
        </w:rPr>
        <w:t>2</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11</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 分00秒</w:t>
      </w:r>
      <w:r>
        <w:rPr>
          <w:rFonts w:hint="eastAsia" w:ascii="宋体" w:hAnsi="宋体" w:eastAsia="宋体" w:cs="宋体"/>
          <w:bCs/>
          <w:color w:val="000000"/>
          <w:sz w:val="24"/>
          <w:highlight w:val="none"/>
          <w:u w:val="single"/>
        </w:rPr>
        <w:t xml:space="preserve"> </w:t>
      </w:r>
      <w:r>
        <w:rPr>
          <w:rFonts w:hint="eastAsia" w:ascii="宋体" w:hAnsi="宋体" w:eastAsia="宋体" w:cs="宋体"/>
          <w:color w:val="000000"/>
          <w:sz w:val="24"/>
          <w:highlight w:val="none"/>
        </w:rPr>
        <w:t>（北京时间）</w:t>
      </w:r>
    </w:p>
    <w:p w14:paraId="61C975E5">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投标地点（网址）：</w:t>
      </w:r>
      <w:r>
        <w:rPr>
          <w:rFonts w:hint="eastAsia" w:ascii="宋体" w:hAnsi="宋体" w:eastAsia="宋体" w:cs="宋体"/>
          <w:color w:val="000000"/>
          <w:sz w:val="24"/>
          <w:highlight w:val="none"/>
        </w:rPr>
        <w:t xml:space="preserve">政采云平台（https://www.zcygov.cn/） </w:t>
      </w:r>
    </w:p>
    <w:p w14:paraId="5910B902">
      <w:pPr>
        <w:spacing w:line="360" w:lineRule="auto"/>
        <w:ind w:firstLine="482" w:firstLineChars="200"/>
        <w:rPr>
          <w:rFonts w:hint="eastAsia" w:ascii="宋体" w:hAnsi="宋体" w:eastAsia="宋体" w:cs="宋体"/>
          <w:bCs/>
          <w:color w:val="000000"/>
          <w:sz w:val="24"/>
          <w:highlight w:val="none"/>
          <w:u w:val="single"/>
        </w:rPr>
      </w:pPr>
      <w:r>
        <w:rPr>
          <w:rFonts w:hint="eastAsia" w:ascii="宋体" w:hAnsi="宋体" w:eastAsia="宋体" w:cs="宋体"/>
          <w:b/>
          <w:color w:val="000000"/>
          <w:sz w:val="24"/>
          <w:highlight w:val="none"/>
        </w:rPr>
        <w:t>开标时间：</w:t>
      </w:r>
      <w:r>
        <w:rPr>
          <w:rFonts w:hint="eastAsia" w:ascii="宋体" w:hAnsi="宋体" w:eastAsia="宋体" w:cs="宋体"/>
          <w:color w:val="000000"/>
          <w:sz w:val="24"/>
          <w:highlight w:val="none"/>
          <w:u w:val="single"/>
        </w:rPr>
        <w:t>2024年</w:t>
      </w:r>
      <w:r>
        <w:rPr>
          <w:rFonts w:hint="eastAsia" w:ascii="宋体" w:hAnsi="宋体" w:eastAsia="宋体" w:cs="宋体"/>
          <w:color w:val="000000"/>
          <w:sz w:val="24"/>
          <w:highlight w:val="none"/>
          <w:u w:val="single"/>
          <w:lang w:val="en-US" w:eastAsia="zh-CN"/>
        </w:rPr>
        <w:t>1</w:t>
      </w:r>
      <w:r>
        <w:rPr>
          <w:rFonts w:hint="eastAsia" w:ascii="宋体" w:hAnsi="宋体" w:cs="宋体"/>
          <w:color w:val="000000"/>
          <w:sz w:val="24"/>
          <w:highlight w:val="none"/>
          <w:u w:val="single"/>
          <w:lang w:val="en-US" w:eastAsia="zh-CN"/>
        </w:rPr>
        <w:t>2</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11</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 分00秒</w:t>
      </w:r>
    </w:p>
    <w:p w14:paraId="1F8B4A10">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开标地点（网址）：</w:t>
      </w:r>
      <w:r>
        <w:rPr>
          <w:rFonts w:hint="eastAsia" w:ascii="宋体" w:hAnsi="宋体" w:eastAsia="宋体" w:cs="宋体"/>
          <w:color w:val="000000"/>
          <w:sz w:val="24"/>
        </w:rPr>
        <w:t>政采云平台（https://www.zcygov.cn/）</w:t>
      </w:r>
    </w:p>
    <w:p w14:paraId="4B850FF8">
      <w:pPr>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五、公告期限 </w:t>
      </w:r>
    </w:p>
    <w:p w14:paraId="7BBAD84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自本公告发布之日起5个工作日。</w:t>
      </w:r>
    </w:p>
    <w:p w14:paraId="0ED8462B">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六、其他补充事宜</w:t>
      </w:r>
    </w:p>
    <w:p w14:paraId="5535E26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EEAAC1">
      <w:pPr>
        <w:pStyle w:val="22"/>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000000"/>
        </w:rPr>
      </w:pPr>
      <w:r>
        <w:rPr>
          <w:rFonts w:hint="eastAsia" w:ascii="宋体" w:hAnsi="宋体" w:eastAsia="宋体" w:cs="宋体"/>
          <w:color w:val="00000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000000"/>
        </w:rPr>
        <w:t>（在线发起流程后请及时联系采购人或采购代理机构进行处理）</w:t>
      </w:r>
    </w:p>
    <w:p w14:paraId="3DE64A0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61E4F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4.其他事项：（1）需要落实的政府采购政策：包括节约资源、保护环境、支持创新、促进中小企业发展等。详见招标文件的第二部分总则。</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宋体" w:hAnsi="宋体" w:eastAsia="宋体" w:cs="宋体"/>
          <w:color w:val="000000"/>
          <w:sz w:val="24"/>
          <w:lang w:val="en-US" w:eastAsia="zh-CN"/>
        </w:rPr>
        <w:t>3</w:t>
      </w:r>
      <w:r>
        <w:rPr>
          <w:rFonts w:hint="eastAsia" w:ascii="宋体" w:hAnsi="宋体" w:eastAsia="宋体" w:cs="宋体"/>
          <w:color w:val="000000"/>
          <w:sz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eastAsia="宋体" w:cs="宋体"/>
          <w:color w:val="000000"/>
          <w:sz w:val="24"/>
          <w:lang w:val="en-US" w:eastAsia="zh-CN"/>
        </w:rPr>
        <w:t>4</w:t>
      </w:r>
      <w:r>
        <w:rPr>
          <w:rFonts w:hint="eastAsia" w:ascii="宋体" w:hAnsi="宋体" w:eastAsia="宋体" w:cs="宋体"/>
          <w:color w:val="000000"/>
          <w:sz w:val="24"/>
        </w:rPr>
        <w:t>）招标文件公告期限与招标公告的公告期限一致。</w:t>
      </w:r>
    </w:p>
    <w:p w14:paraId="76458BED">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七、对本次采购提出询问、质疑、投诉，请按以下方式联系</w:t>
      </w:r>
    </w:p>
    <w:p w14:paraId="131427B9">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1.采购人信息</w:t>
      </w:r>
    </w:p>
    <w:p w14:paraId="16002E9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名    称：</w:t>
      </w:r>
      <w:bookmarkStart w:id="12" w:name="OLE_LINK4"/>
      <w:r>
        <w:rPr>
          <w:rFonts w:hint="eastAsia" w:ascii="宋体" w:hAnsi="宋体" w:eastAsia="宋体" w:cs="宋体"/>
          <w:sz w:val="24"/>
          <w:lang w:eastAsia="zh-CN"/>
        </w:rPr>
        <w:t>金华市</w:t>
      </w:r>
      <w:bookmarkEnd w:id="12"/>
      <w:r>
        <w:rPr>
          <w:rFonts w:hint="eastAsia" w:ascii="宋体" w:hAnsi="宋体" w:cs="宋体"/>
          <w:sz w:val="24"/>
          <w:lang w:val="en-US" w:eastAsia="zh-CN"/>
        </w:rPr>
        <w:t>机关事务管理局</w:t>
      </w:r>
    </w:p>
    <w:p w14:paraId="1E52983A">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sz w:val="24"/>
          <w:lang w:val="en-US" w:eastAsia="zh-CN"/>
        </w:rPr>
        <w:t>金华市婺城区双龙南街801号</w:t>
      </w:r>
      <w:r>
        <w:rPr>
          <w:rFonts w:hint="eastAsia" w:ascii="宋体" w:hAnsi="宋体" w:eastAsia="宋体" w:cs="宋体"/>
          <w:sz w:val="24"/>
          <w:lang w:eastAsia="zh-CN"/>
        </w:rPr>
        <w:t xml:space="preserve"> </w:t>
      </w:r>
    </w:p>
    <w:p w14:paraId="367557A0">
      <w:pPr>
        <w:spacing w:line="360" w:lineRule="auto"/>
        <w:ind w:firstLine="480" w:firstLineChars="200"/>
        <w:rPr>
          <w:rFonts w:hint="eastAsia" w:ascii="宋体" w:hAnsi="宋体" w:eastAsia="宋体" w:cs="宋体"/>
          <w:sz w:val="24"/>
        </w:rPr>
      </w:pPr>
      <w:bookmarkStart w:id="13" w:name="_Toc35393638"/>
      <w:bookmarkStart w:id="14" w:name="_Toc28359097"/>
      <w:bookmarkStart w:id="15" w:name="_Toc35393807"/>
      <w:bookmarkStart w:id="16" w:name="_Toc28359020"/>
      <w:r>
        <w:rPr>
          <w:rFonts w:hint="eastAsia" w:ascii="宋体" w:hAnsi="宋体" w:eastAsia="宋体" w:cs="宋体"/>
          <w:sz w:val="24"/>
        </w:rPr>
        <w:t>项目联系人：</w:t>
      </w:r>
      <w:r>
        <w:rPr>
          <w:rFonts w:hint="eastAsia" w:ascii="宋体" w:hAnsi="宋体" w:cs="宋体"/>
          <w:sz w:val="24"/>
          <w:lang w:val="en-US" w:eastAsia="zh-CN"/>
        </w:rPr>
        <w:t>严</w:t>
      </w:r>
      <w:r>
        <w:rPr>
          <w:rFonts w:hint="eastAsia" w:ascii="宋体" w:hAnsi="宋体" w:eastAsia="宋体" w:cs="宋体"/>
          <w:sz w:val="24"/>
          <w:lang w:val="en-US" w:eastAsia="zh-CN"/>
        </w:rPr>
        <w:t>先生</w:t>
      </w:r>
      <w:r>
        <w:rPr>
          <w:rFonts w:hint="eastAsia" w:ascii="宋体" w:hAnsi="宋体" w:eastAsia="宋体" w:cs="宋体"/>
          <w:sz w:val="24"/>
        </w:rPr>
        <w:t xml:space="preserve"> 　　　　　</w:t>
      </w:r>
    </w:p>
    <w:p w14:paraId="2A7359AF">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联系方式：</w:t>
      </w:r>
      <w:r>
        <w:rPr>
          <w:rFonts w:hint="eastAsia" w:ascii="宋体" w:hAnsi="宋体" w:cs="宋体"/>
          <w:sz w:val="24"/>
          <w:lang w:val="en-US" w:eastAsia="zh-CN"/>
        </w:rPr>
        <w:t>13867972717</w:t>
      </w:r>
    </w:p>
    <w:p w14:paraId="713519E9">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质疑联系人：</w:t>
      </w:r>
      <w:r>
        <w:rPr>
          <w:rFonts w:hint="eastAsia" w:ascii="宋体" w:hAnsi="宋体" w:cs="宋体"/>
          <w:sz w:val="24"/>
          <w:lang w:val="en-US" w:eastAsia="zh-CN"/>
        </w:rPr>
        <w:t>温</w:t>
      </w:r>
      <w:r>
        <w:rPr>
          <w:rFonts w:hint="eastAsia" w:ascii="宋体" w:hAnsi="宋体" w:eastAsia="宋体" w:cs="宋体"/>
          <w:sz w:val="24"/>
          <w:lang w:val="en-US" w:eastAsia="zh-CN"/>
        </w:rPr>
        <w:t>先生</w:t>
      </w:r>
    </w:p>
    <w:p w14:paraId="410A1202">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82469418</w:t>
      </w:r>
    </w:p>
    <w:p w14:paraId="6FE35E9F">
      <w:pPr>
        <w:pStyle w:val="3"/>
        <w:ind w:left="0"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2.采购代理机构信息</w:t>
      </w:r>
      <w:bookmarkEnd w:id="13"/>
      <w:bookmarkEnd w:id="14"/>
      <w:bookmarkEnd w:id="15"/>
      <w:bookmarkEnd w:id="16"/>
    </w:p>
    <w:p w14:paraId="1465A995">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cs="宋体"/>
          <w:color w:val="000000"/>
          <w:sz w:val="24"/>
          <w:highlight w:val="none"/>
          <w:lang w:eastAsia="zh-CN"/>
        </w:rPr>
        <w:t>金华朋来招标代理服务</w:t>
      </w:r>
      <w:r>
        <w:rPr>
          <w:rFonts w:hint="eastAsia" w:ascii="宋体" w:hAnsi="宋体" w:eastAsia="宋体" w:cs="宋体"/>
          <w:color w:val="000000"/>
          <w:sz w:val="24"/>
          <w:highlight w:val="none"/>
        </w:rPr>
        <w:t>有限公司</w:t>
      </w:r>
    </w:p>
    <w:p w14:paraId="3A731A63">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lang w:eastAsia="zh-CN"/>
        </w:rPr>
        <w:t>金华市婺城区人民西路167号三楼</w:t>
      </w:r>
    </w:p>
    <w:p w14:paraId="4C8A4C2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传    真：0571-87795077            </w:t>
      </w:r>
    </w:p>
    <w:p w14:paraId="072C967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cs="宋体"/>
          <w:color w:val="000000"/>
          <w:sz w:val="24"/>
          <w:highlight w:val="none"/>
          <w:lang w:val="en-US" w:eastAsia="zh-CN"/>
        </w:rPr>
        <w:t>陈新</w:t>
      </w:r>
      <w:r>
        <w:rPr>
          <w:rFonts w:hint="eastAsia" w:ascii="宋体" w:hAnsi="宋体" w:eastAsia="宋体" w:cs="宋体"/>
          <w:color w:val="000000"/>
          <w:sz w:val="24"/>
          <w:highlight w:val="none"/>
        </w:rPr>
        <w:t xml:space="preserve">         </w:t>
      </w:r>
    </w:p>
    <w:p w14:paraId="49128848">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项目联系方式（询问）：</w:t>
      </w:r>
      <w:r>
        <w:rPr>
          <w:rFonts w:hint="eastAsia" w:ascii="宋体" w:hAnsi="宋体" w:eastAsia="宋体" w:cs="宋体"/>
          <w:i w:val="0"/>
          <w:iCs w:val="0"/>
          <w:caps w:val="0"/>
          <w:color w:val="000000"/>
          <w:spacing w:val="0"/>
          <w:sz w:val="24"/>
          <w:szCs w:val="24"/>
          <w:highlight w:val="none"/>
        </w:rPr>
        <w:t>15</w:t>
      </w:r>
      <w:r>
        <w:rPr>
          <w:rFonts w:hint="eastAsia" w:ascii="宋体" w:hAnsi="宋体" w:cs="宋体"/>
          <w:i w:val="0"/>
          <w:iCs w:val="0"/>
          <w:caps w:val="0"/>
          <w:color w:val="000000"/>
          <w:spacing w:val="0"/>
          <w:sz w:val="24"/>
          <w:szCs w:val="24"/>
          <w:highlight w:val="none"/>
          <w:lang w:val="en-US" w:eastAsia="zh-CN"/>
        </w:rPr>
        <w:t>957970849</w:t>
      </w:r>
    </w:p>
    <w:p w14:paraId="73A753D8">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w:t>
      </w:r>
      <w:r>
        <w:rPr>
          <w:rFonts w:hint="eastAsia" w:ascii="宋体" w:hAnsi="宋体" w:cs="宋体"/>
          <w:color w:val="000000"/>
          <w:sz w:val="24"/>
          <w:highlight w:val="none"/>
          <w:lang w:val="en-US" w:eastAsia="zh-CN"/>
        </w:rPr>
        <w:t>方亦军</w:t>
      </w:r>
      <w:r>
        <w:rPr>
          <w:rFonts w:hint="eastAsia" w:ascii="宋体" w:hAnsi="宋体" w:eastAsia="宋体" w:cs="宋体"/>
          <w:color w:val="000000"/>
          <w:sz w:val="24"/>
          <w:highlight w:val="none"/>
        </w:rPr>
        <w:t xml:space="preserve">           </w:t>
      </w:r>
    </w:p>
    <w:p w14:paraId="73F6C6BC">
      <w:pPr>
        <w:spacing w:line="36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质疑联系方式：</w:t>
      </w:r>
      <w:r>
        <w:rPr>
          <w:rFonts w:hint="eastAsia" w:ascii="宋体" w:hAnsi="宋体" w:eastAsia="宋体" w:cs="宋体"/>
          <w:i w:val="0"/>
          <w:iCs w:val="0"/>
          <w:caps w:val="0"/>
          <w:color w:val="000000"/>
          <w:spacing w:val="0"/>
          <w:sz w:val="24"/>
          <w:szCs w:val="24"/>
          <w:highlight w:val="none"/>
        </w:rPr>
        <w:t>15727964639</w:t>
      </w:r>
    </w:p>
    <w:p w14:paraId="3EFE3A3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3.同级政府采购监督管理部门            </w:t>
      </w:r>
    </w:p>
    <w:p w14:paraId="3555F79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名   称：</w:t>
      </w:r>
      <w:r>
        <w:rPr>
          <w:rFonts w:hint="eastAsia" w:ascii="宋体" w:hAnsi="宋体" w:eastAsia="宋体" w:cs="宋体"/>
          <w:sz w:val="24"/>
          <w:lang w:val="en-US" w:eastAsia="zh-CN"/>
        </w:rPr>
        <w:t>金华市财政局政府采购监管科</w:t>
      </w:r>
    </w:p>
    <w:p w14:paraId="50E99A07">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eastAsia="宋体" w:cs="宋体"/>
          <w:sz w:val="24"/>
          <w:lang w:val="en-US" w:eastAsia="zh-CN"/>
        </w:rPr>
        <w:t>金华市双龙南街801号财政局510办公室</w:t>
      </w:r>
      <w:r>
        <w:rPr>
          <w:rFonts w:hint="eastAsia" w:ascii="宋体" w:hAnsi="宋体" w:eastAsia="宋体" w:cs="宋体"/>
          <w:sz w:val="24"/>
        </w:rPr>
        <w:t xml:space="preserve"> </w:t>
      </w:r>
    </w:p>
    <w:p w14:paraId="626A6C56">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联系人：</w:t>
      </w:r>
      <w:r>
        <w:rPr>
          <w:rFonts w:hint="eastAsia" w:ascii="宋体" w:hAnsi="宋体" w:eastAsia="宋体" w:cs="宋体"/>
          <w:sz w:val="24"/>
          <w:lang w:val="en-US" w:eastAsia="zh-CN"/>
        </w:rPr>
        <w:t>徐老师</w:t>
      </w:r>
    </w:p>
    <w:p w14:paraId="5338E938">
      <w:pPr>
        <w:spacing w:line="360" w:lineRule="auto"/>
        <w:rPr>
          <w:rFonts w:hint="eastAsia" w:ascii="宋体" w:hAnsi="宋体" w:eastAsia="宋体" w:cs="宋体"/>
          <w:sz w:val="24"/>
        </w:rPr>
      </w:pPr>
      <w:r>
        <w:rPr>
          <w:rFonts w:hint="eastAsia" w:ascii="宋体" w:hAnsi="宋体" w:eastAsia="宋体" w:cs="宋体"/>
          <w:sz w:val="24"/>
        </w:rPr>
        <w:t xml:space="preserve">    监督投诉电话：电话：</w:t>
      </w:r>
      <w:r>
        <w:rPr>
          <w:rFonts w:hint="eastAsia" w:ascii="宋体" w:hAnsi="宋体" w:eastAsia="宋体" w:cs="宋体"/>
          <w:sz w:val="24"/>
          <w:lang w:val="en-US" w:eastAsia="zh-CN"/>
        </w:rPr>
        <w:t>0579-82468735</w:t>
      </w:r>
      <w:r>
        <w:rPr>
          <w:rFonts w:hint="eastAsia" w:ascii="宋体" w:hAnsi="宋体" w:eastAsia="宋体" w:cs="宋体"/>
          <w:sz w:val="24"/>
        </w:rPr>
        <w:t xml:space="preserve">    </w:t>
      </w:r>
    </w:p>
    <w:p w14:paraId="4D6B39C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284167B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举报电话:</w:t>
      </w:r>
    </w:p>
    <w:p w14:paraId="2D1E347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市扫黑办0579-82495227</w:t>
      </w:r>
    </w:p>
    <w:p w14:paraId="74ABE17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市公安局110、0579-82512110</w:t>
      </w:r>
    </w:p>
    <w:p w14:paraId="73F76AC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市检察院0579-82537082</w:t>
      </w:r>
    </w:p>
    <w:p w14:paraId="65B24A5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 法 院0579-82688725</w:t>
      </w:r>
    </w:p>
    <w:p w14:paraId="573E0B6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市公共资源办0579-82469285</w:t>
      </w:r>
    </w:p>
    <w:p w14:paraId="041F544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市公共资源交易中心0579-83187211</w:t>
      </w:r>
    </w:p>
    <w:p w14:paraId="7753D4A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政府采购金融服务提示:</w:t>
      </w:r>
    </w:p>
    <w:p w14:paraId="42F872B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为扩大政府采购金融服务面，除政采云网上金融服务合作银行外，金华市范围增加线下合作银行两家，具体信息如下:</w:t>
      </w:r>
    </w:p>
    <w:p w14:paraId="1900770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1、金华银行文创支行</w:t>
      </w:r>
    </w:p>
    <w:p w14:paraId="4358840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联系人:姜峰</w:t>
      </w:r>
    </w:p>
    <w:p w14:paraId="2D72D28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联系电话:13905792828、0579-82479020</w:t>
      </w:r>
    </w:p>
    <w:p w14:paraId="1FEDCE5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2、浙商银行金华分行</w:t>
      </w:r>
    </w:p>
    <w:p w14:paraId="49F2C92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联系人:朱晨祥</w:t>
      </w:r>
    </w:p>
    <w:p w14:paraId="3787EAE8">
      <w:pPr>
        <w:spacing w:line="360" w:lineRule="auto"/>
        <w:ind w:firstLine="480" w:firstLineChars="0"/>
        <w:rPr>
          <w:rFonts w:hint="eastAsia" w:ascii="宋体" w:hAnsi="宋体" w:eastAsia="宋体" w:cs="宋体"/>
          <w:color w:val="000000"/>
          <w:sz w:val="24"/>
        </w:rPr>
      </w:pPr>
      <w:r>
        <w:rPr>
          <w:rFonts w:hint="eastAsia" w:ascii="宋体" w:hAnsi="宋体" w:eastAsia="宋体" w:cs="宋体"/>
          <w:color w:val="000000"/>
          <w:sz w:val="24"/>
        </w:rPr>
        <w:t>联系电话:15857978811，0579-82999581</w:t>
      </w:r>
    </w:p>
    <w:p w14:paraId="20CCB9C5">
      <w:pPr>
        <w:spacing w:line="360" w:lineRule="auto"/>
        <w:ind w:firstLine="480" w:firstLineChars="0"/>
        <w:rPr>
          <w:rFonts w:hint="eastAsia" w:ascii="宋体" w:hAnsi="宋体" w:eastAsia="宋体" w:cs="宋体"/>
          <w:color w:val="000000"/>
          <w:sz w:val="24"/>
        </w:rPr>
      </w:pPr>
    </w:p>
    <w:p w14:paraId="2CC46A15">
      <w:pPr>
        <w:spacing w:line="360" w:lineRule="auto"/>
        <w:ind w:firstLine="480"/>
        <w:rPr>
          <w:rFonts w:hint="eastAsia" w:ascii="宋体" w:hAnsi="宋体" w:eastAsia="宋体" w:cs="宋体"/>
          <w:color w:val="000000"/>
          <w:sz w:val="24"/>
        </w:rPr>
      </w:pPr>
    </w:p>
    <w:p w14:paraId="5F254243">
      <w:pPr>
        <w:spacing w:line="360" w:lineRule="auto"/>
        <w:ind w:firstLine="480"/>
        <w:rPr>
          <w:rFonts w:hint="eastAsia" w:ascii="宋体" w:hAnsi="宋体" w:eastAsia="宋体" w:cs="宋体"/>
          <w:color w:val="000000"/>
          <w:sz w:val="24"/>
        </w:rPr>
      </w:pPr>
    </w:p>
    <w:p w14:paraId="12995576">
      <w:pPr>
        <w:spacing w:line="360" w:lineRule="auto"/>
        <w:ind w:firstLine="480"/>
        <w:rPr>
          <w:rFonts w:hint="eastAsia" w:ascii="宋体" w:hAnsi="宋体" w:eastAsia="宋体" w:cs="宋体"/>
          <w:color w:val="000000"/>
          <w:sz w:val="24"/>
        </w:rPr>
      </w:pPr>
    </w:p>
    <w:p w14:paraId="58C03444">
      <w:pPr>
        <w:spacing w:line="360" w:lineRule="auto"/>
        <w:ind w:firstLine="480"/>
        <w:rPr>
          <w:rFonts w:hint="eastAsia" w:ascii="宋体" w:hAnsi="宋体" w:eastAsia="宋体" w:cs="宋体"/>
          <w:color w:val="000000"/>
          <w:sz w:val="24"/>
        </w:rPr>
      </w:pPr>
    </w:p>
    <w:p w14:paraId="51B0EF75">
      <w:pPr>
        <w:spacing w:line="360" w:lineRule="auto"/>
        <w:ind w:firstLine="480"/>
        <w:rPr>
          <w:rFonts w:hint="eastAsia" w:ascii="宋体" w:hAnsi="宋体" w:eastAsia="宋体" w:cs="宋体"/>
          <w:color w:val="000000"/>
          <w:sz w:val="24"/>
        </w:rPr>
      </w:pPr>
    </w:p>
    <w:p w14:paraId="748609BC">
      <w:pPr>
        <w:spacing w:line="360" w:lineRule="auto"/>
        <w:ind w:firstLine="480"/>
        <w:rPr>
          <w:rFonts w:hint="eastAsia" w:ascii="宋体" w:hAnsi="宋体" w:eastAsia="宋体" w:cs="宋体"/>
          <w:color w:val="000000"/>
          <w:sz w:val="24"/>
        </w:rPr>
      </w:pPr>
    </w:p>
    <w:p w14:paraId="007CE2FE">
      <w:pPr>
        <w:spacing w:line="360" w:lineRule="auto"/>
        <w:ind w:firstLine="480"/>
        <w:rPr>
          <w:rFonts w:hint="eastAsia" w:ascii="宋体" w:hAnsi="宋体" w:eastAsia="宋体" w:cs="宋体"/>
          <w:color w:val="000000"/>
          <w:sz w:val="24"/>
        </w:rPr>
      </w:pPr>
    </w:p>
    <w:p w14:paraId="0D88BF08">
      <w:pPr>
        <w:spacing w:line="360" w:lineRule="auto"/>
        <w:ind w:firstLine="480"/>
        <w:rPr>
          <w:rFonts w:hint="eastAsia" w:ascii="宋体" w:hAnsi="宋体" w:eastAsia="宋体" w:cs="宋体"/>
          <w:color w:val="000000"/>
          <w:sz w:val="24"/>
        </w:rPr>
      </w:pPr>
    </w:p>
    <w:p w14:paraId="4D6DC9EA">
      <w:pPr>
        <w:spacing w:line="360" w:lineRule="auto"/>
        <w:ind w:firstLine="480"/>
        <w:rPr>
          <w:rFonts w:hint="eastAsia" w:ascii="宋体" w:hAnsi="宋体" w:eastAsia="宋体" w:cs="宋体"/>
          <w:color w:val="000000"/>
          <w:sz w:val="24"/>
        </w:rPr>
      </w:pPr>
    </w:p>
    <w:p w14:paraId="1D616CE9">
      <w:pPr>
        <w:spacing w:line="360" w:lineRule="auto"/>
        <w:ind w:firstLine="480"/>
        <w:rPr>
          <w:rFonts w:hint="eastAsia" w:ascii="宋体" w:hAnsi="宋体" w:eastAsia="宋体" w:cs="宋体"/>
          <w:color w:val="000000"/>
          <w:sz w:val="24"/>
        </w:rPr>
      </w:pPr>
    </w:p>
    <w:p w14:paraId="58255F96">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若对项目采购电子交易系统操作有疑问，可登录政采云（https://www.zcygov.cn/），点击右侧咨询小采，获取采小蜜智能服务管家帮助，或拨打政采云服务热线95763获取热线服务帮助。</w:t>
      </w:r>
    </w:p>
    <w:p w14:paraId="0D7B27D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CA问题联系电话（人工）：汇信CA 400-888-4636；天谷CA 400-087-8198。</w:t>
      </w:r>
    </w:p>
    <w:p w14:paraId="52866E0A">
      <w:pPr>
        <w:widowControl/>
        <w:adjustRightInd/>
        <w:spacing w:line="360" w:lineRule="auto"/>
        <w:ind w:firstLine="0" w:firstLineChars="0"/>
        <w:jc w:val="center"/>
        <w:rPr>
          <w:rFonts w:hint="eastAsia" w:ascii="宋体" w:hAnsi="宋体" w:eastAsia="宋体" w:cs="宋体"/>
          <w:b/>
          <w:color w:val="000000"/>
          <w:sz w:val="36"/>
          <w:szCs w:val="20"/>
        </w:rPr>
      </w:pPr>
      <w:r>
        <w:rPr>
          <w:rFonts w:hint="eastAsia" w:ascii="宋体" w:hAnsi="宋体" w:eastAsia="宋体" w:cs="宋体"/>
          <w:b/>
          <w:color w:val="000000"/>
          <w:sz w:val="36"/>
          <w:szCs w:val="20"/>
        </w:rPr>
        <w:br w:type="page"/>
      </w:r>
      <w:r>
        <w:rPr>
          <w:rFonts w:hint="eastAsia" w:ascii="宋体" w:hAnsi="宋体" w:eastAsia="宋体" w:cs="宋体"/>
          <w:b/>
          <w:color w:val="000000"/>
          <w:sz w:val="36"/>
          <w:szCs w:val="20"/>
        </w:rPr>
        <w:t>第二部分</w:t>
      </w:r>
      <w:bookmarkEnd w:id="8"/>
      <w:r>
        <w:rPr>
          <w:rFonts w:hint="eastAsia" w:ascii="宋体" w:hAnsi="宋体" w:eastAsia="宋体" w:cs="宋体"/>
          <w:b/>
          <w:color w:val="000000"/>
          <w:sz w:val="36"/>
          <w:szCs w:val="20"/>
        </w:rPr>
        <w:t xml:space="preserve"> 投标人须知</w:t>
      </w:r>
      <w:bookmarkEnd w:id="9"/>
    </w:p>
    <w:p w14:paraId="7A895EB5">
      <w:pPr>
        <w:adjustRightInd/>
        <w:spacing w:line="360" w:lineRule="auto"/>
        <w:ind w:firstLine="3845" w:firstLineChars="1197"/>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t>前附表</w:t>
      </w:r>
    </w:p>
    <w:tbl>
      <w:tblPr>
        <w:tblStyle w:val="16"/>
        <w:tblW w:w="88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17"/>
        <w:gridCol w:w="6207"/>
      </w:tblGrid>
      <w:tr w14:paraId="31CE1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ABDB412">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05692FA3">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事项</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3E4F070F">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本项目的特别规定</w:t>
            </w:r>
          </w:p>
        </w:tc>
      </w:tr>
      <w:tr w14:paraId="24AAE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AD19C">
            <w:pPr>
              <w:snapToGrid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1</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D84F985">
            <w:pPr>
              <w:snapToGrid w:val="0"/>
              <w:spacing w:line="24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项目属性</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0A77FCB7">
            <w:pPr>
              <w:spacing w:line="240" w:lineRule="auto"/>
              <w:rPr>
                <w:rFonts w:hint="eastAsia" w:ascii="宋体" w:hAnsi="宋体" w:eastAsia="宋体" w:cs="宋体"/>
                <w:color w:val="000000"/>
                <w:sz w:val="24"/>
              </w:rPr>
            </w:pPr>
            <w:r>
              <w:rPr>
                <w:rFonts w:hint="eastAsia" w:ascii="宋体" w:hAnsi="宋体" w:eastAsia="宋体" w:cs="宋体"/>
                <w:color w:val="000000"/>
                <w:sz w:val="24"/>
              </w:rPr>
              <w:t>货物类。</w:t>
            </w:r>
          </w:p>
        </w:tc>
      </w:tr>
      <w:tr w14:paraId="281AE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A567ADF">
            <w:pPr>
              <w:snapToGrid w:val="0"/>
              <w:spacing w:line="360" w:lineRule="auto"/>
              <w:jc w:val="center"/>
              <w:rPr>
                <w:rFonts w:hint="eastAsia" w:ascii="宋体" w:hAnsi="宋体" w:eastAsia="宋体" w:cs="宋体"/>
                <w:color w:val="000000"/>
                <w:sz w:val="24"/>
              </w:rPr>
            </w:pPr>
          </w:p>
          <w:p w14:paraId="735ED686">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5DE4DF2B">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采购标的及其对应的中小企业划分标准所属行业</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06585B9">
            <w:pPr>
              <w:snapToGrid w:val="0"/>
              <w:spacing w:line="360" w:lineRule="auto"/>
              <w:rPr>
                <w:rFonts w:hint="eastAsia" w:ascii="宋体" w:hAnsi="宋体" w:eastAsia="宋体" w:cs="宋体"/>
                <w:color w:val="000000"/>
                <w:kern w:val="0"/>
                <w:sz w:val="24"/>
              </w:rPr>
            </w:pPr>
            <w:r>
              <w:rPr>
                <w:rFonts w:hint="eastAsia" w:ascii="宋体" w:hAnsi="宋体" w:eastAsia="宋体" w:cs="宋体"/>
                <w:b/>
                <w:bCs/>
                <w:color w:val="000000"/>
                <w:kern w:val="0"/>
                <w:sz w:val="24"/>
              </w:rPr>
              <w:t>标的：</w:t>
            </w:r>
            <w:r>
              <w:rPr>
                <w:rFonts w:hint="eastAsia" w:ascii="宋体" w:hAnsi="宋体" w:cs="宋体"/>
                <w:color w:val="000000"/>
                <w:sz w:val="24"/>
                <w:u w:val="single"/>
                <w:lang w:eastAsia="zh-CN"/>
              </w:rPr>
              <w:t>金华市行政中心消防报警系统改造项目</w:t>
            </w:r>
            <w:r>
              <w:rPr>
                <w:rFonts w:hint="eastAsia" w:ascii="宋体" w:hAnsi="宋体" w:eastAsia="宋体" w:cs="宋体"/>
                <w:color w:val="000000"/>
                <w:kern w:val="0"/>
                <w:sz w:val="24"/>
              </w:rPr>
              <w:t>；</w:t>
            </w:r>
          </w:p>
          <w:p w14:paraId="02B6D189">
            <w:pPr>
              <w:snapToGrid w:val="0"/>
              <w:spacing w:line="360" w:lineRule="auto"/>
              <w:rPr>
                <w:rFonts w:hint="eastAsia" w:ascii="宋体" w:hAnsi="宋体" w:eastAsia="宋体" w:cs="宋体"/>
                <w:color w:val="000000"/>
              </w:rPr>
            </w:pPr>
            <w:r>
              <w:rPr>
                <w:rFonts w:hint="eastAsia" w:ascii="宋体" w:hAnsi="宋体" w:eastAsia="宋体" w:cs="宋体"/>
                <w:b/>
                <w:bCs/>
                <w:color w:val="000000"/>
                <w:kern w:val="0"/>
                <w:sz w:val="24"/>
              </w:rPr>
              <w:t>所属行业：</w:t>
            </w:r>
            <w:r>
              <w:rPr>
                <w:rFonts w:hint="eastAsia" w:ascii="宋体" w:hAnsi="宋体" w:eastAsia="宋体" w:cs="宋体"/>
                <w:color w:val="000000"/>
                <w:kern w:val="0"/>
                <w:sz w:val="24"/>
                <w:u w:val="single"/>
              </w:rPr>
              <w:t>工业</w:t>
            </w:r>
            <w:r>
              <w:rPr>
                <w:rFonts w:hint="eastAsia" w:ascii="宋体" w:hAnsi="宋体" w:eastAsia="宋体" w:cs="宋体"/>
                <w:b/>
                <w:bCs/>
                <w:color w:val="000000"/>
                <w:kern w:val="0"/>
                <w:sz w:val="24"/>
                <w:u w:val="single"/>
              </w:rPr>
              <w:t>（</w:t>
            </w:r>
            <w:r>
              <w:rPr>
                <w:rFonts w:hint="eastAsia" w:ascii="宋体" w:hAnsi="宋体" w:eastAsia="宋体" w:cs="宋体"/>
                <w:color w:val="000000"/>
                <w:kern w:val="0"/>
                <w:sz w:val="24"/>
                <w:u w:val="single"/>
              </w:rPr>
              <w:t>制造业</w:t>
            </w:r>
            <w:r>
              <w:rPr>
                <w:rFonts w:hint="eastAsia" w:ascii="宋体" w:hAnsi="宋体" w:eastAsia="宋体" w:cs="宋体"/>
                <w:b/>
                <w:bCs/>
                <w:color w:val="000000"/>
                <w:kern w:val="0"/>
                <w:sz w:val="24"/>
                <w:u w:val="single"/>
              </w:rPr>
              <w:t>）</w:t>
            </w:r>
            <w:r>
              <w:rPr>
                <w:rFonts w:hint="eastAsia" w:ascii="宋体" w:hAnsi="宋体" w:eastAsia="宋体" w:cs="宋体"/>
                <w:color w:val="000000"/>
                <w:kern w:val="0"/>
                <w:sz w:val="24"/>
              </w:rPr>
              <w:t>行业。</w:t>
            </w:r>
          </w:p>
        </w:tc>
      </w:tr>
      <w:tr w14:paraId="5BE20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37A68118">
            <w:pPr>
              <w:snapToGrid w:val="0"/>
              <w:spacing w:line="360" w:lineRule="auto"/>
              <w:rPr>
                <w:rFonts w:hint="eastAsia" w:ascii="宋体" w:hAnsi="宋体" w:eastAsia="宋体" w:cs="宋体"/>
                <w:color w:val="000000"/>
                <w:sz w:val="24"/>
              </w:rPr>
            </w:pPr>
          </w:p>
          <w:p w14:paraId="7FA79BC4">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4FBAF7EA">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是否允许采购进口产品</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0BA009D">
            <w:pPr>
              <w:spacing w:line="360" w:lineRule="auto"/>
              <w:rPr>
                <w:rFonts w:hint="eastAsia" w:ascii="宋体" w:hAnsi="宋体" w:eastAsia="宋体" w:cs="宋体"/>
                <w:color w:val="000000"/>
              </w:rPr>
            </w:pPr>
            <w:r>
              <w:rPr>
                <w:rFonts w:hint="eastAsia" w:ascii="宋体" w:hAnsi="宋体" w:eastAsia="宋体" w:cs="宋体"/>
                <w:color w:val="000000"/>
                <w:kern w:val="0"/>
                <w:sz w:val="24"/>
                <w:lang w:val="en-US" w:eastAsia="zh-CN"/>
              </w:rPr>
              <w:t>不</w:t>
            </w:r>
            <w:r>
              <w:rPr>
                <w:rFonts w:hint="eastAsia" w:ascii="宋体" w:hAnsi="宋体" w:eastAsia="宋体" w:cs="宋体"/>
                <w:color w:val="000000"/>
                <w:kern w:val="0"/>
                <w:sz w:val="24"/>
              </w:rPr>
              <w:t>允许采购进口产品。</w:t>
            </w:r>
          </w:p>
        </w:tc>
      </w:tr>
      <w:tr w14:paraId="695D9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EA9D658">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1E2DEA63">
            <w:pPr>
              <w:snapToGrid w:val="0"/>
              <w:spacing w:line="360" w:lineRule="auto"/>
              <w:ind w:firstLine="723" w:firstLineChars="300"/>
              <w:rPr>
                <w:rFonts w:hint="eastAsia" w:ascii="宋体" w:hAnsi="宋体" w:eastAsia="宋体" w:cs="宋体"/>
                <w:b/>
                <w:color w:val="000000"/>
                <w:sz w:val="24"/>
              </w:rPr>
            </w:pPr>
            <w:r>
              <w:rPr>
                <w:rFonts w:hint="eastAsia" w:ascii="宋体" w:hAnsi="宋体" w:eastAsia="宋体" w:cs="宋体"/>
                <w:b/>
                <w:color w:val="000000"/>
                <w:sz w:val="24"/>
              </w:rPr>
              <w:t>分包</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0D2A357D">
            <w:pPr>
              <w:spacing w:line="360" w:lineRule="auto"/>
              <w:rPr>
                <w:rFonts w:hint="eastAsia" w:ascii="宋体" w:hAnsi="宋体" w:eastAsia="宋体" w:cs="宋体"/>
                <w:sz w:val="24"/>
              </w:rPr>
            </w:pPr>
            <w:r>
              <w:rPr>
                <w:rFonts w:hint="eastAsia" w:ascii="宋体" w:hAnsi="宋体" w:eastAsia="宋体" w:cs="宋体"/>
                <w:kern w:val="0"/>
                <w:sz w:val="24"/>
              </w:rPr>
              <w:sym w:font="Wingdings" w:char="00A8"/>
            </w:r>
            <w:r>
              <w:rPr>
                <w:rFonts w:hint="eastAsia" w:ascii="宋体" w:hAnsi="宋体" w:eastAsia="宋体" w:cs="宋体"/>
                <w:kern w:val="0"/>
                <w:sz w:val="24"/>
              </w:rPr>
              <w:t xml:space="preserve"> A</w:t>
            </w:r>
            <w:r>
              <w:rPr>
                <w:rFonts w:hint="eastAsia" w:ascii="宋体" w:hAnsi="宋体" w:eastAsia="宋体" w:cs="宋体"/>
                <w:sz w:val="24"/>
              </w:rPr>
              <w:t>同意将非主体、非关键性的工作分包。</w:t>
            </w:r>
          </w:p>
          <w:p w14:paraId="2F42D865">
            <w:p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sym w:font="Wingdings" w:char="00FE"/>
            </w:r>
            <w:r>
              <w:rPr>
                <w:rFonts w:hint="eastAsia" w:ascii="宋体" w:hAnsi="宋体" w:eastAsia="宋体" w:cs="宋体"/>
                <w:color w:val="000000"/>
                <w:kern w:val="0"/>
                <w:sz w:val="24"/>
              </w:rPr>
              <w:t xml:space="preserve"> B</w:t>
            </w:r>
            <w:r>
              <w:rPr>
                <w:rFonts w:hint="eastAsia" w:ascii="宋体" w:hAnsi="宋体" w:eastAsia="宋体" w:cs="宋体"/>
                <w:color w:val="000000"/>
                <w:sz w:val="24"/>
              </w:rPr>
              <w:t>不同意分包。</w:t>
            </w:r>
          </w:p>
          <w:p w14:paraId="1D005C3F">
            <w:p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103B5A0F">
            <w:pPr>
              <w:spacing w:line="360" w:lineRule="auto"/>
              <w:rPr>
                <w:rFonts w:hint="eastAsia" w:ascii="宋体" w:hAnsi="宋体" w:eastAsia="宋体" w:cs="宋体"/>
              </w:rPr>
            </w:pPr>
            <w:r>
              <w:rPr>
                <w:rFonts w:hint="eastAsia" w:ascii="宋体" w:hAnsi="宋体" w:eastAsia="宋体" w:cs="宋体"/>
                <w:color w:val="000000"/>
                <w:kern w:val="0"/>
                <w:sz w:val="24"/>
              </w:rPr>
              <w:t>依据政府采购促进中小企业发展管理办法规定享受扶持政策获得政府采购合同的，小微企业不得将合同分包给大中型企业，中型企业不得将合同分包给大型企业。</w:t>
            </w:r>
          </w:p>
        </w:tc>
      </w:tr>
      <w:tr w14:paraId="204F8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9D66CF9">
            <w:pPr>
              <w:snapToGrid w:val="0"/>
              <w:spacing w:line="360" w:lineRule="auto"/>
              <w:rPr>
                <w:rFonts w:hint="eastAsia" w:ascii="宋体" w:hAnsi="宋体" w:eastAsia="宋体" w:cs="宋体"/>
                <w:color w:val="000000"/>
                <w:sz w:val="24"/>
              </w:rPr>
            </w:pPr>
          </w:p>
          <w:p w14:paraId="3A495BB0">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3F05A6E4">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开标前答疑会或现场考察</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1CE7E6F5">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kern w:val="0"/>
                <w:sz w:val="24"/>
              </w:rPr>
              <w:t>A</w:t>
            </w:r>
            <w:r>
              <w:rPr>
                <w:rFonts w:hint="eastAsia" w:ascii="宋体" w:hAnsi="宋体" w:eastAsia="宋体" w:cs="宋体"/>
                <w:color w:val="000000"/>
                <w:sz w:val="24"/>
              </w:rPr>
              <w:t>不组织。</w:t>
            </w:r>
          </w:p>
          <w:p w14:paraId="6851F0E9">
            <w:pPr>
              <w:spacing w:line="360" w:lineRule="auto"/>
              <w:rPr>
                <w:rFonts w:hint="eastAsia" w:ascii="宋体" w:hAnsi="宋体" w:eastAsia="宋体" w:cs="宋体"/>
                <w:color w:val="000000"/>
                <w:sz w:val="24"/>
                <w:szCs w:val="20"/>
              </w:rPr>
            </w:pPr>
            <w:r>
              <w:rPr>
                <w:rFonts w:hint="eastAsia" w:ascii="宋体" w:hAnsi="宋体" w:eastAsia="宋体" w:cs="宋体"/>
                <w:color w:val="000000"/>
                <w:kern w:val="0"/>
                <w:sz w:val="24"/>
              </w:rPr>
              <w:t>☐B组织，</w:t>
            </w:r>
            <w:r>
              <w:rPr>
                <w:rFonts w:hint="eastAsia" w:ascii="宋体" w:hAnsi="宋体" w:eastAsia="宋体" w:cs="宋体"/>
                <w:color w:val="000000"/>
                <w:sz w:val="24"/>
              </w:rPr>
              <w:t>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,地点：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szCs w:val="20"/>
              </w:rPr>
              <w:t>。</w:t>
            </w:r>
          </w:p>
        </w:tc>
      </w:tr>
      <w:tr w14:paraId="619D5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BD8BB2">
            <w:pPr>
              <w:snapToGrid w:val="0"/>
              <w:spacing w:line="360" w:lineRule="auto"/>
              <w:ind w:firstLine="240" w:firstLineChars="100"/>
              <w:jc w:val="left"/>
              <w:rPr>
                <w:rFonts w:hint="eastAsia" w:ascii="宋体" w:hAnsi="宋体" w:eastAsia="宋体" w:cs="宋体"/>
                <w:color w:val="000000"/>
                <w:sz w:val="24"/>
              </w:rPr>
            </w:pPr>
            <w:r>
              <w:rPr>
                <w:rFonts w:hint="eastAsia" w:ascii="宋体" w:hAnsi="宋体" w:eastAsia="宋体" w:cs="宋体"/>
                <w:color w:val="000000"/>
                <w:sz w:val="24"/>
              </w:rPr>
              <w:t>6</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1E9BFDB5">
            <w:pPr>
              <w:snapToGrid w:val="0"/>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样品提供</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49A8D07">
            <w:pPr>
              <w:spacing w:line="360" w:lineRule="auto"/>
              <w:jc w:val="left"/>
              <w:rPr>
                <w:rFonts w:hint="eastAsia" w:ascii="宋体" w:hAnsi="宋体" w:eastAsia="宋体" w:cs="宋体"/>
                <w:b/>
                <w:color w:val="000000"/>
                <w:sz w:val="24"/>
              </w:rPr>
            </w:pPr>
            <w:r>
              <w:rPr>
                <w:rFonts w:hint="eastAsia" w:ascii="宋体" w:hAnsi="宋体" w:eastAsia="宋体" w:cs="宋体"/>
                <w:color w:val="000000"/>
                <w:sz w:val="24"/>
              </w:rPr>
              <w:t>不要求提供。</w:t>
            </w:r>
          </w:p>
        </w:tc>
      </w:tr>
      <w:tr w14:paraId="3A1BB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0F3A688">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B24FA9A">
            <w:pPr>
              <w:snapToGrid w:val="0"/>
              <w:spacing w:line="360" w:lineRule="auto"/>
              <w:jc w:val="center"/>
              <w:rPr>
                <w:rFonts w:hint="eastAsia" w:ascii="宋体" w:hAnsi="宋体" w:eastAsia="宋体" w:cs="宋体"/>
                <w:bCs/>
                <w:color w:val="000000"/>
                <w:sz w:val="24"/>
              </w:rPr>
            </w:pPr>
            <w:r>
              <w:rPr>
                <w:rFonts w:hint="eastAsia" w:ascii="宋体" w:hAnsi="宋体" w:eastAsia="宋体" w:cs="宋体"/>
                <w:b/>
                <w:color w:val="000000"/>
                <w:sz w:val="24"/>
              </w:rPr>
              <w:t>方案讲解演示</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47FF8DB8">
            <w:pPr>
              <w:snapToGrid w:val="0"/>
              <w:spacing w:line="360" w:lineRule="auto"/>
              <w:rPr>
                <w:rFonts w:hint="eastAsia" w:ascii="宋体" w:hAnsi="宋体" w:eastAsia="宋体" w:cs="宋体"/>
                <w:b/>
                <w:color w:val="000000"/>
                <w:kern w:val="0"/>
                <w:sz w:val="24"/>
                <w:lang w:val="zh-CN"/>
              </w:rPr>
            </w:pPr>
            <w:r>
              <w:rPr>
                <w:rFonts w:hint="eastAsia" w:ascii="宋体" w:hAnsi="宋体" w:eastAsia="宋体" w:cs="宋体"/>
                <w:color w:val="000000"/>
                <w:sz w:val="24"/>
              </w:rPr>
              <w:t>不组织。</w:t>
            </w:r>
          </w:p>
        </w:tc>
      </w:tr>
      <w:tr w14:paraId="61E0B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72DF9E8">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017" w:type="dxa"/>
            <w:tcBorders>
              <w:top w:val="single" w:color="000000" w:sz="8" w:space="0"/>
              <w:left w:val="single" w:color="auto" w:sz="4" w:space="0"/>
              <w:bottom w:val="single" w:color="000000" w:sz="8" w:space="0"/>
              <w:right w:val="single" w:color="000000" w:sz="8" w:space="0"/>
            </w:tcBorders>
            <w:noWrap w:val="0"/>
            <w:vAlign w:val="center"/>
          </w:tcPr>
          <w:p w14:paraId="2A77528C">
            <w:pPr>
              <w:snapToGrid w:val="0"/>
              <w:spacing w:line="360" w:lineRule="auto"/>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履约担保</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19A4E3E4">
            <w:p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sym w:font="Wingdings" w:char="00A8"/>
            </w:r>
            <w:r>
              <w:rPr>
                <w:rFonts w:hint="eastAsia" w:ascii="宋体" w:hAnsi="宋体" w:eastAsia="宋体" w:cs="宋体"/>
                <w:color w:val="000000"/>
                <w:sz w:val="24"/>
                <w:lang w:val="en-US" w:eastAsia="zh-CN"/>
              </w:rPr>
              <w:t>需要</w:t>
            </w:r>
            <w:r>
              <w:rPr>
                <w:rFonts w:hint="eastAsia" w:ascii="宋体" w:hAnsi="宋体" w:eastAsia="宋体" w:cs="宋体"/>
                <w:color w:val="000000"/>
                <w:sz w:val="24"/>
              </w:rPr>
              <w:t>。</w:t>
            </w:r>
          </w:p>
          <w:p w14:paraId="4B79C1D6">
            <w:pPr>
              <w:snapToGrid w:val="0"/>
              <w:spacing w:line="360" w:lineRule="auto"/>
              <w:rPr>
                <w:rFonts w:hint="eastAsia" w:ascii="宋体" w:hAnsi="宋体" w:eastAsia="宋体" w:cs="宋体"/>
                <w:color w:val="000000"/>
                <w:sz w:val="24"/>
                <w:lang w:eastAsia="zh-CN"/>
              </w:rPr>
            </w:pPr>
            <w:r>
              <w:rPr>
                <w:rFonts w:hint="eastAsia" w:ascii="宋体" w:hAnsi="宋体" w:eastAsia="宋体" w:cs="宋体"/>
                <w:color w:val="000000"/>
                <w:kern w:val="0"/>
                <w:sz w:val="24"/>
              </w:rPr>
              <w:sym w:font="Wingdings" w:char="00FE"/>
            </w:r>
            <w:r>
              <w:rPr>
                <w:rFonts w:hint="eastAsia" w:ascii="宋体" w:hAnsi="宋体" w:eastAsia="宋体" w:cs="宋体"/>
                <w:color w:val="000000"/>
                <w:kern w:val="0"/>
                <w:sz w:val="24"/>
                <w:lang w:val="en-US" w:eastAsia="zh-CN"/>
              </w:rPr>
              <w:t>不需要</w:t>
            </w:r>
          </w:p>
        </w:tc>
      </w:tr>
      <w:tr w14:paraId="24020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noWrap w:val="0"/>
            <w:vAlign w:val="center"/>
          </w:tcPr>
          <w:p w14:paraId="0504BF19">
            <w:pPr>
              <w:snapToGrid w:val="0"/>
              <w:spacing w:line="360" w:lineRule="auto"/>
              <w:ind w:firstLine="0" w:firstLineChars="0"/>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9</w:t>
            </w:r>
          </w:p>
        </w:tc>
        <w:tc>
          <w:tcPr>
            <w:tcW w:w="2017" w:type="dxa"/>
            <w:vMerge w:val="restart"/>
            <w:tcBorders>
              <w:top w:val="single" w:color="000000" w:sz="8" w:space="0"/>
              <w:left w:val="single" w:color="auto" w:sz="4" w:space="0"/>
              <w:right w:val="single" w:color="000000" w:sz="8" w:space="0"/>
            </w:tcBorders>
            <w:noWrap w:val="0"/>
            <w:vAlign w:val="center"/>
          </w:tcPr>
          <w:p w14:paraId="06833458">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投标人应当提供的资格、资信证明文件</w:t>
            </w:r>
          </w:p>
        </w:tc>
        <w:tc>
          <w:tcPr>
            <w:tcW w:w="6207" w:type="dxa"/>
            <w:tcBorders>
              <w:top w:val="single" w:color="000000" w:sz="8" w:space="0"/>
              <w:left w:val="single" w:color="000000" w:sz="2" w:space="0"/>
              <w:bottom w:val="single" w:color="auto" w:sz="4" w:space="0"/>
              <w:right w:val="single" w:color="000000" w:sz="8" w:space="0"/>
            </w:tcBorders>
            <w:noWrap w:val="0"/>
            <w:vAlign w:val="center"/>
          </w:tcPr>
          <w:p w14:paraId="27379381">
            <w:pPr>
              <w:spacing w:line="360" w:lineRule="auto"/>
              <w:rPr>
                <w:rFonts w:hint="eastAsia" w:ascii="宋体" w:hAnsi="宋体" w:eastAsia="宋体" w:cs="宋体"/>
                <w:color w:val="000000"/>
                <w:sz w:val="24"/>
              </w:rPr>
            </w:pPr>
            <w:r>
              <w:rPr>
                <w:rFonts w:hint="eastAsia" w:ascii="宋体" w:hAnsi="宋体" w:eastAsia="宋体" w:cs="宋体"/>
                <w:color w:val="000000"/>
                <w:sz w:val="24"/>
              </w:rPr>
              <w:t>（1）资格证明文件：见招标文件第二部分11.1。</w:t>
            </w:r>
          </w:p>
          <w:p w14:paraId="72BD1228">
            <w:pPr>
              <w:spacing w:line="360" w:lineRule="auto"/>
              <w:rPr>
                <w:rFonts w:hint="eastAsia" w:ascii="宋体" w:hAnsi="宋体" w:eastAsia="宋体" w:cs="宋体"/>
                <w:snapToGrid w:val="0"/>
                <w:color w:val="000000"/>
                <w:kern w:val="0"/>
                <w:szCs w:val="21"/>
              </w:rPr>
            </w:pPr>
            <w:r>
              <w:rPr>
                <w:rFonts w:hint="eastAsia" w:ascii="宋体" w:hAnsi="宋体" w:eastAsia="宋体" w:cs="宋体"/>
                <w:color w:val="000000"/>
                <w:kern w:val="0"/>
                <w:sz w:val="24"/>
                <w:lang w:val="zh-CN"/>
              </w:rPr>
              <w:t>投标人未提供有效的资格证明文件的，视为投标人不具备招标文件中规定的资格要求，投标无效。</w:t>
            </w:r>
          </w:p>
        </w:tc>
      </w:tr>
      <w:tr w14:paraId="2A8A0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trPr>
        <w:tc>
          <w:tcPr>
            <w:tcW w:w="629" w:type="dxa"/>
            <w:vMerge w:val="continue"/>
            <w:tcBorders>
              <w:left w:val="single" w:color="auto" w:sz="4" w:space="0"/>
              <w:bottom w:val="single" w:color="auto" w:sz="4" w:space="0"/>
              <w:right w:val="single" w:color="auto" w:sz="4" w:space="0"/>
            </w:tcBorders>
            <w:noWrap w:val="0"/>
            <w:vAlign w:val="top"/>
          </w:tcPr>
          <w:p w14:paraId="749D2A4A">
            <w:pPr>
              <w:snapToGrid w:val="0"/>
              <w:spacing w:line="360" w:lineRule="auto"/>
              <w:jc w:val="center"/>
              <w:rPr>
                <w:rFonts w:hint="eastAsia" w:ascii="宋体" w:hAnsi="宋体" w:eastAsia="宋体" w:cs="宋体"/>
                <w:color w:val="000000"/>
                <w:sz w:val="24"/>
              </w:rPr>
            </w:pPr>
          </w:p>
        </w:tc>
        <w:tc>
          <w:tcPr>
            <w:tcW w:w="2017" w:type="dxa"/>
            <w:vMerge w:val="continue"/>
            <w:tcBorders>
              <w:left w:val="single" w:color="auto" w:sz="4" w:space="0"/>
              <w:bottom w:val="single" w:color="000000" w:sz="8" w:space="0"/>
              <w:right w:val="single" w:color="000000" w:sz="8" w:space="0"/>
            </w:tcBorders>
            <w:noWrap w:val="0"/>
            <w:vAlign w:val="center"/>
          </w:tcPr>
          <w:p w14:paraId="5C90DF36">
            <w:pPr>
              <w:snapToGrid w:val="0"/>
              <w:spacing w:line="360" w:lineRule="auto"/>
              <w:jc w:val="center"/>
              <w:rPr>
                <w:rFonts w:hint="eastAsia" w:ascii="宋体" w:hAnsi="宋体" w:eastAsia="宋体" w:cs="宋体"/>
                <w:b/>
                <w:color w:val="000000"/>
                <w:sz w:val="24"/>
              </w:rPr>
            </w:pPr>
          </w:p>
        </w:tc>
        <w:tc>
          <w:tcPr>
            <w:tcW w:w="6207" w:type="dxa"/>
            <w:tcBorders>
              <w:top w:val="single" w:color="auto" w:sz="4" w:space="0"/>
              <w:left w:val="single" w:color="000000" w:sz="2" w:space="0"/>
              <w:bottom w:val="single" w:color="000000" w:sz="8" w:space="0"/>
              <w:right w:val="single" w:color="000000" w:sz="8" w:space="0"/>
            </w:tcBorders>
            <w:noWrap w:val="0"/>
            <w:vAlign w:val="center"/>
          </w:tcPr>
          <w:p w14:paraId="66EE4F32">
            <w:pPr>
              <w:spacing w:line="360" w:lineRule="auto"/>
              <w:rPr>
                <w:rFonts w:hint="eastAsia" w:ascii="宋体" w:hAnsi="宋体" w:eastAsia="宋体" w:cs="宋体"/>
                <w:color w:val="000000"/>
                <w:sz w:val="24"/>
              </w:rPr>
            </w:pPr>
            <w:r>
              <w:rPr>
                <w:rFonts w:hint="eastAsia" w:ascii="宋体" w:hAnsi="宋体" w:eastAsia="宋体" w:cs="宋体"/>
                <w:color w:val="000000"/>
                <w:sz w:val="24"/>
              </w:rPr>
              <w:t>（2）资信证明文件：根据招标文件第四部分评标标准提供。</w:t>
            </w:r>
          </w:p>
        </w:tc>
      </w:tr>
      <w:tr w14:paraId="0593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79E94CD">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10</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714545CD">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节能产品、环境标志产品</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5D78D55A">
            <w:pPr>
              <w:snapToGrid w:val="0"/>
              <w:spacing w:line="360" w:lineRule="auto"/>
              <w:rPr>
                <w:rFonts w:hint="eastAsia" w:ascii="宋体" w:hAnsi="宋体" w:eastAsia="宋体" w:cs="宋体"/>
                <w:color w:val="000000"/>
              </w:rPr>
            </w:pPr>
            <w:r>
              <w:rPr>
                <w:rFonts w:hint="eastAsia" w:ascii="宋体" w:hAnsi="宋体" w:eastAsia="宋体" w:cs="宋体"/>
                <w:color w:val="000000"/>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90E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221D5EB">
            <w:pPr>
              <w:snapToGrid w:val="0"/>
              <w:spacing w:line="360" w:lineRule="auto"/>
              <w:jc w:val="center"/>
              <w:rPr>
                <w:rFonts w:hint="eastAsia" w:ascii="宋体" w:hAnsi="宋体" w:eastAsia="宋体" w:cs="宋体"/>
                <w:color w:val="000000"/>
                <w:sz w:val="24"/>
              </w:rPr>
            </w:pPr>
          </w:p>
          <w:p w14:paraId="22D03BAA">
            <w:pPr>
              <w:snapToGrid w:val="0"/>
              <w:spacing w:line="360" w:lineRule="auto"/>
              <w:jc w:val="center"/>
              <w:rPr>
                <w:rFonts w:hint="eastAsia" w:ascii="宋体" w:hAnsi="宋体" w:eastAsia="宋体" w:cs="宋体"/>
                <w:color w:val="000000"/>
                <w:sz w:val="24"/>
              </w:rPr>
            </w:pPr>
          </w:p>
          <w:p w14:paraId="7F3942D8">
            <w:pPr>
              <w:snapToGrid w:val="0"/>
              <w:spacing w:line="360" w:lineRule="auto"/>
              <w:jc w:val="center"/>
              <w:rPr>
                <w:rFonts w:hint="eastAsia" w:ascii="宋体" w:hAnsi="宋体" w:eastAsia="宋体" w:cs="宋体"/>
                <w:color w:val="000000"/>
                <w:sz w:val="24"/>
              </w:rPr>
            </w:pPr>
          </w:p>
          <w:p w14:paraId="6D22AB62">
            <w:pPr>
              <w:snapToGrid w:val="0"/>
              <w:spacing w:line="360" w:lineRule="auto"/>
              <w:jc w:val="center"/>
              <w:rPr>
                <w:rFonts w:hint="eastAsia" w:ascii="宋体" w:hAnsi="宋体" w:eastAsia="宋体" w:cs="宋体"/>
                <w:color w:val="000000"/>
                <w:sz w:val="24"/>
              </w:rPr>
            </w:pPr>
          </w:p>
          <w:p w14:paraId="0FB01DDE">
            <w:pPr>
              <w:snapToGrid w:val="0"/>
              <w:spacing w:line="360" w:lineRule="auto"/>
              <w:jc w:val="center"/>
              <w:rPr>
                <w:rFonts w:hint="eastAsia" w:ascii="宋体" w:hAnsi="宋体" w:eastAsia="宋体" w:cs="宋体"/>
                <w:color w:val="000000"/>
                <w:sz w:val="24"/>
              </w:rPr>
            </w:pPr>
          </w:p>
          <w:p w14:paraId="082EA405">
            <w:pPr>
              <w:snapToGrid w:val="0"/>
              <w:spacing w:line="360" w:lineRule="auto"/>
              <w:rPr>
                <w:rFonts w:hint="eastAsia" w:ascii="宋体" w:hAnsi="宋体" w:eastAsia="宋体" w:cs="宋体"/>
                <w:color w:val="000000"/>
                <w:sz w:val="24"/>
              </w:rPr>
            </w:pPr>
          </w:p>
          <w:p w14:paraId="4E4BCCBB">
            <w:pPr>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FE2A84D">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报价要求</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77F6C98">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有关本项目实施所需的所有费用（含税费）均计入报价。</w:t>
            </w:r>
            <w:r>
              <w:rPr>
                <w:rFonts w:hint="eastAsia" w:ascii="宋体" w:hAnsi="宋体" w:eastAsia="宋体" w:cs="宋体"/>
                <w:b/>
                <w:bCs/>
                <w:color w:val="000000"/>
                <w:kern w:val="0"/>
                <w:sz w:val="24"/>
                <w:lang w:val="zh-CN"/>
              </w:rPr>
              <w:t>投标文件</w:t>
            </w:r>
            <w:r>
              <w:rPr>
                <w:rFonts w:hint="eastAsia" w:ascii="宋体" w:hAnsi="宋体" w:eastAsia="宋体" w:cs="宋体"/>
                <w:b/>
                <w:bCs/>
                <w:color w:val="00000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kern w:val="0"/>
                <w:sz w:val="24"/>
                <w:lang w:val="zh-CN"/>
              </w:rPr>
              <w:t>投标文件中价格全部采用人民币报价。招标文件未列明，而投标人认为必需的费用也需列入报价。</w:t>
            </w:r>
          </w:p>
          <w:p w14:paraId="4FF97190">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投标报价出现下列情形的，投标无效：</w:t>
            </w:r>
          </w:p>
          <w:p w14:paraId="3FAFD073">
            <w:pPr>
              <w:snapToGrid w:val="0"/>
              <w:spacing w:line="360" w:lineRule="auto"/>
              <w:jc w:val="left"/>
              <w:rPr>
                <w:rFonts w:hint="eastAsia" w:ascii="宋体" w:hAnsi="宋体" w:eastAsia="宋体" w:cs="宋体"/>
                <w:b/>
                <w:color w:val="000000"/>
                <w:kern w:val="0"/>
                <w:sz w:val="24"/>
                <w:lang w:val="zh-CN"/>
              </w:rPr>
            </w:pPr>
            <w:r>
              <w:rPr>
                <w:rFonts w:hint="eastAsia" w:ascii="宋体" w:hAnsi="宋体" w:eastAsia="宋体" w:cs="宋体"/>
                <w:b/>
                <w:color w:val="000000"/>
                <w:kern w:val="0"/>
                <w:sz w:val="24"/>
                <w:lang w:val="zh-CN"/>
              </w:rPr>
              <w:t>投标文件出现不是唯一的、有选择性投标报价的；</w:t>
            </w:r>
          </w:p>
          <w:p w14:paraId="391165B6">
            <w:pPr>
              <w:snapToGrid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b/>
                <w:color w:val="000000"/>
                <w:kern w:val="0"/>
                <w:sz w:val="24"/>
                <w:lang w:val="zh-CN"/>
              </w:rPr>
              <w:t>投标报价超过招标文件中规定的预算金额或者最高限价的;</w:t>
            </w:r>
          </w:p>
          <w:p w14:paraId="7B5C5EB7">
            <w:pPr>
              <w:spacing w:line="360" w:lineRule="auto"/>
              <w:rPr>
                <w:rFonts w:hint="eastAsia" w:ascii="宋体" w:hAnsi="宋体" w:eastAsia="宋体" w:cs="宋体"/>
                <w:b/>
                <w:color w:val="000000"/>
                <w:sz w:val="24"/>
              </w:rPr>
            </w:pPr>
            <w:r>
              <w:rPr>
                <w:rFonts w:hint="eastAsia" w:ascii="宋体" w:hAnsi="宋体" w:eastAsia="宋体" w:cs="宋体"/>
                <w:b/>
                <w:color w:val="00000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sz w:val="24"/>
                <w:szCs w:val="21"/>
              </w:rPr>
              <w:t>;</w:t>
            </w:r>
          </w:p>
          <w:p w14:paraId="48DDD5A6">
            <w:pPr>
              <w:spacing w:line="360" w:lineRule="auto"/>
              <w:rPr>
                <w:rFonts w:hint="eastAsia" w:ascii="宋体" w:hAnsi="宋体" w:eastAsia="宋体" w:cs="宋体"/>
                <w:color w:val="000000"/>
                <w:sz w:val="24"/>
              </w:rPr>
            </w:pPr>
            <w:r>
              <w:rPr>
                <w:rFonts w:hint="eastAsia" w:ascii="宋体" w:hAnsi="宋体" w:eastAsia="宋体" w:cs="宋体"/>
                <w:b/>
                <w:color w:val="000000"/>
                <w:kern w:val="0"/>
                <w:sz w:val="24"/>
              </w:rPr>
              <w:t>投标人对根据修正原则修正后的报价不确认的</w:t>
            </w:r>
            <w:r>
              <w:rPr>
                <w:rFonts w:hint="eastAsia" w:ascii="宋体" w:hAnsi="宋体" w:eastAsia="宋体" w:cs="宋体"/>
                <w:b/>
                <w:color w:val="000000"/>
                <w:sz w:val="24"/>
              </w:rPr>
              <w:t>。</w:t>
            </w:r>
          </w:p>
        </w:tc>
      </w:tr>
      <w:tr w14:paraId="686F0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14:paraId="48BD49AD">
            <w:pPr>
              <w:snapToGrid w:val="0"/>
              <w:spacing w:line="360" w:lineRule="auto"/>
              <w:jc w:val="center"/>
              <w:rPr>
                <w:rFonts w:hint="eastAsia" w:ascii="宋体" w:hAnsi="宋体" w:eastAsia="宋体" w:cs="宋体"/>
                <w:color w:val="000000"/>
                <w:sz w:val="24"/>
              </w:rPr>
            </w:pPr>
          </w:p>
          <w:p w14:paraId="5B3E9578">
            <w:pPr>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1B0E941">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备份投标文件送达地点和签收人员</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27261F58">
            <w:pPr>
              <w:pStyle w:val="9"/>
              <w:spacing w:line="360" w:lineRule="auto"/>
              <w:rPr>
                <w:rFonts w:hint="eastAsia" w:ascii="宋体" w:hAnsi="宋体" w:eastAsia="宋体" w:cs="宋体"/>
                <w:color w:val="000000"/>
                <w:kern w:val="28"/>
                <w:sz w:val="24"/>
                <w:highlight w:val="none"/>
              </w:rPr>
            </w:pPr>
            <w:r>
              <w:rPr>
                <w:rFonts w:hint="eastAsia" w:ascii="宋体" w:hAnsi="宋体" w:eastAsia="宋体" w:cs="宋体"/>
                <w:color w:val="000000"/>
                <w:kern w:val="28"/>
                <w:sz w:val="24"/>
                <w:szCs w:val="24"/>
                <w:highlight w:val="none"/>
              </w:rPr>
              <w:t>备份投标文件送达地点：</w:t>
            </w:r>
            <w:r>
              <w:rPr>
                <w:rFonts w:hint="eastAsia" w:ascii="宋体" w:hAnsi="宋体" w:eastAsia="宋体" w:cs="宋体"/>
                <w:color w:val="000000"/>
                <w:kern w:val="28"/>
                <w:sz w:val="24"/>
                <w:szCs w:val="24"/>
                <w:highlight w:val="none"/>
                <w:u w:val="single"/>
                <w:lang w:eastAsia="zh-CN"/>
              </w:rPr>
              <w:t>金华市婺城区人民西路167号三楼</w:t>
            </w:r>
            <w:r>
              <w:rPr>
                <w:rFonts w:hint="eastAsia" w:ascii="宋体" w:hAnsi="宋体" w:eastAsia="宋体" w:cs="宋体"/>
                <w:color w:val="000000"/>
                <w:kern w:val="28"/>
                <w:sz w:val="24"/>
                <w:szCs w:val="24"/>
                <w:highlight w:val="none"/>
                <w:u w:val="single"/>
              </w:rPr>
              <w:t>（</w:t>
            </w:r>
            <w:r>
              <w:rPr>
                <w:rFonts w:hint="eastAsia" w:hAnsi="宋体" w:cs="宋体"/>
                <w:color w:val="000000"/>
                <w:kern w:val="28"/>
                <w:sz w:val="24"/>
                <w:szCs w:val="24"/>
                <w:highlight w:val="none"/>
                <w:u w:val="single"/>
                <w:lang w:eastAsia="zh-CN"/>
              </w:rPr>
              <w:t>金华朋来招标代理服务</w:t>
            </w:r>
            <w:r>
              <w:rPr>
                <w:rFonts w:hint="eastAsia" w:ascii="宋体" w:hAnsi="宋体" w:eastAsia="宋体" w:cs="宋体"/>
                <w:color w:val="000000"/>
                <w:kern w:val="28"/>
                <w:sz w:val="24"/>
                <w:szCs w:val="24"/>
                <w:highlight w:val="none"/>
                <w:u w:val="single"/>
              </w:rPr>
              <w:t>有限公司）</w:t>
            </w:r>
            <w:r>
              <w:rPr>
                <w:rFonts w:hint="eastAsia" w:ascii="宋体" w:hAnsi="宋体" w:eastAsia="宋体" w:cs="宋体"/>
                <w:color w:val="000000"/>
                <w:kern w:val="28"/>
                <w:sz w:val="24"/>
                <w:szCs w:val="24"/>
                <w:highlight w:val="none"/>
              </w:rPr>
              <w:t>；备份投标文件签收人员联系电话：</w:t>
            </w:r>
            <w:r>
              <w:rPr>
                <w:rFonts w:hint="eastAsia" w:hAnsi="宋体" w:cs="宋体"/>
                <w:color w:val="000000"/>
                <w:sz w:val="24"/>
                <w:highlight w:val="none"/>
                <w:u w:val="single"/>
                <w:lang w:val="en-US" w:eastAsia="zh-CN"/>
              </w:rPr>
              <w:t>陈</w:t>
            </w:r>
            <w:r>
              <w:rPr>
                <w:rFonts w:hint="eastAsia" w:ascii="宋体" w:hAnsi="宋体" w:eastAsia="宋体" w:cs="宋体"/>
                <w:color w:val="000000"/>
                <w:sz w:val="24"/>
                <w:highlight w:val="none"/>
                <w:u w:val="single"/>
                <w:lang w:val="en-US" w:eastAsia="zh-CN"/>
              </w:rPr>
              <w:t>先生 15</w:t>
            </w:r>
            <w:r>
              <w:rPr>
                <w:rFonts w:hint="eastAsia" w:hAnsi="宋体" w:cs="宋体"/>
                <w:color w:val="000000"/>
                <w:sz w:val="24"/>
                <w:highlight w:val="none"/>
                <w:u w:val="single"/>
                <w:lang w:val="en-US" w:eastAsia="zh-CN"/>
              </w:rPr>
              <w:t>957970849</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采购人、采购代理机构不强制或变相强制投标人提交备份投标文件。</w:t>
            </w:r>
          </w:p>
        </w:tc>
      </w:tr>
      <w:tr w14:paraId="4D696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FB53677">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w:t>
            </w:r>
          </w:p>
        </w:tc>
        <w:tc>
          <w:tcPr>
            <w:tcW w:w="2017" w:type="dxa"/>
            <w:tcBorders>
              <w:top w:val="single" w:color="000000" w:sz="8" w:space="0"/>
              <w:left w:val="single" w:color="000000" w:sz="2" w:space="0"/>
              <w:bottom w:val="single" w:color="000000" w:sz="8" w:space="0"/>
              <w:right w:val="single" w:color="000000" w:sz="8" w:space="0"/>
            </w:tcBorders>
            <w:noWrap w:val="0"/>
            <w:vAlign w:val="center"/>
          </w:tcPr>
          <w:p w14:paraId="29B301A1">
            <w:pPr>
              <w:snapToGrid w:val="0"/>
              <w:spacing w:line="360" w:lineRule="auto"/>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归档纸质投标文件</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68FA4E99">
            <w:pPr>
              <w:pStyle w:val="9"/>
              <w:spacing w:line="360" w:lineRule="auto"/>
              <w:rPr>
                <w:rFonts w:hint="eastAsia" w:ascii="宋体" w:hAnsi="宋体" w:eastAsia="宋体" w:cs="宋体"/>
                <w:color w:val="000000"/>
                <w:kern w:val="28"/>
                <w:sz w:val="24"/>
                <w:szCs w:val="24"/>
              </w:rPr>
            </w:pPr>
            <w:r>
              <w:rPr>
                <w:rFonts w:hint="eastAsia" w:ascii="宋体" w:hAnsi="宋体" w:eastAsia="宋体" w:cs="宋体"/>
                <w:b w:val="0"/>
                <w:color w:val="000000"/>
                <w:kern w:val="28"/>
                <w:sz w:val="24"/>
                <w:szCs w:val="24"/>
                <w:highlight w:val="none"/>
              </w:rPr>
              <w:t>中标人在评标结束3个工作日内向采购代理机构递交与政采云系统上传文件一致的完整（由资格文件、商务技术文件、</w:t>
            </w:r>
            <w:r>
              <w:rPr>
                <w:rFonts w:hint="eastAsia" w:ascii="宋体" w:hAnsi="宋体" w:eastAsia="宋体" w:cs="宋体"/>
                <w:b w:val="0"/>
                <w:color w:val="000000"/>
                <w:kern w:val="28"/>
                <w:sz w:val="24"/>
                <w:szCs w:val="24"/>
                <w:highlight w:val="none"/>
                <w:lang w:val="en-US" w:eastAsia="zh-CN"/>
              </w:rPr>
              <w:t>报价</w:t>
            </w:r>
            <w:r>
              <w:rPr>
                <w:rFonts w:hint="eastAsia" w:ascii="宋体" w:hAnsi="宋体" w:eastAsia="宋体" w:cs="宋体"/>
                <w:b w:val="0"/>
                <w:color w:val="000000"/>
                <w:kern w:val="28"/>
                <w:sz w:val="24"/>
                <w:szCs w:val="24"/>
                <w:highlight w:val="none"/>
              </w:rPr>
              <w:t>文件三部分组成，并分别胶装成册）的三套投标文件，供采购人项目存档用。</w:t>
            </w:r>
          </w:p>
        </w:tc>
      </w:tr>
      <w:tr w14:paraId="1A078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2" w:hRule="atLeast"/>
          <w:tblHeader/>
        </w:trPr>
        <w:tc>
          <w:tcPr>
            <w:tcW w:w="629" w:type="dxa"/>
            <w:tcBorders>
              <w:top w:val="single" w:color="auto" w:sz="4" w:space="0"/>
              <w:left w:val="single" w:color="000000" w:sz="8" w:space="0"/>
              <w:right w:val="single" w:color="000000" w:sz="2" w:space="0"/>
            </w:tcBorders>
            <w:noWrap w:val="0"/>
            <w:vAlign w:val="top"/>
          </w:tcPr>
          <w:p w14:paraId="2997D8FC">
            <w:pPr>
              <w:pStyle w:val="7"/>
              <w:spacing w:line="360" w:lineRule="auto"/>
              <w:ind w:left="0" w:leftChars="0" w:firstLine="0" w:firstLineChars="0"/>
              <w:rPr>
                <w:rFonts w:hint="eastAsia" w:ascii="宋体" w:hAnsi="宋体" w:eastAsia="宋体" w:cs="宋体"/>
                <w:color w:val="000000"/>
                <w:lang w:val="en-US" w:eastAsia="zh-CN"/>
              </w:rPr>
            </w:pPr>
          </w:p>
          <w:p w14:paraId="228B67BF">
            <w:pPr>
              <w:snapToGrid w:val="0"/>
              <w:spacing w:line="360" w:lineRule="auto"/>
              <w:jc w:val="center"/>
              <w:rPr>
                <w:rFonts w:hint="eastAsia" w:ascii="宋体" w:hAnsi="宋体" w:eastAsia="宋体" w:cs="宋体"/>
                <w:color w:val="000000"/>
                <w:sz w:val="24"/>
              </w:rPr>
            </w:pPr>
          </w:p>
          <w:p w14:paraId="0756F0EC">
            <w:pPr>
              <w:snapToGri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p>
        </w:tc>
        <w:tc>
          <w:tcPr>
            <w:tcW w:w="2017" w:type="dxa"/>
            <w:tcBorders>
              <w:top w:val="single" w:color="000000" w:sz="8" w:space="0"/>
              <w:left w:val="single" w:color="000000" w:sz="2" w:space="0"/>
              <w:right w:val="single" w:color="000000" w:sz="8" w:space="0"/>
            </w:tcBorders>
            <w:noWrap w:val="0"/>
            <w:vAlign w:val="center"/>
          </w:tcPr>
          <w:p w14:paraId="42478097">
            <w:pPr>
              <w:snapToGrid w:val="0"/>
              <w:spacing w:line="360" w:lineRule="auto"/>
              <w:jc w:val="center"/>
              <w:rPr>
                <w:rFonts w:hint="eastAsia" w:ascii="宋体" w:hAnsi="宋体" w:eastAsia="宋体" w:cs="宋体"/>
                <w:b/>
                <w:color w:val="000000"/>
                <w:sz w:val="24"/>
              </w:rPr>
            </w:pPr>
          </w:p>
          <w:p w14:paraId="002A2413">
            <w:pPr>
              <w:snapToGrid w:val="0"/>
              <w:spacing w:line="360" w:lineRule="auto"/>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sz w:val="24"/>
              </w:rPr>
              <w:t>中小企业信用融资</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C6C205A">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snapToGrid w:val="0"/>
                <w:color w:val="000000"/>
                <w:kern w:val="28"/>
                <w:sz w:val="24"/>
              </w:rPr>
              <w:t>供应商中标后也可在“政采云”平台申请政采贷：操作路径：登录政采云平台 - 金融服务中心 -【融资服务】，可在热门申请中选择产品直接申请，也可点击云智贷匹配适合产品进行申请，或在可申请项目中根据该项目进行申请。</w:t>
            </w:r>
          </w:p>
        </w:tc>
      </w:tr>
      <w:tr w14:paraId="50EE7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2" w:hRule="atLeast"/>
          <w:tblHeader/>
        </w:trPr>
        <w:tc>
          <w:tcPr>
            <w:tcW w:w="629" w:type="dxa"/>
            <w:vMerge w:val="restart"/>
            <w:tcBorders>
              <w:top w:val="single" w:color="auto" w:sz="4" w:space="0"/>
              <w:left w:val="single" w:color="000000" w:sz="8" w:space="0"/>
              <w:right w:val="single" w:color="000000" w:sz="2" w:space="0"/>
            </w:tcBorders>
            <w:noWrap w:val="0"/>
            <w:vAlign w:val="center"/>
          </w:tcPr>
          <w:p w14:paraId="49F2540B">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val="en-US" w:eastAsia="zh-CN"/>
              </w:rPr>
              <w:t>5</w:t>
            </w:r>
          </w:p>
        </w:tc>
        <w:tc>
          <w:tcPr>
            <w:tcW w:w="2017" w:type="dxa"/>
            <w:vMerge w:val="restart"/>
            <w:tcBorders>
              <w:top w:val="single" w:color="000000" w:sz="8" w:space="0"/>
              <w:left w:val="single" w:color="000000" w:sz="2" w:space="0"/>
              <w:right w:val="single" w:color="000000" w:sz="8" w:space="0"/>
            </w:tcBorders>
            <w:noWrap w:val="0"/>
            <w:vAlign w:val="center"/>
          </w:tcPr>
          <w:p w14:paraId="231D890E">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特别说明</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75E9AEF4">
            <w:pPr>
              <w:pStyle w:val="9"/>
              <w:spacing w:line="360" w:lineRule="auto"/>
              <w:rPr>
                <w:rFonts w:hint="eastAsia" w:ascii="宋体" w:hAnsi="宋体" w:eastAsia="宋体" w:cs="宋体"/>
                <w:kern w:val="28"/>
                <w:sz w:val="24"/>
                <w:szCs w:val="24"/>
              </w:rPr>
            </w:pPr>
            <w:r>
              <w:rPr>
                <w:rFonts w:hint="eastAsia" w:ascii="宋体" w:hAnsi="宋体" w:eastAsia="宋体" w:cs="宋体"/>
                <w:kern w:val="0"/>
                <w:sz w:val="24"/>
              </w:rPr>
              <w:t>联合体投标的，联合体各方分别提供与联合体协议中规定的分工内容相应的业绩证明材料，业绩数量以提供材料较少的一方为准。</w:t>
            </w:r>
          </w:p>
        </w:tc>
      </w:tr>
      <w:tr w14:paraId="42D48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000000" w:sz="2" w:space="0"/>
              <w:right w:val="single" w:color="000000" w:sz="2" w:space="0"/>
            </w:tcBorders>
            <w:noWrap w:val="0"/>
            <w:vAlign w:val="top"/>
          </w:tcPr>
          <w:p w14:paraId="339F940B">
            <w:pPr>
              <w:snapToGrid w:val="0"/>
              <w:spacing w:line="360" w:lineRule="auto"/>
              <w:jc w:val="center"/>
              <w:rPr>
                <w:rFonts w:hint="eastAsia" w:ascii="宋体" w:hAnsi="宋体" w:eastAsia="宋体" w:cs="宋体"/>
                <w:sz w:val="24"/>
              </w:rPr>
            </w:pPr>
          </w:p>
        </w:tc>
        <w:tc>
          <w:tcPr>
            <w:tcW w:w="2017" w:type="dxa"/>
            <w:vMerge w:val="continue"/>
            <w:tcBorders>
              <w:left w:val="single" w:color="000000" w:sz="2" w:space="0"/>
              <w:bottom w:val="single" w:color="000000" w:sz="2" w:space="0"/>
              <w:right w:val="single" w:color="000000" w:sz="8" w:space="0"/>
            </w:tcBorders>
            <w:noWrap w:val="0"/>
            <w:vAlign w:val="center"/>
          </w:tcPr>
          <w:p w14:paraId="1FC27A47">
            <w:pPr>
              <w:snapToGrid w:val="0"/>
              <w:spacing w:line="360" w:lineRule="auto"/>
              <w:jc w:val="center"/>
              <w:rPr>
                <w:rFonts w:hint="eastAsia" w:ascii="宋体" w:hAnsi="宋体" w:eastAsia="宋体" w:cs="宋体"/>
                <w:b/>
                <w:sz w:val="24"/>
              </w:rPr>
            </w:pP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31C821E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☐联合体投标的，联合体各方均需按招标文件第四部分评标标准要求提供资信证明文件，否则视为不符合相关要求。</w:t>
            </w:r>
          </w:p>
          <w:p w14:paraId="070805D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sym w:font="Wingdings" w:char="00A8"/>
            </w:r>
            <w:r>
              <w:rPr>
                <w:rFonts w:hint="eastAsia" w:ascii="宋体" w:hAnsi="宋体" w:eastAsia="宋体" w:cs="宋体"/>
                <w:kern w:val="0"/>
                <w:sz w:val="24"/>
              </w:rPr>
              <w:t>联合体投标的，联合体中有一方或者联合体成员根据分工按招标文件第四部分评标标准要求提供资信证明文件的，视为符合了相关要求。</w:t>
            </w:r>
          </w:p>
          <w:p w14:paraId="0697F02B">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3D159F38">
            <w:pPr>
              <w:pStyle w:val="9"/>
              <w:spacing w:line="360" w:lineRule="auto"/>
              <w:rPr>
                <w:rFonts w:hint="eastAsia" w:ascii="宋体" w:hAnsi="宋体" w:eastAsia="宋体" w:cs="宋体"/>
                <w:kern w:val="28"/>
                <w:sz w:val="24"/>
                <w:szCs w:val="24"/>
              </w:rPr>
            </w:pPr>
            <w:r>
              <w:rPr>
                <w:rFonts w:hint="eastAsia" w:ascii="宋体" w:hAnsi="宋体" w:eastAsia="宋体" w:cs="宋体"/>
                <w:b/>
                <w:kern w:val="0"/>
                <w:sz w:val="24"/>
              </w:rPr>
              <w:t>联合体形式参加政府采购的，履约保证金、采购代理服务费可由牵头人（主办方）一方缴纳，也可以由联合体各方按联合投标协议书约定共同缴纳。</w:t>
            </w:r>
          </w:p>
        </w:tc>
      </w:tr>
      <w:tr w14:paraId="79BE5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0" w:hRule="atLeast"/>
          <w:tblHeader/>
        </w:trPr>
        <w:tc>
          <w:tcPr>
            <w:tcW w:w="629" w:type="dxa"/>
            <w:tcBorders>
              <w:top w:val="single" w:color="000000" w:sz="2" w:space="0"/>
              <w:left w:val="single" w:color="000000" w:sz="8" w:space="0"/>
              <w:bottom w:val="single" w:color="000000" w:sz="2" w:space="0"/>
              <w:right w:val="single" w:color="000000" w:sz="2" w:space="0"/>
            </w:tcBorders>
            <w:noWrap w:val="0"/>
            <w:vAlign w:val="center"/>
          </w:tcPr>
          <w:p w14:paraId="564E868B">
            <w:pPr>
              <w:snapToGrid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p>
        </w:tc>
        <w:tc>
          <w:tcPr>
            <w:tcW w:w="2017" w:type="dxa"/>
            <w:tcBorders>
              <w:top w:val="single" w:color="000000" w:sz="2" w:space="0"/>
              <w:left w:val="single" w:color="000000" w:sz="2" w:space="0"/>
              <w:bottom w:val="single" w:color="000000" w:sz="2" w:space="0"/>
              <w:right w:val="single" w:color="000000" w:sz="8" w:space="0"/>
            </w:tcBorders>
            <w:noWrap w:val="0"/>
            <w:vAlign w:val="center"/>
          </w:tcPr>
          <w:p w14:paraId="44ABA94F">
            <w:pPr>
              <w:snapToGri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招标代理服务费</w:t>
            </w:r>
          </w:p>
        </w:tc>
        <w:tc>
          <w:tcPr>
            <w:tcW w:w="6207" w:type="dxa"/>
            <w:tcBorders>
              <w:top w:val="single" w:color="000000" w:sz="8" w:space="0"/>
              <w:left w:val="single" w:color="000000" w:sz="2" w:space="0"/>
              <w:bottom w:val="single" w:color="000000" w:sz="8" w:space="0"/>
              <w:right w:val="single" w:color="000000" w:sz="8" w:space="0"/>
            </w:tcBorders>
            <w:noWrap w:val="0"/>
            <w:vAlign w:val="center"/>
          </w:tcPr>
          <w:p w14:paraId="5ECF4444">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参照国家计委关于印发《招标代理服务收费管理暂行办法》的通知[计价格（2002）1980号]货物类标准计算，由各标项中标人在中标通知书领取时直接支付给采购代理机构。</w:t>
            </w:r>
          </w:p>
          <w:p w14:paraId="3539FA6B">
            <w:pPr>
              <w:spacing w:line="360" w:lineRule="auto"/>
              <w:rPr>
                <w:rFonts w:hint="eastAsia" w:ascii="宋体" w:hAnsi="宋体" w:eastAsia="宋体" w:cs="宋体"/>
                <w:bCs/>
                <w:color w:val="000000"/>
                <w:sz w:val="24"/>
                <w:highlight w:val="none"/>
              </w:rPr>
            </w:pPr>
            <w:r>
              <w:rPr>
                <w:rFonts w:hint="eastAsia" w:ascii="宋体" w:hAnsi="宋体" w:eastAsia="宋体" w:cs="宋体"/>
                <w:snapToGrid w:val="0"/>
                <w:kern w:val="28"/>
                <w:sz w:val="24"/>
                <w:highlight w:val="none"/>
              </w:rPr>
              <w:t>户</w:t>
            </w:r>
            <w:r>
              <w:rPr>
                <w:rFonts w:hint="eastAsia" w:ascii="宋体" w:hAnsi="宋体" w:eastAsia="宋体" w:cs="宋体"/>
                <w:bCs/>
                <w:color w:val="000000"/>
                <w:sz w:val="24"/>
                <w:highlight w:val="none"/>
              </w:rPr>
              <w:t>名：</w:t>
            </w:r>
            <w:r>
              <w:rPr>
                <w:rFonts w:hint="eastAsia" w:ascii="宋体" w:hAnsi="宋体" w:eastAsia="宋体" w:cs="宋体"/>
                <w:bCs/>
                <w:color w:val="000000"/>
                <w:sz w:val="24"/>
                <w:highlight w:val="none"/>
                <w:lang w:eastAsia="zh-CN"/>
              </w:rPr>
              <w:t>金华朋来招标代理服务</w:t>
            </w:r>
            <w:r>
              <w:rPr>
                <w:rFonts w:hint="eastAsia" w:ascii="宋体" w:hAnsi="宋体" w:eastAsia="宋体" w:cs="宋体"/>
                <w:bCs/>
                <w:color w:val="000000"/>
                <w:sz w:val="24"/>
                <w:highlight w:val="none"/>
              </w:rPr>
              <w:t>有限公司</w:t>
            </w:r>
          </w:p>
          <w:p w14:paraId="76DF4B8A">
            <w:pPr>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开户银行：泰隆银行金华婺城小微企业专营支行</w:t>
            </w:r>
          </w:p>
          <w:p w14:paraId="6DE13D8D">
            <w:pPr>
              <w:spacing w:line="360" w:lineRule="auto"/>
              <w:rPr>
                <w:rFonts w:hint="eastAsia" w:ascii="宋体" w:hAnsi="宋体" w:eastAsia="宋体" w:cs="宋体"/>
                <w:b/>
                <w:color w:val="000000"/>
                <w:sz w:val="24"/>
              </w:rPr>
            </w:pPr>
            <w:r>
              <w:rPr>
                <w:rFonts w:hint="eastAsia" w:ascii="宋体" w:hAnsi="宋体" w:eastAsia="宋体" w:cs="宋体"/>
                <w:bCs/>
                <w:color w:val="000000"/>
                <w:sz w:val="24"/>
                <w:highlight w:val="none"/>
              </w:rPr>
              <w:t>银行账号：33080040201000013309</w:t>
            </w:r>
          </w:p>
        </w:tc>
      </w:tr>
    </w:tbl>
    <w:p w14:paraId="3B96753F">
      <w:pPr>
        <w:snapToGrid w:val="0"/>
        <w:spacing w:line="360" w:lineRule="auto"/>
        <w:jc w:val="center"/>
        <w:rPr>
          <w:rFonts w:hint="eastAsia" w:ascii="宋体" w:hAnsi="宋体" w:eastAsia="宋体" w:cs="宋体"/>
          <w:b/>
          <w:color w:val="000000"/>
          <w:sz w:val="32"/>
          <w:szCs w:val="20"/>
        </w:rPr>
      </w:pPr>
    </w:p>
    <w:p w14:paraId="7E5C1319">
      <w:pPr>
        <w:pStyle w:val="7"/>
        <w:ind w:firstLine="420"/>
        <w:rPr>
          <w:rFonts w:hint="eastAsia" w:ascii="宋体" w:hAnsi="宋体" w:eastAsia="宋体" w:cs="宋体"/>
          <w:color w:val="000000"/>
          <w:lang w:val="en-US" w:eastAsia="zh-CN"/>
        </w:rPr>
      </w:pPr>
    </w:p>
    <w:p w14:paraId="4EF951B4">
      <w:pPr>
        <w:pStyle w:val="7"/>
        <w:ind w:left="0" w:leftChars="0" w:firstLine="0" w:firstLineChars="0"/>
        <w:rPr>
          <w:rFonts w:hint="eastAsia" w:ascii="宋体" w:hAnsi="宋体" w:eastAsia="宋体" w:cs="宋体"/>
          <w:color w:val="000000"/>
          <w:lang w:val="en-US" w:eastAsia="zh-CN"/>
        </w:rPr>
      </w:pPr>
    </w:p>
    <w:p w14:paraId="0E7203D1">
      <w:pPr>
        <w:pStyle w:val="7"/>
        <w:ind w:left="0" w:leftChars="0" w:firstLine="0" w:firstLineChars="0"/>
        <w:rPr>
          <w:rFonts w:hint="eastAsia" w:ascii="宋体" w:hAnsi="宋体" w:eastAsia="宋体" w:cs="宋体"/>
          <w:color w:val="000000"/>
          <w:lang w:val="en-US" w:eastAsia="zh-CN"/>
        </w:rPr>
      </w:pPr>
    </w:p>
    <w:p w14:paraId="582B9054">
      <w:pPr>
        <w:pStyle w:val="7"/>
        <w:ind w:left="0" w:leftChars="0" w:firstLine="0" w:firstLineChars="0"/>
        <w:rPr>
          <w:rFonts w:hint="eastAsia" w:ascii="宋体" w:hAnsi="宋体" w:eastAsia="宋体" w:cs="宋体"/>
          <w:color w:val="000000"/>
          <w:lang w:val="en-US" w:eastAsia="zh-CN"/>
        </w:rPr>
      </w:pPr>
    </w:p>
    <w:p w14:paraId="59E024B1">
      <w:pPr>
        <w:pStyle w:val="7"/>
        <w:ind w:left="0" w:leftChars="0" w:firstLine="0" w:firstLineChars="0"/>
        <w:rPr>
          <w:rFonts w:hint="eastAsia" w:ascii="宋体" w:hAnsi="宋体" w:eastAsia="宋体" w:cs="宋体"/>
          <w:color w:val="000000"/>
          <w:lang w:val="en-US" w:eastAsia="zh-CN"/>
        </w:rPr>
      </w:pPr>
    </w:p>
    <w:p w14:paraId="12B17C10">
      <w:pPr>
        <w:pStyle w:val="7"/>
        <w:ind w:left="0" w:leftChars="0" w:firstLine="0" w:firstLineChars="0"/>
        <w:rPr>
          <w:rFonts w:hint="eastAsia" w:ascii="宋体" w:hAnsi="宋体" w:eastAsia="宋体" w:cs="宋体"/>
          <w:color w:val="000000"/>
          <w:lang w:val="en-US" w:eastAsia="zh-CN"/>
        </w:rPr>
      </w:pPr>
    </w:p>
    <w:p w14:paraId="0E3037B5">
      <w:pPr>
        <w:pStyle w:val="7"/>
        <w:ind w:left="0" w:leftChars="0" w:firstLine="0" w:firstLineChars="0"/>
        <w:rPr>
          <w:rFonts w:hint="eastAsia" w:ascii="宋体" w:hAnsi="宋体" w:eastAsia="宋体" w:cs="宋体"/>
          <w:color w:val="000000"/>
          <w:lang w:val="en-US" w:eastAsia="zh-CN"/>
        </w:rPr>
      </w:pPr>
    </w:p>
    <w:bookmarkEnd w:id="10"/>
    <w:p w14:paraId="51F02E25">
      <w:pPr>
        <w:adjustRightInd/>
        <w:spacing w:line="360" w:lineRule="auto"/>
        <w:ind w:firstLine="3845" w:firstLineChars="1197"/>
        <w:outlineLvl w:val="0"/>
        <w:rPr>
          <w:rFonts w:hint="eastAsia" w:ascii="宋体" w:hAnsi="宋体" w:eastAsia="宋体" w:cs="宋体"/>
          <w:b/>
          <w:color w:val="000000"/>
          <w:sz w:val="32"/>
          <w:szCs w:val="20"/>
        </w:rPr>
      </w:pPr>
      <w:bookmarkStart w:id="17" w:name="第三部分"/>
      <w:bookmarkStart w:id="18" w:name="_Toc164416483"/>
      <w:r>
        <w:rPr>
          <w:rFonts w:hint="eastAsia" w:ascii="宋体" w:hAnsi="宋体" w:eastAsia="宋体" w:cs="宋体"/>
          <w:b/>
          <w:color w:val="000000"/>
          <w:sz w:val="32"/>
          <w:szCs w:val="20"/>
        </w:rPr>
        <w:t>一、总则</w:t>
      </w:r>
    </w:p>
    <w:p w14:paraId="335F56D1">
      <w:pPr>
        <w:snapToGrid w:val="0"/>
        <w:spacing w:line="360" w:lineRule="auto"/>
        <w:ind w:firstLine="361" w:firstLineChars="150"/>
        <w:jc w:val="left"/>
        <w:outlineLvl w:val="1"/>
        <w:rPr>
          <w:rFonts w:hint="eastAsia" w:ascii="宋体" w:hAnsi="宋体" w:eastAsia="宋体" w:cs="宋体"/>
          <w:b/>
          <w:color w:val="000000"/>
          <w:sz w:val="24"/>
        </w:rPr>
      </w:pPr>
      <w:r>
        <w:rPr>
          <w:rFonts w:hint="eastAsia" w:ascii="宋体" w:hAnsi="宋体" w:eastAsia="宋体" w:cs="宋体"/>
          <w:b/>
          <w:color w:val="000000"/>
          <w:sz w:val="24"/>
        </w:rPr>
        <w:t>1.适用范围</w:t>
      </w:r>
    </w:p>
    <w:p w14:paraId="03EA5B1E">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本招标文件适用于该项目的招标、投标、开标、资格审查及信用信息查询、评标、定标、合同、验收等行为（法律、法规另有规定的，从其规定）。</w:t>
      </w:r>
    </w:p>
    <w:p w14:paraId="358474F4">
      <w:pPr>
        <w:adjustRightInd/>
        <w:spacing w:line="360" w:lineRule="auto"/>
        <w:outlineLvl w:val="0"/>
        <w:rPr>
          <w:rFonts w:hint="eastAsia" w:ascii="宋体" w:hAnsi="宋体" w:eastAsia="宋体" w:cs="宋体"/>
          <w:b/>
          <w:color w:val="000000"/>
          <w:sz w:val="24"/>
        </w:rPr>
      </w:pPr>
      <w:r>
        <w:rPr>
          <w:rFonts w:hint="eastAsia" w:ascii="宋体" w:hAnsi="宋体" w:eastAsia="宋体" w:cs="宋体"/>
          <w:b/>
          <w:color w:val="000000"/>
          <w:sz w:val="24"/>
        </w:rPr>
        <w:t xml:space="preserve">   2.定义</w:t>
      </w:r>
    </w:p>
    <w:p w14:paraId="0EC578F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 “采购人”系指招标公告中载明的本项目的采购人。</w:t>
      </w:r>
    </w:p>
    <w:p w14:paraId="0E4E6E6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 “采购代理机构”系指招标公告中载明的本项目的采购代理机构。</w:t>
      </w:r>
    </w:p>
    <w:p w14:paraId="2E7B01DC">
      <w:pPr>
        <w:snapToGrid w:val="0"/>
        <w:spacing w:line="360" w:lineRule="auto"/>
        <w:ind w:left="479" w:leftChars="228"/>
        <w:jc w:val="left"/>
        <w:rPr>
          <w:rFonts w:hint="eastAsia" w:ascii="宋体" w:hAnsi="宋体" w:eastAsia="宋体" w:cs="宋体"/>
          <w:color w:val="000000"/>
          <w:sz w:val="24"/>
        </w:rPr>
      </w:pPr>
      <w:r>
        <w:rPr>
          <w:rFonts w:hint="eastAsia" w:ascii="宋体" w:hAnsi="宋体" w:eastAsia="宋体" w:cs="宋体"/>
          <w:color w:val="000000"/>
          <w:sz w:val="24"/>
        </w:rPr>
        <w:t>2.3 “投标人”系指是指响应招标、参加投标竞争的法人、其他组织或者自然人。分支机构参加采购活动的规定：根据《关于规范政府采购供应商资格设定及资格审</w:t>
      </w:r>
    </w:p>
    <w:p w14:paraId="6DF1F4A6">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9152C1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 “负责人”系指法人企业的法定负责人，或其他组织为法律、行政法规规定代表单位行使职权的主要负责人，或自然人本人。</w:t>
      </w:r>
    </w:p>
    <w:p w14:paraId="3327177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2.5投标人投标所使用的资格、信誉、荣誉、业绩与企业认证必须为本法人所拥有。投标人投标所使用的采购项目实施人员必须为投标人员工（或投标人控股公司正式员工）。</w:t>
      </w:r>
    </w:p>
    <w:p w14:paraId="589DD02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2.6单位负责人为同一人或者存在直接控股、管理关系的不同供应商，不得参加同一合同项下的政府采购活动。</w:t>
      </w:r>
    </w:p>
    <w:p w14:paraId="386405B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6DD27B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2.8“电子交易平台”系指本项目政府采购活动所依托的政府采购云平台（https://www.zcygov.cn/）。</w:t>
      </w:r>
    </w:p>
    <w:p w14:paraId="0BDD613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2.9 “</w:t>
      </w:r>
      <w:r>
        <w:rPr>
          <w:rFonts w:hint="eastAsia" w:ascii="宋体" w:hAnsi="宋体" w:eastAsia="宋体" w:cs="宋体"/>
          <w:color w:val="000000"/>
          <w:sz w:val="24"/>
          <w:lang w:eastAsia="zh-CN"/>
        </w:rPr>
        <w:t>★</w:t>
      </w:r>
      <w:r>
        <w:rPr>
          <w:rFonts w:hint="eastAsia" w:ascii="宋体" w:hAnsi="宋体" w:eastAsia="宋体" w:cs="宋体"/>
          <w:color w:val="000000"/>
          <w:sz w:val="24"/>
        </w:rPr>
        <w:t>” 系指实质性要求条款，“</w:t>
      </w:r>
      <w:r>
        <w:rPr>
          <w:rFonts w:hint="eastAsia" w:ascii="宋体" w:hAnsi="宋体" w:eastAsia="宋体" w:cs="宋体"/>
          <w:color w:val="000000"/>
          <w:kern w:val="0"/>
          <w:sz w:val="24"/>
        </w:rPr>
        <w:t></w:t>
      </w:r>
      <w:r>
        <w:rPr>
          <w:rFonts w:hint="eastAsia" w:ascii="宋体" w:hAnsi="宋体" w:eastAsia="宋体" w:cs="宋体"/>
          <w:color w:val="000000"/>
          <w:sz w:val="24"/>
        </w:rPr>
        <w:t>” 系指适用本项目的要求，“</w:t>
      </w:r>
      <w:r>
        <w:rPr>
          <w:rFonts w:hint="eastAsia" w:ascii="宋体" w:hAnsi="宋体" w:eastAsia="宋体" w:cs="宋体"/>
          <w:color w:val="000000"/>
          <w:kern w:val="0"/>
          <w:sz w:val="24"/>
        </w:rPr>
        <w:t>☐</w:t>
      </w:r>
      <w:r>
        <w:rPr>
          <w:rFonts w:hint="eastAsia" w:ascii="宋体" w:hAnsi="宋体" w:eastAsia="宋体" w:cs="宋体"/>
          <w:color w:val="000000"/>
          <w:sz w:val="24"/>
        </w:rPr>
        <w:t>” 系指不适用本项目的要求。</w:t>
      </w:r>
    </w:p>
    <w:p w14:paraId="5878E771">
      <w:pPr>
        <w:spacing w:line="360" w:lineRule="auto"/>
        <w:ind w:firstLine="241" w:firstLineChars="100"/>
        <w:rPr>
          <w:rFonts w:hint="eastAsia" w:ascii="宋体" w:hAnsi="宋体" w:eastAsia="宋体" w:cs="宋体"/>
          <w:b/>
          <w:color w:val="000000"/>
          <w:sz w:val="24"/>
        </w:rPr>
      </w:pPr>
      <w:r>
        <w:rPr>
          <w:rFonts w:hint="eastAsia" w:ascii="宋体" w:hAnsi="宋体" w:eastAsia="宋体" w:cs="宋体"/>
          <w:b/>
          <w:color w:val="000000"/>
          <w:sz w:val="24"/>
        </w:rPr>
        <w:t>3.采购项目需要落实的政府采购政策</w:t>
      </w:r>
    </w:p>
    <w:p w14:paraId="54FCA3CF">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kern w:val="0"/>
          <w:sz w:val="24"/>
        </w:rPr>
        <w:t>优先采购向我国企业转让技术、与我国企业签订消化吸收再创新方案的供应商的进口产品</w:t>
      </w:r>
      <w:r>
        <w:rPr>
          <w:rFonts w:hint="eastAsia" w:ascii="宋体" w:hAnsi="宋体" w:eastAsia="宋体" w:cs="宋体"/>
          <w:color w:val="000000"/>
          <w:sz w:val="24"/>
        </w:rPr>
        <w:t>。</w:t>
      </w:r>
    </w:p>
    <w:p w14:paraId="706D96D1">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3.2 支持绿色发展</w:t>
      </w:r>
    </w:p>
    <w:p w14:paraId="1C347C35">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sz w:val="24"/>
          <w:lang w:eastAsia="zh-CN"/>
        </w:rPr>
        <w:t>★</w:t>
      </w:r>
      <w:r>
        <w:rPr>
          <w:rFonts w:hint="eastAsia" w:ascii="宋体" w:hAnsi="宋体" w:eastAsia="宋体" w:cs="宋体"/>
          <w:b/>
          <w:color w:val="000000"/>
          <w:sz w:val="24"/>
        </w:rPr>
        <w:t>采购人拟采购的产品属于政府强制采购的节能产品品目清单范围的，投标人相应的投标产品未获得国家确定的认证机构出具的、处于有效期之内的节能产品认证证书的，投标无效。</w:t>
      </w:r>
    </w:p>
    <w:p w14:paraId="6307332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3.2.2 修缮、装修类项目采购建材的，采购人应将绿色建筑和绿色建材性能、指标等作为实质性条件纳入招标文件和合同。</w:t>
      </w:r>
    </w:p>
    <w:p w14:paraId="63DAFF5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22C94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9925D66">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3.3支持中小企业发展</w:t>
      </w:r>
    </w:p>
    <w:p w14:paraId="1503D89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FB2F5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符合中小企业划分标准的个体工商户，在政府采购活动中视同中小企业。</w:t>
      </w:r>
    </w:p>
    <w:p w14:paraId="74BA39EC">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bCs/>
          <w:color w:val="000000"/>
          <w:sz w:val="24"/>
        </w:rPr>
        <w:t>3.3.2</w:t>
      </w:r>
      <w:r>
        <w:rPr>
          <w:rFonts w:hint="eastAsia" w:ascii="宋体" w:hAnsi="宋体" w:eastAsia="宋体" w:cs="宋体"/>
          <w:color w:val="000000"/>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33CB4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（1）在货物采购项目中，货物由中小企业制造，即货物由中小企业生产且使用该中小企业商号或者注册商标；</w:t>
      </w:r>
    </w:p>
    <w:p w14:paraId="084403C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（2）在工程采购项目中，工程由中小企业承建，即工程施工单位为中小企业；</w:t>
      </w:r>
    </w:p>
    <w:p w14:paraId="1EC6CA4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（3）在服务采购项目中，服务由中小企业承接，即提供服务的人员为中小企业依照《中华人民共和国劳动合同法》订立劳动合同的从业人员。</w:t>
      </w:r>
    </w:p>
    <w:p w14:paraId="640BF8C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700EFBE7">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以联合体形式参加政府采购活动，联合体各方均为中小企业的，联合体视同中小企业。其中，联合体各方均为小微企业的，联合体视同小微企业。</w:t>
      </w:r>
    </w:p>
    <w:p w14:paraId="0A546C4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D827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进口产品制造商暂不能享受政府采购中小企业扶持政策。</w:t>
      </w:r>
    </w:p>
    <w:p w14:paraId="49A5ED8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3.3.4符合《关于促进残疾人就业政府采购政策的通知》（财库〔2017〕141号）规定的条件并提供《残疾人福利性单位声明函》（附件1）的残疾人福利性单位视同小型、微型企业。</w:t>
      </w:r>
    </w:p>
    <w:p w14:paraId="3783330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B4C98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5E873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3.3.7中小企业享受扶持政策获得政府采购合同的，小微企业不得将合同分包给大中型企业，中型企业不得将合同分包给大型企业。</w:t>
      </w:r>
    </w:p>
    <w:p w14:paraId="0B0E435E">
      <w:pPr>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3.4</w:t>
      </w:r>
      <w:r>
        <w:rPr>
          <w:rFonts w:hint="eastAsia" w:ascii="宋体" w:hAnsi="宋体" w:eastAsia="宋体" w:cs="宋体"/>
          <w:bCs/>
          <w:color w:val="000000"/>
          <w:sz w:val="24"/>
        </w:rPr>
        <w:t>支持创新发展</w:t>
      </w:r>
    </w:p>
    <w:p w14:paraId="717A0D4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3.4.1 采购人优先采购被认定为首台套产品和“制造精品”的自主创新产品。</w:t>
      </w:r>
    </w:p>
    <w:p w14:paraId="094EACC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11A92A0">
      <w:pPr>
        <w:spacing w:line="360" w:lineRule="auto"/>
        <w:rPr>
          <w:rFonts w:hint="eastAsia" w:ascii="宋体" w:hAnsi="宋体" w:eastAsia="宋体" w:cs="宋体"/>
          <w:color w:val="000000"/>
          <w:sz w:val="24"/>
        </w:rPr>
      </w:pPr>
      <w:r>
        <w:rPr>
          <w:rFonts w:hint="eastAsia" w:ascii="宋体" w:hAnsi="宋体" w:eastAsia="宋体" w:cs="宋体"/>
          <w:color w:val="000000"/>
          <w:sz w:val="24"/>
        </w:rPr>
        <w:t>3.5平等对待内外资企业和符合条件的破产重整企业</w:t>
      </w:r>
    </w:p>
    <w:p w14:paraId="74D0D19F">
      <w:pPr>
        <w:spacing w:line="360" w:lineRule="auto"/>
        <w:ind w:firstLine="240" w:firstLineChars="100"/>
        <w:rPr>
          <w:rFonts w:hint="eastAsia" w:ascii="宋体" w:hAnsi="宋体" w:eastAsia="宋体" w:cs="宋体"/>
          <w:b/>
          <w:color w:val="000000"/>
          <w:sz w:val="24"/>
        </w:rPr>
      </w:pPr>
      <w:r>
        <w:rPr>
          <w:rFonts w:hint="eastAsia" w:ascii="宋体" w:hAnsi="宋体" w:eastAsia="宋体" w:cs="宋体"/>
          <w:color w:val="000000"/>
          <w:sz w:val="24"/>
        </w:rPr>
        <w:t>平等对待内外资企业和符合条件的破产重整企业，切实保障企业公平竞争，平等维护企业的合法利益。</w:t>
      </w:r>
      <w:r>
        <w:rPr>
          <w:rFonts w:hint="eastAsia" w:ascii="宋体" w:hAnsi="宋体" w:eastAsia="宋体" w:cs="宋体"/>
          <w:color w:val="000000"/>
          <w:sz w:val="24"/>
        </w:rPr>
        <w:cr/>
      </w:r>
      <w:r>
        <w:rPr>
          <w:rFonts w:hint="eastAsia" w:ascii="宋体" w:hAnsi="宋体" w:eastAsia="宋体" w:cs="宋体"/>
          <w:b/>
          <w:color w:val="000000"/>
          <w:sz w:val="24"/>
        </w:rPr>
        <w:t>4. 询问、质疑、投诉</w:t>
      </w:r>
    </w:p>
    <w:p w14:paraId="236B896E">
      <w:pPr>
        <w:pStyle w:val="22"/>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b/>
          <w:bCs/>
        </w:rPr>
      </w:pPr>
      <w:r>
        <w:rPr>
          <w:rFonts w:hint="eastAsia" w:ascii="宋体" w:hAnsi="宋体" w:eastAsia="宋体" w:cs="宋体"/>
          <w:color w:val="000000"/>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rPr>
        <w:t>（在线发起流程后请及时联系采购人或采购代理机构进行处理）</w:t>
      </w:r>
    </w:p>
    <w:p w14:paraId="7BE522AB">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4.2供应商询问</w:t>
      </w:r>
    </w:p>
    <w:p w14:paraId="11092488">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9A86C6">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4.3供应商质疑</w:t>
      </w:r>
    </w:p>
    <w:p w14:paraId="21F415FD">
      <w:pPr>
        <w:pStyle w:val="9"/>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4.3</w:t>
      </w:r>
      <w:r>
        <w:rPr>
          <w:rFonts w:hint="eastAsia" w:ascii="宋体" w:hAnsi="宋体" w:eastAsia="宋体" w:cs="宋体"/>
          <w:color w:val="000000"/>
          <w:sz w:val="24"/>
        </w:rPr>
        <w:t>.1提出质疑的供应商应当是参与所质疑项目采购活动的供应商。潜在供应商已依法获取其可质疑的招标文件的，可以对该文件提出质疑。</w:t>
      </w:r>
    </w:p>
    <w:p w14:paraId="56EF5714">
      <w:pPr>
        <w:pStyle w:val="9"/>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4.3</w:t>
      </w:r>
      <w:r>
        <w:rPr>
          <w:rFonts w:hint="eastAsia" w:ascii="宋体" w:hAnsi="宋体" w:eastAsia="宋体" w:cs="宋体"/>
          <w:color w:val="00000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44B76D">
      <w:pPr>
        <w:pStyle w:val="4"/>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4.3.2.1对招标文件提出质疑的，质疑期限为供应商获得招标文件之日或者招标文件公告期限届满之日起计算。</w:t>
      </w:r>
    </w:p>
    <w:p w14:paraId="0C84BE41">
      <w:pPr>
        <w:pStyle w:val="9"/>
        <w:spacing w:line="360" w:lineRule="auto"/>
        <w:ind w:left="479" w:leftChars="228"/>
        <w:rPr>
          <w:rFonts w:hint="eastAsia" w:ascii="宋体" w:hAnsi="宋体" w:eastAsia="宋体" w:cs="宋体"/>
          <w:color w:val="000000"/>
          <w:sz w:val="24"/>
        </w:rPr>
      </w:pPr>
      <w:r>
        <w:rPr>
          <w:rFonts w:hint="eastAsia" w:ascii="宋体" w:hAnsi="宋体" w:eastAsia="宋体" w:cs="宋体"/>
          <w:color w:val="000000"/>
          <w:sz w:val="24"/>
        </w:rPr>
        <w:t>4.3.2.2对采购过程提出质疑的，质疑期限为各采购程序环节结束之日起计算。4.3.2.3对采购结果提出质疑的，质疑期限自采购结果公告期限届满之日起计算。</w:t>
      </w:r>
    </w:p>
    <w:p w14:paraId="57F85F7A">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4.3.3</w:t>
      </w:r>
      <w:r>
        <w:rPr>
          <w:rFonts w:hint="eastAsia" w:ascii="宋体" w:hAnsi="宋体" w:eastAsia="宋体" w:cs="宋体"/>
          <w:color w:val="000000"/>
          <w:sz w:val="24"/>
        </w:rPr>
        <w:t>供应商提出质疑应当提交质疑函和必要的证明材料。质疑函应当包括下列内容：</w:t>
      </w:r>
    </w:p>
    <w:p w14:paraId="5D1059C4">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4.3.3.1供应商的姓名或者名称、地址、邮编、联系人及联系电话；</w:t>
      </w:r>
    </w:p>
    <w:p w14:paraId="15CFAE88">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4.3.3.2质疑项目的名称、编号；</w:t>
      </w:r>
    </w:p>
    <w:p w14:paraId="2F898770">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4.3.3.3具体、明确的质疑事项和与质疑事项相关的请求；</w:t>
      </w:r>
    </w:p>
    <w:p w14:paraId="32640EF5">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4.3.3.4事实依据；</w:t>
      </w:r>
    </w:p>
    <w:p w14:paraId="4173382F">
      <w:pPr>
        <w:pStyle w:val="9"/>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4.3.3.5必要的法律依据；</w:t>
      </w:r>
    </w:p>
    <w:p w14:paraId="4389FC59">
      <w:pPr>
        <w:pStyle w:val="9"/>
        <w:spacing w:afterLines="0" w:line="360" w:lineRule="auto"/>
        <w:ind w:firstLine="960" w:firstLineChars="4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4.3.3.6提出质疑的日期。</w:t>
      </w:r>
    </w:p>
    <w:p w14:paraId="642E11B6">
      <w:pPr>
        <w:pStyle w:val="22"/>
        <w:shd w:val="clear" w:color="auto"/>
        <w:snapToGrid w:val="0"/>
        <w:spacing w:before="0" w:beforeLines="0" w:beforeAutospacing="0"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供应商提交的质疑函需一式三份。供应商为自然人的，应当由本人签字；供应商为法人或者其他组织的，应当由法定代表人、主要负责人，或者其授权代表签字或者盖章，并加盖公章。</w:t>
      </w:r>
    </w:p>
    <w:p w14:paraId="6DFD8D5A">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质疑函范本及制作说明详见附件2。</w:t>
      </w:r>
    </w:p>
    <w:p w14:paraId="29F57B68">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4.3.4对同一采购程序环节的质疑，供应商须在法定质疑期内一次性提出。</w:t>
      </w:r>
    </w:p>
    <w:p w14:paraId="458B70FB">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lang w:val="zh-CN"/>
        </w:rPr>
        <w:t>4.3</w:t>
      </w:r>
      <w:r>
        <w:rPr>
          <w:rFonts w:hint="eastAsia" w:ascii="宋体" w:hAnsi="宋体" w:eastAsia="宋体" w:cs="宋体"/>
          <w:color w:val="000000"/>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6D1B53D">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lang w:val="zh-CN"/>
        </w:rPr>
        <w:t>4.3</w:t>
      </w:r>
      <w:r>
        <w:rPr>
          <w:rFonts w:hint="eastAsia" w:ascii="宋体" w:hAnsi="宋体" w:eastAsia="宋体" w:cs="宋体"/>
          <w:color w:val="000000"/>
        </w:rPr>
        <w:t>.6询问或者质疑事项可能影响采购结果的，采购人应当暂停签订合同，已经签订合同的，应当中止履行合同。</w:t>
      </w:r>
    </w:p>
    <w:p w14:paraId="1E9FD15D">
      <w:pPr>
        <w:pStyle w:val="22"/>
        <w:shd w:val="clear" w:color="auto"/>
        <w:snapToGrid w:val="0"/>
        <w:spacing w:after="240" w:afterAutospacing="0" w:line="360" w:lineRule="auto"/>
        <w:ind w:firstLine="480" w:firstLineChars="200"/>
        <w:contextualSpacing/>
        <w:rPr>
          <w:rFonts w:hint="eastAsia" w:ascii="宋体" w:hAnsi="宋体" w:eastAsia="宋体" w:cs="宋体"/>
          <w:color w:val="000000"/>
          <w:lang w:val="zh-CN"/>
        </w:rPr>
      </w:pPr>
      <w:r>
        <w:rPr>
          <w:rFonts w:hint="eastAsia" w:ascii="宋体" w:hAnsi="宋体" w:eastAsia="宋体" w:cs="宋体"/>
          <w:color w:val="000000"/>
          <w:lang w:val="zh-CN"/>
        </w:rPr>
        <w:t>4.4供应商投诉</w:t>
      </w:r>
    </w:p>
    <w:p w14:paraId="38F8555B">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4.4.1质疑供应商对采购人、采购代理机构的答复不满意或者采购人、采购代理机构未在规定的时间内作出答复的，可以在答复期满后十五个工作日内向同级政府采购监督管理部门提出投诉。</w:t>
      </w:r>
    </w:p>
    <w:p w14:paraId="557FCBFB">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4.4.</w:t>
      </w:r>
      <w:r>
        <w:rPr>
          <w:rFonts w:hint="eastAsia" w:ascii="宋体" w:hAnsi="宋体" w:eastAsia="宋体" w:cs="宋体"/>
          <w:color w:val="000000"/>
          <w:lang w:val="zh-CN"/>
        </w:rPr>
        <w:t>2</w:t>
      </w:r>
      <w:r>
        <w:rPr>
          <w:rFonts w:hint="eastAsia" w:ascii="宋体" w:hAnsi="宋体" w:eastAsia="宋体" w:cs="宋体"/>
          <w:color w:val="000000"/>
        </w:rPr>
        <w:t>供应商投诉的事项不得超出已质疑事项的范围，基于质疑答复内容提出的投诉事项除外。</w:t>
      </w:r>
    </w:p>
    <w:p w14:paraId="2B90D895">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4.4.3供应商投诉应当有明确的请求和必要的证明材料。</w:t>
      </w:r>
    </w:p>
    <w:p w14:paraId="7B98951A">
      <w:pPr>
        <w:pStyle w:val="22"/>
        <w:shd w:val="clear" w:color="auto"/>
        <w:snapToGrid w:val="0"/>
        <w:spacing w:after="240" w:afterAutospacing="0" w:line="360" w:lineRule="auto"/>
        <w:ind w:firstLine="400"/>
        <w:contextualSpacing/>
        <w:rPr>
          <w:rFonts w:hint="eastAsia" w:ascii="宋体" w:hAnsi="宋体" w:eastAsia="宋体" w:cs="宋体"/>
          <w:color w:val="000000"/>
        </w:rPr>
      </w:pPr>
      <w:r>
        <w:rPr>
          <w:rFonts w:hint="eastAsia" w:ascii="宋体" w:hAnsi="宋体" w:eastAsia="宋体" w:cs="宋体"/>
          <w:color w:val="000000"/>
        </w:rPr>
        <w:t>4.4.4以联合体形式参加政府采购活动的，其投诉应当由组成联合体的所有供应商共同提出。</w:t>
      </w:r>
    </w:p>
    <w:p w14:paraId="43C90113">
      <w:pPr>
        <w:pStyle w:val="22"/>
        <w:shd w:val="clear" w:color="auto"/>
        <w:snapToGrid w:val="0"/>
        <w:spacing w:after="240" w:afterAutospacing="0" w:line="360" w:lineRule="auto"/>
        <w:ind w:firstLine="400"/>
        <w:contextualSpacing/>
        <w:rPr>
          <w:rFonts w:hint="eastAsia" w:ascii="宋体" w:hAnsi="宋体" w:eastAsia="宋体" w:cs="宋体"/>
          <w:color w:val="000000"/>
          <w:sz w:val="18"/>
          <w:szCs w:val="18"/>
        </w:rPr>
      </w:pPr>
      <w:r>
        <w:rPr>
          <w:rFonts w:hint="eastAsia" w:ascii="宋体" w:hAnsi="宋体" w:eastAsia="宋体" w:cs="宋体"/>
          <w:color w:val="000000"/>
        </w:rPr>
        <w:t>4.4.5投诉书范本及制作说明详见附件3。</w:t>
      </w:r>
    </w:p>
    <w:p w14:paraId="4FBEE28C">
      <w:pPr>
        <w:adjustRightInd/>
        <w:spacing w:line="360" w:lineRule="auto"/>
        <w:jc w:val="center"/>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t xml:space="preserve"> </w:t>
      </w:r>
    </w:p>
    <w:p w14:paraId="51D05622">
      <w:pPr>
        <w:adjustRightInd/>
        <w:spacing w:line="360" w:lineRule="auto"/>
        <w:jc w:val="center"/>
        <w:outlineLvl w:val="0"/>
        <w:rPr>
          <w:rFonts w:hint="eastAsia" w:ascii="宋体" w:hAnsi="宋体" w:eastAsia="宋体" w:cs="宋体"/>
          <w:b/>
          <w:color w:val="000000"/>
          <w:sz w:val="32"/>
          <w:szCs w:val="20"/>
        </w:rPr>
      </w:pPr>
      <w:r>
        <w:rPr>
          <w:rFonts w:hint="eastAsia" w:ascii="宋体" w:hAnsi="宋体" w:eastAsia="宋体" w:cs="宋体"/>
          <w:b/>
          <w:color w:val="000000"/>
          <w:sz w:val="32"/>
          <w:szCs w:val="20"/>
        </w:rPr>
        <w:t>二、招标文件的构成、澄清、修改</w:t>
      </w:r>
    </w:p>
    <w:p w14:paraId="573A753D">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5．招标文件的构成</w:t>
      </w:r>
    </w:p>
    <w:p w14:paraId="72E7AFB0">
      <w:pPr>
        <w:pStyle w:val="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招标文件包括下列文件及附件：</w:t>
      </w:r>
    </w:p>
    <w:p w14:paraId="1020BD3D">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5.1.1招标公告；</w:t>
      </w:r>
    </w:p>
    <w:p w14:paraId="41D7492F">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5.1.2投标人须知；</w:t>
      </w:r>
    </w:p>
    <w:p w14:paraId="2AB61534">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5.1.3采购需求；</w:t>
      </w:r>
    </w:p>
    <w:p w14:paraId="0ADBE9E3">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5.1.4评标办法；</w:t>
      </w:r>
    </w:p>
    <w:p w14:paraId="5B46F310">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5.1.5拟签订的合同文本；</w:t>
      </w:r>
    </w:p>
    <w:p w14:paraId="1C2E09E8">
      <w:pPr>
        <w:pStyle w:val="9"/>
        <w:tabs>
          <w:tab w:val="left" w:pos="840"/>
        </w:tabs>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rPr>
        <w:t>5.1.6</w:t>
      </w:r>
      <w:r>
        <w:rPr>
          <w:rFonts w:hint="eastAsia" w:ascii="宋体" w:hAnsi="宋体" w:eastAsia="宋体" w:cs="宋体"/>
          <w:color w:val="000000"/>
          <w:sz w:val="24"/>
          <w:szCs w:val="24"/>
        </w:rPr>
        <w:t>应提交的有关格式范例。</w:t>
      </w:r>
    </w:p>
    <w:p w14:paraId="54D8F92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5.2与本项目有关的</w:t>
      </w:r>
      <w:r>
        <w:rPr>
          <w:rFonts w:hint="eastAsia" w:ascii="宋体" w:hAnsi="宋体" w:eastAsia="宋体" w:cs="宋体"/>
          <w:bCs/>
          <w:color w:val="000000"/>
          <w:sz w:val="24"/>
        </w:rPr>
        <w:t>澄清或者修改的内容为招标文件的组成部分</w:t>
      </w:r>
      <w:r>
        <w:rPr>
          <w:rFonts w:hint="eastAsia" w:ascii="宋体" w:hAnsi="宋体" w:eastAsia="宋体" w:cs="宋体"/>
          <w:color w:val="000000"/>
          <w:sz w:val="24"/>
        </w:rPr>
        <w:t>。</w:t>
      </w:r>
    </w:p>
    <w:p w14:paraId="1ED6403E">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6. 招标文件的澄清、修改</w:t>
      </w:r>
    </w:p>
    <w:p w14:paraId="660F4532">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6.1已获取招标文件的潜在投标人，若有问题需要澄清，应于投标截止时间前，以书面形式向采购代理机构提出。</w:t>
      </w:r>
    </w:p>
    <w:p w14:paraId="070F9992">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69A89FB">
      <w:pPr>
        <w:pStyle w:val="5"/>
        <w:rPr>
          <w:rFonts w:hint="eastAsia" w:ascii="宋体" w:hAnsi="宋体" w:eastAsia="宋体" w:cs="宋体"/>
          <w:color w:val="000000"/>
          <w:sz w:val="18"/>
          <w:szCs w:val="18"/>
          <w:lang w:val="en-US"/>
        </w:rPr>
      </w:pPr>
      <w:r>
        <w:rPr>
          <w:rFonts w:hint="eastAsia" w:ascii="宋体" w:hAnsi="宋体" w:eastAsia="宋体" w:cs="宋体"/>
          <w:color w:val="000000"/>
          <w:szCs w:val="24"/>
          <w:lang w:val="en-US"/>
        </w:rPr>
        <w:t xml:space="preserve">    </w:t>
      </w:r>
    </w:p>
    <w:p w14:paraId="7BB2E6D7">
      <w:pPr>
        <w:adjustRightInd/>
        <w:spacing w:line="360" w:lineRule="auto"/>
        <w:jc w:val="center"/>
        <w:outlineLvl w:val="0"/>
        <w:rPr>
          <w:rFonts w:hint="eastAsia" w:ascii="宋体" w:hAnsi="宋体" w:eastAsia="宋体" w:cs="宋体"/>
          <w:b/>
          <w:color w:val="000000"/>
          <w:sz w:val="30"/>
          <w:szCs w:val="20"/>
        </w:rPr>
      </w:pPr>
      <w:r>
        <w:rPr>
          <w:rFonts w:hint="eastAsia" w:ascii="宋体" w:hAnsi="宋体" w:eastAsia="宋体" w:cs="宋体"/>
          <w:b/>
          <w:color w:val="000000"/>
          <w:sz w:val="30"/>
          <w:szCs w:val="20"/>
        </w:rPr>
        <w:t>三、投标</w:t>
      </w:r>
    </w:p>
    <w:p w14:paraId="5D5ED4D0">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7. 招标文件的获取</w:t>
      </w:r>
    </w:p>
    <w:p w14:paraId="0DAA2742">
      <w:pPr>
        <w:spacing w:line="360" w:lineRule="auto"/>
        <w:ind w:firstLine="480" w:firstLineChars="200"/>
        <w:rPr>
          <w:rFonts w:hint="eastAsia" w:ascii="宋体" w:hAnsi="宋体" w:eastAsia="宋体" w:cs="宋体"/>
          <w:snapToGrid w:val="0"/>
          <w:color w:val="000000"/>
          <w:kern w:val="28"/>
          <w:sz w:val="24"/>
        </w:rPr>
      </w:pPr>
      <w:r>
        <w:rPr>
          <w:rFonts w:hint="eastAsia" w:ascii="宋体" w:hAnsi="宋体" w:eastAsia="宋体" w:cs="宋体"/>
          <w:snapToGrid w:val="0"/>
          <w:color w:val="000000"/>
          <w:kern w:val="28"/>
          <w:sz w:val="24"/>
        </w:rPr>
        <w:t>详见招标公告中获取招标文件的时间期限、地点、方式及招标文件售价。</w:t>
      </w:r>
    </w:p>
    <w:p w14:paraId="547AF3D9">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8.开标前答疑会或现场考察</w:t>
      </w:r>
    </w:p>
    <w:p w14:paraId="569366E9">
      <w:pPr>
        <w:pStyle w:val="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采购人组织潜在投标人现场考察或者召开开标前答疑会的，潜在投标人按第二部分投标人须知前附表的规定参加现场考察或者开标前答疑会。</w:t>
      </w:r>
    </w:p>
    <w:p w14:paraId="518FFC3B">
      <w:pPr>
        <w:pStyle w:val="9"/>
        <w:spacing w:line="360" w:lineRule="auto"/>
        <w:rPr>
          <w:rFonts w:hint="eastAsia" w:ascii="宋体" w:hAnsi="宋体" w:eastAsia="宋体" w:cs="宋体"/>
          <w:b/>
          <w:color w:val="000000"/>
          <w:szCs w:val="24"/>
        </w:rPr>
      </w:pPr>
      <w:r>
        <w:rPr>
          <w:rFonts w:hint="eastAsia" w:ascii="宋体" w:hAnsi="宋体" w:eastAsia="宋体" w:cs="宋体"/>
          <w:b/>
          <w:color w:val="000000"/>
          <w:kern w:val="28"/>
          <w:sz w:val="24"/>
          <w:szCs w:val="24"/>
        </w:rPr>
        <w:t>9.投标保证金</w:t>
      </w:r>
    </w:p>
    <w:p w14:paraId="2C2F7C65">
      <w:pPr>
        <w:pStyle w:val="4"/>
        <w:spacing w:line="360" w:lineRule="auto"/>
        <w:ind w:firstLine="470" w:firstLineChars="196"/>
        <w:rPr>
          <w:rFonts w:hint="eastAsia" w:ascii="宋体" w:hAnsi="宋体" w:eastAsia="宋体" w:cs="宋体"/>
          <w:sz w:val="24"/>
        </w:rPr>
      </w:pPr>
      <w:r>
        <w:rPr>
          <w:rFonts w:hint="eastAsia" w:ascii="宋体" w:hAnsi="宋体" w:eastAsia="宋体" w:cs="宋体"/>
          <w:sz w:val="24"/>
        </w:rPr>
        <w:t>本项目不需缴纳投标保证金。</w:t>
      </w:r>
    </w:p>
    <w:p w14:paraId="7F631202">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10.投标文件的语言</w:t>
      </w:r>
    </w:p>
    <w:p w14:paraId="287DB4EF">
      <w:pPr>
        <w:autoSpaceDE w:val="0"/>
        <w:autoSpaceDN w:val="0"/>
        <w:spacing w:line="360" w:lineRule="auto"/>
        <w:ind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投标文件及投标人与采购有关的来往通知、函件和文件均应使用中文。</w:t>
      </w:r>
    </w:p>
    <w:p w14:paraId="40709A7B">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11.投标文件的组成</w:t>
      </w:r>
    </w:p>
    <w:p w14:paraId="0964BAF5">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11.1资格文件：</w:t>
      </w:r>
    </w:p>
    <w:p w14:paraId="443692D0">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11.1.1符合参加政府采购活动应当具备的一般条件的承诺函（</w:t>
      </w:r>
      <w:r>
        <w:rPr>
          <w:rFonts w:hint="eastAsia" w:ascii="宋体" w:hAnsi="宋体" w:eastAsia="宋体" w:cs="宋体"/>
          <w:color w:val="FF0000"/>
          <w:sz w:val="24"/>
        </w:rPr>
        <w:t>如以联合体形式参加政府采购活动的，联合体各方均应提交该承诺函或共同加盖公章</w:t>
      </w:r>
      <w:r>
        <w:rPr>
          <w:rFonts w:hint="eastAsia" w:ascii="宋体" w:hAnsi="宋体" w:eastAsia="宋体" w:cs="宋体"/>
          <w:color w:val="000000"/>
          <w:sz w:val="24"/>
        </w:rPr>
        <w:t>）；</w:t>
      </w:r>
    </w:p>
    <w:p w14:paraId="4CF2FBF6">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11.1.2企业营业执照或事业单位法人证书复印件</w:t>
      </w:r>
      <w:r>
        <w:rPr>
          <w:rFonts w:hint="eastAsia" w:ascii="宋体" w:hAnsi="宋体" w:eastAsia="宋体" w:cs="宋体"/>
          <w:snapToGrid w:val="0"/>
          <w:color w:val="000000"/>
          <w:kern w:val="28"/>
          <w:sz w:val="24"/>
          <w:szCs w:val="20"/>
        </w:rPr>
        <w:t>；</w:t>
      </w:r>
    </w:p>
    <w:p w14:paraId="766C449A">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11.1.3</w:t>
      </w:r>
      <w:r>
        <w:rPr>
          <w:rFonts w:hint="eastAsia" w:ascii="宋体" w:hAnsi="宋体" w:eastAsia="宋体" w:cs="宋体"/>
          <w:snapToGrid w:val="0"/>
          <w:color w:val="000000"/>
          <w:kern w:val="28"/>
          <w:sz w:val="24"/>
          <w:szCs w:val="20"/>
        </w:rPr>
        <w:t>联合协议（如果有)；</w:t>
      </w:r>
    </w:p>
    <w:p w14:paraId="118E4A17">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11.1.4落实政府采购政策需满足的资格要求</w:t>
      </w:r>
      <w:r>
        <w:rPr>
          <w:rFonts w:hint="eastAsia" w:ascii="宋体" w:hAnsi="宋体" w:eastAsia="宋体" w:cs="宋体"/>
          <w:snapToGrid w:val="0"/>
          <w:color w:val="000000"/>
          <w:kern w:val="28"/>
          <w:sz w:val="24"/>
          <w:szCs w:val="20"/>
        </w:rPr>
        <w:t>（</w:t>
      </w:r>
      <w:r>
        <w:rPr>
          <w:rFonts w:hint="eastAsia" w:ascii="宋体" w:hAnsi="宋体" w:eastAsia="宋体" w:cs="宋体"/>
          <w:color w:val="FF0000"/>
          <w:sz w:val="24"/>
        </w:rPr>
        <w:t>如有</w:t>
      </w:r>
      <w:r>
        <w:rPr>
          <w:rFonts w:hint="eastAsia" w:ascii="宋体" w:hAnsi="宋体" w:eastAsia="宋体" w:cs="宋体"/>
          <w:snapToGrid w:val="0"/>
          <w:color w:val="000000"/>
          <w:kern w:val="28"/>
          <w:sz w:val="24"/>
          <w:szCs w:val="20"/>
        </w:rPr>
        <w:t>)</w:t>
      </w:r>
      <w:r>
        <w:rPr>
          <w:rFonts w:hint="eastAsia" w:ascii="宋体" w:hAnsi="宋体" w:eastAsia="宋体" w:cs="宋体"/>
          <w:color w:val="000000"/>
          <w:sz w:val="24"/>
        </w:rPr>
        <w:t>；</w:t>
      </w:r>
    </w:p>
    <w:p w14:paraId="682ED6CF">
      <w:pPr>
        <w:widowControl w:val="0"/>
        <w:adjustRightInd w:val="0"/>
        <w:snapToGrid w:val="0"/>
        <w:spacing w:line="360" w:lineRule="auto"/>
        <w:ind w:firstLine="960" w:firstLineChars="400"/>
        <w:jc w:val="both"/>
        <w:rPr>
          <w:rFonts w:hint="eastAsia" w:ascii="宋体" w:hAnsi="宋体" w:eastAsia="宋体" w:cs="宋体"/>
          <w:color w:val="000000"/>
          <w:sz w:val="24"/>
          <w:lang w:eastAsia="zh-CN"/>
        </w:rPr>
      </w:pPr>
      <w:r>
        <w:rPr>
          <w:rFonts w:hint="eastAsia" w:ascii="宋体" w:hAnsi="宋体" w:eastAsia="宋体" w:cs="宋体"/>
          <w:color w:val="000000"/>
          <w:sz w:val="24"/>
        </w:rPr>
        <w:t>11.1.5本项目的特定资格要求</w:t>
      </w:r>
      <w:r>
        <w:rPr>
          <w:rFonts w:hint="eastAsia" w:ascii="宋体" w:hAnsi="宋体" w:cs="宋体"/>
          <w:color w:val="000000"/>
          <w:sz w:val="24"/>
          <w:lang w:eastAsia="zh-CN"/>
        </w:rPr>
        <w:t>：</w:t>
      </w:r>
      <w:r>
        <w:rPr>
          <w:rFonts w:hint="eastAsia" w:ascii="宋体" w:hAnsi="宋体" w:eastAsia="宋体" w:cs="宋体"/>
          <w:color w:val="000000"/>
          <w:sz w:val="24"/>
          <w:lang w:eastAsia="zh-CN"/>
        </w:rPr>
        <w:t>投标人在国家社会消防技术服务信息系统中（网址https://shhxf.119.gov.cn/）备案公示（提供备案截图）</w:t>
      </w:r>
      <w:r>
        <w:rPr>
          <w:rFonts w:hint="eastAsia" w:ascii="宋体" w:hAnsi="宋体" w:cs="宋体"/>
          <w:color w:val="000000"/>
          <w:sz w:val="24"/>
          <w:lang w:eastAsia="zh-CN"/>
        </w:rPr>
        <w:t>。</w:t>
      </w:r>
    </w:p>
    <w:p w14:paraId="2D5B8BB9">
      <w:pPr>
        <w:snapToGrid w:val="0"/>
        <w:spacing w:line="360" w:lineRule="auto"/>
        <w:ind w:firstLine="482" w:firstLineChars="200"/>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11.</w:t>
      </w:r>
      <w:r>
        <w:rPr>
          <w:rFonts w:hint="eastAsia" w:ascii="宋体" w:hAnsi="宋体" w:eastAsia="宋体" w:cs="宋体"/>
          <w:b/>
          <w:bCs/>
          <w:color w:val="000000"/>
          <w:sz w:val="24"/>
        </w:rPr>
        <w:t>2</w:t>
      </w:r>
      <w:r>
        <w:rPr>
          <w:rFonts w:hint="eastAsia" w:ascii="宋体" w:hAnsi="宋体" w:eastAsia="宋体" w:cs="宋体"/>
          <w:b/>
          <w:bCs/>
          <w:color w:val="000000"/>
          <w:sz w:val="24"/>
          <w:lang w:val="zh-CN"/>
        </w:rPr>
        <w:t xml:space="preserve"> </w:t>
      </w:r>
      <w:r>
        <w:rPr>
          <w:rFonts w:hint="eastAsia" w:ascii="宋体" w:hAnsi="宋体" w:eastAsia="宋体" w:cs="宋体"/>
          <w:b/>
          <w:bCs/>
          <w:color w:val="000000"/>
          <w:sz w:val="24"/>
        </w:rPr>
        <w:t>商务技术</w:t>
      </w:r>
      <w:r>
        <w:rPr>
          <w:rFonts w:hint="eastAsia" w:ascii="宋体" w:hAnsi="宋体" w:eastAsia="宋体" w:cs="宋体"/>
          <w:b/>
          <w:bCs/>
          <w:color w:val="000000"/>
          <w:sz w:val="24"/>
          <w:lang w:val="zh-CN"/>
        </w:rPr>
        <w:t>文件：</w:t>
      </w:r>
    </w:p>
    <w:p w14:paraId="24F149DE">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11.2.1投标函；</w:t>
      </w:r>
      <w:r>
        <w:rPr>
          <w:rFonts w:hint="eastAsia" w:ascii="宋体" w:hAnsi="宋体" w:eastAsia="宋体" w:cs="宋体"/>
          <w:color w:val="000000"/>
          <w:sz w:val="24"/>
          <w:lang w:val="zh-CN"/>
        </w:rPr>
        <w:t xml:space="preserve"> </w:t>
      </w:r>
    </w:p>
    <w:p w14:paraId="01D4E2B5">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11.2.2授权委托书或法定代表人（单位负责人、自然人本人）身份证明；</w:t>
      </w:r>
    </w:p>
    <w:p w14:paraId="6E8BF9EC">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11.2.3分包意向协议（如果有)；</w:t>
      </w:r>
    </w:p>
    <w:p w14:paraId="3E2C6151">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11.2.4符合性审查资料；</w:t>
      </w:r>
    </w:p>
    <w:p w14:paraId="56B18BC0">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11.2.5评标标准相应的商务技术资料；</w:t>
      </w:r>
    </w:p>
    <w:p w14:paraId="3B2FDE2D">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11.2.6投标标的清单；</w:t>
      </w:r>
    </w:p>
    <w:p w14:paraId="2DD7169D">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11.2.7商务技术偏离表；</w:t>
      </w:r>
    </w:p>
    <w:p w14:paraId="6888D2F5">
      <w:pPr>
        <w:snapToGrid w:val="0"/>
        <w:spacing w:line="360" w:lineRule="auto"/>
        <w:ind w:firstLine="960" w:firstLineChars="400"/>
        <w:rPr>
          <w:rFonts w:hint="eastAsia" w:ascii="宋体" w:hAnsi="宋体" w:eastAsia="宋体" w:cs="宋体"/>
          <w:color w:val="000000"/>
          <w:sz w:val="24"/>
          <w:lang w:val="zh-CN"/>
        </w:rPr>
      </w:pPr>
      <w:r>
        <w:rPr>
          <w:rFonts w:hint="eastAsia" w:ascii="宋体" w:hAnsi="宋体" w:eastAsia="宋体" w:cs="宋体"/>
          <w:color w:val="000000"/>
          <w:sz w:val="24"/>
          <w:lang w:val="zh-CN"/>
        </w:rPr>
        <w:t>11.</w:t>
      </w: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8</w:t>
      </w:r>
      <w:r>
        <w:rPr>
          <w:rFonts w:hint="eastAsia" w:ascii="宋体" w:hAnsi="宋体" w:eastAsia="宋体" w:cs="宋体"/>
          <w:color w:val="000000"/>
          <w:sz w:val="24"/>
          <w:lang w:val="zh-CN"/>
        </w:rPr>
        <w:t>政府采购供应商廉洁自律承诺书。</w:t>
      </w:r>
    </w:p>
    <w:p w14:paraId="32529E86">
      <w:pPr>
        <w:snapToGrid w:val="0"/>
        <w:spacing w:line="360" w:lineRule="auto"/>
        <w:ind w:firstLine="482" w:firstLineChars="200"/>
        <w:rPr>
          <w:rFonts w:hint="eastAsia" w:ascii="宋体" w:hAnsi="宋体" w:eastAsia="宋体" w:cs="宋体"/>
          <w:color w:val="000000"/>
          <w:sz w:val="24"/>
          <w:u w:val="single"/>
          <w:lang w:val="zh-CN"/>
        </w:rPr>
      </w:pPr>
      <w:r>
        <w:rPr>
          <w:rFonts w:hint="eastAsia" w:ascii="宋体" w:hAnsi="宋体" w:eastAsia="宋体" w:cs="宋体"/>
          <w:b/>
          <w:bCs/>
          <w:color w:val="000000"/>
          <w:kern w:val="0"/>
          <w:sz w:val="24"/>
          <w:lang w:val="zh-CN"/>
        </w:rPr>
        <w:t>11.</w:t>
      </w:r>
      <w:r>
        <w:rPr>
          <w:rFonts w:hint="eastAsia" w:ascii="宋体" w:hAnsi="宋体" w:eastAsia="宋体" w:cs="宋体"/>
          <w:b/>
          <w:bCs/>
          <w:color w:val="000000"/>
          <w:kern w:val="0"/>
          <w:sz w:val="24"/>
        </w:rPr>
        <w:t>3</w:t>
      </w:r>
      <w:r>
        <w:rPr>
          <w:rFonts w:hint="eastAsia" w:ascii="宋体" w:hAnsi="宋体" w:eastAsia="宋体" w:cs="宋体"/>
          <w:b/>
          <w:color w:val="000000"/>
          <w:sz w:val="24"/>
        </w:rPr>
        <w:t>报价文件：</w:t>
      </w:r>
      <w:r>
        <w:rPr>
          <w:rFonts w:hint="eastAsia" w:ascii="宋体" w:hAnsi="宋体" w:eastAsia="宋体" w:cs="宋体"/>
          <w:color w:val="000000"/>
          <w:sz w:val="24"/>
        </w:rPr>
        <w:t xml:space="preserve"> </w:t>
      </w:r>
    </w:p>
    <w:p w14:paraId="133F966F">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11.3.1开标一览表（报价表）；</w:t>
      </w:r>
    </w:p>
    <w:p w14:paraId="44CAD5C7">
      <w:pPr>
        <w:snapToGrid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11.3.2中小企业声明函</w:t>
      </w:r>
      <w:r>
        <w:rPr>
          <w:rFonts w:hint="eastAsia" w:ascii="宋体" w:hAnsi="宋体" w:eastAsia="宋体" w:cs="宋体"/>
          <w:sz w:val="24"/>
        </w:rPr>
        <w:t>（如有）</w:t>
      </w:r>
      <w:r>
        <w:rPr>
          <w:rFonts w:hint="eastAsia" w:ascii="宋体" w:hAnsi="宋体" w:eastAsia="宋体" w:cs="宋体"/>
          <w:color w:val="000000"/>
          <w:sz w:val="24"/>
        </w:rPr>
        <w:t>。</w:t>
      </w:r>
    </w:p>
    <w:p w14:paraId="7F89B977">
      <w:pPr>
        <w:spacing w:line="360" w:lineRule="auto"/>
        <w:ind w:firstLine="723" w:firstLineChars="300"/>
        <w:rPr>
          <w:rFonts w:hint="eastAsia" w:ascii="宋体" w:hAnsi="宋体" w:eastAsia="宋体" w:cs="宋体"/>
          <w:b/>
          <w:color w:val="000000"/>
          <w:sz w:val="24"/>
        </w:rPr>
      </w:pPr>
      <w:r>
        <w:rPr>
          <w:rFonts w:hint="eastAsia" w:ascii="宋体" w:hAnsi="宋体" w:eastAsia="宋体" w:cs="宋体"/>
          <w:b/>
          <w:color w:val="000000"/>
          <w:sz w:val="24"/>
        </w:rPr>
        <w:t>投标文件含有采购人不能接受的附加条件的，投标无效；</w:t>
      </w:r>
    </w:p>
    <w:p w14:paraId="12606846">
      <w:pPr>
        <w:spacing w:line="360" w:lineRule="auto"/>
        <w:ind w:firstLine="723" w:firstLineChars="300"/>
        <w:rPr>
          <w:rFonts w:hint="eastAsia" w:ascii="宋体" w:hAnsi="宋体" w:eastAsia="宋体" w:cs="宋体"/>
          <w:b/>
          <w:color w:val="000000"/>
          <w:sz w:val="24"/>
          <w:szCs w:val="21"/>
        </w:rPr>
      </w:pPr>
      <w:r>
        <w:rPr>
          <w:rFonts w:hint="eastAsia" w:ascii="宋体" w:hAnsi="宋体" w:eastAsia="宋体" w:cs="宋体"/>
          <w:b/>
          <w:color w:val="000000"/>
          <w:sz w:val="24"/>
        </w:rPr>
        <w:t>投标人提供虚假材料投标的，投标无效。</w:t>
      </w:r>
    </w:p>
    <w:p w14:paraId="30B16853">
      <w:pPr>
        <w:pStyle w:val="23"/>
        <w:snapToGrid w:val="0"/>
        <w:spacing w:before="0"/>
        <w:ind w:firstLine="0" w:firstLineChars="0"/>
        <w:outlineLvl w:val="0"/>
        <w:rPr>
          <w:rFonts w:hint="eastAsia" w:ascii="宋体" w:hAnsi="宋体" w:eastAsia="宋体" w:cs="宋体"/>
          <w:b/>
          <w:color w:val="000000"/>
          <w:szCs w:val="24"/>
        </w:rPr>
      </w:pPr>
      <w:r>
        <w:rPr>
          <w:rFonts w:hint="eastAsia" w:ascii="宋体" w:hAnsi="宋体" w:eastAsia="宋体" w:cs="宋体"/>
          <w:b/>
          <w:color w:val="000000"/>
          <w:szCs w:val="24"/>
        </w:rPr>
        <w:t>12</w:t>
      </w:r>
      <w:r>
        <w:rPr>
          <w:rFonts w:hint="eastAsia" w:ascii="宋体" w:hAnsi="宋体" w:eastAsia="宋体" w:cs="宋体"/>
          <w:b/>
          <w:color w:val="000000"/>
          <w:kern w:val="0"/>
          <w:szCs w:val="24"/>
          <w:lang w:val="zh-CN"/>
        </w:rPr>
        <w:t xml:space="preserve">. </w:t>
      </w:r>
      <w:r>
        <w:rPr>
          <w:rFonts w:hint="eastAsia" w:ascii="宋体" w:hAnsi="宋体" w:eastAsia="宋体" w:cs="宋体"/>
          <w:b/>
          <w:color w:val="000000"/>
          <w:szCs w:val="24"/>
        </w:rPr>
        <w:t>投标文件的编制</w:t>
      </w:r>
    </w:p>
    <w:p w14:paraId="1674947C">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kern w:val="0"/>
          <w:sz w:val="24"/>
          <w:lang w:val="zh-CN"/>
        </w:rPr>
        <w:t>12.1投标文件分为</w:t>
      </w:r>
      <w:r>
        <w:rPr>
          <w:rFonts w:hint="eastAsia" w:ascii="宋体" w:hAnsi="宋体" w:eastAsia="宋体" w:cs="宋体"/>
          <w:b/>
          <w:bCs/>
          <w:color w:val="000000"/>
          <w:kern w:val="0"/>
          <w:sz w:val="24"/>
          <w:lang w:val="zh-CN"/>
        </w:rPr>
        <w:t>资格文件、商务技术文件、报价文件</w:t>
      </w:r>
      <w:r>
        <w:rPr>
          <w:rFonts w:hint="eastAsia" w:ascii="宋体" w:hAnsi="宋体" w:eastAsia="宋体" w:cs="宋体"/>
          <w:color w:val="000000"/>
          <w:kern w:val="0"/>
          <w:sz w:val="24"/>
          <w:lang w:val="zh-CN"/>
        </w:rPr>
        <w:t>三部分。各投标人在编制投标文件时请按照招标文件第六部分规定的格式进行，混乱的编排导致投标文件被误读或评标委员会查找不到有效文件是投标人的风险。</w:t>
      </w:r>
    </w:p>
    <w:p w14:paraId="30407A35">
      <w:pPr>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E43C07A">
      <w:pPr>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12.3使用“政采云电子交易客户端”需要提前申领CA数字证书，申领流程请自行前往“浙江政府采购网-下载专区-电子交易客户端-CA驱动和申领流程”进行查阅。</w:t>
      </w:r>
    </w:p>
    <w:p w14:paraId="28289D01">
      <w:pPr>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13.投标文件的签署、盖章</w:t>
      </w:r>
    </w:p>
    <w:p w14:paraId="2E88978F">
      <w:pPr>
        <w:pStyle w:val="23"/>
        <w:snapToGrid w:val="0"/>
        <w:spacing w:before="0"/>
        <w:ind w:firstLine="480"/>
        <w:rPr>
          <w:rFonts w:hint="eastAsia" w:ascii="宋体" w:hAnsi="宋体" w:eastAsia="宋体" w:cs="宋体"/>
          <w:b/>
          <w:color w:val="000000"/>
        </w:rPr>
      </w:pPr>
      <w:r>
        <w:rPr>
          <w:rFonts w:hint="eastAsia" w:ascii="宋体" w:hAnsi="宋体" w:eastAsia="宋体" w:cs="宋体"/>
          <w:color w:val="000000"/>
          <w:szCs w:val="24"/>
        </w:rPr>
        <w:t>13.1投标文件按照招标文件第六部分格式要</w:t>
      </w:r>
      <w:r>
        <w:rPr>
          <w:rFonts w:hint="eastAsia" w:ascii="宋体" w:hAnsi="宋体" w:eastAsia="宋体" w:cs="宋体"/>
          <w:color w:val="000000"/>
        </w:rPr>
        <w:t>求进行签署、盖章。</w:t>
      </w:r>
      <w:r>
        <w:rPr>
          <w:rFonts w:hint="eastAsia" w:ascii="宋体" w:hAnsi="宋体" w:eastAsia="宋体" w:cs="宋体"/>
          <w:b/>
          <w:color w:val="000000"/>
          <w:lang w:eastAsia="zh-CN"/>
        </w:rPr>
        <w:t>★</w:t>
      </w:r>
      <w:r>
        <w:rPr>
          <w:rFonts w:hint="eastAsia" w:ascii="宋体" w:hAnsi="宋体" w:eastAsia="宋体" w:cs="宋体"/>
          <w:b/>
          <w:color w:val="000000"/>
        </w:rPr>
        <w:t>投标人的投标文件未按照招标文件要求签署、盖章的，其投标无效</w:t>
      </w:r>
      <w:r>
        <w:rPr>
          <w:rFonts w:hint="eastAsia" w:ascii="宋体" w:hAnsi="宋体" w:eastAsia="宋体" w:cs="宋体"/>
          <w:color w:val="000000"/>
          <w:szCs w:val="24"/>
        </w:rPr>
        <w:t>。</w:t>
      </w:r>
    </w:p>
    <w:p w14:paraId="66F699E9">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13.2为确保网上操作合法、有效和安全，投标人应当在投标截止时间前完成在“政府采购云平台”的身份认证，确保在电子投标过程中能够对相关数据电文进行加密和使用电子签名。</w:t>
      </w:r>
    </w:p>
    <w:p w14:paraId="09A6C6D4">
      <w:pPr>
        <w:pStyle w:val="23"/>
        <w:snapToGrid w:val="0"/>
        <w:spacing w:before="0"/>
        <w:ind w:firstLine="480"/>
        <w:rPr>
          <w:rFonts w:hint="eastAsia" w:ascii="宋体" w:hAnsi="宋体" w:eastAsia="宋体" w:cs="宋体"/>
          <w:color w:val="000000"/>
          <w:szCs w:val="24"/>
        </w:rPr>
      </w:pPr>
      <w:r>
        <w:rPr>
          <w:rFonts w:hint="eastAsia" w:ascii="宋体" w:hAnsi="宋体" w:eastAsia="宋体" w:cs="宋体"/>
          <w:color w:val="000000"/>
        </w:rPr>
        <w:t>13.3招标文件对投标文件签署、盖章的要求适用于电子签名。</w:t>
      </w:r>
    </w:p>
    <w:p w14:paraId="51AE0E4C">
      <w:pPr>
        <w:pStyle w:val="9"/>
        <w:rPr>
          <w:rFonts w:hint="eastAsia" w:ascii="宋体" w:hAnsi="宋体" w:eastAsia="宋体" w:cs="宋体"/>
          <w:b/>
          <w:color w:val="000000"/>
          <w:sz w:val="24"/>
          <w:szCs w:val="24"/>
        </w:rPr>
      </w:pPr>
      <w:r>
        <w:rPr>
          <w:rFonts w:hint="eastAsia" w:ascii="宋体" w:hAnsi="宋体" w:eastAsia="宋体" w:cs="宋体"/>
          <w:b/>
          <w:color w:val="000000"/>
          <w:sz w:val="24"/>
          <w:szCs w:val="24"/>
        </w:rPr>
        <w:t>14. 投标文件的提交、补充、修改、撤回</w:t>
      </w:r>
    </w:p>
    <w:p w14:paraId="277FA0EC">
      <w:pPr>
        <w:pStyle w:val="23"/>
        <w:ind w:firstLine="480"/>
        <w:rPr>
          <w:rFonts w:hint="eastAsia" w:ascii="宋体" w:hAnsi="宋体" w:eastAsia="宋体" w:cs="宋体"/>
          <w:color w:val="000000"/>
          <w:szCs w:val="24"/>
        </w:rPr>
      </w:pPr>
      <w:r>
        <w:rPr>
          <w:rFonts w:hint="eastAsia" w:ascii="宋体" w:hAnsi="宋体" w:eastAsia="宋体" w:cs="宋体"/>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B5286C">
      <w:pPr>
        <w:pStyle w:val="23"/>
        <w:spacing w:before="0"/>
        <w:ind w:firstLine="480"/>
        <w:rPr>
          <w:rFonts w:hint="eastAsia" w:ascii="宋体" w:hAnsi="宋体" w:eastAsia="宋体" w:cs="宋体"/>
          <w:color w:val="000000"/>
          <w:szCs w:val="24"/>
        </w:rPr>
      </w:pPr>
      <w:r>
        <w:rPr>
          <w:rFonts w:hint="eastAsia" w:ascii="宋体" w:hAnsi="宋体" w:eastAsia="宋体" w:cs="宋体"/>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14:paraId="711FD4CA">
      <w:pPr>
        <w:pStyle w:val="23"/>
        <w:spacing w:before="0"/>
        <w:ind w:firstLine="480"/>
        <w:rPr>
          <w:rFonts w:hint="eastAsia" w:ascii="宋体" w:hAnsi="宋体" w:eastAsia="宋体" w:cs="宋体"/>
          <w:color w:val="000000"/>
          <w:szCs w:val="24"/>
        </w:rPr>
      </w:pPr>
      <w:r>
        <w:rPr>
          <w:rFonts w:hint="eastAsia" w:ascii="宋体" w:hAnsi="宋体" w:eastAsia="宋体" w:cs="宋体"/>
          <w:color w:val="000000"/>
          <w:szCs w:val="24"/>
        </w:rPr>
        <w:t>14.3采购人、采购代理机构可以视情况延长投标文件提交的截止时间。在上述情况下，采购代理机构与投标人以前在投标截止期方面的全部权利、责任和义务，将适用于延长至新的投标截止期。</w:t>
      </w:r>
    </w:p>
    <w:p w14:paraId="11DCFCDB">
      <w:pPr>
        <w:pStyle w:val="9"/>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15.备份投标文件</w:t>
      </w:r>
    </w:p>
    <w:p w14:paraId="07365E2F">
      <w:pPr>
        <w:pStyle w:val="9"/>
        <w:spacing w:line="360" w:lineRule="auto"/>
        <w:ind w:firstLine="360" w:firstLineChars="150"/>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sz w:val="24"/>
          <w:szCs w:val="24"/>
        </w:rPr>
        <w:t>但采购人、采购代理机构不强制或变相强制投标人提交备份投标文件。</w:t>
      </w:r>
    </w:p>
    <w:p w14:paraId="400E90FD">
      <w:pPr>
        <w:pStyle w:val="9"/>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15.2备份投标文件须在“政采云投标客户端”制作生成，并储存在U</w:t>
      </w:r>
      <w:r>
        <w:rPr>
          <w:rFonts w:hint="eastAsia" w:ascii="宋体" w:hAnsi="宋体" w:eastAsia="宋体" w:cs="宋体"/>
          <w:color w:val="000000"/>
          <w:sz w:val="24"/>
        </w:rPr>
        <w:t>光盘等存储介质</w:t>
      </w:r>
      <w:r>
        <w:rPr>
          <w:rFonts w:hint="eastAsia" w:ascii="宋体" w:hAnsi="宋体" w:eastAsia="宋体" w:cs="宋体"/>
          <w:color w:val="00000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sz w:val="24"/>
        </w:rPr>
        <w:t>不符合上述制作、</w:t>
      </w:r>
      <w:r>
        <w:rPr>
          <w:rFonts w:hint="eastAsia" w:ascii="宋体" w:hAnsi="宋体" w:eastAsia="宋体" w:cs="宋体"/>
          <w:b/>
          <w:color w:val="000000"/>
          <w:sz w:val="24"/>
          <w:szCs w:val="24"/>
        </w:rPr>
        <w:t>存储、密封规定的备份投标文件将被视为无效或者被拒绝接收。</w:t>
      </w:r>
    </w:p>
    <w:p w14:paraId="7DE8A453">
      <w:pPr>
        <w:pStyle w:val="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BFF720">
      <w:pPr>
        <w:pStyle w:val="9"/>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sz w:val="24"/>
          <w:szCs w:val="24"/>
        </w:rPr>
        <w:t>招标文件第二部分投标人须知前附表规定的备份投标文件送达地点；</w:t>
      </w:r>
      <w:r>
        <w:rPr>
          <w:rFonts w:hint="eastAsia" w:ascii="宋体" w:hAnsi="宋体" w:eastAsia="宋体" w:cs="宋体"/>
          <w:color w:val="000000"/>
          <w:sz w:val="24"/>
          <w:szCs w:val="24"/>
        </w:rPr>
        <w:t>送达时间以签收人签收时间为准。采购代理机构将拒绝接受逾期送达的备份投标文件。邮寄过程中，电子备份投标文件发生泄露、遗失、损坏或延期送达等情况的，由投标人自行负责。</w:t>
      </w:r>
    </w:p>
    <w:p w14:paraId="6149FF4E">
      <w:pPr>
        <w:pStyle w:val="9"/>
        <w:spacing w:line="360" w:lineRule="auto"/>
        <w:ind w:firstLine="479" w:firstLineChars="199"/>
        <w:rPr>
          <w:rFonts w:hint="eastAsia" w:ascii="宋体" w:hAnsi="宋体" w:eastAsia="宋体" w:cs="宋体"/>
          <w:b/>
          <w:color w:val="000000"/>
          <w:sz w:val="24"/>
          <w:szCs w:val="24"/>
        </w:rPr>
      </w:pPr>
      <w:r>
        <w:rPr>
          <w:rFonts w:hint="eastAsia" w:ascii="宋体" w:hAnsi="宋体" w:eastAsia="宋体" w:cs="宋体"/>
          <w:b/>
          <w:color w:val="000000"/>
          <w:sz w:val="24"/>
          <w:szCs w:val="24"/>
        </w:rPr>
        <w:t>15.5投标人仅提交备份投标文件，未在电子交易平台传输递交投标文件的，投标无效。</w:t>
      </w:r>
    </w:p>
    <w:p w14:paraId="13C0B5AE">
      <w:pPr>
        <w:pStyle w:val="23"/>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16.投标文件的无效处理</w:t>
      </w:r>
    </w:p>
    <w:p w14:paraId="729E0530">
      <w:pPr>
        <w:pStyle w:val="6"/>
        <w:spacing w:line="360" w:lineRule="auto"/>
        <w:ind w:firstLine="360" w:firstLineChars="150"/>
        <w:rPr>
          <w:rFonts w:hint="eastAsia" w:ascii="宋体" w:hAnsi="宋体" w:eastAsia="宋体" w:cs="宋体"/>
          <w:color w:val="000000"/>
          <w:szCs w:val="21"/>
        </w:rPr>
      </w:pPr>
      <w:r>
        <w:rPr>
          <w:rFonts w:hint="eastAsia" w:ascii="宋体" w:hAnsi="宋体" w:eastAsia="宋体" w:cs="宋体"/>
          <w:color w:val="000000"/>
          <w:szCs w:val="21"/>
        </w:rPr>
        <w:t>有招标文件第四部分4.2规定的情形之一的，投标无效：</w:t>
      </w:r>
    </w:p>
    <w:p w14:paraId="46BE0260">
      <w:pPr>
        <w:pStyle w:val="23"/>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17.投标有效期</w:t>
      </w:r>
    </w:p>
    <w:p w14:paraId="5F41ADA8">
      <w:pPr>
        <w:spacing w:line="360" w:lineRule="auto"/>
        <w:ind w:firstLine="480" w:firstLineChars="200"/>
        <w:rPr>
          <w:rFonts w:hint="eastAsia" w:ascii="宋体" w:hAnsi="宋体" w:eastAsia="宋体" w:cs="宋体"/>
          <w:b/>
          <w:color w:val="000000"/>
          <w:sz w:val="24"/>
          <w:szCs w:val="21"/>
        </w:rPr>
      </w:pPr>
      <w:r>
        <w:rPr>
          <w:rFonts w:hint="eastAsia" w:ascii="宋体" w:hAnsi="宋体" w:eastAsia="宋体" w:cs="宋体"/>
          <w:color w:val="000000"/>
          <w:sz w:val="24"/>
          <w:szCs w:val="20"/>
        </w:rPr>
        <w:t>17.1投标有效期为从提交投标文件的截止之日起90天。</w:t>
      </w:r>
      <w:r>
        <w:rPr>
          <w:rFonts w:hint="eastAsia" w:ascii="宋体" w:hAnsi="宋体" w:eastAsia="宋体" w:cs="宋体"/>
          <w:color w:val="000000"/>
          <w:sz w:val="24"/>
          <w:szCs w:val="20"/>
          <w:lang w:eastAsia="zh-CN"/>
        </w:rPr>
        <w:t>★</w:t>
      </w:r>
      <w:r>
        <w:rPr>
          <w:rFonts w:hint="eastAsia" w:ascii="宋体" w:hAnsi="宋体" w:eastAsia="宋体" w:cs="宋体"/>
          <w:b/>
          <w:color w:val="000000"/>
          <w:sz w:val="24"/>
          <w:szCs w:val="20"/>
        </w:rPr>
        <w:t>投标人的投标文件中承</w:t>
      </w:r>
      <w:r>
        <w:rPr>
          <w:rFonts w:hint="eastAsia" w:ascii="宋体" w:hAnsi="宋体" w:eastAsia="宋体" w:cs="宋体"/>
          <w:b/>
          <w:color w:val="000000"/>
          <w:sz w:val="24"/>
          <w:szCs w:val="21"/>
        </w:rPr>
        <w:t>诺的投标有效期少于招标文件中载明的投标有效期的，投标无效。</w:t>
      </w:r>
    </w:p>
    <w:p w14:paraId="3EB28760">
      <w:pPr>
        <w:pStyle w:val="23"/>
        <w:spacing w:before="0"/>
        <w:ind w:firstLine="480"/>
        <w:rPr>
          <w:rFonts w:hint="eastAsia" w:ascii="宋体" w:hAnsi="宋体" w:eastAsia="宋体" w:cs="宋体"/>
          <w:color w:val="000000"/>
        </w:rPr>
      </w:pPr>
      <w:r>
        <w:rPr>
          <w:rFonts w:hint="eastAsia" w:ascii="宋体" w:hAnsi="宋体" w:eastAsia="宋体" w:cs="宋体"/>
          <w:color w:val="000000"/>
        </w:rPr>
        <w:t>17.2投标文件合格投递后，自投标截止日期起，在投标有效期内有效。</w:t>
      </w:r>
    </w:p>
    <w:p w14:paraId="081A60A0">
      <w:pPr>
        <w:pStyle w:val="23"/>
        <w:spacing w:before="0"/>
        <w:ind w:firstLine="480"/>
        <w:rPr>
          <w:rFonts w:hint="eastAsia" w:ascii="宋体" w:hAnsi="宋体" w:eastAsia="宋体" w:cs="宋体"/>
          <w:color w:val="000000"/>
        </w:rPr>
      </w:pPr>
      <w:r>
        <w:rPr>
          <w:rFonts w:hint="eastAsia" w:ascii="宋体" w:hAnsi="宋体" w:eastAsia="宋体" w:cs="宋体"/>
          <w:color w:val="000000"/>
        </w:rPr>
        <w:t>17.3在原定投标有效期满之前，如果出现特殊情况，采购代理机构可以以书面形式通知投标人延长投标有效期。投标人同意延长的，不得要求或被允许修改其投标文件，投标人拒绝延长的，其投标无效。</w:t>
      </w:r>
    </w:p>
    <w:p w14:paraId="30F913B5">
      <w:pPr>
        <w:pStyle w:val="23"/>
        <w:spacing w:before="0"/>
        <w:ind w:firstLine="643"/>
        <w:rPr>
          <w:rFonts w:hint="eastAsia" w:ascii="宋体" w:hAnsi="宋体" w:eastAsia="宋体" w:cs="宋体"/>
          <w:b/>
          <w:color w:val="000000"/>
          <w:sz w:val="32"/>
        </w:rPr>
      </w:pPr>
    </w:p>
    <w:p w14:paraId="43F4668D">
      <w:pPr>
        <w:pStyle w:val="23"/>
        <w:spacing w:before="0"/>
        <w:ind w:firstLine="1928" w:firstLineChars="600"/>
        <w:rPr>
          <w:rFonts w:hint="eastAsia" w:ascii="宋体" w:hAnsi="宋体" w:eastAsia="宋体" w:cs="宋体"/>
          <w:b/>
          <w:color w:val="000000"/>
          <w:sz w:val="32"/>
        </w:rPr>
      </w:pPr>
      <w:r>
        <w:rPr>
          <w:rFonts w:hint="eastAsia" w:ascii="宋体" w:hAnsi="宋体" w:eastAsia="宋体" w:cs="宋体"/>
          <w:b/>
          <w:color w:val="000000"/>
          <w:sz w:val="32"/>
        </w:rPr>
        <w:t>四、开标、资格审查与信用信息查询</w:t>
      </w:r>
    </w:p>
    <w:p w14:paraId="4BEB273B">
      <w:pPr>
        <w:pStyle w:val="24"/>
        <w:spacing w:before="0" w:line="360" w:lineRule="auto"/>
        <w:ind w:left="0" w:firstLine="241" w:firstLineChars="100"/>
        <w:contextualSpacing/>
        <w:rPr>
          <w:rFonts w:hint="eastAsia" w:ascii="宋体" w:hAnsi="宋体" w:eastAsia="宋体" w:cs="宋体"/>
          <w:color w:val="000000"/>
          <w:sz w:val="24"/>
        </w:rPr>
      </w:pPr>
      <w:r>
        <w:rPr>
          <w:rFonts w:hint="eastAsia" w:ascii="宋体" w:hAnsi="宋体" w:eastAsia="宋体" w:cs="宋体"/>
          <w:b/>
          <w:color w:val="000000"/>
          <w:sz w:val="24"/>
          <w:szCs w:val="24"/>
        </w:rPr>
        <w:t>18.开标</w:t>
      </w:r>
      <w:r>
        <w:rPr>
          <w:rFonts w:hint="eastAsia" w:ascii="宋体" w:hAnsi="宋体" w:eastAsia="宋体" w:cs="宋体"/>
          <w:color w:val="000000"/>
          <w:sz w:val="24"/>
        </w:rPr>
        <w:t xml:space="preserve"> </w:t>
      </w:r>
    </w:p>
    <w:p w14:paraId="7B0ED283">
      <w:pPr>
        <w:pStyle w:val="24"/>
        <w:spacing w:before="0" w:line="360" w:lineRule="auto"/>
        <w:ind w:left="0"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18.1采购代理机构按照招标文件规定的时间通过电子交易平台组织开标，所有投标人均应当准时在线参加。投标人不足3家的，不得开标。</w:t>
      </w:r>
    </w:p>
    <w:p w14:paraId="35434AD8">
      <w:pPr>
        <w:pStyle w:val="24"/>
        <w:spacing w:before="0" w:line="360" w:lineRule="auto"/>
        <w:ind w:left="0" w:firstLine="240" w:firstLineChars="100"/>
        <w:contextualSpacing/>
        <w:rPr>
          <w:rFonts w:hint="eastAsia" w:ascii="宋体" w:hAnsi="宋体" w:eastAsia="宋体" w:cs="宋体"/>
          <w:color w:val="000000"/>
          <w:sz w:val="24"/>
        </w:rPr>
      </w:pPr>
      <w:r>
        <w:rPr>
          <w:rFonts w:hint="eastAsia" w:ascii="宋体" w:hAnsi="宋体" w:eastAsia="宋体" w:cs="宋体"/>
          <w:color w:val="000000"/>
          <w:sz w:val="24"/>
        </w:rPr>
        <w:t>　18.2开标时，电子交易平台按开标时间自动提取所有投标文件。采购代理机构依托电子交易平台发起开始解密指令，投标人按照平台提示和招标文件的规定在半小时内完成在线解密。</w:t>
      </w:r>
    </w:p>
    <w:p w14:paraId="5B8976E6">
      <w:pPr>
        <w:pStyle w:val="24"/>
        <w:spacing w:before="0" w:line="360" w:lineRule="auto"/>
        <w:ind w:left="0" w:firstLine="240" w:firstLineChars="100"/>
        <w:contextualSpacing/>
        <w:rPr>
          <w:rFonts w:hint="eastAsia" w:ascii="宋体" w:hAnsi="宋体" w:eastAsia="宋体" w:cs="宋体"/>
          <w:b/>
          <w:color w:val="000000"/>
          <w:sz w:val="24"/>
        </w:rPr>
      </w:pPr>
      <w:r>
        <w:rPr>
          <w:rFonts w:hint="eastAsia" w:ascii="宋体" w:hAnsi="宋体" w:eastAsia="宋体" w:cs="宋体"/>
          <w:color w:val="000000"/>
          <w:sz w:val="24"/>
        </w:rPr>
        <w:t>　18.3</w:t>
      </w:r>
      <w:r>
        <w:rPr>
          <w:rFonts w:hint="eastAsia" w:ascii="宋体" w:hAnsi="宋体" w:eastAsia="宋体" w:cs="宋体"/>
          <w:b/>
          <w:color w:val="000000"/>
          <w:sz w:val="24"/>
        </w:rPr>
        <w:t>投标文件未按时解密，投标人提供了备份投标文件的，以备份投标文件作为依据，否则视为投标文件撤回。投标文件已按时解密的，备份投标文件自动失效。</w:t>
      </w:r>
    </w:p>
    <w:p w14:paraId="12FDEC15">
      <w:pPr>
        <w:pStyle w:val="24"/>
        <w:spacing w:before="0" w:line="360" w:lineRule="auto"/>
        <w:ind w:left="0" w:firstLine="241" w:firstLineChars="100"/>
        <w:contextualSpacing/>
        <w:rPr>
          <w:rFonts w:hint="eastAsia" w:ascii="宋体" w:hAnsi="宋体" w:eastAsia="宋体" w:cs="宋体"/>
          <w:b/>
          <w:color w:val="000000"/>
          <w:sz w:val="24"/>
          <w:szCs w:val="24"/>
        </w:rPr>
      </w:pPr>
      <w:r>
        <w:rPr>
          <w:rFonts w:hint="eastAsia" w:ascii="宋体" w:hAnsi="宋体" w:eastAsia="宋体" w:cs="宋体"/>
          <w:b/>
          <w:color w:val="000000"/>
          <w:sz w:val="24"/>
          <w:szCs w:val="24"/>
        </w:rPr>
        <w:t>19.资格审查</w:t>
      </w:r>
    </w:p>
    <w:p w14:paraId="29D8BA6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19.1</w:t>
      </w:r>
      <w:r>
        <w:rPr>
          <w:rFonts w:hint="eastAsia" w:ascii="宋体" w:hAnsi="宋体" w:eastAsia="宋体" w:cs="宋体"/>
          <w:color w:val="000000"/>
          <w:sz w:val="24"/>
        </w:rPr>
        <w:t>采购人或采购代理机构依据法律法规和招标文件的规定，对投标人的资格进行审查。</w:t>
      </w:r>
    </w:p>
    <w:p w14:paraId="46498424">
      <w:pPr>
        <w:pStyle w:val="23"/>
        <w:spacing w:before="0"/>
        <w:ind w:firstLine="480"/>
        <w:rPr>
          <w:rFonts w:hint="eastAsia" w:ascii="宋体" w:hAnsi="宋体" w:eastAsia="宋体" w:cs="宋体"/>
          <w:color w:val="000000"/>
        </w:rPr>
      </w:pPr>
      <w:r>
        <w:rPr>
          <w:rFonts w:hint="eastAsia" w:ascii="宋体" w:hAnsi="宋体" w:eastAsia="宋体" w:cs="宋体"/>
          <w:color w:val="000000"/>
          <w:kern w:val="0"/>
          <w:szCs w:val="24"/>
        </w:rPr>
        <w:t>19.2投标人未按照招标文件要求提供与</w:t>
      </w:r>
      <w:r>
        <w:rPr>
          <w:rFonts w:hint="eastAsia" w:ascii="宋体" w:hAnsi="宋体" w:eastAsia="宋体" w:cs="宋体"/>
          <w:color w:val="000000"/>
        </w:rPr>
        <w:t>资格条件相应的</w:t>
      </w:r>
      <w:r>
        <w:rPr>
          <w:rFonts w:hint="eastAsia" w:ascii="宋体" w:hAnsi="宋体" w:eastAsia="宋体" w:cs="宋体"/>
          <w:color w:val="000000"/>
          <w:kern w:val="0"/>
          <w:szCs w:val="24"/>
        </w:rPr>
        <w:t>有效资格证明材料的，视为</w:t>
      </w:r>
      <w:r>
        <w:rPr>
          <w:rFonts w:hint="eastAsia" w:ascii="宋体" w:hAnsi="宋体" w:eastAsia="宋体" w:cs="宋体"/>
          <w:color w:val="000000"/>
        </w:rPr>
        <w:t>投标人不具备招标文件中规定的资格要求，其投标无效。</w:t>
      </w:r>
    </w:p>
    <w:p w14:paraId="2D9C3DAE">
      <w:pPr>
        <w:pStyle w:val="23"/>
        <w:spacing w:before="0"/>
        <w:ind w:firstLine="480"/>
        <w:rPr>
          <w:rFonts w:hint="eastAsia" w:ascii="宋体" w:hAnsi="宋体" w:eastAsia="宋体" w:cs="宋体"/>
          <w:color w:val="000000"/>
        </w:rPr>
      </w:pPr>
      <w:r>
        <w:rPr>
          <w:rFonts w:hint="eastAsia" w:ascii="宋体" w:hAnsi="宋体" w:eastAsia="宋体" w:cs="宋体"/>
          <w:color w:val="000000"/>
          <w:kern w:val="0"/>
          <w:szCs w:val="24"/>
        </w:rPr>
        <w:t>19.</w:t>
      </w:r>
      <w:r>
        <w:rPr>
          <w:rFonts w:hint="eastAsia" w:ascii="宋体" w:hAnsi="宋体" w:eastAsia="宋体" w:cs="宋体"/>
          <w:color w:val="000000"/>
        </w:rPr>
        <w:t>3对未通过资格审查的投标人，采购人或采购代理机构告知其未通过的原因。</w:t>
      </w:r>
    </w:p>
    <w:p w14:paraId="6D13843F">
      <w:pPr>
        <w:pStyle w:val="23"/>
        <w:spacing w:before="0"/>
        <w:ind w:firstLine="480"/>
        <w:rPr>
          <w:rFonts w:hint="eastAsia" w:ascii="宋体" w:hAnsi="宋体" w:eastAsia="宋体" w:cs="宋体"/>
          <w:color w:val="000000"/>
        </w:rPr>
      </w:pPr>
      <w:r>
        <w:rPr>
          <w:rFonts w:hint="eastAsia" w:ascii="宋体" w:hAnsi="宋体" w:eastAsia="宋体" w:cs="宋体"/>
          <w:color w:val="000000"/>
          <w:kern w:val="0"/>
          <w:szCs w:val="24"/>
        </w:rPr>
        <w:t>19.</w:t>
      </w:r>
      <w:r>
        <w:rPr>
          <w:rFonts w:hint="eastAsia" w:ascii="宋体" w:hAnsi="宋体" w:eastAsia="宋体" w:cs="宋体"/>
          <w:color w:val="000000"/>
        </w:rPr>
        <w:t>4合格投标人不足3家的，不再评标。</w:t>
      </w:r>
    </w:p>
    <w:p w14:paraId="27247611">
      <w:pPr>
        <w:pStyle w:val="23"/>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20.信用信息查询</w:t>
      </w:r>
    </w:p>
    <w:p w14:paraId="1CDAFB9D">
      <w:pPr>
        <w:pStyle w:val="23"/>
        <w:spacing w:before="0"/>
        <w:ind w:firstLine="495"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20.1信用信息查询渠道及截止时间：采购代理机构将在资格审查时通过“信用中国”网站(www.creditchina.gov.cn)、中国政府采购网(www.ccgp.gov.cn)渠道查询投标人接受资格时的信用记录。</w:t>
      </w:r>
    </w:p>
    <w:p w14:paraId="39911D29">
      <w:pPr>
        <w:pStyle w:val="23"/>
        <w:spacing w:before="0"/>
        <w:ind w:firstLine="495"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20.2信用信息查询记录和证据留存的具体方式：现场查询的投标人的信用记录、查询结果经确认后将与采购文件一起存档。</w:t>
      </w:r>
    </w:p>
    <w:p w14:paraId="3F1D606E">
      <w:pPr>
        <w:pStyle w:val="23"/>
        <w:spacing w:before="0"/>
        <w:ind w:firstLine="495" w:firstLineChars="0"/>
        <w:rPr>
          <w:rFonts w:hint="eastAsia" w:ascii="宋体" w:hAnsi="宋体" w:eastAsia="宋体" w:cs="宋体"/>
          <w:color w:val="000000"/>
          <w:kern w:val="0"/>
          <w:szCs w:val="24"/>
        </w:rPr>
      </w:pPr>
      <w:r>
        <w:rPr>
          <w:rFonts w:hint="eastAsia" w:ascii="宋体" w:hAnsi="宋体" w:eastAsia="宋体" w:cs="宋体"/>
          <w:color w:val="000000"/>
          <w:kern w:val="0"/>
          <w:szCs w:val="24"/>
        </w:rPr>
        <w:t>20.3信用信息的使用规则：经查询列入失信被执行人名单、重大税收违法案件当事人名单、政府采购严重违法失信行为记录名单的投标人将被拒绝参与政府采购活动。</w:t>
      </w:r>
    </w:p>
    <w:p w14:paraId="65587B63">
      <w:pPr>
        <w:pStyle w:val="23"/>
        <w:spacing w:before="0"/>
        <w:ind w:firstLine="480"/>
        <w:rPr>
          <w:rFonts w:hint="eastAsia" w:ascii="宋体" w:hAnsi="宋体" w:eastAsia="宋体" w:cs="宋体"/>
          <w:color w:val="000000"/>
        </w:rPr>
      </w:pPr>
      <w:r>
        <w:rPr>
          <w:rFonts w:hint="eastAsia" w:ascii="宋体" w:hAnsi="宋体" w:eastAsia="宋体" w:cs="宋体"/>
          <w:color w:val="00000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rPr>
        <w:t>。</w:t>
      </w:r>
    </w:p>
    <w:p w14:paraId="6E281768">
      <w:pPr>
        <w:pStyle w:val="23"/>
        <w:spacing w:before="0"/>
        <w:ind w:firstLine="0" w:firstLineChars="0"/>
        <w:rPr>
          <w:rFonts w:hint="eastAsia" w:ascii="宋体" w:hAnsi="宋体" w:eastAsia="宋体" w:cs="宋体"/>
          <w:color w:val="000000"/>
          <w:kern w:val="0"/>
          <w:szCs w:val="24"/>
        </w:rPr>
      </w:pPr>
    </w:p>
    <w:p w14:paraId="5F22B209">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五、评标</w:t>
      </w:r>
    </w:p>
    <w:p w14:paraId="685E15D6">
      <w:pPr>
        <w:spacing w:line="360" w:lineRule="auto"/>
        <w:rPr>
          <w:rFonts w:hint="eastAsia" w:ascii="宋体" w:hAnsi="宋体" w:eastAsia="宋体" w:cs="宋体"/>
          <w:b/>
          <w:color w:val="000000"/>
          <w:sz w:val="24"/>
        </w:rPr>
      </w:pPr>
      <w:bookmarkStart w:id="19" w:name="_Toc91899903"/>
      <w:r>
        <w:rPr>
          <w:rFonts w:hint="eastAsia" w:ascii="宋体" w:hAnsi="宋体" w:eastAsia="宋体" w:cs="宋体"/>
          <w:b/>
          <w:color w:val="000000"/>
          <w:sz w:val="24"/>
        </w:rPr>
        <w:t>21.</w:t>
      </w:r>
      <w:r>
        <w:rPr>
          <w:rFonts w:hint="eastAsia" w:ascii="宋体" w:hAnsi="宋体" w:eastAsia="宋体" w:cs="宋体"/>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sz w:val="24"/>
        </w:rPr>
        <w:t>详见招标文件第四部分评标办法。</w:t>
      </w:r>
    </w:p>
    <w:p w14:paraId="19559774">
      <w:pPr>
        <w:spacing w:line="360" w:lineRule="auto"/>
        <w:rPr>
          <w:rFonts w:hint="eastAsia" w:ascii="宋体" w:hAnsi="宋体" w:eastAsia="宋体" w:cs="宋体"/>
          <w:b/>
          <w:color w:val="000000"/>
          <w:sz w:val="24"/>
        </w:rPr>
      </w:pPr>
    </w:p>
    <w:p w14:paraId="57AFBF33">
      <w:pPr>
        <w:snapToGrid w:val="0"/>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六、定 标</w:t>
      </w:r>
    </w:p>
    <w:p w14:paraId="082275E5">
      <w:pPr>
        <w:pStyle w:val="6"/>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22.确定中标供应商</w:t>
      </w:r>
    </w:p>
    <w:p w14:paraId="49121A2B">
      <w:pPr>
        <w:pStyle w:val="23"/>
        <w:snapToGrid w:val="0"/>
        <w:spacing w:before="0"/>
        <w:ind w:firstLine="480"/>
        <w:rPr>
          <w:rFonts w:hint="eastAsia" w:ascii="宋体" w:hAnsi="宋体" w:eastAsia="宋体" w:cs="宋体"/>
          <w:b/>
          <w:color w:val="000000"/>
          <w:szCs w:val="24"/>
        </w:rPr>
      </w:pPr>
      <w:r>
        <w:rPr>
          <w:rFonts w:hint="eastAsia" w:ascii="宋体" w:hAnsi="宋体" w:eastAsia="宋体" w:cs="宋体"/>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000000"/>
          <w:szCs w:val="24"/>
          <w:lang w:val="en-US" w:eastAsia="zh-CN"/>
        </w:rPr>
        <w:t>5</w:t>
      </w:r>
      <w:r>
        <w:rPr>
          <w:rFonts w:hint="eastAsia" w:ascii="宋体" w:hAnsi="宋体" w:eastAsia="宋体" w:cs="宋体"/>
          <w:color w:val="000000"/>
          <w:szCs w:val="24"/>
        </w:rPr>
        <w:t>个工作日内在线确定中标或者成交供应商。中标、成交通知书和中标、成交结果公告应当在规定时间内同时发出。</w:t>
      </w:r>
    </w:p>
    <w:p w14:paraId="1691B860">
      <w:pPr>
        <w:pStyle w:val="23"/>
        <w:snapToGrid w:val="0"/>
        <w:spacing w:before="0"/>
        <w:ind w:firstLine="0" w:firstLineChars="0"/>
        <w:rPr>
          <w:rFonts w:hint="eastAsia" w:ascii="宋体" w:hAnsi="宋体" w:eastAsia="宋体" w:cs="宋体"/>
          <w:b/>
          <w:color w:val="000000"/>
          <w:szCs w:val="24"/>
        </w:rPr>
      </w:pPr>
      <w:r>
        <w:rPr>
          <w:rFonts w:hint="eastAsia" w:ascii="宋体" w:hAnsi="宋体" w:eastAsia="宋体" w:cs="宋体"/>
          <w:b/>
          <w:color w:val="000000"/>
          <w:szCs w:val="24"/>
        </w:rPr>
        <w:t>23.中标通知与中标结果公告</w:t>
      </w:r>
    </w:p>
    <w:p w14:paraId="4D842625">
      <w:pPr>
        <w:widowControl/>
        <w:shd w:val="clear" w:color="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23.1自中标人确定之日起2个工作日内，采购代理机构通过电子交易平台向中标人发出中标通知书，同时编制发布采购结果公告。采购代理机构也可以以纸质形式进行中标通知。</w:t>
      </w:r>
    </w:p>
    <w:p w14:paraId="48A676E8">
      <w:pPr>
        <w:widowControl/>
        <w:shd w:val="clear" w:color="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0" w:name="_Hlk101184471"/>
      <w:r>
        <w:rPr>
          <w:rFonts w:hint="eastAsia" w:ascii="宋体" w:hAnsi="宋体" w:eastAsia="宋体" w:cs="宋体"/>
          <w:color w:val="000000"/>
          <w:sz w:val="24"/>
        </w:rPr>
        <w:t>资格审查情况、评审专家抽取规则、符合性审查情况、</w:t>
      </w:r>
      <w:bookmarkEnd w:id="20"/>
      <w:r>
        <w:rPr>
          <w:rFonts w:hint="eastAsia" w:ascii="宋体" w:hAnsi="宋体" w:eastAsia="宋体" w:cs="宋体"/>
          <w:color w:val="000000"/>
          <w:sz w:val="24"/>
        </w:rPr>
        <w:t>未中标情况说明、中标公告期限以及评审专家名单、评分汇总及明细。</w:t>
      </w:r>
    </w:p>
    <w:p w14:paraId="599DE84E">
      <w:pPr>
        <w:widowControl/>
        <w:shd w:val="clear" w:color="auto"/>
        <w:spacing w:line="360" w:lineRule="auto"/>
        <w:ind w:firstLine="480"/>
        <w:jc w:val="left"/>
        <w:rPr>
          <w:rFonts w:hint="eastAsia" w:ascii="宋体" w:hAnsi="宋体" w:eastAsia="宋体" w:cs="宋体"/>
          <w:color w:val="000000"/>
          <w:sz w:val="24"/>
        </w:rPr>
      </w:pPr>
      <w:r>
        <w:rPr>
          <w:rFonts w:hint="eastAsia" w:ascii="宋体" w:hAnsi="宋体" w:eastAsia="宋体" w:cs="宋体"/>
          <w:color w:val="000000"/>
          <w:sz w:val="24"/>
        </w:rPr>
        <w:t>23.3公告期限为1个工作日。</w:t>
      </w:r>
    </w:p>
    <w:p w14:paraId="3CDA7DA2">
      <w:pPr>
        <w:snapToGrid w:val="0"/>
        <w:spacing w:line="360" w:lineRule="auto"/>
        <w:ind w:left="120" w:leftChars="57" w:firstLine="482" w:firstLineChars="150"/>
        <w:jc w:val="center"/>
        <w:rPr>
          <w:rFonts w:hint="eastAsia" w:ascii="宋体" w:hAnsi="宋体" w:eastAsia="宋体" w:cs="宋体"/>
          <w:b/>
          <w:color w:val="000000"/>
          <w:sz w:val="32"/>
        </w:rPr>
      </w:pPr>
    </w:p>
    <w:p w14:paraId="57D40011">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七、合同授予</w:t>
      </w:r>
    </w:p>
    <w:p w14:paraId="3D04FF58">
      <w:pPr>
        <w:pStyle w:val="6"/>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24.</w:t>
      </w:r>
      <w:r>
        <w:rPr>
          <w:rFonts w:hint="eastAsia" w:ascii="宋体" w:hAnsi="宋体" w:eastAsia="宋体" w:cs="宋体"/>
          <w:color w:val="000000"/>
        </w:rPr>
        <w:t>合同主要条款详见第五部分拟签订的合同文本。</w:t>
      </w:r>
    </w:p>
    <w:p w14:paraId="60E3A49D">
      <w:pPr>
        <w:pStyle w:val="6"/>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25.合同的签订</w:t>
      </w:r>
    </w:p>
    <w:p w14:paraId="7313114D">
      <w:pPr>
        <w:widowControl/>
        <w:shd w:val="clear" w:color="auto"/>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sz w:val="24"/>
        </w:rPr>
        <w:t>25.1</w:t>
      </w:r>
      <w:r>
        <w:rPr>
          <w:rFonts w:hint="eastAsia" w:ascii="宋体" w:hAnsi="宋体" w:eastAsia="宋体" w:cs="宋体"/>
          <w:color w:val="000000"/>
          <w:kern w:val="0"/>
          <w:sz w:val="24"/>
        </w:rPr>
        <w:t xml:space="preserve"> 采购人与中标人应当通过电子交易平台在中标通知书发出之日起</w:t>
      </w:r>
      <w:r>
        <w:rPr>
          <w:rFonts w:hint="eastAsia" w:ascii="宋体" w:hAnsi="宋体" w:eastAsia="宋体" w:cs="宋体"/>
          <w:color w:val="000000"/>
          <w:kern w:val="0"/>
          <w:sz w:val="24"/>
          <w:highlight w:val="none"/>
          <w:lang w:val="en-US" w:eastAsia="zh-CN"/>
        </w:rPr>
        <w:t>二</w:t>
      </w:r>
      <w:r>
        <w:rPr>
          <w:rFonts w:hint="eastAsia" w:ascii="宋体" w:hAnsi="宋体" w:eastAsia="宋体" w:cs="宋体"/>
          <w:color w:val="000000"/>
          <w:kern w:val="0"/>
          <w:sz w:val="24"/>
          <w:highlight w:val="none"/>
        </w:rPr>
        <w:t>十日内</w:t>
      </w:r>
      <w:r>
        <w:rPr>
          <w:rFonts w:hint="eastAsia" w:ascii="宋体" w:hAnsi="宋体" w:eastAsia="宋体" w:cs="宋体"/>
          <w:color w:val="000000"/>
          <w:kern w:val="0"/>
          <w:sz w:val="24"/>
        </w:rPr>
        <w:t>，按照招标文件确定的事项签订政府采购合同，并在签订之日起2个工作日内将政府采购合同在浙江政府采购网上公告。</w:t>
      </w:r>
    </w:p>
    <w:p w14:paraId="7806F78F">
      <w:pPr>
        <w:pStyle w:val="23"/>
        <w:snapToGrid w:val="0"/>
        <w:spacing w:before="0"/>
        <w:ind w:firstLine="480"/>
        <w:rPr>
          <w:rFonts w:hint="eastAsia" w:ascii="宋体" w:hAnsi="宋体" w:eastAsia="宋体" w:cs="宋体"/>
          <w:color w:val="000000"/>
          <w:kern w:val="0"/>
        </w:rPr>
      </w:pPr>
      <w:r>
        <w:rPr>
          <w:rFonts w:hint="eastAsia" w:ascii="宋体" w:hAnsi="宋体" w:eastAsia="宋体" w:cs="宋体"/>
          <w:color w:val="000000"/>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1D04AB">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25.3如签订合同并生效后，供应商无故拒绝或延期，除按照合同条款处理外，列入不良行为记录一次，并给予通报。</w:t>
      </w:r>
    </w:p>
    <w:p w14:paraId="50007D86">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25.4中标供应商拒绝与采购人签订合同的，采购人可以按照评审报告推荐的中标或者成交候选人名单排序，确定下一候选人为中标供应商，也可以重新开展政府采购活动。</w:t>
      </w:r>
    </w:p>
    <w:p w14:paraId="46DD8F34">
      <w:pPr>
        <w:pStyle w:val="23"/>
        <w:snapToGrid w:val="0"/>
        <w:spacing w:before="0" w:after="120"/>
        <w:ind w:firstLine="480"/>
        <w:rPr>
          <w:rFonts w:hint="eastAsia" w:ascii="宋体" w:hAnsi="宋体" w:eastAsia="宋体" w:cs="宋体"/>
          <w:color w:val="000000"/>
        </w:rPr>
      </w:pPr>
      <w:r>
        <w:rPr>
          <w:rFonts w:hint="eastAsia" w:ascii="宋体" w:hAnsi="宋体" w:eastAsia="宋体" w:cs="宋体"/>
          <w:color w:val="000000"/>
        </w:rPr>
        <w:t>25.5采购合同由采购人与中标供应商根据招标文件、投标文件等内容通过政府采购电子交易平台在线签订，自动备案。</w:t>
      </w:r>
    </w:p>
    <w:p w14:paraId="51FA2C38">
      <w:pPr>
        <w:pStyle w:val="6"/>
        <w:spacing w:line="360" w:lineRule="auto"/>
        <w:ind w:left="479" w:hanging="479" w:hangingChars="199"/>
        <w:rPr>
          <w:rFonts w:hint="eastAsia" w:ascii="宋体" w:hAnsi="宋体" w:eastAsia="宋体" w:cs="宋体"/>
          <w:b/>
          <w:color w:val="000000"/>
        </w:rPr>
      </w:pPr>
      <w:r>
        <w:rPr>
          <w:rFonts w:hint="eastAsia" w:ascii="宋体" w:hAnsi="宋体" w:eastAsia="宋体" w:cs="宋体"/>
          <w:b/>
          <w:color w:val="000000"/>
        </w:rPr>
        <w:t>26.履约保证金</w:t>
      </w:r>
    </w:p>
    <w:p w14:paraId="2E5BA32D">
      <w:pPr>
        <w:tabs>
          <w:tab w:val="left" w:pos="0"/>
        </w:tabs>
        <w:spacing w:line="360" w:lineRule="auto"/>
        <w:ind w:firstLine="482"/>
        <w:rPr>
          <w:rFonts w:hint="eastAsia" w:ascii="宋体" w:hAnsi="宋体" w:eastAsia="宋体" w:cs="宋体"/>
          <w:color w:val="000000"/>
          <w:sz w:val="24"/>
        </w:rPr>
      </w:pPr>
      <w:r>
        <w:rPr>
          <w:rFonts w:hint="eastAsia" w:ascii="宋体" w:hAnsi="宋体" w:eastAsia="宋体" w:cs="宋体"/>
          <w:color w:val="000000"/>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0A655F8">
      <w:pPr>
        <w:pStyle w:val="3"/>
        <w:ind w:left="0" w:firstLine="480" w:firstLineChars="200"/>
        <w:rPr>
          <w:rFonts w:hint="eastAsia" w:ascii="宋体" w:hAnsi="宋体" w:eastAsia="宋体" w:cs="宋体"/>
          <w:b w:val="0"/>
          <w:bCs w:val="0"/>
          <w:snapToGrid w:val="0"/>
          <w:color w:val="000000"/>
          <w:kern w:val="28"/>
          <w:sz w:val="24"/>
        </w:rPr>
      </w:pPr>
      <w:r>
        <w:rPr>
          <w:rFonts w:hint="eastAsia" w:ascii="宋体" w:hAnsi="宋体" w:eastAsia="宋体" w:cs="宋体"/>
          <w:b w:val="0"/>
          <w:bCs w:val="0"/>
          <w:snapToGrid w:val="0"/>
          <w:color w:val="000000"/>
          <w:kern w:val="28"/>
          <w:sz w:val="24"/>
        </w:rPr>
        <w:t>供应商</w:t>
      </w:r>
      <w:r>
        <w:rPr>
          <w:rFonts w:hint="eastAsia" w:ascii="宋体" w:hAnsi="宋体" w:eastAsia="宋体" w:cs="宋体"/>
          <w:b w:val="0"/>
          <w:bCs w:val="0"/>
          <w:snapToGrid w:val="0"/>
          <w:color w:val="000000"/>
          <w:kern w:val="28"/>
          <w:sz w:val="24"/>
          <w:lang w:val="en-US"/>
        </w:rPr>
        <w:t>可</w:t>
      </w:r>
      <w:r>
        <w:rPr>
          <w:rFonts w:hint="eastAsia" w:ascii="宋体" w:hAnsi="宋体" w:eastAsia="宋体" w:cs="宋体"/>
          <w:b w:val="0"/>
          <w:bCs w:val="0"/>
          <w:snapToGrid w:val="0"/>
          <w:color w:val="00000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FC0A9">
      <w:pPr>
        <w:pStyle w:val="3"/>
        <w:rPr>
          <w:rFonts w:hint="eastAsia" w:ascii="宋体" w:hAnsi="宋体" w:eastAsia="宋体" w:cs="宋体"/>
          <w:color w:val="000000"/>
        </w:rPr>
      </w:pPr>
      <w:r>
        <w:rPr>
          <w:rFonts w:hint="eastAsia" w:ascii="宋体" w:hAnsi="宋体" w:eastAsia="宋体" w:cs="宋体"/>
          <w:color w:val="000000"/>
          <w:sz w:val="24"/>
          <w:lang w:val="en-US"/>
        </w:rPr>
        <w:t>27.预付款</w:t>
      </w:r>
    </w:p>
    <w:p w14:paraId="2B410242">
      <w:pPr>
        <w:adjustRightInd/>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1E54584">
      <w:pPr>
        <w:snapToGrid w:val="0"/>
        <w:spacing w:line="360" w:lineRule="auto"/>
        <w:rPr>
          <w:rFonts w:hint="eastAsia" w:ascii="宋体" w:hAnsi="宋体" w:eastAsia="宋体" w:cs="宋体"/>
          <w:b/>
          <w:color w:val="000000"/>
          <w:sz w:val="32"/>
        </w:rPr>
      </w:pPr>
    </w:p>
    <w:p w14:paraId="04F00559">
      <w:pPr>
        <w:snapToGrid w:val="0"/>
        <w:spacing w:line="360" w:lineRule="auto"/>
        <w:ind w:firstLine="3357" w:firstLineChars="1045"/>
        <w:rPr>
          <w:rFonts w:hint="eastAsia" w:ascii="宋体" w:hAnsi="宋体" w:eastAsia="宋体" w:cs="宋体"/>
          <w:b/>
          <w:color w:val="000000"/>
          <w:sz w:val="24"/>
        </w:rPr>
      </w:pPr>
      <w:r>
        <w:rPr>
          <w:rFonts w:hint="eastAsia" w:ascii="宋体" w:hAnsi="宋体" w:eastAsia="宋体" w:cs="宋体"/>
          <w:b/>
          <w:color w:val="000000"/>
          <w:sz w:val="32"/>
        </w:rPr>
        <w:t>八、电子交易活动的中止</w:t>
      </w:r>
    </w:p>
    <w:p w14:paraId="6C6AC95E">
      <w:pPr>
        <w:pStyle w:val="23"/>
        <w:snapToGrid w:val="0"/>
        <w:spacing w:before="0"/>
        <w:ind w:firstLine="0" w:firstLineChars="0"/>
        <w:rPr>
          <w:rFonts w:hint="eastAsia" w:ascii="宋体" w:hAnsi="宋体" w:eastAsia="宋体" w:cs="宋体"/>
          <w:color w:val="000000"/>
        </w:rPr>
      </w:pPr>
      <w:r>
        <w:rPr>
          <w:rFonts w:hint="eastAsia" w:ascii="宋体" w:hAnsi="宋体" w:eastAsia="宋体" w:cs="宋体"/>
          <w:b/>
          <w:bCs/>
          <w:color w:val="000000"/>
        </w:rPr>
        <w:t>2</w:t>
      </w:r>
      <w:r>
        <w:rPr>
          <w:rFonts w:hint="eastAsia" w:ascii="宋体" w:hAnsi="宋体" w:eastAsia="宋体" w:cs="宋体"/>
          <w:b/>
          <w:bCs/>
          <w:color w:val="000000"/>
          <w:szCs w:val="24"/>
        </w:rPr>
        <w:t>8</w:t>
      </w:r>
      <w:r>
        <w:rPr>
          <w:rFonts w:hint="eastAsia" w:ascii="宋体" w:hAnsi="宋体" w:eastAsia="宋体" w:cs="宋体"/>
          <w:b/>
          <w:color w:val="000000"/>
          <w:szCs w:val="24"/>
        </w:rPr>
        <w:t>.电子交易活动的中止。</w:t>
      </w:r>
      <w:r>
        <w:rPr>
          <w:rFonts w:hint="eastAsia" w:ascii="宋体" w:hAnsi="宋体" w:eastAsia="宋体" w:cs="宋体"/>
          <w:color w:val="000000"/>
        </w:rPr>
        <w:t>采购过程中出现以下情形，导致电子交易平台无法正常运行，或者无法保证电子交易的公平、公正和安全时，采购代理机构可中止电子交易活动：</w:t>
      </w:r>
    </w:p>
    <w:p w14:paraId="28E3B0DF">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 xml:space="preserve">28.1电子交易平台发生故障而无法登录访问的； </w:t>
      </w:r>
    </w:p>
    <w:p w14:paraId="55C0CCC6">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28.2电子交易平台应用或数据库出现错误，不能进行正常操作的；</w:t>
      </w:r>
    </w:p>
    <w:p w14:paraId="32C79D3B">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28.3电子交易平台发现严重安全漏洞，有潜在泄密危险的；</w:t>
      </w:r>
    </w:p>
    <w:p w14:paraId="7125E9B2">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 xml:space="preserve">28.4病毒发作导致不能进行正常操作的； </w:t>
      </w:r>
    </w:p>
    <w:p w14:paraId="7EE2EC87">
      <w:pPr>
        <w:pStyle w:val="23"/>
        <w:snapToGrid w:val="0"/>
        <w:spacing w:before="0"/>
        <w:ind w:firstLine="480"/>
        <w:rPr>
          <w:rFonts w:hint="eastAsia" w:ascii="宋体" w:hAnsi="宋体" w:eastAsia="宋体" w:cs="宋体"/>
          <w:color w:val="000000"/>
        </w:rPr>
      </w:pPr>
      <w:r>
        <w:rPr>
          <w:rFonts w:hint="eastAsia" w:ascii="宋体" w:hAnsi="宋体" w:eastAsia="宋体" w:cs="宋体"/>
          <w:color w:val="000000"/>
        </w:rPr>
        <w:t>28.5其他无法保证电子交易的公平、公正和安全的情况。</w:t>
      </w:r>
    </w:p>
    <w:p w14:paraId="5E84C0E5">
      <w:pPr>
        <w:pStyle w:val="23"/>
        <w:snapToGrid w:val="0"/>
        <w:spacing w:before="0"/>
        <w:ind w:firstLine="0" w:firstLineChars="0"/>
        <w:rPr>
          <w:rFonts w:hint="eastAsia" w:ascii="宋体" w:hAnsi="宋体" w:eastAsia="宋体" w:cs="宋体"/>
          <w:color w:val="000000"/>
        </w:rPr>
      </w:pPr>
      <w:r>
        <w:rPr>
          <w:rFonts w:hint="eastAsia" w:ascii="宋体" w:hAnsi="宋体" w:eastAsia="宋体" w:cs="宋体"/>
          <w:color w:val="000000"/>
        </w:rPr>
        <w:t xml:space="preserve"> </w:t>
      </w:r>
      <w:r>
        <w:rPr>
          <w:rFonts w:hint="eastAsia" w:ascii="宋体" w:hAnsi="宋体" w:eastAsia="宋体" w:cs="宋体"/>
          <w:b/>
          <w:bCs/>
          <w:color w:val="000000"/>
        </w:rPr>
        <w:t>29.</w:t>
      </w:r>
      <w:r>
        <w:rPr>
          <w:rFonts w:hint="eastAsia" w:ascii="宋体" w:hAnsi="宋体" w:eastAsia="宋体" w:cs="宋体"/>
          <w:color w:val="000000"/>
        </w:rPr>
        <w:t>出现以上情形，不影响采购公平、公正性的，采购组织机构可以待上述情形消除后继续组织电子交易活动，也可以决定某些环节以纸质形式进行；影响或可能影响采购公平、公正性的，应当重新采购。</w:t>
      </w:r>
    </w:p>
    <w:p w14:paraId="26984307">
      <w:pPr>
        <w:tabs>
          <w:tab w:val="left" w:pos="0"/>
        </w:tabs>
        <w:spacing w:line="360" w:lineRule="auto"/>
        <w:ind w:firstLine="480"/>
        <w:rPr>
          <w:rFonts w:hint="eastAsia" w:ascii="宋体" w:hAnsi="宋体" w:eastAsia="宋体" w:cs="宋体"/>
          <w:color w:val="000000"/>
          <w:sz w:val="24"/>
        </w:rPr>
      </w:pPr>
    </w:p>
    <w:p w14:paraId="7F54DF14">
      <w:pPr>
        <w:snapToGrid w:val="0"/>
        <w:spacing w:line="360" w:lineRule="auto"/>
        <w:ind w:left="120" w:leftChars="57" w:firstLine="482" w:firstLineChars="150"/>
        <w:jc w:val="center"/>
        <w:rPr>
          <w:rFonts w:hint="eastAsia" w:ascii="宋体" w:hAnsi="宋体" w:eastAsia="宋体" w:cs="宋体"/>
          <w:b/>
          <w:color w:val="000000"/>
          <w:sz w:val="32"/>
        </w:rPr>
      </w:pPr>
      <w:r>
        <w:rPr>
          <w:rFonts w:hint="eastAsia" w:ascii="宋体" w:hAnsi="宋体" w:eastAsia="宋体" w:cs="宋体"/>
          <w:b/>
          <w:color w:val="000000"/>
          <w:sz w:val="32"/>
        </w:rPr>
        <w:t>九、验收</w:t>
      </w:r>
    </w:p>
    <w:p w14:paraId="58AD29D0">
      <w:pPr>
        <w:pStyle w:val="6"/>
        <w:spacing w:line="360" w:lineRule="auto"/>
        <w:ind w:firstLine="0" w:firstLineChars="0"/>
        <w:rPr>
          <w:rFonts w:hint="eastAsia" w:ascii="宋体" w:hAnsi="宋体" w:eastAsia="宋体" w:cs="宋体"/>
          <w:b/>
          <w:color w:val="000000"/>
        </w:rPr>
      </w:pPr>
      <w:r>
        <w:rPr>
          <w:rFonts w:hint="eastAsia" w:ascii="宋体" w:hAnsi="宋体" w:eastAsia="宋体" w:cs="宋体"/>
          <w:b/>
          <w:color w:val="000000"/>
        </w:rPr>
        <w:t>30.验收</w:t>
      </w:r>
    </w:p>
    <w:p w14:paraId="61DFAA66">
      <w:pPr>
        <w:tabs>
          <w:tab w:val="left" w:pos="0"/>
        </w:tabs>
        <w:spacing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C21F13">
      <w:pPr>
        <w:tabs>
          <w:tab w:val="left" w:pos="0"/>
        </w:tabs>
        <w:spacing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30.2采购人可以邀请参加本项目的其他投标人或者第三方机构参与验收。参与验收的投标人或者第三方机构的意见作为验收书的参考资料一并存档。</w:t>
      </w:r>
    </w:p>
    <w:p w14:paraId="7FD03142">
      <w:pPr>
        <w:tabs>
          <w:tab w:val="left" w:pos="0"/>
        </w:tabs>
        <w:spacing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EF8E12">
      <w:pPr>
        <w:tabs>
          <w:tab w:val="left" w:pos="0"/>
        </w:tabs>
        <w:spacing w:line="360" w:lineRule="auto"/>
        <w:ind w:firstLine="480"/>
        <w:rPr>
          <w:rFonts w:hint="eastAsia" w:ascii="宋体" w:hAnsi="宋体" w:eastAsia="宋体" w:cs="宋体"/>
          <w:color w:val="000000"/>
          <w:kern w:val="0"/>
          <w:sz w:val="24"/>
        </w:rPr>
      </w:pPr>
      <w:r>
        <w:rPr>
          <w:rFonts w:hint="eastAsia" w:ascii="宋体" w:hAnsi="宋体" w:eastAsia="宋体" w:cs="宋体"/>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EF12E1F">
      <w:pPr>
        <w:tabs>
          <w:tab w:val="left" w:pos="0"/>
        </w:tabs>
        <w:spacing w:line="360" w:lineRule="auto"/>
        <w:ind w:firstLine="480"/>
        <w:rPr>
          <w:rFonts w:hint="eastAsia" w:ascii="宋体" w:hAnsi="宋体" w:eastAsia="宋体" w:cs="宋体"/>
          <w:color w:val="000000"/>
          <w:kern w:val="0"/>
          <w:sz w:val="24"/>
        </w:rPr>
      </w:pPr>
      <w:bookmarkStart w:id="21" w:name="_Hlt68072990"/>
      <w:bookmarkEnd w:id="21"/>
      <w:bookmarkStart w:id="22" w:name="_Hlt68073093"/>
      <w:bookmarkEnd w:id="22"/>
      <w:bookmarkStart w:id="23" w:name="_Hlt75236101"/>
      <w:bookmarkEnd w:id="23"/>
      <w:bookmarkStart w:id="24" w:name="_Hlt74729768"/>
      <w:bookmarkEnd w:id="24"/>
      <w:bookmarkStart w:id="25" w:name="_Hlt68057669"/>
      <w:bookmarkEnd w:id="25"/>
      <w:bookmarkStart w:id="26" w:name="_Hlt74730295"/>
      <w:bookmarkEnd w:id="26"/>
      <w:bookmarkStart w:id="27" w:name="_Hlt74707468"/>
      <w:bookmarkEnd w:id="27"/>
      <w:bookmarkStart w:id="28" w:name="_Hlt75236290"/>
      <w:bookmarkEnd w:id="28"/>
      <w:bookmarkStart w:id="29" w:name="_Hlt75236011"/>
      <w:bookmarkEnd w:id="29"/>
      <w:bookmarkStart w:id="30" w:name="_Hlt68072998"/>
      <w:bookmarkEnd w:id="30"/>
      <w:bookmarkStart w:id="31" w:name="_Hlt74714665"/>
      <w:bookmarkEnd w:id="31"/>
      <w:bookmarkStart w:id="32" w:name="_Hlt68403820"/>
      <w:bookmarkEnd w:id="32"/>
    </w:p>
    <w:p w14:paraId="1D17552E">
      <w:pPr>
        <w:tabs>
          <w:tab w:val="left" w:pos="0"/>
        </w:tabs>
        <w:spacing w:line="360" w:lineRule="auto"/>
        <w:ind w:firstLine="480"/>
        <w:rPr>
          <w:rFonts w:hint="eastAsia" w:ascii="宋体" w:hAnsi="宋体" w:eastAsia="宋体" w:cs="宋体"/>
          <w:color w:val="000000"/>
          <w:kern w:val="0"/>
          <w:sz w:val="24"/>
        </w:rPr>
      </w:pPr>
    </w:p>
    <w:p w14:paraId="2F081295">
      <w:pPr>
        <w:tabs>
          <w:tab w:val="left" w:pos="0"/>
        </w:tabs>
        <w:spacing w:line="360" w:lineRule="auto"/>
        <w:ind w:firstLine="480"/>
        <w:rPr>
          <w:rFonts w:hint="eastAsia" w:ascii="宋体" w:hAnsi="宋体" w:eastAsia="宋体" w:cs="宋体"/>
          <w:color w:val="000000"/>
          <w:kern w:val="0"/>
          <w:sz w:val="24"/>
        </w:rPr>
      </w:pPr>
    </w:p>
    <w:p w14:paraId="68787BCD">
      <w:pPr>
        <w:tabs>
          <w:tab w:val="left" w:pos="0"/>
        </w:tabs>
        <w:spacing w:line="360" w:lineRule="auto"/>
        <w:ind w:firstLine="480"/>
        <w:rPr>
          <w:rFonts w:hint="eastAsia" w:ascii="宋体" w:hAnsi="宋体" w:eastAsia="宋体" w:cs="宋体"/>
          <w:color w:val="000000"/>
          <w:kern w:val="0"/>
          <w:sz w:val="24"/>
        </w:rPr>
      </w:pPr>
    </w:p>
    <w:p w14:paraId="20E30227">
      <w:pPr>
        <w:tabs>
          <w:tab w:val="left" w:pos="0"/>
        </w:tabs>
        <w:spacing w:line="360" w:lineRule="auto"/>
        <w:ind w:firstLine="480"/>
        <w:rPr>
          <w:rFonts w:hint="eastAsia" w:ascii="宋体" w:hAnsi="宋体" w:eastAsia="宋体" w:cs="宋体"/>
          <w:color w:val="000000"/>
          <w:kern w:val="0"/>
          <w:sz w:val="24"/>
        </w:rPr>
      </w:pPr>
    </w:p>
    <w:p w14:paraId="62B8DFA7">
      <w:pPr>
        <w:tabs>
          <w:tab w:val="left" w:pos="0"/>
        </w:tabs>
        <w:spacing w:line="360" w:lineRule="auto"/>
        <w:ind w:firstLine="480"/>
        <w:rPr>
          <w:rFonts w:hint="eastAsia" w:ascii="宋体" w:hAnsi="宋体" w:eastAsia="宋体" w:cs="宋体"/>
          <w:color w:val="000000"/>
          <w:kern w:val="0"/>
          <w:sz w:val="24"/>
        </w:rPr>
      </w:pPr>
    </w:p>
    <w:p w14:paraId="0B04AC56">
      <w:pPr>
        <w:tabs>
          <w:tab w:val="left" w:pos="0"/>
        </w:tabs>
        <w:spacing w:line="360" w:lineRule="auto"/>
        <w:ind w:firstLine="480"/>
        <w:rPr>
          <w:rFonts w:hint="eastAsia" w:ascii="宋体" w:hAnsi="宋体" w:eastAsia="宋体" w:cs="宋体"/>
          <w:color w:val="000000"/>
          <w:kern w:val="0"/>
          <w:sz w:val="24"/>
        </w:rPr>
      </w:pPr>
    </w:p>
    <w:p w14:paraId="5834F1BF">
      <w:pPr>
        <w:tabs>
          <w:tab w:val="left" w:pos="0"/>
        </w:tabs>
        <w:spacing w:line="360" w:lineRule="auto"/>
        <w:ind w:firstLine="480"/>
        <w:rPr>
          <w:rFonts w:hint="eastAsia" w:ascii="宋体" w:hAnsi="宋体" w:eastAsia="宋体" w:cs="宋体"/>
          <w:color w:val="000000"/>
          <w:kern w:val="0"/>
          <w:sz w:val="24"/>
        </w:rPr>
      </w:pPr>
    </w:p>
    <w:p w14:paraId="19C6CA33">
      <w:pPr>
        <w:tabs>
          <w:tab w:val="left" w:pos="0"/>
        </w:tabs>
        <w:spacing w:line="360" w:lineRule="auto"/>
        <w:ind w:firstLine="480"/>
        <w:rPr>
          <w:rFonts w:hint="eastAsia" w:ascii="宋体" w:hAnsi="宋体" w:eastAsia="宋体" w:cs="宋体"/>
          <w:color w:val="000000"/>
          <w:kern w:val="0"/>
          <w:sz w:val="24"/>
        </w:rPr>
      </w:pPr>
    </w:p>
    <w:p w14:paraId="67C8856F">
      <w:pPr>
        <w:tabs>
          <w:tab w:val="left" w:pos="0"/>
        </w:tabs>
        <w:spacing w:line="360" w:lineRule="auto"/>
        <w:ind w:firstLine="480"/>
        <w:rPr>
          <w:rFonts w:hint="eastAsia" w:ascii="宋体" w:hAnsi="宋体" w:eastAsia="宋体" w:cs="宋体"/>
          <w:color w:val="000000"/>
          <w:kern w:val="0"/>
          <w:sz w:val="24"/>
        </w:rPr>
      </w:pPr>
    </w:p>
    <w:p w14:paraId="5CC80F11">
      <w:pPr>
        <w:tabs>
          <w:tab w:val="left" w:pos="0"/>
        </w:tabs>
        <w:spacing w:line="360" w:lineRule="auto"/>
        <w:ind w:firstLine="480"/>
        <w:rPr>
          <w:rFonts w:hint="eastAsia" w:ascii="宋体" w:hAnsi="宋体" w:eastAsia="宋体" w:cs="宋体"/>
          <w:color w:val="000000"/>
          <w:kern w:val="0"/>
          <w:sz w:val="24"/>
        </w:rPr>
      </w:pPr>
    </w:p>
    <w:p w14:paraId="6B59738A">
      <w:pPr>
        <w:tabs>
          <w:tab w:val="left" w:pos="0"/>
        </w:tabs>
        <w:spacing w:line="360" w:lineRule="auto"/>
        <w:ind w:firstLine="480"/>
        <w:rPr>
          <w:rFonts w:hint="eastAsia" w:ascii="宋体" w:hAnsi="宋体" w:eastAsia="宋体" w:cs="宋体"/>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7"/>
    <w:bookmarkEnd w:id="18"/>
    <w:p w14:paraId="5B2E4C07">
      <w:pPr>
        <w:numPr>
          <w:ilvl w:val="0"/>
          <w:numId w:val="1"/>
        </w:numPr>
        <w:spacing w:line="360" w:lineRule="auto"/>
        <w:jc w:val="center"/>
        <w:outlineLvl w:val="0"/>
        <w:rPr>
          <w:rFonts w:hint="eastAsia" w:ascii="宋体" w:hAnsi="宋体" w:eastAsia="宋体" w:cs="宋体"/>
          <w:b/>
          <w:color w:val="000000"/>
          <w:sz w:val="36"/>
          <w:szCs w:val="36"/>
        </w:rPr>
        <w:sectPr>
          <w:headerReference r:id="rId8" w:type="default"/>
          <w:footerReference r:id="rId9" w:type="default"/>
          <w:type w:val="continuous"/>
          <w:pgSz w:w="11906" w:h="16838"/>
          <w:pgMar w:top="1984" w:right="1474" w:bottom="1814" w:left="1587" w:header="851" w:footer="1247" w:gutter="0"/>
          <w:pgNumType w:fmt="decimal" w:start="1"/>
          <w:cols w:space="0" w:num="1"/>
          <w:rtlGutter w:val="0"/>
          <w:docGrid w:type="lines" w:linePitch="326" w:charSpace="0"/>
        </w:sectPr>
      </w:pPr>
      <w:bookmarkStart w:id="33" w:name="第四部分"/>
    </w:p>
    <w:p w14:paraId="7A1E19E9">
      <w:pPr>
        <w:numPr>
          <w:ilvl w:val="0"/>
          <w:numId w:val="1"/>
        </w:numPr>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采购需求</w:t>
      </w:r>
    </w:p>
    <w:p w14:paraId="59D6DB5F">
      <w:pPr>
        <w:snapToGrid w:val="0"/>
        <w:spacing w:before="120" w:beforeLines="50" w:after="120" w:afterLines="50" w:line="360" w:lineRule="auto"/>
        <w:rPr>
          <w:rFonts w:hint="eastAsia" w:ascii="宋体" w:hAnsi="宋体" w:eastAsia="宋体" w:cs="宋体"/>
          <w:b/>
          <w:color w:val="000000"/>
          <w:spacing w:val="40"/>
          <w:kern w:val="0"/>
          <w:sz w:val="24"/>
        </w:rPr>
      </w:pPr>
      <w:r>
        <w:rPr>
          <w:rFonts w:hint="eastAsia" w:ascii="宋体" w:hAnsi="宋体" w:eastAsia="宋体" w:cs="宋体"/>
          <w:b/>
          <w:color w:val="000000"/>
          <w:spacing w:val="40"/>
          <w:kern w:val="0"/>
          <w:sz w:val="24"/>
        </w:rPr>
        <w:t>特别说明：</w:t>
      </w:r>
    </w:p>
    <w:p w14:paraId="061318C6">
      <w:pPr>
        <w:spacing w:line="360" w:lineRule="auto"/>
        <w:ind w:firstLine="482" w:firstLineChars="200"/>
        <w:rPr>
          <w:rFonts w:hint="eastAsia" w:ascii="宋体" w:hAnsi="宋体" w:eastAsia="宋体" w:cs="宋体"/>
          <w:b/>
          <w:color w:val="000000"/>
          <w:sz w:val="24"/>
        </w:rPr>
      </w:pPr>
      <w:r>
        <w:rPr>
          <w:rFonts w:hint="eastAsia" w:ascii="宋体" w:hAnsi="宋体" w:cs="宋体"/>
          <w:b/>
          <w:color w:val="000000"/>
          <w:sz w:val="24"/>
          <w:lang w:val="en-US" w:eastAsia="zh-CN"/>
        </w:rPr>
        <w:t>1</w:t>
      </w:r>
      <w:r>
        <w:rPr>
          <w:rFonts w:hint="eastAsia" w:ascii="宋体" w:hAnsi="宋体" w:eastAsia="宋体" w:cs="宋体"/>
          <w:b/>
          <w:color w:val="000000"/>
          <w:sz w:val="24"/>
        </w:rPr>
        <w:t>.需求中不允许偏离的实质性要求和条件，以“</w:t>
      </w:r>
      <w:r>
        <w:rPr>
          <w:rFonts w:hint="eastAsia" w:ascii="宋体" w:hAnsi="宋体" w:eastAsia="宋体" w:cs="宋体"/>
          <w:b/>
          <w:color w:val="000000"/>
          <w:sz w:val="24"/>
          <w:lang w:eastAsia="zh-CN"/>
        </w:rPr>
        <w:t>★</w:t>
      </w:r>
      <w:r>
        <w:rPr>
          <w:rFonts w:hint="eastAsia" w:ascii="宋体" w:hAnsi="宋体" w:eastAsia="宋体" w:cs="宋体"/>
          <w:b/>
          <w:color w:val="000000"/>
          <w:sz w:val="24"/>
        </w:rPr>
        <w:t>”号标明，如投标人未响应的，将被视为无效。</w:t>
      </w:r>
    </w:p>
    <w:p w14:paraId="04AE2DE1">
      <w:pPr>
        <w:spacing w:line="360" w:lineRule="auto"/>
        <w:ind w:firstLine="482" w:firstLineChars="200"/>
        <w:rPr>
          <w:rFonts w:hint="eastAsia" w:ascii="宋体" w:hAnsi="宋体" w:eastAsia="宋体" w:cs="宋体"/>
          <w:b/>
          <w:color w:val="000000"/>
          <w:sz w:val="24"/>
        </w:rPr>
      </w:pPr>
      <w:r>
        <w:rPr>
          <w:rFonts w:hint="eastAsia" w:ascii="宋体" w:hAnsi="宋体" w:cs="宋体"/>
          <w:b/>
          <w:color w:val="000000"/>
          <w:sz w:val="24"/>
          <w:lang w:val="en-US" w:eastAsia="zh-CN"/>
        </w:rPr>
        <w:t>2</w:t>
      </w:r>
      <w:r>
        <w:rPr>
          <w:rFonts w:hint="eastAsia" w:ascii="宋体" w:hAnsi="宋体" w:eastAsia="宋体" w:cs="宋体"/>
          <w:b/>
          <w:color w:val="000000"/>
          <w:sz w:val="24"/>
        </w:rPr>
        <w:t>.</w:t>
      </w:r>
      <w:r>
        <w:rPr>
          <w:rFonts w:hint="eastAsia" w:ascii="宋体" w:hAnsi="宋体" w:cs="宋体"/>
          <w:b/>
          <w:color w:val="000000"/>
          <w:sz w:val="24"/>
          <w:lang w:val="en-US" w:eastAsia="zh-CN"/>
        </w:rPr>
        <w:t>本次采购的核心产品为</w:t>
      </w:r>
      <w:r>
        <w:rPr>
          <w:rFonts w:hint="eastAsia" w:asciiTheme="minorEastAsia" w:hAnsiTheme="minorEastAsia" w:eastAsiaTheme="minorEastAsia" w:cstheme="minorEastAsia"/>
          <w:b/>
          <w:bCs/>
          <w:i w:val="0"/>
          <w:iCs w:val="0"/>
          <w:color w:val="000000"/>
          <w:kern w:val="0"/>
          <w:sz w:val="24"/>
          <w:szCs w:val="24"/>
          <w:u w:val="single"/>
          <w:lang w:val="en-US" w:eastAsia="zh-CN" w:bidi="ar"/>
        </w:rPr>
        <w:t>火灾报警主机</w:t>
      </w:r>
      <w:r>
        <w:rPr>
          <w:rFonts w:hint="eastAsia" w:asciiTheme="minorEastAsia" w:hAnsiTheme="minorEastAsia" w:eastAsiaTheme="minorEastAsia" w:cstheme="minorEastAsia"/>
          <w:b/>
          <w:bCs/>
          <w:i w:val="0"/>
          <w:iCs w:val="0"/>
          <w:color w:val="000000"/>
          <w:kern w:val="0"/>
          <w:sz w:val="24"/>
          <w:szCs w:val="24"/>
          <w:u w:val="none"/>
          <w:lang w:val="en-US" w:eastAsia="zh-CN" w:bidi="ar"/>
        </w:rPr>
        <w:t>，</w:t>
      </w:r>
      <w:r>
        <w:rPr>
          <w:rFonts w:hint="eastAsia" w:ascii="宋体" w:hAnsi="宋体" w:eastAsia="宋体" w:cs="宋体"/>
          <w:b/>
          <w:color w:val="000000"/>
          <w:sz w:val="24"/>
        </w:rPr>
        <w:t>核心产品在标项内容中已明确，以“</w:t>
      </w:r>
      <w:r>
        <w:rPr>
          <w:rFonts w:hint="eastAsia" w:ascii="微软雅黑" w:hAnsi="微软雅黑" w:eastAsia="微软雅黑" w:cs="微软雅黑"/>
          <w:b/>
          <w:color w:val="000000"/>
          <w:sz w:val="24"/>
          <w:lang w:eastAsia="zh-CN"/>
        </w:rPr>
        <w:t>◉</w:t>
      </w:r>
      <w:r>
        <w:rPr>
          <w:rFonts w:hint="eastAsia" w:ascii="宋体" w:hAnsi="宋体" w:eastAsia="宋体" w:cs="宋体"/>
          <w:b/>
          <w:color w:val="000000"/>
          <w:sz w:val="24"/>
        </w:rPr>
        <w:t>”号标明</w:t>
      </w:r>
      <w:r>
        <w:rPr>
          <w:rFonts w:hint="eastAsia" w:ascii="宋体" w:hAnsi="宋体" w:cs="宋体"/>
          <w:b/>
          <w:color w:val="000000"/>
          <w:sz w:val="24"/>
          <w:lang w:eastAsia="zh-CN"/>
        </w:rPr>
        <w:t>，</w:t>
      </w:r>
      <w:r>
        <w:rPr>
          <w:rFonts w:hint="eastAsia" w:ascii="宋体" w:hAnsi="宋体" w:eastAsia="宋体" w:cs="宋体"/>
          <w:b/>
          <w:color w:val="00000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696DE8">
      <w:pPr>
        <w:spacing w:line="360" w:lineRule="auto"/>
        <w:ind w:firstLine="482" w:firstLineChars="200"/>
        <w:rPr>
          <w:rFonts w:hint="eastAsia" w:ascii="宋体" w:hAnsi="宋体" w:eastAsia="宋体" w:cs="宋体"/>
          <w:b/>
          <w:color w:val="000000"/>
          <w:sz w:val="24"/>
        </w:rPr>
      </w:pPr>
      <w:r>
        <w:rPr>
          <w:rFonts w:hint="eastAsia" w:ascii="宋体" w:hAnsi="宋体" w:cs="宋体"/>
          <w:b/>
          <w:color w:val="000000"/>
          <w:sz w:val="24"/>
          <w:lang w:val="en-US" w:eastAsia="zh-CN"/>
        </w:rPr>
        <w:t>3</w:t>
      </w:r>
      <w:r>
        <w:rPr>
          <w:rFonts w:hint="eastAsia" w:ascii="宋体" w:hAnsi="宋体" w:eastAsia="宋体" w:cs="宋体"/>
          <w:b/>
          <w:color w:val="000000"/>
          <w:sz w:val="24"/>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681A7631">
      <w:pPr>
        <w:spacing w:line="360" w:lineRule="auto"/>
        <w:ind w:firstLine="482" w:firstLineChars="200"/>
        <w:rPr>
          <w:rFonts w:hint="eastAsia" w:ascii="宋体" w:hAnsi="宋体" w:eastAsia="宋体" w:cs="宋体"/>
          <w:b/>
          <w:bCs/>
          <w:sz w:val="24"/>
        </w:rPr>
      </w:pPr>
    </w:p>
    <w:p w14:paraId="36C53FF4">
      <w:pPr>
        <w:spacing w:line="360" w:lineRule="auto"/>
        <w:ind w:firstLine="482" w:firstLineChars="200"/>
        <w:rPr>
          <w:rFonts w:hint="eastAsia" w:ascii="宋体" w:hAnsi="宋体" w:eastAsia="宋体" w:cs="宋体"/>
          <w:b/>
          <w:bCs/>
          <w:sz w:val="24"/>
        </w:rPr>
      </w:pPr>
    </w:p>
    <w:p w14:paraId="30F2C105">
      <w:pPr>
        <w:spacing w:line="360" w:lineRule="auto"/>
        <w:ind w:firstLine="482" w:firstLineChars="200"/>
        <w:rPr>
          <w:rFonts w:hint="eastAsia" w:ascii="宋体" w:hAnsi="宋体" w:eastAsia="宋体" w:cs="宋体"/>
          <w:b/>
          <w:bCs/>
          <w:sz w:val="24"/>
        </w:rPr>
      </w:pPr>
    </w:p>
    <w:p w14:paraId="299832C3">
      <w:pPr>
        <w:spacing w:line="360" w:lineRule="auto"/>
        <w:ind w:firstLine="482" w:firstLineChars="200"/>
        <w:rPr>
          <w:rFonts w:hint="eastAsia" w:ascii="宋体" w:hAnsi="宋体" w:eastAsia="宋体" w:cs="宋体"/>
          <w:b/>
          <w:bCs/>
          <w:sz w:val="24"/>
        </w:rPr>
      </w:pPr>
    </w:p>
    <w:p w14:paraId="3638D042">
      <w:pPr>
        <w:spacing w:line="360" w:lineRule="auto"/>
        <w:ind w:firstLine="482" w:firstLineChars="200"/>
        <w:rPr>
          <w:rFonts w:hint="eastAsia" w:ascii="宋体" w:hAnsi="宋体" w:eastAsia="宋体" w:cs="宋体"/>
          <w:b/>
          <w:bCs/>
          <w:sz w:val="24"/>
        </w:rPr>
      </w:pPr>
    </w:p>
    <w:p w14:paraId="7B5D4766">
      <w:pPr>
        <w:spacing w:line="360" w:lineRule="auto"/>
        <w:ind w:firstLine="482" w:firstLineChars="200"/>
        <w:rPr>
          <w:rFonts w:hint="eastAsia" w:ascii="宋体" w:hAnsi="宋体" w:eastAsia="宋体" w:cs="宋体"/>
          <w:b/>
          <w:bCs/>
          <w:sz w:val="24"/>
        </w:rPr>
      </w:pPr>
    </w:p>
    <w:p w14:paraId="571C0552">
      <w:pPr>
        <w:spacing w:line="360" w:lineRule="auto"/>
        <w:ind w:firstLine="482" w:firstLineChars="200"/>
        <w:rPr>
          <w:rFonts w:hint="eastAsia" w:ascii="宋体" w:hAnsi="宋体" w:eastAsia="宋体" w:cs="宋体"/>
          <w:b/>
          <w:bCs/>
          <w:sz w:val="24"/>
        </w:rPr>
      </w:pPr>
    </w:p>
    <w:p w14:paraId="263ABBD7">
      <w:pPr>
        <w:spacing w:line="360" w:lineRule="auto"/>
        <w:ind w:firstLine="482" w:firstLineChars="200"/>
        <w:rPr>
          <w:rFonts w:hint="eastAsia" w:ascii="宋体" w:hAnsi="宋体" w:eastAsia="宋体" w:cs="宋体"/>
          <w:b/>
          <w:bCs/>
          <w:sz w:val="24"/>
        </w:rPr>
      </w:pPr>
    </w:p>
    <w:p w14:paraId="3D23117E">
      <w:pPr>
        <w:spacing w:line="360" w:lineRule="auto"/>
        <w:ind w:firstLine="482" w:firstLineChars="200"/>
        <w:rPr>
          <w:rFonts w:hint="eastAsia" w:ascii="宋体" w:hAnsi="宋体" w:eastAsia="宋体" w:cs="宋体"/>
          <w:b/>
          <w:bCs/>
          <w:sz w:val="24"/>
        </w:rPr>
      </w:pPr>
    </w:p>
    <w:p w14:paraId="2B8B4688">
      <w:pPr>
        <w:spacing w:line="360" w:lineRule="auto"/>
        <w:ind w:firstLine="482" w:firstLineChars="200"/>
        <w:rPr>
          <w:rFonts w:hint="eastAsia" w:ascii="宋体" w:hAnsi="宋体" w:eastAsia="宋体" w:cs="宋体"/>
          <w:b/>
          <w:bCs/>
          <w:sz w:val="24"/>
        </w:rPr>
      </w:pPr>
    </w:p>
    <w:p w14:paraId="7CE7BAD4">
      <w:pPr>
        <w:rPr>
          <w:rFonts w:hint="eastAsia" w:ascii="Times New Roman" w:hAnsi="Times New Roman" w:eastAsia="宋体" w:cs="Times New Roman"/>
          <w:kern w:val="2"/>
          <w:sz w:val="21"/>
          <w:szCs w:val="24"/>
          <w:lang w:val="en-US" w:eastAsia="zh-CN" w:bidi="ar-SA"/>
        </w:rPr>
      </w:pPr>
    </w:p>
    <w:p w14:paraId="68A6FB3B">
      <w:pPr>
        <w:keepNext w:val="0"/>
        <w:keepLines w:val="0"/>
        <w:pageBreakBefore w:val="0"/>
        <w:widowControl w:val="0"/>
        <w:kinsoku/>
        <w:wordWrap w:val="0"/>
        <w:overflowPunct/>
        <w:topLinePunct w:val="0"/>
        <w:autoSpaceDE/>
        <w:autoSpaceDN/>
        <w:bidi w:val="0"/>
        <w:adjustRightInd/>
        <w:snapToGrid/>
        <w:spacing w:line="432" w:lineRule="auto"/>
        <w:textAlignment w:val="auto"/>
        <w:rPr>
          <w:rFonts w:hint="eastAsia" w:ascii="宋体" w:hAnsi="宋体" w:eastAsia="宋体" w:cs="宋体"/>
          <w:b/>
          <w:color w:val="auto"/>
          <w:sz w:val="24"/>
        </w:rPr>
      </w:pPr>
    </w:p>
    <w:p w14:paraId="55F0BF20">
      <w:pPr>
        <w:keepNext w:val="0"/>
        <w:keepLines w:val="0"/>
        <w:pageBreakBefore w:val="0"/>
        <w:widowControl w:val="0"/>
        <w:kinsoku/>
        <w:wordWrap w:val="0"/>
        <w:overflowPunct/>
        <w:topLinePunct w:val="0"/>
        <w:autoSpaceDE/>
        <w:autoSpaceDN/>
        <w:bidi w:val="0"/>
        <w:adjustRightInd/>
        <w:snapToGrid/>
        <w:spacing w:line="432" w:lineRule="auto"/>
        <w:textAlignment w:val="auto"/>
        <w:rPr>
          <w:rFonts w:hint="eastAsia" w:ascii="宋体" w:hAnsi="宋体" w:eastAsia="宋体" w:cs="宋体"/>
          <w:b/>
          <w:color w:val="auto"/>
          <w:sz w:val="24"/>
        </w:rPr>
      </w:pPr>
      <w:r>
        <w:rPr>
          <w:rFonts w:hint="eastAsia" w:ascii="宋体" w:hAnsi="宋体" w:eastAsia="宋体" w:cs="宋体"/>
          <w:b/>
          <w:color w:val="auto"/>
          <w:sz w:val="24"/>
        </w:rPr>
        <w:t>一、项目概况：</w:t>
      </w:r>
    </w:p>
    <w:p w14:paraId="1A966701">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1、本项目为</w:t>
      </w:r>
      <w:r>
        <w:rPr>
          <w:rFonts w:hint="eastAsia" w:cs="Times New Roman"/>
          <w:sz w:val="24"/>
          <w:szCs w:val="24"/>
          <w:lang w:val="en-US" w:eastAsia="zh-CN"/>
        </w:rPr>
        <w:t>金华</w:t>
      </w:r>
      <w:r>
        <w:rPr>
          <w:rFonts w:hint="default" w:ascii="Times New Roman" w:hAnsi="Times New Roman" w:cs="Times New Roman"/>
          <w:sz w:val="24"/>
          <w:szCs w:val="24"/>
        </w:rPr>
        <w:t>市行政中心消防报警系统改造项目</w:t>
      </w:r>
      <w:r>
        <w:rPr>
          <w:rFonts w:hint="eastAsia" w:cs="Times New Roman"/>
          <w:sz w:val="24"/>
          <w:szCs w:val="24"/>
          <w:lang w:eastAsia="zh-CN"/>
        </w:rPr>
        <w:t>（</w:t>
      </w:r>
      <w:r>
        <w:rPr>
          <w:rFonts w:hint="eastAsia" w:hAnsi="宋体" w:cs="宋体"/>
          <w:bCs/>
          <w:i w:val="0"/>
          <w:iCs w:val="0"/>
          <w:caps w:val="0"/>
          <w:color w:val="auto"/>
          <w:spacing w:val="0"/>
          <w:sz w:val="24"/>
          <w:szCs w:val="24"/>
          <w:highlight w:val="none"/>
          <w:lang w:eastAsia="zh-CN"/>
        </w:rPr>
        <w:t>JHPL2024-HW002</w:t>
      </w:r>
      <w:r>
        <w:rPr>
          <w:rFonts w:hint="eastAsia" w:cs="Times New Roman"/>
          <w:sz w:val="24"/>
          <w:szCs w:val="24"/>
          <w:lang w:eastAsia="zh-CN"/>
        </w:rPr>
        <w:t>）</w:t>
      </w:r>
      <w:r>
        <w:rPr>
          <w:rFonts w:hint="default" w:ascii="Times New Roman" w:hAnsi="Times New Roman" w:cs="Times New Roman"/>
          <w:sz w:val="24"/>
          <w:szCs w:val="24"/>
        </w:rPr>
        <w:t>的采购。最高限价</w:t>
      </w:r>
      <w:r>
        <w:rPr>
          <w:rFonts w:hint="default" w:ascii="Times New Roman" w:hAnsi="Times New Roman" w:cs="Times New Roman"/>
          <w:sz w:val="24"/>
          <w:szCs w:val="24"/>
          <w:lang w:val="en-US" w:eastAsia="zh-CN"/>
        </w:rPr>
        <w:t>283.4万</w:t>
      </w:r>
      <w:r>
        <w:rPr>
          <w:rFonts w:hint="default" w:ascii="Times New Roman" w:hAnsi="Times New Roman" w:cs="Times New Roman"/>
          <w:sz w:val="24"/>
          <w:szCs w:val="24"/>
        </w:rPr>
        <w:t>元。</w:t>
      </w:r>
    </w:p>
    <w:p w14:paraId="1C422FDC">
      <w:pPr>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2、投标人参加报名后，必须就招标文件中全部设备（服务）进行投标（要约）。</w:t>
      </w:r>
    </w:p>
    <w:p w14:paraId="18DD6E56">
      <w:pPr>
        <w:keepNext w:val="0"/>
        <w:keepLines w:val="0"/>
        <w:pageBreakBefore w:val="0"/>
        <w:widowControl w:val="0"/>
        <w:kinsoku/>
        <w:wordWrap w:val="0"/>
        <w:overflowPunct/>
        <w:topLinePunct w:val="0"/>
        <w:autoSpaceDE/>
        <w:autoSpaceDN/>
        <w:bidi w:val="0"/>
        <w:adjustRightInd/>
        <w:snapToGrid/>
        <w:spacing w:line="432"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3、服务范围内容及要求：本项目中标人负责包括设备的供货、安装调试、二次搬运、原有旧设备拆除等，施工现场已完工工程的防护、售后服务及向采购人提供全过程形成的图纸、记录、档案资料等。</w:t>
      </w:r>
      <w:r>
        <w:rPr>
          <w:rFonts w:hint="default" w:ascii="Times New Roman" w:hAnsi="Times New Roman" w:cs="Times New Roman"/>
          <w:b/>
          <w:bCs/>
          <w:sz w:val="24"/>
          <w:szCs w:val="24"/>
        </w:rPr>
        <w:t>本次采购的项目为 “交钥匙项目”。</w:t>
      </w:r>
      <w:r>
        <w:rPr>
          <w:rFonts w:hint="default" w:ascii="Times New Roman" w:hAnsi="Times New Roman" w:cs="Times New Roman"/>
          <w:sz w:val="24"/>
          <w:szCs w:val="24"/>
        </w:rPr>
        <w:t>如有线缆、附件和设备等遗漏，影响</w:t>
      </w:r>
      <w:r>
        <w:rPr>
          <w:rFonts w:hint="eastAsia" w:cs="Times New Roman"/>
          <w:sz w:val="24"/>
          <w:szCs w:val="24"/>
          <w:lang w:val="en-US" w:eastAsia="zh-CN"/>
        </w:rPr>
        <w:t>消</w:t>
      </w:r>
      <w:r>
        <w:rPr>
          <w:rFonts w:hint="default" w:ascii="Times New Roman" w:hAnsi="Times New Roman" w:cs="Times New Roman"/>
          <w:sz w:val="24"/>
          <w:szCs w:val="24"/>
        </w:rPr>
        <w:t>防系统运行和正常使用的，由中标方承担并负责解决。</w:t>
      </w:r>
    </w:p>
    <w:p w14:paraId="450660CB">
      <w:pPr>
        <w:pStyle w:val="3"/>
        <w:spacing w:before="0" w:after="0" w:line="360" w:lineRule="auto"/>
        <w:jc w:val="both"/>
        <w:rPr>
          <w:rFonts w:hint="default" w:ascii="Times New Roman" w:hAnsi="Times New Roman" w:eastAsia="宋体" w:cs="Times New Roman"/>
          <w:sz w:val="24"/>
          <w:szCs w:val="24"/>
        </w:rPr>
      </w:pPr>
      <w:bookmarkStart w:id="34" w:name="_Toc100923535"/>
      <w:r>
        <w:rPr>
          <w:rFonts w:hint="default" w:ascii="Times New Roman" w:hAnsi="Times New Roman" w:eastAsia="宋体" w:cs="Times New Roman"/>
          <w:sz w:val="24"/>
          <w:szCs w:val="24"/>
        </w:rPr>
        <w:t>二、技术要求</w:t>
      </w:r>
      <w:bookmarkEnd w:id="34"/>
    </w:p>
    <w:p w14:paraId="05840F69">
      <w:pPr>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（一）本次采购的产品为火灾自动报警系统及安装调试服务。</w:t>
      </w:r>
    </w:p>
    <w:p w14:paraId="3F66CE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市机关办公大院更换的主要设备统计表</w:t>
      </w:r>
    </w:p>
    <w:tbl>
      <w:tblPr>
        <w:tblStyle w:val="16"/>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059"/>
        <w:gridCol w:w="921"/>
        <w:gridCol w:w="981"/>
        <w:gridCol w:w="4649"/>
      </w:tblGrid>
      <w:tr w14:paraId="39D6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13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F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C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7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技术参数要求</w:t>
            </w:r>
          </w:p>
        </w:tc>
      </w:tr>
      <w:tr w14:paraId="4FC3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748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0CA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微软雅黑" w:hAnsi="微软雅黑" w:eastAsia="微软雅黑" w:cs="微软雅黑"/>
                <w:b/>
                <w:color w:val="000000"/>
                <w:sz w:val="24"/>
                <w:lang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火灾报警主机（琴台式）更换 3000 点以内</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2C1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8E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EF0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标配7寸TFT彩色液晶屏和电容式触摸屏，汉字菜单和图形界面结合显示，清晰直观，通过简单操作即可实现系统的各种功能。本控制装置具有现场编程能力，单机设计最大容量为16个回路，总计3200个总线地址点，可以通过U盘输入端口进行工程数据导入，人性化操作显示界面，具有火警、联动、故障、屏蔽、监管信息查询快捷键防雷、抗干扰。可扩展多线盘、总线盘及配接消防电话、广播系统。▲全系列控制器标配4G流向模块，支持4G通讯远程调试、远程升级。</w:t>
            </w:r>
          </w:p>
        </w:tc>
      </w:tr>
      <w:tr w14:paraId="18B6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76F9">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12AF">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F465F">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948C">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C0B8">
            <w:pPr>
              <w:keepNext w:val="0"/>
              <w:keepLines w:val="0"/>
              <w:pageBreakBefore w:val="0"/>
              <w:widowControl/>
              <w:kinsoku/>
              <w:wordWrap/>
              <w:overflowPunct/>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sz w:val="24"/>
                <w:szCs w:val="24"/>
                <w:u w:val="none"/>
              </w:rPr>
            </w:pPr>
          </w:p>
        </w:tc>
      </w:tr>
      <w:tr w14:paraId="31BB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F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12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总线控制盘更换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0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8627">
            <w:pPr>
              <w:keepNext w:val="0"/>
              <w:keepLines w:val="0"/>
              <w:pageBreakBefore w:val="0"/>
              <w:widowControl/>
              <w:kinsoku/>
              <w:wordWrap/>
              <w:overflowPunct/>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sz w:val="24"/>
                <w:szCs w:val="24"/>
                <w:u w:val="none"/>
              </w:rPr>
            </w:pPr>
          </w:p>
        </w:tc>
      </w:tr>
      <w:tr w14:paraId="49D9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25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多线控制盘更换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CA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E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02E56">
            <w:pPr>
              <w:keepNext w:val="0"/>
              <w:keepLines w:val="0"/>
              <w:pageBreakBefore w:val="0"/>
              <w:widowControl/>
              <w:kinsoku/>
              <w:wordWrap/>
              <w:overflowPunct/>
              <w:topLinePunct w:val="0"/>
              <w:autoSpaceDE/>
              <w:autoSpaceDN/>
              <w:bidi w:val="0"/>
              <w:adjustRightInd/>
              <w:snapToGrid/>
              <w:spacing w:line="280" w:lineRule="exact"/>
              <w:jc w:val="both"/>
              <w:rPr>
                <w:rFonts w:hint="eastAsia" w:asciiTheme="minorEastAsia" w:hAnsiTheme="minorEastAsia" w:eastAsiaTheme="minorEastAsia" w:cstheme="minorEastAsia"/>
                <w:i w:val="0"/>
                <w:iCs w:val="0"/>
                <w:color w:val="000000"/>
                <w:sz w:val="24"/>
                <w:szCs w:val="24"/>
                <w:u w:val="none"/>
              </w:rPr>
            </w:pPr>
          </w:p>
        </w:tc>
      </w:tr>
      <w:tr w14:paraId="3A6AB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6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5EB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图形显示装置更换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3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D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EB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控制室图形显示装置，一键查询常用子系统设备运行状态，实时监控、显示消防报警设备的各种状态信息分类显示、记录、查询各种异常状态信息，循环显示报警平面图，突出显示首火警信息，矢量底图，矢量设备图标，无极缩放图形不失真单页面可支持万点设备，响应迅速，提供多级密码，便于系统安全管理，防止误操作提供应急预案导入功能，在紧急情况下指导值班人员完成必要的应急操作能够将火警信息实时传送给远程监控中心</w:t>
            </w:r>
          </w:p>
        </w:tc>
      </w:tr>
      <w:tr w14:paraId="1FDC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4C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广播主机（含录音盘、功率放大器）更换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2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4E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控制盘/MP3；具备自动控制、手动控制和触点输入三种启动方式支持多种音源输入，应急广播，U盘，MIC，外线1，外线2可选支持mp3,WMA等文件格式，可支持10级功放级联分区可扩展，最大支持扩展3个广播分配盘；每个广播分配盘60区；超大广播音预留空间，广播音可自行合成导入；自动检测U盘及MIC插入状态；应急广播时LED灯指示；黑白色的128X64液晶屏，可显示32个汉字</w:t>
            </w:r>
          </w:p>
        </w:tc>
      </w:tr>
      <w:tr w14:paraId="66C8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3C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BF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电话主机更换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0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7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消防电话总机；功能特点无极性二总线，通信与通话共用，降低布线成本最多可连接100部消防电话分机支持最多 3部电话分机同时通话，支持最长9 小时通话录音，支持 999 条各类信息记录，可按时间或类型查询黑白色的 128x64 液晶屏</w:t>
            </w:r>
            <w:r>
              <w:rPr>
                <w:rFonts w:hint="eastAsia" w:asciiTheme="minorEastAsia" w:hAnsiTheme="minorEastAsia" w:eastAsiaTheme="minorEastAsia" w:cstheme="minorEastAsia"/>
                <w:i w:val="0"/>
                <w:iCs w:val="0"/>
                <w:color w:val="000000"/>
                <w:spacing w:val="-6"/>
                <w:kern w:val="0"/>
                <w:sz w:val="24"/>
                <w:szCs w:val="24"/>
                <w:u w:val="none"/>
                <w:lang w:val="en-US" w:eastAsia="zh-CN" w:bidi="ar"/>
              </w:rPr>
              <w:t>，可显示 32 个汉字支持USB离线编程，电话安装位置支持USB下载及上传设备信息</w:t>
            </w:r>
          </w:p>
        </w:tc>
      </w:tr>
      <w:tr w14:paraId="50B8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1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F1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感温探测器（含底座）更换、感烟探测器（含底座）更换、声光报警器更换、手动报警按钮更换、消火栓按钮更换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E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9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7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感温探测器（含底座）更换、感烟探测器（含底座）更换、声光报警器更换、手动报警按钮更换、消火栓按钮更换 ：抗干扰能力： 抗辐射干扰可以到30V/m（有第三方检测报告）智能型，电子编码，内置集成芯片，有自动补偿能力、故障自诊断功能和防水汽误报功能，采用红外光、蓝光双波长烟雾传感器实时进行烟雾探测，指示灯360度可见。将多个功能模块集成于一颗芯片之上，降低产品故障率。低总线报警电流，降低总线带载负担，智能化判断火警，传感器故障。软硬件滤波，抗干扰能力强，消火栓有PCB板全密封，全防护工艺。抗干扰能力强，手报，消火栓按钮专用复位钥匙，可重复使用，独立常开触点输出，可直接控制其他外部设备带电话插孔，可用于消防电话系统，采用插拔式安装方式，支持正面安装、拆卸，便于施工与维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火灾声光警报器电子编码，无极性二线制，采用专用集成芯片，软硬件多级滤波，抗干扰能力强，采用声与光独自控制，实现声光与广播交替报警，利用多只高亮 LED 作为光源，显示醒目、寿命长、功耗低，插拔式结构，接触可靠，方便安装、更换。</w:t>
            </w:r>
          </w:p>
          <w:p w14:paraId="16C0B86D">
            <w:pPr>
              <w:pStyle w:val="21"/>
              <w:rPr>
                <w:rFonts w:hint="eastAsia" w:asciiTheme="minorEastAsia" w:hAnsiTheme="minorEastAsia" w:eastAsiaTheme="minorEastAsia" w:cstheme="minorEastAsia"/>
                <w:sz w:val="24"/>
                <w:szCs w:val="24"/>
              </w:rPr>
            </w:pPr>
          </w:p>
        </w:tc>
      </w:tr>
      <w:tr w14:paraId="7630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楼层显示器更换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2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D7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62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火灾显示盘电子编码，无极性二线制，液晶全中文显示，可与报警控制器同步发出声光报警信号，具有消音、上翻、下翻、查询四个操作功能键，插拔式结构，接触可靠，方便安装、更换</w:t>
            </w:r>
          </w:p>
        </w:tc>
      </w:tr>
      <w:tr w14:paraId="5FBB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5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电话分机更换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8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9B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固定式消防电话分机；无极性二总线，通信与通话共用，减少布线成本采用免剥线接线结构，现场安装便捷、可靠额定电压:DC24V(电话总线18V~28V)工作电流:静态电流:≤800uA;通话电流:≤25mA；编址范围:1~100</w:t>
            </w:r>
          </w:p>
        </w:tc>
      </w:tr>
      <w:tr w14:paraId="3FDE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A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C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消防广播更换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C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F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56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壁挂式/嵌顶式/明装吸顶式消防广播音箱；功率:3W，电压:定压120V</w:t>
            </w:r>
          </w:p>
        </w:tc>
      </w:tr>
      <w:tr w14:paraId="0DC84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3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隔离模块更换、广播模块更换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F8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E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B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离器，用于隔离总线上发生短路部分的设备，保证总线上的其它设备正常工作总线短路故障排除后，可自动将被隔离部分重新纳入系统100mA、200mA两种输出电流可选，输出模块；可检测广播音箱线路故障，出厂默认不检线采用插拔式结构设计，接触可靠，方便安装具有消防广播输入线故障检测功能</w:t>
            </w:r>
          </w:p>
        </w:tc>
      </w:tr>
      <w:tr w14:paraId="49DD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2F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3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控制模块更换、输入模块更换、输入输出模 块更换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CD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8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入/输出模块；采用专用集成芯片，总线、输入线、输出线之间均采用隔离设计，减少外部干扰的影响输入可设置为常开或常闭模式；输出为有源脉冲输出；软硬件多级滤波，提高抗干扰能力；插拔式结构，方便施工安装</w:t>
            </w:r>
          </w:p>
        </w:tc>
      </w:tr>
      <w:tr w14:paraId="230E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40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EB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水带更换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48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r w14:paraId="668D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7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B1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消防卷盘更换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5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B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6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额定工作压力1.0mpa，有效射程≥12M</w:t>
            </w:r>
          </w:p>
        </w:tc>
      </w:tr>
      <w:tr w14:paraId="4D83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2B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线管拆除及更换 JDG20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E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3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AB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6ED5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A2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1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线路拆除及更换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BB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3E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47F2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E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69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通信分机调试</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B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9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1DED">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24E7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9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06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广播喇叭及音箱、电话插孔调试</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7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 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D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859">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1AE9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37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92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自动报警系统调试 3072 点以内</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B8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2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B062">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1F0A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F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40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消防水带 8-65-25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A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C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15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r w14:paraId="1766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27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9F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4KG 灭火器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0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2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442">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干粉ABC4KG</w:t>
            </w:r>
          </w:p>
        </w:tc>
      </w:tr>
      <w:tr w14:paraId="4DF1C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0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33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疏散指示</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E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318</w:t>
            </w:r>
          </w:p>
        </w:tc>
        <w:tc>
          <w:tcPr>
            <w:tcW w:w="4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1B2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功能特点；标志灯具分为左向、右向、双向、疏散出口、安全出口、多信息复合楼层指示、禁止入内等多种指示标志；超薄结构设计，采用多只优质超高亮 LED 作为光源，亮度高，寿命长、功耗低，时间达到90分钟。</w:t>
            </w:r>
          </w:p>
        </w:tc>
      </w:tr>
      <w:tr w14:paraId="728F0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96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安全出口</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60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A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79A2">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083F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F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15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应急块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C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E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558</w:t>
            </w: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AC76">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3C77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3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正压送风口机构</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5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1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33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直流牵引电磁铁，额定电压DC24V，额定行程4MM，额定吸力15N.</w:t>
            </w:r>
          </w:p>
        </w:tc>
      </w:tr>
    </w:tbl>
    <w:p w14:paraId="096C50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sectPr>
          <w:footerReference r:id="rId10" w:type="default"/>
          <w:pgSz w:w="11906" w:h="16838"/>
          <w:pgMar w:top="1984" w:right="1474" w:bottom="1814" w:left="1587" w:header="851" w:footer="1247" w:gutter="0"/>
          <w:pgNumType w:fmt="decimal" w:start="24"/>
          <w:cols w:space="0" w:num="1"/>
          <w:rtlGutter w:val="0"/>
          <w:docGrid w:type="lines" w:linePitch="326" w:charSpace="0"/>
        </w:sectPr>
      </w:pPr>
    </w:p>
    <w:tbl>
      <w:tblPr>
        <w:tblStyle w:val="16"/>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059"/>
        <w:gridCol w:w="921"/>
        <w:gridCol w:w="981"/>
        <w:gridCol w:w="4649"/>
      </w:tblGrid>
      <w:tr w14:paraId="1A07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FD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55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排烟阀机构</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52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7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3868">
            <w:pPr>
              <w:keepNext w:val="0"/>
              <w:keepLines w:val="0"/>
              <w:pageBreakBefore w:val="0"/>
              <w:widowControl/>
              <w:tabs>
                <w:tab w:val="left" w:pos="1088"/>
              </w:tabs>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直流牵引电磁铁，额定电压DC24V，额定行程4MM，额定吸力15N.</w:t>
            </w:r>
          </w:p>
        </w:tc>
      </w:tr>
      <w:tr w14:paraId="29CB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0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92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双头应急灯</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20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62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D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功能特点；结构上采用阻燃材质壳体，外观采用独特的仿汽车车灯设计，美观大方采用超高亮LED光源，亮度高、寿命长、功耗低，时间达到90分钟。</w:t>
            </w:r>
          </w:p>
        </w:tc>
      </w:tr>
      <w:tr w14:paraId="216F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8D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61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稳压泵更换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B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98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功率1.5KW,流量12.6L/S,扬程24.4M</w:t>
            </w:r>
          </w:p>
        </w:tc>
      </w:tr>
      <w:tr w14:paraId="467A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0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水泵房管道维修更换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0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2F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按系统维修及更换</w:t>
            </w:r>
          </w:p>
        </w:tc>
      </w:tr>
      <w:tr w14:paraId="117E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8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C5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送风机维修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0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6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5143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7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3B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镀锌板风管维修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84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4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87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厚度不低于1.2毫米</w:t>
            </w:r>
          </w:p>
        </w:tc>
      </w:tr>
      <w:tr w14:paraId="2CFB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4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排烟风机维修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E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7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4F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4501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1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BB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消防阀门维修及更换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F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5C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8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明杆闸阀</w:t>
            </w:r>
          </w:p>
        </w:tc>
      </w:tr>
      <w:tr w14:paraId="5B6E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4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5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拆装更新外控电源箱</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C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2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按原系统更换</w:t>
            </w:r>
          </w:p>
        </w:tc>
      </w:tr>
    </w:tbl>
    <w:p w14:paraId="575925E6">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sectPr>
          <w:footerReference r:id="rId11" w:type="default"/>
          <w:pgSz w:w="11906" w:h="16838"/>
          <w:pgMar w:top="1984" w:right="1474" w:bottom="1814" w:left="1587" w:header="851" w:footer="1247" w:gutter="0"/>
          <w:pgNumType w:fmt="decimal" w:start="29"/>
          <w:cols w:space="0" w:num="1"/>
          <w:rtlGutter w:val="0"/>
          <w:docGrid w:type="lines" w:linePitch="326" w:charSpace="0"/>
        </w:sectPr>
      </w:pPr>
    </w:p>
    <w:p w14:paraId="0B3E764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文化中心更换的主要设备表统计表</w:t>
      </w:r>
    </w:p>
    <w:tbl>
      <w:tblPr>
        <w:tblStyle w:val="16"/>
        <w:tblW w:w="9360"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059"/>
        <w:gridCol w:w="921"/>
        <w:gridCol w:w="981"/>
        <w:gridCol w:w="4649"/>
      </w:tblGrid>
      <w:tr w14:paraId="6DB5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84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序号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BF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项目名称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A4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3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工程量</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5F5">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技术参数要求</w:t>
            </w:r>
          </w:p>
        </w:tc>
      </w:tr>
      <w:tr w14:paraId="1B89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3"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81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10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微软雅黑" w:hAnsi="微软雅黑" w:eastAsia="微软雅黑" w:cs="微软雅黑"/>
                <w:b/>
                <w:color w:val="000000"/>
                <w:sz w:val="24"/>
                <w:lang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火灾报警主机更换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3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1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3B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配7寸TFT彩色液晶屏和电容式触摸屏，汉字菜单和图形界面结合显示，清晰直观，通过简单操作即可实现系统的各种功能。本控制装置具有现场编程能力，单机设计最大容量为16个回路，总计3200个总线地址点，可以通过U盘输入端口进行工程数据导入，人性化操作显示界面，具有火警、联动、故障、屏蔽、监管信息查询快捷键防雷、抗干扰。可扩展多线盘、总线盘及配接消防电话、广播系统。▲全系列控制器标配4G流向模块，支持4G通讯远程调试、远程升级。</w:t>
            </w:r>
          </w:p>
        </w:tc>
      </w:tr>
      <w:tr w14:paraId="0D3C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90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图形显示装置更换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4E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CB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E4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控制室图形显示装置，一键查询常用子系统设备运行状态，实时监控、显示消防报警设备的各种状态信息分类显示、记录、查询各种异常状态信息，循环显示报警平面图，突出显示首火警信息，矢量底图，矢量设备图标，无极缩放图形不失真单页面可支持万点设备，响应迅速，提供多级密码，便于系统安全管理，防止误操作提供应急预案导入功能，在紧急情况下指导值班人员完成必要的应急操作能够将火警信息实时传送给远程监控中心</w:t>
            </w:r>
          </w:p>
        </w:tc>
      </w:tr>
      <w:tr w14:paraId="70D2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39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58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广播主机 （含录音盘、功 率放大器） 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CA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3C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C8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控制盘/MP3；具备自动控制、手动控制和触点输入三种启动方式支持多种音源输入，应急广播，U盘，MIC，外线1，外线2可选支持mp3,WMA等文件格式，可支持10级功放级联分区可扩展，最大支持扩展3个广播分配盘；每个广播分配盘60区；超大广播音预留空间，广播音可自行合成导入；自动检测U盘及MIC插入状态；应急广播时LED灯指示；黑白色的128X64液晶屏，可显示32个汉字</w:t>
            </w:r>
          </w:p>
        </w:tc>
      </w:tr>
      <w:tr w14:paraId="10A3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3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40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电话主机更换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D9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C8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E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消防电话总机；功能特点无极性二总线，通信与通话共用，降低布线成本最多可连接100部消防电话分机支持最多 3部电话分机同时通话，支持最长9 小时通话录音，支持 999 条各类信息记录，可按时间或类型查询黑白色的 128x64 液晶屏，可显示 32 个汉字支持USB离线编程，电话安装位置支持USB下载及上传设备信息</w:t>
            </w:r>
          </w:p>
        </w:tc>
      </w:tr>
      <w:tr w14:paraId="252D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C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83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感温探测器 （含底座） 更换、感烟探测器 （含底座） 更换、红外光束感烟探测器更换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F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3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1839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5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感温探测器（含底座）更换、感烟探测器（含底座）更换、声光报警器更换、手动报警按钮更换、消火栓按钮更换 ：抗干扰能力： 抗辐射干扰可以到30V/m（有第三方检测报告）智能型，电子编码，内置集成芯片，有自动补偿能力、故障自诊断功能和防水汽误报功能，采用红外光、蓝光双波长烟雾传感器实时进行烟雾探测，指示灯360度可见。将多个功能模块集成于一颗芯片之上，降低产品故障率。低总线报警电流，降低总线带载负担，智能化判断火警，传感器故障。软硬件滤波，抗干扰能力强，消火栓有PCB板全密封，全防护工艺。抗干扰能力强，手报，消火栓按钮专用复位钥匙，可重复使用，独立常开触点输出，可直接控制其他外部设备带电话插孔，可用于消防电话系统，采用插拔式安装方式，支持正面安装、拆卸，便于施工与维护。</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火灾声光警报器电子编码，无极性二线制，采用专用集成芯片，软硬件多级滤波，抗干扰能力强，采用声与光独自控制，实现声光与广播交替报警，利用多只高亮 LED 作为光源，显示醒目、寿命长、功耗低，插拔式结构，接触可靠，方便安装、更换</w:t>
            </w:r>
          </w:p>
          <w:p w14:paraId="65A5E091">
            <w:pPr>
              <w:pStyle w:val="21"/>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型光東感烟火灾探测器；功能特点，通讯方式:无极性二总线，具有自动补偿功能，对于一定程度上由灰尘、振动等因素造成的影响可自动进行补偿，提高了探测器的可靠性，调试简单，有同心激光模组指示，可以方便找到光路，有数码管显示，可以指示反射光强度；现场可通过手持编码器设定灵敏度及距离值；PCB板全密封防护工艺，支持编码与非编码两种应用模式</w:t>
            </w:r>
          </w:p>
          <w:p w14:paraId="6FBE06CB">
            <w:pPr>
              <w:pStyle w:val="21"/>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sz w:val="24"/>
                <w:szCs w:val="24"/>
              </w:rPr>
            </w:pPr>
          </w:p>
        </w:tc>
      </w:tr>
      <w:tr w14:paraId="7B89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8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声光报警器更换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F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3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B7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火灾声光警报器电子编码，无极性二线制，采用专用集成芯片，软硬件多级滤波，抗干扰能力强，采用声与光独自控制，实现声光与广播交替报警，利用多只高亮 LED 作为光源，显示醒目、寿命长、功耗低，插拔式结构，接触可靠，方便安装、更换</w:t>
            </w:r>
          </w:p>
        </w:tc>
      </w:tr>
      <w:tr w14:paraId="122A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0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E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手动报警按钮更换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6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BB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22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动火灾报警按钮，电子编码，无极性二线制，采用专用集成芯片，动作触点全密封设计软硬件多级滤波，抗干扰能力强，专用复位钥匙，可重复使用，独立常开触点输出，可直接控制其他外部设备带电话插孔，可用于消防电话系统，采用插拔式安装方式，支持正面安装、拆卸，便于施工与维护。</w:t>
            </w:r>
          </w:p>
        </w:tc>
      </w:tr>
      <w:tr w14:paraId="16E8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7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2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消火栓按钮更换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4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5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火栓按钮电子编码，无极性二线制，采用专用集成芯片，动作触点全密封设计软硬件多级滤波，抗干扰能力强，专用复位钥匙，可重复使用，独立输出触点，可直接控制其它外部设备，PCB板全密封防护工艺，采用插拔式安装方式，支持正面安装、拆卸，便于施工与维护</w:t>
            </w:r>
          </w:p>
        </w:tc>
      </w:tr>
      <w:tr w14:paraId="0731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E1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3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电话分机更换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49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4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7B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固定式消防电话分机；无极性二总线，通信与通话共用，减少布线成本采用免剥线接线结构，现场安装便捷、可靠额定电压:DC24V(电话总线18V~28V)工作电流:静态电流:≤800uA;通话电流:≤25mA；编址范围:1~100</w:t>
            </w:r>
          </w:p>
        </w:tc>
      </w:tr>
      <w:tr w14:paraId="7638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B4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B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消防广播更换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2A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04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壁挂式/嵌顶式/明装吸顶式消防广播音箱；功率:3W，电压:定压120V</w:t>
            </w:r>
          </w:p>
        </w:tc>
      </w:tr>
      <w:tr w14:paraId="176B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9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隔离模块更换、广播模块更换、控制模块更换、输入 模块更换、输入输出模块更换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1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6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A7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离器，用于隔离总线上发生短路部分的设备，保证总线上的其它设备正常工作总线短路故障排除后，可自动将被隔离部分重新纳入系统100mA、200mA两种输出电流可选，输出模块；可检测广播音箱线路故障，出厂默认不检线采用插拔式结构设计，接触可靠，方便安装具有消防广播输入线故障检测功能</w:t>
            </w:r>
          </w:p>
        </w:tc>
      </w:tr>
      <w:tr w14:paraId="470C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E3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线管拆除及更换 JDG20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8F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A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470">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国标</w:t>
            </w:r>
          </w:p>
        </w:tc>
      </w:tr>
      <w:tr w14:paraId="47CC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3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5A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线路拆除及更换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6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719</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8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RVS2*1.5国标</w:t>
            </w:r>
          </w:p>
        </w:tc>
      </w:tr>
      <w:tr w14:paraId="756E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4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D9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通信分机调试</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CF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44A8">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330A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4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6F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广播喇叭及音箱、 电话插 孔调试</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8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 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8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1225">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092F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5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E5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自动报警系统调试 3072 点 以内</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5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AB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89C">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07DE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AF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E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消防水带 8-65-25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7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7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5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pacing w:val="-6"/>
                <w:sz w:val="24"/>
                <w:szCs w:val="24"/>
                <w:u w:val="none"/>
              </w:rPr>
            </w:pPr>
            <w:r>
              <w:rPr>
                <w:rFonts w:hint="eastAsia" w:asciiTheme="minorEastAsia" w:hAnsiTheme="minorEastAsia" w:eastAsiaTheme="minorEastAsia" w:cstheme="minorEastAsia"/>
                <w:i w:val="0"/>
                <w:iCs w:val="0"/>
                <w:color w:val="000000"/>
                <w:spacing w:val="-6"/>
                <w:kern w:val="0"/>
                <w:sz w:val="24"/>
                <w:szCs w:val="24"/>
                <w:u w:val="none"/>
                <w:lang w:val="en-US" w:eastAsia="zh-CN" w:bidi="ar"/>
              </w:rPr>
              <w:t>8-65-25消防水带工作压力0.8mpa，爆破压力2.4mpa，适用工厂、楼房配备室内栓防火。</w:t>
            </w:r>
          </w:p>
        </w:tc>
      </w:tr>
      <w:tr w14:paraId="6E4A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6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A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4KG 灭火器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4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5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8B8B">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干粉ABC4KG</w:t>
            </w:r>
          </w:p>
        </w:tc>
      </w:tr>
      <w:tr w14:paraId="725A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9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8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疏散指示、220V 安全出口</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1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46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EB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功能特点；标志灯具分为左向、右向、双向、疏散出口、安全出口、多信息复合楼层指示、禁止入内等多种指示标志；超薄结构设计，采用多只优质超高亮 LED 作为光源，亮度高，寿命长、功耗低，时间达到90分钟。</w:t>
            </w:r>
          </w:p>
        </w:tc>
      </w:tr>
      <w:tr w14:paraId="5E97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8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3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应急块</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23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6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46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87BB">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14:paraId="01E9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B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E4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送风机维修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E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F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AA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64FF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9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AF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镀锌板风管维修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EB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FD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厚度不低于1.2毫米</w:t>
            </w:r>
          </w:p>
        </w:tc>
      </w:tr>
      <w:tr w14:paraId="1C5B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F3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排烟风机维修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6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8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E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057D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E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6B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消防阀门维修及更换</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92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4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1D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明杆闸阀</w:t>
            </w:r>
          </w:p>
        </w:tc>
      </w:tr>
      <w:tr w14:paraId="4EE0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2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0B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消防水泵控制柜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0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E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649" w:type="dxa"/>
            <w:vMerge w:val="restart"/>
            <w:tcBorders>
              <w:top w:val="single" w:color="000000" w:sz="4" w:space="0"/>
              <w:left w:val="single" w:color="000000" w:sz="4" w:space="0"/>
              <w:right w:val="single" w:color="000000" w:sz="4" w:space="0"/>
            </w:tcBorders>
            <w:shd w:val="clear" w:color="auto" w:fill="auto"/>
            <w:vAlign w:val="center"/>
          </w:tcPr>
          <w:p w14:paraId="704E1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符合标准GB7251.1,额定短时耐受电流30KA/1S，额定工作电压AC380V，额定频率50HZ，防护等级IP30，额定绝缘电压AC660V，额定电流250A，延时继电器：触点5A 220V AC阻性；辅助接触器：IQ 10A ui690V；主接触器：IQ 50A ui690V uimp 6KV。</w:t>
            </w:r>
          </w:p>
        </w:tc>
      </w:tr>
      <w:tr w14:paraId="2ED2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C7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9E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水幕水泵控制柜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E9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2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649" w:type="dxa"/>
            <w:vMerge w:val="continue"/>
            <w:tcBorders>
              <w:left w:val="single" w:color="000000" w:sz="4" w:space="0"/>
              <w:right w:val="single" w:color="000000" w:sz="4" w:space="0"/>
            </w:tcBorders>
            <w:shd w:val="clear" w:color="auto" w:fill="auto"/>
            <w:vAlign w:val="center"/>
          </w:tcPr>
          <w:p w14:paraId="601D28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p>
        </w:tc>
      </w:tr>
      <w:tr w14:paraId="4FD9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F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2B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喷淋水泵控制柜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4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649" w:type="dxa"/>
            <w:vMerge w:val="continue"/>
            <w:tcBorders>
              <w:left w:val="single" w:color="000000" w:sz="4" w:space="0"/>
              <w:bottom w:val="single" w:color="000000" w:sz="4" w:space="0"/>
              <w:right w:val="single" w:color="000000" w:sz="4" w:space="0"/>
            </w:tcBorders>
            <w:shd w:val="clear" w:color="auto" w:fill="auto"/>
            <w:vAlign w:val="center"/>
          </w:tcPr>
          <w:p w14:paraId="409E32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p>
        </w:tc>
      </w:tr>
    </w:tbl>
    <w:p w14:paraId="4E960A9E">
      <w:pP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br w:type="page"/>
      </w:r>
    </w:p>
    <w:p w14:paraId="46BA296A">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农科教大楼更换的主要设备表统计表</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059"/>
        <w:gridCol w:w="921"/>
        <w:gridCol w:w="981"/>
        <w:gridCol w:w="4649"/>
      </w:tblGrid>
      <w:tr w14:paraId="1E6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jc w:val="center"/>
        </w:trPr>
        <w:tc>
          <w:tcPr>
            <w:tcW w:w="750" w:type="dxa"/>
            <w:shd w:val="clear" w:color="auto" w:fill="auto"/>
            <w:vAlign w:val="center"/>
          </w:tcPr>
          <w:p w14:paraId="325940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序号</w:t>
            </w:r>
          </w:p>
        </w:tc>
        <w:tc>
          <w:tcPr>
            <w:tcW w:w="2059" w:type="dxa"/>
            <w:shd w:val="clear" w:color="auto" w:fill="auto"/>
            <w:vAlign w:val="center"/>
          </w:tcPr>
          <w:p w14:paraId="0F5EC2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项目名称</w:t>
            </w:r>
          </w:p>
        </w:tc>
        <w:tc>
          <w:tcPr>
            <w:tcW w:w="921" w:type="dxa"/>
            <w:shd w:val="clear" w:color="auto" w:fill="auto"/>
            <w:vAlign w:val="center"/>
          </w:tcPr>
          <w:p w14:paraId="66C63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计量单位</w:t>
            </w:r>
          </w:p>
        </w:tc>
        <w:tc>
          <w:tcPr>
            <w:tcW w:w="981" w:type="dxa"/>
            <w:shd w:val="clear" w:color="auto" w:fill="auto"/>
            <w:vAlign w:val="center"/>
          </w:tcPr>
          <w:p w14:paraId="39C629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工程量</w:t>
            </w:r>
          </w:p>
        </w:tc>
        <w:tc>
          <w:tcPr>
            <w:tcW w:w="4649" w:type="dxa"/>
            <w:shd w:val="clear" w:color="auto" w:fill="auto"/>
            <w:vAlign w:val="center"/>
          </w:tcPr>
          <w:p w14:paraId="30A3EA9A">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技术参数要求</w:t>
            </w:r>
          </w:p>
        </w:tc>
      </w:tr>
      <w:tr w14:paraId="5929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750" w:type="dxa"/>
            <w:shd w:val="clear" w:color="auto" w:fill="auto"/>
            <w:vAlign w:val="center"/>
          </w:tcPr>
          <w:p w14:paraId="327D4E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59" w:type="dxa"/>
            <w:shd w:val="clear" w:color="auto" w:fill="auto"/>
            <w:vAlign w:val="center"/>
          </w:tcPr>
          <w:p w14:paraId="2D1331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火灾报警主机拆除安装</w:t>
            </w:r>
          </w:p>
        </w:tc>
        <w:tc>
          <w:tcPr>
            <w:tcW w:w="921" w:type="dxa"/>
            <w:shd w:val="clear" w:color="auto" w:fill="auto"/>
            <w:vAlign w:val="center"/>
          </w:tcPr>
          <w:p w14:paraId="02D72C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10F35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712ACA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按原系统设置移机，移至国土大楼消控室</w:t>
            </w:r>
          </w:p>
        </w:tc>
      </w:tr>
      <w:tr w14:paraId="11D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750" w:type="dxa"/>
            <w:shd w:val="clear" w:color="auto" w:fill="auto"/>
            <w:vAlign w:val="center"/>
          </w:tcPr>
          <w:p w14:paraId="7E52C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59" w:type="dxa"/>
            <w:shd w:val="clear" w:color="auto" w:fill="auto"/>
            <w:vAlign w:val="center"/>
          </w:tcPr>
          <w:p w14:paraId="4556B1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图形显示装置增加</w:t>
            </w:r>
          </w:p>
        </w:tc>
        <w:tc>
          <w:tcPr>
            <w:tcW w:w="921" w:type="dxa"/>
            <w:shd w:val="clear" w:color="auto" w:fill="auto"/>
            <w:vAlign w:val="center"/>
          </w:tcPr>
          <w:p w14:paraId="18CF6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23307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723B80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按原系统增加</w:t>
            </w:r>
          </w:p>
        </w:tc>
      </w:tr>
      <w:tr w14:paraId="111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750" w:type="dxa"/>
            <w:shd w:val="clear" w:color="auto" w:fill="auto"/>
            <w:vAlign w:val="center"/>
          </w:tcPr>
          <w:p w14:paraId="689302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59" w:type="dxa"/>
            <w:shd w:val="clear" w:color="auto" w:fill="auto"/>
            <w:vAlign w:val="center"/>
          </w:tcPr>
          <w:p w14:paraId="4A63A0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线路更换</w:t>
            </w:r>
          </w:p>
        </w:tc>
        <w:tc>
          <w:tcPr>
            <w:tcW w:w="921" w:type="dxa"/>
            <w:shd w:val="clear" w:color="auto" w:fill="auto"/>
            <w:vAlign w:val="center"/>
          </w:tcPr>
          <w:p w14:paraId="0DE51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1" w:type="dxa"/>
            <w:shd w:val="clear" w:color="auto" w:fill="auto"/>
            <w:vAlign w:val="center"/>
          </w:tcPr>
          <w:p w14:paraId="7441D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4649" w:type="dxa"/>
            <w:shd w:val="clear" w:color="auto" w:fill="auto"/>
            <w:vAlign w:val="center"/>
          </w:tcPr>
          <w:p w14:paraId="7EB568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7F5D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50" w:type="dxa"/>
            <w:shd w:val="clear" w:color="auto" w:fill="auto"/>
            <w:vAlign w:val="center"/>
          </w:tcPr>
          <w:p w14:paraId="16030C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59" w:type="dxa"/>
            <w:shd w:val="clear" w:color="auto" w:fill="auto"/>
            <w:vAlign w:val="center"/>
          </w:tcPr>
          <w:p w14:paraId="5DC080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电源线 NH-YJV4*6mm2</w:t>
            </w:r>
          </w:p>
        </w:tc>
        <w:tc>
          <w:tcPr>
            <w:tcW w:w="921" w:type="dxa"/>
            <w:shd w:val="clear" w:color="auto" w:fill="auto"/>
            <w:vAlign w:val="center"/>
          </w:tcPr>
          <w:p w14:paraId="0B75F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1" w:type="dxa"/>
            <w:shd w:val="clear" w:color="auto" w:fill="auto"/>
            <w:vAlign w:val="center"/>
          </w:tcPr>
          <w:p w14:paraId="0BA81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4649" w:type="dxa"/>
            <w:shd w:val="clear" w:color="auto" w:fill="auto"/>
            <w:vAlign w:val="center"/>
          </w:tcPr>
          <w:p w14:paraId="2449A8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7C99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50" w:type="dxa"/>
            <w:shd w:val="clear" w:color="auto" w:fill="auto"/>
            <w:vAlign w:val="center"/>
          </w:tcPr>
          <w:p w14:paraId="532715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59" w:type="dxa"/>
            <w:shd w:val="clear" w:color="auto" w:fill="auto"/>
            <w:vAlign w:val="center"/>
          </w:tcPr>
          <w:p w14:paraId="3E705A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电话线 NH-KVV4*2.5mm2</w:t>
            </w:r>
          </w:p>
        </w:tc>
        <w:tc>
          <w:tcPr>
            <w:tcW w:w="921" w:type="dxa"/>
            <w:shd w:val="clear" w:color="auto" w:fill="auto"/>
            <w:vAlign w:val="center"/>
          </w:tcPr>
          <w:p w14:paraId="4CE53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1" w:type="dxa"/>
            <w:shd w:val="clear" w:color="auto" w:fill="auto"/>
            <w:vAlign w:val="center"/>
          </w:tcPr>
          <w:p w14:paraId="4A3C3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4649" w:type="dxa"/>
            <w:shd w:val="clear" w:color="auto" w:fill="auto"/>
            <w:vAlign w:val="center"/>
          </w:tcPr>
          <w:p w14:paraId="64DCC8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74C9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50" w:type="dxa"/>
            <w:shd w:val="clear" w:color="auto" w:fill="auto"/>
            <w:vAlign w:val="center"/>
          </w:tcPr>
          <w:p w14:paraId="41CFE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59" w:type="dxa"/>
            <w:shd w:val="clear" w:color="auto" w:fill="auto"/>
            <w:vAlign w:val="center"/>
          </w:tcPr>
          <w:p w14:paraId="32DDE3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广播线NH-KVV4*2.5mm2</w:t>
            </w:r>
          </w:p>
        </w:tc>
        <w:tc>
          <w:tcPr>
            <w:tcW w:w="921" w:type="dxa"/>
            <w:shd w:val="clear" w:color="auto" w:fill="auto"/>
            <w:vAlign w:val="center"/>
          </w:tcPr>
          <w:p w14:paraId="0561F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981" w:type="dxa"/>
            <w:shd w:val="clear" w:color="auto" w:fill="auto"/>
            <w:vAlign w:val="center"/>
          </w:tcPr>
          <w:p w14:paraId="302FA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4649" w:type="dxa"/>
            <w:shd w:val="clear" w:color="auto" w:fill="auto"/>
            <w:vAlign w:val="center"/>
          </w:tcPr>
          <w:p w14:paraId="551209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087F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50" w:type="dxa"/>
            <w:shd w:val="clear" w:color="auto" w:fill="auto"/>
            <w:vAlign w:val="center"/>
          </w:tcPr>
          <w:p w14:paraId="52221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59" w:type="dxa"/>
            <w:shd w:val="clear" w:color="auto" w:fill="auto"/>
            <w:vAlign w:val="center"/>
          </w:tcPr>
          <w:p w14:paraId="1D712F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通信分机调试</w:t>
            </w:r>
          </w:p>
        </w:tc>
        <w:tc>
          <w:tcPr>
            <w:tcW w:w="921" w:type="dxa"/>
            <w:shd w:val="clear" w:color="auto" w:fill="auto"/>
            <w:vAlign w:val="center"/>
          </w:tcPr>
          <w:p w14:paraId="77D77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部</w:t>
            </w:r>
          </w:p>
        </w:tc>
        <w:tc>
          <w:tcPr>
            <w:tcW w:w="981" w:type="dxa"/>
            <w:shd w:val="clear" w:color="auto" w:fill="auto"/>
            <w:vAlign w:val="center"/>
          </w:tcPr>
          <w:p w14:paraId="37364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4649" w:type="dxa"/>
            <w:shd w:val="clear" w:color="auto" w:fill="auto"/>
            <w:vAlign w:val="center"/>
          </w:tcPr>
          <w:p w14:paraId="5FE1E8C3">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34A5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0" w:type="dxa"/>
            <w:shd w:val="clear" w:color="auto" w:fill="auto"/>
            <w:vAlign w:val="center"/>
          </w:tcPr>
          <w:p w14:paraId="06EA1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59" w:type="dxa"/>
            <w:shd w:val="clear" w:color="auto" w:fill="auto"/>
            <w:vAlign w:val="center"/>
          </w:tcPr>
          <w:p w14:paraId="6D129B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广播喇叭及音箱、 电话插 孔调试</w:t>
            </w:r>
          </w:p>
        </w:tc>
        <w:tc>
          <w:tcPr>
            <w:tcW w:w="921" w:type="dxa"/>
            <w:shd w:val="clear" w:color="auto" w:fill="auto"/>
            <w:vAlign w:val="center"/>
          </w:tcPr>
          <w:p w14:paraId="18F0E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 只</w:t>
            </w:r>
          </w:p>
        </w:tc>
        <w:tc>
          <w:tcPr>
            <w:tcW w:w="981" w:type="dxa"/>
            <w:shd w:val="clear" w:color="auto" w:fill="auto"/>
            <w:vAlign w:val="center"/>
          </w:tcPr>
          <w:p w14:paraId="7E737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4649" w:type="dxa"/>
            <w:shd w:val="clear" w:color="auto" w:fill="auto"/>
            <w:vAlign w:val="center"/>
          </w:tcPr>
          <w:p w14:paraId="220FA854">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15D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jc w:val="center"/>
        </w:trPr>
        <w:tc>
          <w:tcPr>
            <w:tcW w:w="750" w:type="dxa"/>
            <w:shd w:val="clear" w:color="auto" w:fill="auto"/>
            <w:vAlign w:val="center"/>
          </w:tcPr>
          <w:p w14:paraId="0DBB0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59" w:type="dxa"/>
            <w:shd w:val="clear" w:color="auto" w:fill="auto"/>
            <w:vAlign w:val="center"/>
          </w:tcPr>
          <w:p w14:paraId="21BACD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自动报警系统调试 3072 点 以内</w:t>
            </w:r>
          </w:p>
        </w:tc>
        <w:tc>
          <w:tcPr>
            <w:tcW w:w="921" w:type="dxa"/>
            <w:shd w:val="clear" w:color="auto" w:fill="auto"/>
            <w:vAlign w:val="center"/>
          </w:tcPr>
          <w:p w14:paraId="7FD74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981" w:type="dxa"/>
            <w:shd w:val="clear" w:color="auto" w:fill="auto"/>
            <w:vAlign w:val="center"/>
          </w:tcPr>
          <w:p w14:paraId="0A15C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7BD6CDFC">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4538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shd w:val="clear" w:color="auto" w:fill="auto"/>
            <w:vAlign w:val="center"/>
          </w:tcPr>
          <w:p w14:paraId="3ABA37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59" w:type="dxa"/>
            <w:shd w:val="clear" w:color="auto" w:fill="auto"/>
            <w:vAlign w:val="center"/>
          </w:tcPr>
          <w:p w14:paraId="57B151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消防水带 8-65-25</w:t>
            </w:r>
          </w:p>
        </w:tc>
        <w:tc>
          <w:tcPr>
            <w:tcW w:w="921" w:type="dxa"/>
            <w:shd w:val="clear" w:color="auto" w:fill="auto"/>
            <w:vAlign w:val="center"/>
          </w:tcPr>
          <w:p w14:paraId="0B1EC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981" w:type="dxa"/>
            <w:shd w:val="clear" w:color="auto" w:fill="auto"/>
            <w:vAlign w:val="center"/>
          </w:tcPr>
          <w:p w14:paraId="19C8E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4649" w:type="dxa"/>
            <w:shd w:val="clear" w:color="auto" w:fill="auto"/>
            <w:vAlign w:val="center"/>
          </w:tcPr>
          <w:p w14:paraId="47A01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r w14:paraId="5CA7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jc w:val="center"/>
        </w:trPr>
        <w:tc>
          <w:tcPr>
            <w:tcW w:w="750" w:type="dxa"/>
            <w:shd w:val="clear" w:color="auto" w:fill="auto"/>
            <w:vAlign w:val="center"/>
          </w:tcPr>
          <w:p w14:paraId="0E76E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59" w:type="dxa"/>
            <w:shd w:val="clear" w:color="auto" w:fill="auto"/>
            <w:vAlign w:val="center"/>
          </w:tcPr>
          <w:p w14:paraId="207DD5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4KG 灭火器</w:t>
            </w:r>
          </w:p>
        </w:tc>
        <w:tc>
          <w:tcPr>
            <w:tcW w:w="921" w:type="dxa"/>
            <w:shd w:val="clear" w:color="auto" w:fill="auto"/>
            <w:vAlign w:val="center"/>
          </w:tcPr>
          <w:p w14:paraId="1055E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具</w:t>
            </w:r>
          </w:p>
        </w:tc>
        <w:tc>
          <w:tcPr>
            <w:tcW w:w="981" w:type="dxa"/>
            <w:shd w:val="clear" w:color="auto" w:fill="auto"/>
            <w:vAlign w:val="center"/>
          </w:tcPr>
          <w:p w14:paraId="1405E0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4649" w:type="dxa"/>
            <w:shd w:val="clear" w:color="auto" w:fill="auto"/>
            <w:vAlign w:val="center"/>
          </w:tcPr>
          <w:p w14:paraId="224286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干粉ABC4KG</w:t>
            </w:r>
          </w:p>
        </w:tc>
      </w:tr>
      <w:tr w14:paraId="2B15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0" w:type="dxa"/>
            <w:shd w:val="clear" w:color="auto" w:fill="auto"/>
            <w:vAlign w:val="center"/>
          </w:tcPr>
          <w:p w14:paraId="4314D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59" w:type="dxa"/>
            <w:shd w:val="clear" w:color="auto" w:fill="auto"/>
            <w:vAlign w:val="center"/>
          </w:tcPr>
          <w:p w14:paraId="36569C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疏散指示</w:t>
            </w:r>
          </w:p>
        </w:tc>
        <w:tc>
          <w:tcPr>
            <w:tcW w:w="921" w:type="dxa"/>
            <w:shd w:val="clear" w:color="auto" w:fill="auto"/>
            <w:vAlign w:val="center"/>
          </w:tcPr>
          <w:p w14:paraId="7FF1CB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shd w:val="clear" w:color="auto" w:fill="auto"/>
            <w:vAlign w:val="center"/>
          </w:tcPr>
          <w:p w14:paraId="4BCE7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4649" w:type="dxa"/>
            <w:shd w:val="clear" w:color="auto" w:fill="auto"/>
            <w:vAlign w:val="center"/>
          </w:tcPr>
          <w:p w14:paraId="7F7E16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功能特点；标志灯具分为左向、右向、双向、疏散出口、安全出口、多信息复合楼层指示、禁止入内等多种指示标志；超薄结构设计，采用多只优质超高亮 LED 作为光源，亮度高，寿命长、功耗低，时间达到90分钟。</w:t>
            </w:r>
          </w:p>
        </w:tc>
      </w:tr>
      <w:tr w14:paraId="2CAC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1" w:hRule="atLeast"/>
          <w:jc w:val="center"/>
        </w:trPr>
        <w:tc>
          <w:tcPr>
            <w:tcW w:w="750" w:type="dxa"/>
            <w:shd w:val="clear" w:color="auto" w:fill="auto"/>
            <w:vAlign w:val="center"/>
          </w:tcPr>
          <w:p w14:paraId="77E71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59" w:type="dxa"/>
            <w:shd w:val="clear" w:color="auto" w:fill="auto"/>
            <w:vAlign w:val="center"/>
          </w:tcPr>
          <w:p w14:paraId="48CE42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安全出口</w:t>
            </w:r>
          </w:p>
        </w:tc>
        <w:tc>
          <w:tcPr>
            <w:tcW w:w="921" w:type="dxa"/>
            <w:shd w:val="clear" w:color="auto" w:fill="auto"/>
            <w:vAlign w:val="center"/>
          </w:tcPr>
          <w:p w14:paraId="2AB5A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shd w:val="clear" w:color="auto" w:fill="auto"/>
            <w:vAlign w:val="center"/>
          </w:tcPr>
          <w:p w14:paraId="67C190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4649" w:type="dxa"/>
            <w:vMerge w:val="restart"/>
            <w:shd w:val="clear" w:color="auto" w:fill="auto"/>
            <w:vAlign w:val="center"/>
          </w:tcPr>
          <w:p w14:paraId="7E032164">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功能特点；标志灯具分为左向、右向、双向、疏散出口、安全出口、多信息复合楼层指示、禁止入内等多种指示标志；超薄结构设计，采用多只优质超高亮 LED 作为光源，亮度高，寿命长、功耗低，时间达到90分钟。</w:t>
            </w:r>
          </w:p>
        </w:tc>
      </w:tr>
      <w:tr w14:paraId="6C4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jc w:val="center"/>
        </w:trPr>
        <w:tc>
          <w:tcPr>
            <w:tcW w:w="750" w:type="dxa"/>
            <w:shd w:val="clear" w:color="auto" w:fill="auto"/>
            <w:vAlign w:val="center"/>
          </w:tcPr>
          <w:p w14:paraId="38B5C6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59" w:type="dxa"/>
            <w:shd w:val="clear" w:color="auto" w:fill="auto"/>
            <w:vAlign w:val="center"/>
          </w:tcPr>
          <w:p w14:paraId="0E5B64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应急块</w:t>
            </w:r>
          </w:p>
        </w:tc>
        <w:tc>
          <w:tcPr>
            <w:tcW w:w="921" w:type="dxa"/>
            <w:shd w:val="clear" w:color="auto" w:fill="auto"/>
            <w:vAlign w:val="center"/>
          </w:tcPr>
          <w:p w14:paraId="3D377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981" w:type="dxa"/>
            <w:shd w:val="clear" w:color="auto" w:fill="auto"/>
            <w:vAlign w:val="center"/>
          </w:tcPr>
          <w:p w14:paraId="113B8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4649" w:type="dxa"/>
            <w:vMerge w:val="continue"/>
            <w:shd w:val="clear" w:color="auto" w:fill="auto"/>
            <w:vAlign w:val="center"/>
          </w:tcPr>
          <w:p w14:paraId="0A67998B">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r>
      <w:tr w14:paraId="606A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50" w:type="dxa"/>
            <w:shd w:val="clear" w:color="auto" w:fill="auto"/>
            <w:vAlign w:val="center"/>
          </w:tcPr>
          <w:p w14:paraId="5101E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59" w:type="dxa"/>
            <w:shd w:val="clear" w:color="auto" w:fill="auto"/>
            <w:vAlign w:val="center"/>
          </w:tcPr>
          <w:p w14:paraId="574382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屋顶送风机维修</w:t>
            </w:r>
          </w:p>
        </w:tc>
        <w:tc>
          <w:tcPr>
            <w:tcW w:w="921" w:type="dxa"/>
            <w:shd w:val="clear" w:color="auto" w:fill="auto"/>
            <w:vAlign w:val="center"/>
          </w:tcPr>
          <w:p w14:paraId="76EFF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232EC4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649" w:type="dxa"/>
            <w:shd w:val="clear" w:color="auto" w:fill="auto"/>
            <w:vAlign w:val="center"/>
          </w:tcPr>
          <w:p w14:paraId="5339C9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6CD7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750" w:type="dxa"/>
            <w:shd w:val="clear" w:color="auto" w:fill="auto"/>
            <w:vAlign w:val="center"/>
          </w:tcPr>
          <w:p w14:paraId="226979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59" w:type="dxa"/>
            <w:shd w:val="clear" w:color="auto" w:fill="auto"/>
            <w:vAlign w:val="center"/>
          </w:tcPr>
          <w:p w14:paraId="7F99CA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屋顶风管维修</w:t>
            </w:r>
          </w:p>
        </w:tc>
        <w:tc>
          <w:tcPr>
            <w:tcW w:w="921" w:type="dxa"/>
            <w:shd w:val="clear" w:color="auto" w:fill="auto"/>
            <w:vAlign w:val="center"/>
          </w:tcPr>
          <w:p w14:paraId="528791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981" w:type="dxa"/>
            <w:shd w:val="clear" w:color="auto" w:fill="auto"/>
            <w:vAlign w:val="center"/>
          </w:tcPr>
          <w:p w14:paraId="7D89F3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4649" w:type="dxa"/>
            <w:shd w:val="clear" w:color="auto" w:fill="auto"/>
            <w:vAlign w:val="center"/>
          </w:tcPr>
          <w:p w14:paraId="7E3BD7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镀锌铁皮厚度不低于1.2毫米</w:t>
            </w:r>
          </w:p>
        </w:tc>
      </w:tr>
      <w:tr w14:paraId="3F0E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750" w:type="dxa"/>
            <w:shd w:val="clear" w:color="auto" w:fill="auto"/>
            <w:vAlign w:val="center"/>
          </w:tcPr>
          <w:p w14:paraId="651A2D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59" w:type="dxa"/>
            <w:shd w:val="clear" w:color="auto" w:fill="auto"/>
            <w:vAlign w:val="center"/>
          </w:tcPr>
          <w:p w14:paraId="51AF46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屋顶排烟风机维修</w:t>
            </w:r>
          </w:p>
        </w:tc>
        <w:tc>
          <w:tcPr>
            <w:tcW w:w="921" w:type="dxa"/>
            <w:shd w:val="clear" w:color="auto" w:fill="auto"/>
            <w:vAlign w:val="center"/>
          </w:tcPr>
          <w:p w14:paraId="7C16B3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1DE4C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649" w:type="dxa"/>
            <w:shd w:val="clear" w:color="auto" w:fill="auto"/>
            <w:vAlign w:val="center"/>
          </w:tcPr>
          <w:p w14:paraId="690F73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按原系统维修</w:t>
            </w:r>
          </w:p>
        </w:tc>
      </w:tr>
      <w:tr w14:paraId="0EC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50" w:type="dxa"/>
            <w:shd w:val="clear" w:color="auto" w:fill="auto"/>
            <w:vAlign w:val="center"/>
          </w:tcPr>
          <w:p w14:paraId="7AE29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59" w:type="dxa"/>
            <w:shd w:val="clear" w:color="auto" w:fill="auto"/>
            <w:vAlign w:val="center"/>
          </w:tcPr>
          <w:p w14:paraId="45CFDB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消火栓稳压泵</w:t>
            </w:r>
          </w:p>
        </w:tc>
        <w:tc>
          <w:tcPr>
            <w:tcW w:w="921" w:type="dxa"/>
            <w:shd w:val="clear" w:color="auto" w:fill="auto"/>
            <w:vAlign w:val="center"/>
          </w:tcPr>
          <w:p w14:paraId="3E6572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77BBE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1073EA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功率1.5KW,流量12.6L/S,扬程24.4M</w:t>
            </w:r>
          </w:p>
        </w:tc>
      </w:tr>
      <w:tr w14:paraId="4EB2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jc w:val="center"/>
        </w:trPr>
        <w:tc>
          <w:tcPr>
            <w:tcW w:w="750" w:type="dxa"/>
            <w:shd w:val="clear" w:color="auto" w:fill="auto"/>
            <w:vAlign w:val="center"/>
          </w:tcPr>
          <w:p w14:paraId="76AA7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59" w:type="dxa"/>
            <w:shd w:val="clear" w:color="auto" w:fill="auto"/>
            <w:vAlign w:val="center"/>
          </w:tcPr>
          <w:p w14:paraId="25B784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喷淋稳压泵</w:t>
            </w:r>
          </w:p>
        </w:tc>
        <w:tc>
          <w:tcPr>
            <w:tcW w:w="921" w:type="dxa"/>
            <w:shd w:val="clear" w:color="auto" w:fill="auto"/>
            <w:vAlign w:val="center"/>
          </w:tcPr>
          <w:p w14:paraId="742D5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12536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517D1D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功率1.5KW,流量12.6L/S,扬程24.4M</w:t>
            </w:r>
          </w:p>
        </w:tc>
      </w:tr>
      <w:tr w14:paraId="346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750" w:type="dxa"/>
            <w:shd w:val="clear" w:color="auto" w:fill="auto"/>
            <w:vAlign w:val="center"/>
          </w:tcPr>
          <w:p w14:paraId="5832C1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59" w:type="dxa"/>
            <w:shd w:val="clear" w:color="auto" w:fill="auto"/>
            <w:vAlign w:val="center"/>
          </w:tcPr>
          <w:p w14:paraId="2FF7B2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屋顶消防阀门更换</w:t>
            </w:r>
          </w:p>
        </w:tc>
        <w:tc>
          <w:tcPr>
            <w:tcW w:w="921" w:type="dxa"/>
            <w:shd w:val="clear" w:color="auto" w:fill="auto"/>
            <w:vAlign w:val="center"/>
          </w:tcPr>
          <w:p w14:paraId="03A1E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544CB7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4649" w:type="dxa"/>
            <w:shd w:val="clear" w:color="auto" w:fill="auto"/>
            <w:vAlign w:val="center"/>
          </w:tcPr>
          <w:p w14:paraId="4A3CF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按原系统更换</w:t>
            </w:r>
          </w:p>
        </w:tc>
      </w:tr>
    </w:tbl>
    <w:p w14:paraId="0C41D903">
      <w:pP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br w:type="page"/>
      </w:r>
    </w:p>
    <w:p w14:paraId="6D3F145F">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default" w:ascii="宋体" w:hAnsi="宋体" w:eastAsia="宋体" w:cs="宋体"/>
          <w:b/>
          <w:bCs/>
          <w:i w:val="0"/>
          <w:iCs w:val="0"/>
          <w:color w:val="000000"/>
          <w:kern w:val="0"/>
          <w:sz w:val="28"/>
          <w:szCs w:val="28"/>
          <w:u w:val="none"/>
          <w:lang w:val="en-US" w:eastAsia="zh-CN" w:bidi="ar"/>
        </w:rPr>
        <w:t>国土大楼更换的主要设备统计表</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059"/>
        <w:gridCol w:w="921"/>
        <w:gridCol w:w="981"/>
        <w:gridCol w:w="4649"/>
      </w:tblGrid>
      <w:tr w14:paraId="771C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4F769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059" w:type="dxa"/>
            <w:shd w:val="clear" w:color="auto" w:fill="auto"/>
            <w:vAlign w:val="center"/>
          </w:tcPr>
          <w:p w14:paraId="259799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921" w:type="dxa"/>
            <w:shd w:val="clear" w:color="auto" w:fill="auto"/>
            <w:vAlign w:val="center"/>
          </w:tcPr>
          <w:p w14:paraId="3EE804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w:t>
            </w:r>
          </w:p>
          <w:p w14:paraId="79AA7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981" w:type="dxa"/>
            <w:shd w:val="clear" w:color="auto" w:fill="auto"/>
            <w:vAlign w:val="center"/>
          </w:tcPr>
          <w:p w14:paraId="196AD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c>
          <w:tcPr>
            <w:tcW w:w="4649" w:type="dxa"/>
            <w:shd w:val="clear" w:color="auto" w:fill="auto"/>
            <w:vAlign w:val="center"/>
          </w:tcPr>
          <w:p w14:paraId="3AD449AB">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技术参数要求</w:t>
            </w:r>
          </w:p>
        </w:tc>
      </w:tr>
      <w:tr w14:paraId="169A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2EA0D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059" w:type="dxa"/>
            <w:shd w:val="clear" w:color="auto" w:fill="auto"/>
            <w:vAlign w:val="center"/>
          </w:tcPr>
          <w:p w14:paraId="431ACE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微软雅黑" w:hAnsi="微软雅黑" w:eastAsia="微软雅黑" w:cs="微软雅黑"/>
                <w:b/>
                <w:color w:val="000000"/>
                <w:sz w:val="24"/>
                <w:lang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火灾报警主机（立柜式）更换 1500 点以内</w:t>
            </w:r>
          </w:p>
        </w:tc>
        <w:tc>
          <w:tcPr>
            <w:tcW w:w="921" w:type="dxa"/>
            <w:shd w:val="clear" w:color="auto" w:fill="auto"/>
            <w:vAlign w:val="center"/>
          </w:tcPr>
          <w:p w14:paraId="1D081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1AF70B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vMerge w:val="restart"/>
            <w:shd w:val="clear" w:color="auto" w:fill="auto"/>
            <w:vAlign w:val="center"/>
          </w:tcPr>
          <w:p w14:paraId="107788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标配7寸TFT彩色液晶屏和电容式触摸屏，汉字菜单和图形界面结合显示，清晰直观，通过简单操作即可实现系统的各种功能。本控制装置具有现场编程能力，单机设计最大容量为16个回路，总计3200个总线地址点，可以通过U盘输入端口进行工程数据导入，人性化操作显示界面，具有火警、联动、故障、屏蔽、监管信息查询快捷键防雷、抗干扰。可扩展多线盘、总线盘及配接消防电话、广播系统。▲全系列控制器标配4G流向模块，支持4G通讯远程调试、远程升级。</w:t>
            </w:r>
          </w:p>
        </w:tc>
      </w:tr>
      <w:tr w14:paraId="5FC4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11D2B3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059" w:type="dxa"/>
            <w:shd w:val="clear" w:color="auto" w:fill="auto"/>
            <w:vAlign w:val="center"/>
          </w:tcPr>
          <w:p w14:paraId="71CF64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总线控制盘更换</w:t>
            </w:r>
          </w:p>
        </w:tc>
        <w:tc>
          <w:tcPr>
            <w:tcW w:w="921" w:type="dxa"/>
            <w:shd w:val="clear" w:color="auto" w:fill="auto"/>
            <w:vAlign w:val="center"/>
          </w:tcPr>
          <w:p w14:paraId="25F0D5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69221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649" w:type="dxa"/>
            <w:vMerge w:val="continue"/>
            <w:shd w:val="clear" w:color="auto" w:fill="auto"/>
            <w:vAlign w:val="center"/>
          </w:tcPr>
          <w:p w14:paraId="7D35C375">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r>
      <w:tr w14:paraId="12C2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vAlign w:val="center"/>
          </w:tcPr>
          <w:p w14:paraId="2E8D1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059" w:type="dxa"/>
            <w:shd w:val="clear" w:color="auto" w:fill="auto"/>
            <w:vAlign w:val="center"/>
          </w:tcPr>
          <w:p w14:paraId="25DB05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多线控制盘更换</w:t>
            </w:r>
          </w:p>
        </w:tc>
        <w:tc>
          <w:tcPr>
            <w:tcW w:w="921" w:type="dxa"/>
            <w:shd w:val="clear" w:color="auto" w:fill="auto"/>
            <w:vAlign w:val="center"/>
          </w:tcPr>
          <w:p w14:paraId="48946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44B599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649" w:type="dxa"/>
            <w:vMerge w:val="continue"/>
            <w:shd w:val="clear" w:color="auto" w:fill="auto"/>
            <w:vAlign w:val="center"/>
          </w:tcPr>
          <w:p w14:paraId="1882AD3C">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r>
      <w:tr w14:paraId="6711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3274D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059" w:type="dxa"/>
            <w:shd w:val="clear" w:color="auto" w:fill="auto"/>
            <w:vAlign w:val="center"/>
          </w:tcPr>
          <w:p w14:paraId="3FA084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广播主机（功率放大器）更换</w:t>
            </w:r>
          </w:p>
        </w:tc>
        <w:tc>
          <w:tcPr>
            <w:tcW w:w="921" w:type="dxa"/>
            <w:shd w:val="clear" w:color="auto" w:fill="auto"/>
            <w:vAlign w:val="center"/>
          </w:tcPr>
          <w:p w14:paraId="149A6C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3B6DD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39E6CE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控制盘/MP3；具备自动控制、手动控制和触点输入三种启动方式支持多种音源输入，应急广播，U盘，MIC，外线1，外线2可选支持mp3,WMA等文件格式，可支持10级功放级联分区可扩展，最大支持扩展3个广播分配盘；每个广播分配盘60区；超大广播音预留空间，广播音可自行合成导入；自动检测U盘及MIC插入状态；应急广播时LED灯指示；黑白色的128X64液晶屏，可显示32个汉字</w:t>
            </w:r>
          </w:p>
        </w:tc>
      </w:tr>
      <w:tr w14:paraId="5B68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577F7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059" w:type="dxa"/>
            <w:shd w:val="clear" w:color="auto" w:fill="auto"/>
            <w:vAlign w:val="center"/>
          </w:tcPr>
          <w:p w14:paraId="3488BD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电话主机更换</w:t>
            </w:r>
          </w:p>
        </w:tc>
        <w:tc>
          <w:tcPr>
            <w:tcW w:w="921" w:type="dxa"/>
            <w:shd w:val="clear" w:color="auto" w:fill="auto"/>
            <w:vAlign w:val="center"/>
          </w:tcPr>
          <w:p w14:paraId="17CFE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0C522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0909D5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消防电话总机；功能特点无极性二总线，通信与通话共用，降低布线成本最多可连接100部消防电话分机支持最多 3部电话分机同时通话，支持最长9 小时通话录音，支持 999 条各类信息记录，可按时间或类型查询黑白色的 128x64 液晶屏，可显示 32 个汉字支持USB离线编程，电话安装位置支持USB下载及上传设备信息</w:t>
            </w:r>
          </w:p>
          <w:p w14:paraId="3632F652">
            <w:pPr>
              <w:pStyle w:val="21"/>
              <w:rPr>
                <w:rFonts w:hint="eastAsia" w:asciiTheme="minorEastAsia" w:hAnsiTheme="minorEastAsia" w:eastAsiaTheme="minorEastAsia" w:cstheme="minorEastAsia"/>
              </w:rPr>
            </w:pPr>
          </w:p>
        </w:tc>
      </w:tr>
      <w:tr w14:paraId="6E80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vAlign w:val="center"/>
          </w:tcPr>
          <w:p w14:paraId="76F824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059" w:type="dxa"/>
            <w:shd w:val="clear" w:color="auto" w:fill="auto"/>
            <w:vAlign w:val="center"/>
          </w:tcPr>
          <w:p w14:paraId="3CD946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更换感温探测器（含底座）更换、感烟探测器（含底座）更换、手动报警按钮更换、消火栓按钮更换、消防广 播更换</w:t>
            </w:r>
          </w:p>
        </w:tc>
        <w:tc>
          <w:tcPr>
            <w:tcW w:w="921" w:type="dxa"/>
            <w:shd w:val="clear" w:color="auto" w:fill="auto"/>
            <w:vAlign w:val="center"/>
          </w:tcPr>
          <w:p w14:paraId="0398A6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shd w:val="clear" w:color="auto" w:fill="auto"/>
            <w:vAlign w:val="center"/>
          </w:tcPr>
          <w:p w14:paraId="32E17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922</w:t>
            </w:r>
          </w:p>
        </w:tc>
        <w:tc>
          <w:tcPr>
            <w:tcW w:w="4649" w:type="dxa"/>
            <w:shd w:val="clear" w:color="auto" w:fill="auto"/>
            <w:vAlign w:val="center"/>
          </w:tcPr>
          <w:p w14:paraId="3F7ED1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感温探测器（含底座）更换、感烟探测器（含底座）更换、声光报警器更换、手动报警按钮更换、消火栓按钮更换 ：抗干扰能力： 抗辐射干扰可以到30V/m（有第三方检测报告）智能型，电子编码，内置集成芯片，有自动补偿能力、故障自诊断功能和防水汽误报功能，采用红外光、蓝光双波长烟雾传感器实时进行烟雾探测，指示灯360度可见。将多个功能模块集成于一颗芯片之上，降低产品故障率。低总线报警电流，降低总线带载负担，智能化判断火警，传感器故障。软硬件滤波，抗干扰能力强，消火栓有PCB板全密封，全防护工艺。抗干扰能力强，手报，消火栓按钮专用复位钥匙，可重复使用，独立常开触点输出，可直接控制其他外部设备带电话插孔，可用于消防电话系统，采用插拔式安装方式，支持正面安装、拆卸，便于施工与维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火灾声光警报器电子编码，无极性二线制，采用专用集成芯片，软硬件多级滤波，抗干扰能力强，采用声与光独自控制，实现声光与广播交替报警，利用多只高亮 LED 作为光源，显示醒目、寿命长、功耗低，插拔式结构，接触可靠，方便安装、更换</w:t>
            </w:r>
          </w:p>
        </w:tc>
      </w:tr>
      <w:tr w14:paraId="5B92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6" w:hRule="atLeast"/>
          <w:jc w:val="center"/>
        </w:trPr>
        <w:tc>
          <w:tcPr>
            <w:tcW w:w="750" w:type="dxa"/>
            <w:shd w:val="clear" w:color="auto" w:fill="auto"/>
            <w:vAlign w:val="center"/>
          </w:tcPr>
          <w:p w14:paraId="5F74A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059" w:type="dxa"/>
            <w:shd w:val="clear" w:color="auto" w:fill="auto"/>
            <w:vAlign w:val="center"/>
          </w:tcPr>
          <w:p w14:paraId="1E36DE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楼层显示器更换</w:t>
            </w:r>
          </w:p>
        </w:tc>
        <w:tc>
          <w:tcPr>
            <w:tcW w:w="921" w:type="dxa"/>
            <w:shd w:val="clear" w:color="auto" w:fill="auto"/>
            <w:vAlign w:val="center"/>
          </w:tcPr>
          <w:p w14:paraId="31C3C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981" w:type="dxa"/>
            <w:shd w:val="clear" w:color="auto" w:fill="auto"/>
            <w:vAlign w:val="center"/>
          </w:tcPr>
          <w:p w14:paraId="382729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4649" w:type="dxa"/>
            <w:shd w:val="clear" w:color="auto" w:fill="auto"/>
            <w:vAlign w:val="center"/>
          </w:tcPr>
          <w:p w14:paraId="2A477F7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火灾显示盘电子编码，无极性二线制，液晶全中文显示，可与报警控制器同步发出声光报警信号，具有消音、上翻、下翻、查询四个操作功能键，插拔式结构，接触可靠，方便安装、更换</w:t>
            </w:r>
          </w:p>
        </w:tc>
      </w:tr>
      <w:tr w14:paraId="361A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7" w:hRule="atLeast"/>
          <w:jc w:val="center"/>
        </w:trPr>
        <w:tc>
          <w:tcPr>
            <w:tcW w:w="750" w:type="dxa"/>
            <w:shd w:val="clear" w:color="auto" w:fill="auto"/>
            <w:vAlign w:val="center"/>
          </w:tcPr>
          <w:p w14:paraId="0B39C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059" w:type="dxa"/>
            <w:shd w:val="clear" w:color="auto" w:fill="auto"/>
            <w:vAlign w:val="center"/>
          </w:tcPr>
          <w:p w14:paraId="55AC85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电话分机更换</w:t>
            </w:r>
          </w:p>
        </w:tc>
        <w:tc>
          <w:tcPr>
            <w:tcW w:w="921" w:type="dxa"/>
            <w:shd w:val="clear" w:color="auto" w:fill="auto"/>
            <w:vAlign w:val="center"/>
          </w:tcPr>
          <w:p w14:paraId="2CC0A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shd w:val="clear" w:color="auto" w:fill="auto"/>
            <w:vAlign w:val="center"/>
          </w:tcPr>
          <w:p w14:paraId="5D0BF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649" w:type="dxa"/>
            <w:shd w:val="clear" w:color="auto" w:fill="auto"/>
            <w:vAlign w:val="center"/>
          </w:tcPr>
          <w:p w14:paraId="50D57623">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固定式消防电话分机；无极性二总线，通信与通话共用，减少布线成本采用免剥线接线结构，现场安装便捷、可靠额定电压:DC24V(电话总线18V~28V)工作电流:静态电流:≤800uA;通话电流:≤25mA；编址范围:1~100</w:t>
            </w:r>
          </w:p>
        </w:tc>
      </w:tr>
      <w:tr w14:paraId="6FFF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4" w:hRule="atLeast"/>
          <w:jc w:val="center"/>
        </w:trPr>
        <w:tc>
          <w:tcPr>
            <w:tcW w:w="750" w:type="dxa"/>
            <w:shd w:val="clear" w:color="auto" w:fill="auto"/>
            <w:vAlign w:val="center"/>
          </w:tcPr>
          <w:p w14:paraId="74C049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059" w:type="dxa"/>
            <w:shd w:val="clear" w:color="auto" w:fill="auto"/>
            <w:vAlign w:val="center"/>
          </w:tcPr>
          <w:p w14:paraId="4CC0F5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控制模块更换、广播模块更换、输入模块更换、输入 输出模块更换、隔离模块更换</w:t>
            </w:r>
          </w:p>
        </w:tc>
        <w:tc>
          <w:tcPr>
            <w:tcW w:w="921" w:type="dxa"/>
            <w:shd w:val="clear" w:color="auto" w:fill="auto"/>
            <w:vAlign w:val="center"/>
          </w:tcPr>
          <w:p w14:paraId="4CC31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981" w:type="dxa"/>
            <w:shd w:val="clear" w:color="auto" w:fill="auto"/>
            <w:vAlign w:val="center"/>
          </w:tcPr>
          <w:p w14:paraId="26B9F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4649" w:type="dxa"/>
            <w:shd w:val="clear" w:color="auto" w:fill="auto"/>
            <w:vAlign w:val="center"/>
          </w:tcPr>
          <w:p w14:paraId="42F24C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离器，用于隔离总线上发生短路部分的设备，保证总线上的其它设备正常工作总线短路故障排除后，可自动将被隔离部分重新纳入系统100mA、200mA两种输出电流可选，输出模块；可检测广播音箱线路故障，出厂默认不检线采用插拔式结构设计，接触可靠，方便安装具有消防广播输入线故障检测功能</w:t>
            </w:r>
          </w:p>
        </w:tc>
      </w:tr>
      <w:tr w14:paraId="0123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794985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059" w:type="dxa"/>
            <w:shd w:val="clear" w:color="auto" w:fill="auto"/>
            <w:vAlign w:val="center"/>
          </w:tcPr>
          <w:p w14:paraId="263F6E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水带更换</w:t>
            </w:r>
          </w:p>
        </w:tc>
        <w:tc>
          <w:tcPr>
            <w:tcW w:w="921" w:type="dxa"/>
            <w:shd w:val="clear" w:color="auto" w:fill="auto"/>
            <w:vAlign w:val="center"/>
          </w:tcPr>
          <w:p w14:paraId="190F7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59237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4649" w:type="dxa"/>
            <w:shd w:val="clear" w:color="auto" w:fill="auto"/>
            <w:vAlign w:val="center"/>
          </w:tcPr>
          <w:p w14:paraId="0A9F74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r w14:paraId="5B4E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0424C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059" w:type="dxa"/>
            <w:shd w:val="clear" w:color="auto" w:fill="auto"/>
            <w:vAlign w:val="center"/>
          </w:tcPr>
          <w:p w14:paraId="5EB027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消防卷盘更换</w:t>
            </w:r>
          </w:p>
        </w:tc>
        <w:tc>
          <w:tcPr>
            <w:tcW w:w="921" w:type="dxa"/>
            <w:shd w:val="clear" w:color="auto" w:fill="auto"/>
            <w:vAlign w:val="center"/>
          </w:tcPr>
          <w:p w14:paraId="43690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1ABADE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4649" w:type="dxa"/>
            <w:shd w:val="clear" w:color="auto" w:fill="auto"/>
            <w:vAlign w:val="center"/>
          </w:tcPr>
          <w:p w14:paraId="5428165C">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额定工作压力1.0mpa，有效射程≥12M</w:t>
            </w:r>
          </w:p>
        </w:tc>
      </w:tr>
      <w:tr w14:paraId="5717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750" w:type="dxa"/>
            <w:shd w:val="clear" w:color="auto" w:fill="auto"/>
            <w:vAlign w:val="center"/>
          </w:tcPr>
          <w:p w14:paraId="08F48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059" w:type="dxa"/>
            <w:shd w:val="clear" w:color="auto" w:fill="auto"/>
            <w:vAlign w:val="center"/>
          </w:tcPr>
          <w:p w14:paraId="0707A8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线管拆除及更换 JDG20</w:t>
            </w:r>
          </w:p>
        </w:tc>
        <w:tc>
          <w:tcPr>
            <w:tcW w:w="921" w:type="dxa"/>
            <w:shd w:val="clear" w:color="auto" w:fill="auto"/>
            <w:vAlign w:val="center"/>
          </w:tcPr>
          <w:p w14:paraId="3B481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shd w:val="clear" w:color="auto" w:fill="auto"/>
            <w:vAlign w:val="center"/>
          </w:tcPr>
          <w:p w14:paraId="1E6A82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4649" w:type="dxa"/>
            <w:shd w:val="clear" w:color="auto" w:fill="auto"/>
            <w:vAlign w:val="center"/>
          </w:tcPr>
          <w:p w14:paraId="5B12E2B1">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623F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vAlign w:val="center"/>
          </w:tcPr>
          <w:p w14:paraId="06A6E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059" w:type="dxa"/>
            <w:shd w:val="clear" w:color="auto" w:fill="auto"/>
            <w:vAlign w:val="center"/>
          </w:tcPr>
          <w:p w14:paraId="2B1947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线路拆除及更换</w:t>
            </w:r>
          </w:p>
        </w:tc>
        <w:tc>
          <w:tcPr>
            <w:tcW w:w="921" w:type="dxa"/>
            <w:shd w:val="clear" w:color="auto" w:fill="auto"/>
            <w:vAlign w:val="center"/>
          </w:tcPr>
          <w:p w14:paraId="14D959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100m</w:t>
            </w:r>
          </w:p>
        </w:tc>
        <w:tc>
          <w:tcPr>
            <w:tcW w:w="981" w:type="dxa"/>
            <w:shd w:val="clear" w:color="auto" w:fill="auto"/>
            <w:vAlign w:val="center"/>
          </w:tcPr>
          <w:p w14:paraId="33582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4649" w:type="dxa"/>
            <w:shd w:val="clear" w:color="auto" w:fill="auto"/>
            <w:vAlign w:val="center"/>
          </w:tcPr>
          <w:p w14:paraId="768843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国标</w:t>
            </w:r>
          </w:p>
        </w:tc>
      </w:tr>
      <w:tr w14:paraId="4A03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319B37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059" w:type="dxa"/>
            <w:shd w:val="clear" w:color="auto" w:fill="auto"/>
            <w:vAlign w:val="center"/>
          </w:tcPr>
          <w:p w14:paraId="434CBF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广播喇叭及音箱、电话插孔调试</w:t>
            </w:r>
          </w:p>
        </w:tc>
        <w:tc>
          <w:tcPr>
            <w:tcW w:w="921" w:type="dxa"/>
            <w:shd w:val="clear" w:color="auto" w:fill="auto"/>
            <w:vAlign w:val="center"/>
          </w:tcPr>
          <w:p w14:paraId="02233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 只</w:t>
            </w:r>
          </w:p>
        </w:tc>
        <w:tc>
          <w:tcPr>
            <w:tcW w:w="981" w:type="dxa"/>
            <w:shd w:val="clear" w:color="auto" w:fill="auto"/>
            <w:vAlign w:val="center"/>
          </w:tcPr>
          <w:p w14:paraId="72E222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4649" w:type="dxa"/>
            <w:shd w:val="clear" w:color="auto" w:fill="auto"/>
            <w:vAlign w:val="center"/>
          </w:tcPr>
          <w:p w14:paraId="0C3B9FD4">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34A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07F4E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059" w:type="dxa"/>
            <w:shd w:val="clear" w:color="auto" w:fill="auto"/>
            <w:vAlign w:val="center"/>
          </w:tcPr>
          <w:p w14:paraId="186BC6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自动报警系统调试 2048 点以内</w:t>
            </w:r>
          </w:p>
        </w:tc>
        <w:tc>
          <w:tcPr>
            <w:tcW w:w="921" w:type="dxa"/>
            <w:shd w:val="clear" w:color="auto" w:fill="auto"/>
            <w:vAlign w:val="center"/>
          </w:tcPr>
          <w:p w14:paraId="7E911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981" w:type="dxa"/>
            <w:shd w:val="clear" w:color="auto" w:fill="auto"/>
            <w:vAlign w:val="center"/>
          </w:tcPr>
          <w:p w14:paraId="59A9C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0C38529F">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按规范调试</w:t>
            </w:r>
          </w:p>
        </w:tc>
      </w:tr>
      <w:tr w14:paraId="5A9D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56FACC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059" w:type="dxa"/>
            <w:shd w:val="clear" w:color="auto" w:fill="auto"/>
            <w:vAlign w:val="center"/>
          </w:tcPr>
          <w:p w14:paraId="3B3996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消防水带 8-65-25</w:t>
            </w:r>
          </w:p>
        </w:tc>
        <w:tc>
          <w:tcPr>
            <w:tcW w:w="921" w:type="dxa"/>
            <w:shd w:val="clear" w:color="auto" w:fill="auto"/>
            <w:vAlign w:val="center"/>
          </w:tcPr>
          <w:p w14:paraId="4B32A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981" w:type="dxa"/>
            <w:shd w:val="clear" w:color="auto" w:fill="auto"/>
            <w:vAlign w:val="center"/>
          </w:tcPr>
          <w:p w14:paraId="4AFC2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4649" w:type="dxa"/>
            <w:shd w:val="clear" w:color="auto" w:fill="auto"/>
            <w:vAlign w:val="center"/>
          </w:tcPr>
          <w:p w14:paraId="2C241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r w14:paraId="14DA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36767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059" w:type="dxa"/>
            <w:shd w:val="clear" w:color="auto" w:fill="auto"/>
            <w:vAlign w:val="center"/>
          </w:tcPr>
          <w:p w14:paraId="0C1BBF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4KG 灭火器</w:t>
            </w:r>
          </w:p>
        </w:tc>
        <w:tc>
          <w:tcPr>
            <w:tcW w:w="921" w:type="dxa"/>
            <w:shd w:val="clear" w:color="auto" w:fill="auto"/>
            <w:vAlign w:val="center"/>
          </w:tcPr>
          <w:p w14:paraId="301B4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具</w:t>
            </w:r>
          </w:p>
        </w:tc>
        <w:tc>
          <w:tcPr>
            <w:tcW w:w="981" w:type="dxa"/>
            <w:shd w:val="clear" w:color="auto" w:fill="auto"/>
            <w:vAlign w:val="center"/>
          </w:tcPr>
          <w:p w14:paraId="364FA6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4649" w:type="dxa"/>
            <w:shd w:val="clear" w:color="auto" w:fill="auto"/>
            <w:vAlign w:val="center"/>
          </w:tcPr>
          <w:p w14:paraId="524BFB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干粉ABC4KG</w:t>
            </w:r>
          </w:p>
        </w:tc>
      </w:tr>
      <w:tr w14:paraId="1E9C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0" w:type="dxa"/>
            <w:shd w:val="clear" w:color="auto" w:fill="auto"/>
            <w:vAlign w:val="center"/>
          </w:tcPr>
          <w:p w14:paraId="170A0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059" w:type="dxa"/>
            <w:shd w:val="clear" w:color="auto" w:fill="auto"/>
            <w:vAlign w:val="center"/>
          </w:tcPr>
          <w:p w14:paraId="3D8C23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疏散指示、220V 安全出口</w:t>
            </w:r>
          </w:p>
        </w:tc>
        <w:tc>
          <w:tcPr>
            <w:tcW w:w="921" w:type="dxa"/>
            <w:shd w:val="clear" w:color="auto" w:fill="auto"/>
            <w:vAlign w:val="center"/>
          </w:tcPr>
          <w:p w14:paraId="62F47B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盏</w:t>
            </w:r>
          </w:p>
        </w:tc>
        <w:tc>
          <w:tcPr>
            <w:tcW w:w="981" w:type="dxa"/>
            <w:shd w:val="clear" w:color="auto" w:fill="auto"/>
            <w:vAlign w:val="center"/>
          </w:tcPr>
          <w:p w14:paraId="41BE89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4649" w:type="dxa"/>
            <w:shd w:val="clear" w:color="auto" w:fill="auto"/>
            <w:vAlign w:val="center"/>
          </w:tcPr>
          <w:p w14:paraId="3E4134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能特点；标志灯具分为左向、右向、双向、疏散出口、安全出口、多信息复合楼层指示、禁止入内等多种指示标志；超薄结构设计，采用多只优质超高亮 LED 作为光源，亮度高，寿命长、功耗低，时间达到90分钟。</w:t>
            </w:r>
          </w:p>
        </w:tc>
      </w:tr>
      <w:tr w14:paraId="09A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6DD36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059" w:type="dxa"/>
            <w:shd w:val="clear" w:color="auto" w:fill="auto"/>
            <w:vAlign w:val="center"/>
          </w:tcPr>
          <w:p w14:paraId="1AD7B9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220V 应急块</w:t>
            </w:r>
          </w:p>
        </w:tc>
        <w:tc>
          <w:tcPr>
            <w:tcW w:w="921" w:type="dxa"/>
            <w:shd w:val="clear" w:color="auto" w:fill="auto"/>
            <w:vAlign w:val="center"/>
          </w:tcPr>
          <w:p w14:paraId="4A8C4E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块</w:t>
            </w:r>
          </w:p>
        </w:tc>
        <w:tc>
          <w:tcPr>
            <w:tcW w:w="981" w:type="dxa"/>
            <w:shd w:val="clear" w:color="auto" w:fill="auto"/>
            <w:vAlign w:val="center"/>
          </w:tcPr>
          <w:p w14:paraId="157CC4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362</w:t>
            </w:r>
          </w:p>
        </w:tc>
        <w:tc>
          <w:tcPr>
            <w:tcW w:w="4649" w:type="dxa"/>
            <w:shd w:val="clear" w:color="auto" w:fill="auto"/>
            <w:vAlign w:val="center"/>
          </w:tcPr>
          <w:p w14:paraId="62D83B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按系统维修及更换</w:t>
            </w:r>
          </w:p>
        </w:tc>
      </w:tr>
      <w:tr w14:paraId="6F36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750" w:type="dxa"/>
            <w:shd w:val="clear" w:color="auto" w:fill="auto"/>
            <w:vAlign w:val="center"/>
          </w:tcPr>
          <w:p w14:paraId="79A057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059" w:type="dxa"/>
            <w:shd w:val="clear" w:color="auto" w:fill="auto"/>
            <w:vAlign w:val="center"/>
          </w:tcPr>
          <w:p w14:paraId="2ED697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正压送风口机构</w:t>
            </w:r>
          </w:p>
        </w:tc>
        <w:tc>
          <w:tcPr>
            <w:tcW w:w="921" w:type="dxa"/>
            <w:shd w:val="clear" w:color="auto" w:fill="auto"/>
            <w:vAlign w:val="center"/>
          </w:tcPr>
          <w:p w14:paraId="1EC57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5B63F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4649" w:type="dxa"/>
            <w:shd w:val="clear" w:color="auto" w:fill="auto"/>
            <w:vAlign w:val="center"/>
          </w:tcPr>
          <w:p w14:paraId="6EFE80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直流牵引电磁铁，额定电压DC24V,额定行程4MM,额定吸力15N.</w:t>
            </w:r>
          </w:p>
        </w:tc>
      </w:tr>
      <w:tr w14:paraId="29E7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750" w:type="dxa"/>
            <w:shd w:val="clear" w:color="auto" w:fill="auto"/>
            <w:vAlign w:val="center"/>
          </w:tcPr>
          <w:p w14:paraId="37AF1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059" w:type="dxa"/>
            <w:shd w:val="clear" w:color="auto" w:fill="auto"/>
            <w:vAlign w:val="center"/>
          </w:tcPr>
          <w:p w14:paraId="4993AC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水泵房管道维修更换</w:t>
            </w:r>
          </w:p>
        </w:tc>
        <w:tc>
          <w:tcPr>
            <w:tcW w:w="921" w:type="dxa"/>
            <w:shd w:val="clear" w:color="auto" w:fill="auto"/>
            <w:vAlign w:val="center"/>
          </w:tcPr>
          <w:p w14:paraId="32DB7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981" w:type="dxa"/>
            <w:shd w:val="clear" w:color="auto" w:fill="auto"/>
            <w:vAlign w:val="center"/>
          </w:tcPr>
          <w:p w14:paraId="61705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649" w:type="dxa"/>
            <w:shd w:val="clear" w:color="auto" w:fill="auto"/>
            <w:vAlign w:val="center"/>
          </w:tcPr>
          <w:p w14:paraId="7AB5CE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按系统维修及更换</w:t>
            </w:r>
          </w:p>
        </w:tc>
      </w:tr>
      <w:tr w14:paraId="0B0E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auto"/>
            <w:vAlign w:val="center"/>
          </w:tcPr>
          <w:p w14:paraId="145113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059" w:type="dxa"/>
            <w:shd w:val="clear" w:color="auto" w:fill="auto"/>
            <w:vAlign w:val="center"/>
          </w:tcPr>
          <w:p w14:paraId="6E1903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送风机维修</w:t>
            </w:r>
          </w:p>
        </w:tc>
        <w:tc>
          <w:tcPr>
            <w:tcW w:w="921" w:type="dxa"/>
            <w:shd w:val="clear" w:color="auto" w:fill="auto"/>
            <w:vAlign w:val="center"/>
          </w:tcPr>
          <w:p w14:paraId="72E68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74178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649" w:type="dxa"/>
            <w:shd w:val="clear" w:color="auto" w:fill="auto"/>
            <w:vAlign w:val="center"/>
          </w:tcPr>
          <w:p w14:paraId="089144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按系统维修及更换</w:t>
            </w:r>
          </w:p>
        </w:tc>
      </w:tr>
      <w:tr w14:paraId="27D9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47FC8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059" w:type="dxa"/>
            <w:shd w:val="clear" w:color="auto" w:fill="auto"/>
            <w:vAlign w:val="center"/>
          </w:tcPr>
          <w:p w14:paraId="4CBC92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镀锌板风管维修</w:t>
            </w:r>
          </w:p>
        </w:tc>
        <w:tc>
          <w:tcPr>
            <w:tcW w:w="921" w:type="dxa"/>
            <w:shd w:val="clear" w:color="auto" w:fill="auto"/>
            <w:vAlign w:val="center"/>
          </w:tcPr>
          <w:p w14:paraId="3F768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平方</w:t>
            </w:r>
          </w:p>
        </w:tc>
        <w:tc>
          <w:tcPr>
            <w:tcW w:w="981" w:type="dxa"/>
            <w:shd w:val="clear" w:color="auto" w:fill="auto"/>
            <w:vAlign w:val="center"/>
          </w:tcPr>
          <w:p w14:paraId="5D323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4649" w:type="dxa"/>
            <w:shd w:val="clear" w:color="auto" w:fill="auto"/>
            <w:vAlign w:val="center"/>
          </w:tcPr>
          <w:p w14:paraId="3747BA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厚度不低于1.2毫米</w:t>
            </w:r>
          </w:p>
        </w:tc>
      </w:tr>
      <w:tr w14:paraId="5537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0" w:type="dxa"/>
            <w:shd w:val="clear" w:color="auto" w:fill="auto"/>
            <w:vAlign w:val="center"/>
          </w:tcPr>
          <w:p w14:paraId="506B80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059" w:type="dxa"/>
            <w:shd w:val="clear" w:color="auto" w:fill="auto"/>
            <w:vAlign w:val="center"/>
          </w:tcPr>
          <w:p w14:paraId="3DB07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排烟风机维修</w:t>
            </w:r>
          </w:p>
        </w:tc>
        <w:tc>
          <w:tcPr>
            <w:tcW w:w="921" w:type="dxa"/>
            <w:shd w:val="clear" w:color="auto" w:fill="auto"/>
            <w:vAlign w:val="center"/>
          </w:tcPr>
          <w:p w14:paraId="259AB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1EA0E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649" w:type="dxa"/>
            <w:shd w:val="clear" w:color="auto" w:fill="auto"/>
            <w:vAlign w:val="center"/>
          </w:tcPr>
          <w:p w14:paraId="2C21F7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按系统维修及更换</w:t>
            </w:r>
          </w:p>
        </w:tc>
      </w:tr>
      <w:tr w14:paraId="4748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0" w:type="dxa"/>
            <w:shd w:val="clear" w:color="auto" w:fill="auto"/>
            <w:vAlign w:val="center"/>
          </w:tcPr>
          <w:p w14:paraId="2DE539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059" w:type="dxa"/>
            <w:shd w:val="clear" w:color="auto" w:fill="auto"/>
            <w:vAlign w:val="center"/>
          </w:tcPr>
          <w:p w14:paraId="409999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消防阀门维修及更换</w:t>
            </w:r>
          </w:p>
        </w:tc>
        <w:tc>
          <w:tcPr>
            <w:tcW w:w="921" w:type="dxa"/>
            <w:shd w:val="clear" w:color="auto" w:fill="auto"/>
            <w:vAlign w:val="center"/>
          </w:tcPr>
          <w:p w14:paraId="2AFA72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981" w:type="dxa"/>
            <w:shd w:val="clear" w:color="auto" w:fill="auto"/>
            <w:vAlign w:val="center"/>
          </w:tcPr>
          <w:p w14:paraId="20AA7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4649" w:type="dxa"/>
            <w:shd w:val="clear" w:color="auto" w:fill="auto"/>
            <w:vAlign w:val="center"/>
          </w:tcPr>
          <w:p w14:paraId="0FF03A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明杆闸阀</w:t>
            </w:r>
          </w:p>
        </w:tc>
      </w:tr>
      <w:tr w14:paraId="4BC8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750" w:type="dxa"/>
            <w:shd w:val="clear" w:color="auto" w:fill="auto"/>
            <w:vAlign w:val="center"/>
          </w:tcPr>
          <w:p w14:paraId="5208C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059" w:type="dxa"/>
            <w:shd w:val="clear" w:color="auto" w:fill="auto"/>
            <w:vAlign w:val="center"/>
          </w:tcPr>
          <w:p w14:paraId="30FF9E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消防水带 8-65-25</w:t>
            </w:r>
          </w:p>
        </w:tc>
        <w:tc>
          <w:tcPr>
            <w:tcW w:w="921" w:type="dxa"/>
            <w:shd w:val="clear" w:color="auto" w:fill="auto"/>
            <w:vAlign w:val="center"/>
          </w:tcPr>
          <w:p w14:paraId="0E3A4A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w:t>
            </w:r>
          </w:p>
        </w:tc>
        <w:tc>
          <w:tcPr>
            <w:tcW w:w="981" w:type="dxa"/>
            <w:shd w:val="clear" w:color="auto" w:fill="auto"/>
            <w:vAlign w:val="center"/>
          </w:tcPr>
          <w:p w14:paraId="7D6F8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4649" w:type="dxa"/>
            <w:shd w:val="clear" w:color="auto" w:fill="auto"/>
            <w:vAlign w:val="center"/>
          </w:tcPr>
          <w:p w14:paraId="02204B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8-65-25消防水带工作压力0.8mpa，爆破压力2.4mpa，适用工厂、楼房配备室内栓防火。</w:t>
            </w:r>
          </w:p>
        </w:tc>
      </w:tr>
    </w:tbl>
    <w:p w14:paraId="66E88B72">
      <w:pPr>
        <w:pStyle w:val="21"/>
        <w:rPr>
          <w:rFonts w:hint="eastAsia"/>
        </w:rPr>
        <w:sectPr>
          <w:footerReference r:id="rId12" w:type="default"/>
          <w:pgSz w:w="11906" w:h="16838"/>
          <w:pgMar w:top="1984" w:right="1474" w:bottom="1814" w:left="1587" w:header="851" w:footer="1247" w:gutter="0"/>
          <w:pgNumType w:fmt="decimal" w:start="30"/>
          <w:cols w:space="0" w:num="1"/>
          <w:rtlGutter w:val="0"/>
          <w:docGrid w:type="lines" w:linePitch="326" w:charSpace="0"/>
        </w:sectPr>
      </w:pPr>
    </w:p>
    <w:p w14:paraId="014278D9">
      <w:pPr>
        <w:keepNext w:val="0"/>
        <w:keepLines w:val="0"/>
        <w:pageBreakBefore w:val="0"/>
        <w:widowControl w:val="0"/>
        <w:kinsoku/>
        <w:wordWrap/>
        <w:overflowPunct/>
        <w:topLinePunct w:val="0"/>
        <w:autoSpaceDE/>
        <w:autoSpaceDN/>
        <w:bidi w:val="0"/>
        <w:adjustRightInd w:val="0"/>
        <w:snapToGrid/>
        <w:spacing w:line="360" w:lineRule="auto"/>
        <w:ind w:right="-50" w:rightChars="-24"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 1、本次报价包含设备安装用的配件、辅材、安装费用和原有旧设备拆除费</w:t>
      </w:r>
      <w:r>
        <w:rPr>
          <w:rFonts w:hint="eastAsia" w:asciiTheme="minorEastAsia" w:hAnsiTheme="minorEastAsia" w:eastAsiaTheme="minorEastAsia" w:cstheme="minorEastAsia"/>
          <w:b/>
          <w:bCs/>
          <w:sz w:val="24"/>
          <w:szCs w:val="24"/>
          <w:lang w:val="en-US" w:eastAsia="zh-CN"/>
        </w:rPr>
        <w:t>及第三方设备检测费，</w:t>
      </w:r>
      <w:r>
        <w:rPr>
          <w:rFonts w:hint="eastAsia" w:asciiTheme="minorEastAsia" w:hAnsiTheme="minorEastAsia" w:eastAsiaTheme="minorEastAsia" w:cstheme="minorEastAsia"/>
          <w:b/>
          <w:bCs/>
          <w:sz w:val="24"/>
          <w:szCs w:val="24"/>
        </w:rPr>
        <w:t>并进行调试确保运转和使用。</w:t>
      </w:r>
    </w:p>
    <w:p w14:paraId="753EDBD1">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中标单位在施工前须出具施工方案并经采购人确认后方可进行施工，并在竣工验收合格后，按采购人要求提供相应份数且符合规范标准的竣工资料。</w:t>
      </w:r>
    </w:p>
    <w:p w14:paraId="5E0EF72D">
      <w:pPr>
        <w:keepNext w:val="0"/>
        <w:keepLines w:val="0"/>
        <w:pageBreakBefore w:val="0"/>
        <w:widowControl w:val="0"/>
        <w:kinsoku/>
        <w:wordWrap/>
        <w:overflowPunct/>
        <w:topLinePunct w:val="0"/>
        <w:autoSpaceDE/>
        <w:autoSpaceDN/>
        <w:bidi w:val="0"/>
        <w:adjustRightInd w:val="0"/>
        <w:snapToGrid/>
        <w:spacing w:line="360" w:lineRule="auto"/>
        <w:ind w:right="-50" w:rightChars="-24"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3、原有设备维修，请到现场踏勘。</w:t>
      </w:r>
    </w:p>
    <w:p w14:paraId="66FDB32D">
      <w:pPr>
        <w:pStyle w:val="3"/>
        <w:pageBreakBefore w:val="0"/>
        <w:widowControl w:val="0"/>
        <w:kinsoku/>
        <w:wordWrap/>
        <w:overflowPunct/>
        <w:topLinePunct w:val="0"/>
        <w:autoSpaceDE/>
        <w:autoSpaceDN/>
        <w:bidi w:val="0"/>
        <w:snapToGrid/>
        <w:spacing w:before="0" w:after="0" w:line="360" w:lineRule="auto"/>
        <w:textAlignment w:val="auto"/>
        <w:rPr>
          <w:rFonts w:hint="default" w:ascii="Times New Roman" w:hAnsi="Times New Roman" w:eastAsia="宋体" w:cs="Times New Roman"/>
          <w:sz w:val="24"/>
          <w:szCs w:val="24"/>
        </w:rPr>
      </w:pPr>
      <w:bookmarkStart w:id="35" w:name="_Toc100923536"/>
      <w:r>
        <w:rPr>
          <w:rFonts w:hint="default" w:ascii="Times New Roman" w:hAnsi="Times New Roman" w:eastAsia="宋体" w:cs="Times New Roman"/>
          <w:sz w:val="24"/>
          <w:szCs w:val="24"/>
        </w:rPr>
        <w:t>三、工期、质量及施工要求</w:t>
      </w:r>
      <w:bookmarkEnd w:id="35"/>
    </w:p>
    <w:p w14:paraId="70BFFE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1、供货安装时间：中标人在接到采购人通知后150天内完成供货安装调试（甲方应保障施工条件的延续性）。</w:t>
      </w:r>
    </w:p>
    <w:p w14:paraId="7F1489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2、中标人在安装施工中必须服从采购人的现场指挥。中标人在安装施工过程中如发生安全责任事故，一切责任由中标人承担。</w:t>
      </w:r>
    </w:p>
    <w:p w14:paraId="6E891F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3、中标人在施工过程中必须确保设施及人员的安全。安装施工过程中如涉及建筑物装饰拆除及破坏的，由</w:t>
      </w:r>
      <w:r>
        <w:rPr>
          <w:rFonts w:hint="default" w:ascii="Times New Roman" w:hAnsi="Times New Roman" w:cs="Times New Roman"/>
          <w:sz w:val="24"/>
          <w:szCs w:val="24"/>
          <w:lang w:val="en-US" w:eastAsia="zh-CN"/>
        </w:rPr>
        <w:t>中标</w:t>
      </w:r>
      <w:r>
        <w:rPr>
          <w:rFonts w:hint="default" w:ascii="Times New Roman" w:hAnsi="Times New Roman" w:cs="Times New Roman"/>
          <w:sz w:val="24"/>
          <w:szCs w:val="24"/>
        </w:rPr>
        <w:t>人负责修复。</w:t>
      </w:r>
    </w:p>
    <w:p w14:paraId="192054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4、同一种材料/设备原则上选用同一品牌；材料/设备需要选用两个及以上品牌，采购前要经招标人同意。</w:t>
      </w:r>
    </w:p>
    <w:p w14:paraId="7592CF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5、项目负责人：需提供机电工程专业二级及以上注册建造师证书；项目施工人员：施工员、安全员、材料员、质检员、资料员等配置齐全并提供岗位培训合格证（需在投标文件中提供上述人员开标前连续三个月缴纳的社保证明、相关证书复印件）。</w:t>
      </w:r>
    </w:p>
    <w:p w14:paraId="58EA674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default" w:ascii="Times New Roman" w:hAnsi="Times New Roman" w:cs="Times New Roman"/>
          <w:b/>
          <w:bCs/>
          <w:sz w:val="24"/>
          <w:szCs w:val="24"/>
        </w:rPr>
      </w:pPr>
      <w:bookmarkStart w:id="36" w:name="_Toc100923537"/>
      <w:r>
        <w:rPr>
          <w:rFonts w:hint="default" w:ascii="Times New Roman" w:hAnsi="Times New Roman" w:cs="Times New Roman"/>
          <w:b/>
          <w:bCs/>
          <w:sz w:val="24"/>
          <w:szCs w:val="24"/>
        </w:rPr>
        <w:t>四、质量、售后服务要求</w:t>
      </w:r>
      <w:bookmarkEnd w:id="36"/>
    </w:p>
    <w:p w14:paraId="5C3EFD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投标人拟提供的产品、设备必须是原装（全新未曾使用）的合格产品、符合国家有关规定，凡涉及国家强制性检测的设备或部件须提供3C认证文件及其他检测证明文件。投标人拟提供的产品、设备必须证件齐全、保证质量，操作系统软件应符合相关质量要求。投标人所提供的设备附件与中标设备兼容匹配。</w:t>
      </w:r>
    </w:p>
    <w:p w14:paraId="0EAB78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2、包装、运输及交货、保管</w:t>
      </w:r>
    </w:p>
    <w:p w14:paraId="070829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（1）设备内、外表面应洁净。中标人对设备的具体防护工作负责。油漆表面应光洁，无折皱和剥落。</w:t>
      </w:r>
    </w:p>
    <w:p w14:paraId="0D16C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（2）所有设备及其配件、部件应合理、有效包装，以使其有效防止各种损坏，如受潮、受热、剥落、腐蚀、变形等。</w:t>
      </w:r>
    </w:p>
    <w:p w14:paraId="03C98D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（3）不包装的金属结构件应将标签系牢在结构件上。</w:t>
      </w:r>
    </w:p>
    <w:p w14:paraId="1714A9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（4）所有的运输、保险及相关费用均由中标人负责。设备及配件、部件的包装费和保护措施费应包括在投标总价中，这些包装材料应属于采购人所有。</w:t>
      </w:r>
    </w:p>
    <w:p w14:paraId="039951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在包装箱中，应附有产品合格证明文件（包括整机合格证、部件合格证、材料合格证等）、产品说明书、装箱单、易损件备件及专用工具清单，一套完整的经批准的图纸及有关技术文件资料（甲方提供）。随包装箱携带的文件、资料应防潮密封，并放在包装箱内明显处。</w:t>
      </w:r>
    </w:p>
    <w:p w14:paraId="5AD55D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（6）中标人应对设备的整个交货过程负责，包括运输、装卸、保管、安装调试的安全。</w:t>
      </w:r>
    </w:p>
    <w:p w14:paraId="02F1B8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3、质量合格标准：验收合格。设备质量及施工安装质量符合国家标准和招标文件的合格要求（原系统设计文件）。</w:t>
      </w:r>
    </w:p>
    <w:p w14:paraId="3D852BC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4、本次招标的设备质保期为验收合格日期起不少于</w:t>
      </w:r>
      <w:r>
        <w:rPr>
          <w:rFonts w:hint="default" w:ascii="Times New Roman" w:hAnsi="Times New Roman" w:cs="Times New Roman"/>
          <w:b/>
          <w:bCs/>
          <w:sz w:val="24"/>
          <w:szCs w:val="24"/>
          <w:lang w:val="en-US" w:eastAsia="zh-CN"/>
        </w:rPr>
        <w:t>24</w:t>
      </w:r>
      <w:r>
        <w:rPr>
          <w:rFonts w:hint="default" w:ascii="Times New Roman" w:hAnsi="Times New Roman" w:cs="Times New Roman"/>
          <w:b/>
          <w:bCs/>
          <w:sz w:val="24"/>
          <w:szCs w:val="24"/>
        </w:rPr>
        <w:t>个月，在质保期内，因中标人设备及材料质量问题产生的维修和保养所发生的一切费用（含质保期内每年的保养维护），均由中标人承担。投标人如有额外延长的质保期，需技术标书中予以明确承诺，延长的质保期所产生的费用包含在中标总价内。质保期满后中标人须继续履行质保义务，维护费用另行协商。</w:t>
      </w:r>
    </w:p>
    <w:p w14:paraId="294610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5、在质保期限内，接到用户报修电话通知后，应在</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小时内上门服务，并在24小时内修复。若无法按规定及时修复的须根据使用单位要求提供备用设备。</w:t>
      </w:r>
    </w:p>
    <w:p w14:paraId="527177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6、技术服务：要求中标设备随机资料需齐全，备品备件齐全有效。中标人对使用单位的使用人员进行操作、维修培训。</w:t>
      </w:r>
    </w:p>
    <w:p w14:paraId="631789E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default" w:ascii="Times New Roman" w:hAnsi="Times New Roman" w:cs="Times New Roman"/>
          <w:b/>
          <w:bCs/>
          <w:sz w:val="24"/>
          <w:szCs w:val="24"/>
        </w:rPr>
      </w:pPr>
      <w:bookmarkStart w:id="37" w:name="_Toc100923538"/>
      <w:r>
        <w:rPr>
          <w:rFonts w:hint="default" w:ascii="Times New Roman" w:hAnsi="Times New Roman" w:cs="Times New Roman"/>
          <w:b/>
          <w:bCs/>
          <w:sz w:val="24"/>
          <w:szCs w:val="24"/>
        </w:rPr>
        <w:t>★五、付款方式</w:t>
      </w:r>
      <w:bookmarkEnd w:id="37"/>
    </w:p>
    <w:p w14:paraId="7F0518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1、合同签订后，支付</w:t>
      </w:r>
      <w:r>
        <w:rPr>
          <w:rFonts w:hint="default" w:ascii="Times New Roman" w:hAnsi="Times New Roman" w:cs="Times New Roman"/>
          <w:sz w:val="24"/>
          <w:szCs w:val="24"/>
          <w:lang w:val="en-US" w:eastAsia="zh-CN"/>
        </w:rPr>
        <w:t>合同金额</w:t>
      </w:r>
      <w:r>
        <w:rPr>
          <w:rFonts w:hint="default" w:ascii="Times New Roman" w:hAnsi="Times New Roman" w:cs="Times New Roman"/>
          <w:sz w:val="24"/>
          <w:szCs w:val="24"/>
        </w:rPr>
        <w:t>30%的预付款；按施工进度完成工程量的50%，支付</w:t>
      </w:r>
      <w:r>
        <w:rPr>
          <w:rFonts w:hint="default" w:ascii="Times New Roman" w:hAnsi="Times New Roman" w:cs="Times New Roman"/>
          <w:sz w:val="24"/>
          <w:szCs w:val="24"/>
          <w:lang w:val="en-US" w:eastAsia="zh-CN"/>
        </w:rPr>
        <w:t>至</w:t>
      </w:r>
      <w:r>
        <w:rPr>
          <w:rFonts w:hint="default" w:ascii="Times New Roman" w:hAnsi="Times New Roman" w:cs="Times New Roman"/>
          <w:sz w:val="24"/>
          <w:szCs w:val="24"/>
        </w:rPr>
        <w:t>合同金额的</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w:t>
      </w:r>
    </w:p>
    <w:p w14:paraId="2E3152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2、项目整体验收</w:t>
      </w:r>
      <w:r>
        <w:rPr>
          <w:rFonts w:hint="default" w:ascii="Times New Roman" w:hAnsi="Times New Roman" w:cs="Times New Roman"/>
          <w:sz w:val="24"/>
          <w:szCs w:val="24"/>
          <w:lang w:val="en-US" w:eastAsia="zh-CN"/>
        </w:rPr>
        <w:t>前必须取得</w:t>
      </w:r>
      <w:r>
        <w:rPr>
          <w:rFonts w:hint="eastAsia" w:cs="Times New Roman"/>
          <w:sz w:val="24"/>
          <w:szCs w:val="24"/>
          <w:lang w:val="en-US" w:eastAsia="zh-CN"/>
        </w:rPr>
        <w:t>有相关资质的</w:t>
      </w:r>
      <w:r>
        <w:rPr>
          <w:rFonts w:hint="default" w:ascii="Times New Roman" w:hAnsi="Times New Roman" w:cs="Times New Roman"/>
          <w:sz w:val="24"/>
          <w:szCs w:val="24"/>
          <w:lang w:val="en-US" w:eastAsia="zh-CN"/>
        </w:rPr>
        <w:t>第三方检测公司</w:t>
      </w:r>
      <w:r>
        <w:rPr>
          <w:rFonts w:hint="eastAsia" w:cs="Times New Roman"/>
          <w:sz w:val="24"/>
          <w:szCs w:val="24"/>
          <w:lang w:val="en-US" w:eastAsia="zh-CN"/>
        </w:rPr>
        <w:t>项目</w:t>
      </w:r>
      <w:r>
        <w:rPr>
          <w:rFonts w:hint="default" w:ascii="Times New Roman" w:hAnsi="Times New Roman" w:cs="Times New Roman"/>
          <w:sz w:val="24"/>
          <w:szCs w:val="24"/>
          <w:lang w:val="en-US" w:eastAsia="zh-CN"/>
        </w:rPr>
        <w:t>检测报告，项目整体验收合格并</w:t>
      </w:r>
      <w:r>
        <w:rPr>
          <w:rFonts w:hint="default" w:ascii="Times New Roman" w:hAnsi="Times New Roman" w:cs="Times New Roman"/>
          <w:sz w:val="24"/>
          <w:szCs w:val="24"/>
        </w:rPr>
        <w:t>交付使用后十五个工作日之内支付至合同金额100% 的合同价款。</w:t>
      </w:r>
    </w:p>
    <w:p w14:paraId="2866BA8E">
      <w:pPr>
        <w:rPr>
          <w:rFonts w:hint="eastAsia" w:ascii="宋体" w:hAnsi="宋体" w:eastAsia="宋体" w:cs="宋体"/>
          <w:sz w:val="32"/>
          <w:szCs w:val="32"/>
          <w:lang w:val="en-US" w:eastAsia="zh-CN"/>
        </w:rPr>
      </w:pPr>
    </w:p>
    <w:p w14:paraId="54A67446">
      <w:pPr>
        <w:spacing w:line="360" w:lineRule="auto"/>
        <w:jc w:val="both"/>
        <w:outlineLvl w:val="0"/>
        <w:rPr>
          <w:rFonts w:hint="eastAsia" w:ascii="宋体" w:hAnsi="宋体" w:eastAsia="宋体" w:cs="宋体"/>
          <w:b/>
          <w:color w:val="000000"/>
          <w:sz w:val="24"/>
          <w:szCs w:val="24"/>
        </w:rPr>
      </w:pPr>
    </w:p>
    <w:p w14:paraId="23BF74DD">
      <w:pPr>
        <w:spacing w:line="360" w:lineRule="auto"/>
        <w:jc w:val="center"/>
        <w:outlineLvl w:val="0"/>
        <w:rPr>
          <w:rFonts w:hint="eastAsia" w:ascii="宋体" w:hAnsi="宋体" w:eastAsia="宋体" w:cs="宋体"/>
          <w:b/>
          <w:color w:val="000000"/>
          <w:sz w:val="36"/>
          <w:szCs w:val="36"/>
        </w:rPr>
      </w:pPr>
    </w:p>
    <w:p w14:paraId="29FC98FF">
      <w:pPr>
        <w:spacing w:line="360" w:lineRule="auto"/>
        <w:jc w:val="center"/>
        <w:outlineLvl w:val="0"/>
        <w:rPr>
          <w:rFonts w:hint="eastAsia" w:ascii="宋体" w:hAnsi="宋体" w:eastAsia="宋体" w:cs="宋体"/>
          <w:b/>
          <w:color w:val="000000"/>
          <w:sz w:val="36"/>
          <w:szCs w:val="36"/>
        </w:rPr>
      </w:pPr>
    </w:p>
    <w:p w14:paraId="55D496D5">
      <w:pPr>
        <w:spacing w:line="360" w:lineRule="auto"/>
        <w:jc w:val="center"/>
        <w:outlineLvl w:val="0"/>
        <w:rPr>
          <w:rFonts w:hint="eastAsia" w:ascii="宋体" w:hAnsi="宋体" w:eastAsia="宋体" w:cs="宋体"/>
          <w:b/>
          <w:color w:val="000000"/>
          <w:sz w:val="36"/>
          <w:szCs w:val="36"/>
        </w:rPr>
      </w:pPr>
    </w:p>
    <w:p w14:paraId="52FE4D43">
      <w:pPr>
        <w:spacing w:line="360" w:lineRule="auto"/>
        <w:jc w:val="center"/>
        <w:outlineLvl w:val="0"/>
        <w:rPr>
          <w:rFonts w:hint="eastAsia" w:ascii="宋体" w:hAnsi="宋体" w:eastAsia="宋体" w:cs="宋体"/>
          <w:b/>
          <w:color w:val="000000"/>
          <w:sz w:val="36"/>
          <w:szCs w:val="36"/>
        </w:rPr>
      </w:pPr>
    </w:p>
    <w:p w14:paraId="4A33675E">
      <w:pPr>
        <w:spacing w:line="360" w:lineRule="auto"/>
        <w:jc w:val="center"/>
        <w:outlineLvl w:val="0"/>
        <w:rPr>
          <w:rFonts w:hint="eastAsia" w:ascii="宋体" w:hAnsi="宋体" w:eastAsia="宋体" w:cs="宋体"/>
          <w:b/>
          <w:color w:val="000000"/>
          <w:sz w:val="36"/>
          <w:szCs w:val="36"/>
        </w:rPr>
      </w:pPr>
    </w:p>
    <w:p w14:paraId="4AAE9A00">
      <w:pPr>
        <w:spacing w:line="360" w:lineRule="auto"/>
        <w:jc w:val="center"/>
        <w:outlineLvl w:val="0"/>
        <w:rPr>
          <w:rFonts w:hint="eastAsia" w:ascii="宋体" w:hAnsi="宋体" w:eastAsia="宋体" w:cs="宋体"/>
          <w:b/>
          <w:color w:val="000000"/>
          <w:sz w:val="36"/>
          <w:szCs w:val="36"/>
        </w:rPr>
      </w:pPr>
    </w:p>
    <w:p w14:paraId="06A2FAF3">
      <w:pPr>
        <w:spacing w:line="360" w:lineRule="auto"/>
        <w:jc w:val="center"/>
        <w:outlineLvl w:val="0"/>
        <w:rPr>
          <w:rFonts w:hint="eastAsia" w:ascii="宋体" w:hAnsi="宋体" w:eastAsia="宋体" w:cs="宋体"/>
          <w:b/>
          <w:color w:val="000000"/>
          <w:sz w:val="36"/>
          <w:szCs w:val="36"/>
        </w:rPr>
      </w:pPr>
    </w:p>
    <w:p w14:paraId="2E3B2278">
      <w:pPr>
        <w:spacing w:line="360" w:lineRule="auto"/>
        <w:jc w:val="both"/>
        <w:outlineLvl w:val="0"/>
        <w:rPr>
          <w:rFonts w:hint="eastAsia" w:ascii="宋体" w:hAnsi="宋体" w:eastAsia="宋体" w:cs="宋体"/>
          <w:b/>
          <w:color w:val="000000"/>
          <w:sz w:val="36"/>
          <w:szCs w:val="36"/>
        </w:rPr>
      </w:pPr>
    </w:p>
    <w:p w14:paraId="40F7F0F2">
      <w:pPr>
        <w:spacing w:line="360" w:lineRule="auto"/>
        <w:jc w:val="center"/>
        <w:outlineLvl w:val="0"/>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第四部分   </w:t>
      </w:r>
      <w:bookmarkStart w:id="38" w:name="_Toc184314463"/>
      <w:bookmarkEnd w:id="38"/>
      <w:bookmarkStart w:id="39" w:name="_Toc184314474"/>
      <w:bookmarkEnd w:id="39"/>
      <w:bookmarkStart w:id="40" w:name="_Toc184312123"/>
      <w:bookmarkEnd w:id="40"/>
      <w:bookmarkStart w:id="41" w:name="_Toc184313244"/>
      <w:bookmarkEnd w:id="41"/>
      <w:bookmarkStart w:id="42" w:name="_Toc184308069"/>
      <w:bookmarkEnd w:id="42"/>
      <w:bookmarkStart w:id="43" w:name="_Toc184314479"/>
      <w:bookmarkEnd w:id="43"/>
      <w:bookmarkStart w:id="44" w:name="_Toc184308083"/>
      <w:bookmarkEnd w:id="44"/>
      <w:bookmarkStart w:id="45" w:name="_Toc184312067"/>
      <w:bookmarkEnd w:id="45"/>
      <w:bookmarkStart w:id="46" w:name="_Toc184310322"/>
      <w:bookmarkEnd w:id="46"/>
      <w:bookmarkStart w:id="47" w:name="_Toc184312135"/>
      <w:bookmarkEnd w:id="47"/>
      <w:bookmarkStart w:id="48" w:name="_Toc184313247"/>
      <w:bookmarkEnd w:id="48"/>
      <w:bookmarkStart w:id="49" w:name="_Toc184313308"/>
      <w:bookmarkEnd w:id="49"/>
      <w:bookmarkStart w:id="50" w:name="_Toc184313303"/>
      <w:bookmarkEnd w:id="50"/>
      <w:bookmarkStart w:id="51" w:name="_Toc184312129"/>
      <w:bookmarkEnd w:id="51"/>
      <w:bookmarkStart w:id="52" w:name="_Toc184312094"/>
      <w:bookmarkEnd w:id="52"/>
      <w:bookmarkStart w:id="53" w:name="_Toc184313283"/>
      <w:bookmarkEnd w:id="53"/>
      <w:bookmarkStart w:id="54" w:name="_Toc184310317"/>
      <w:bookmarkEnd w:id="54"/>
      <w:bookmarkStart w:id="55" w:name="_Toc184314472"/>
      <w:bookmarkEnd w:id="55"/>
      <w:bookmarkStart w:id="56" w:name="_Toc184313271"/>
      <w:bookmarkEnd w:id="56"/>
      <w:bookmarkStart w:id="57" w:name="_Toc184313255"/>
      <w:bookmarkEnd w:id="57"/>
      <w:bookmarkStart w:id="58" w:name="_Toc184310313"/>
      <w:bookmarkEnd w:id="58"/>
      <w:bookmarkStart w:id="59" w:name="_Toc184314444"/>
      <w:bookmarkEnd w:id="59"/>
      <w:bookmarkStart w:id="60" w:name="_Toc184314482"/>
      <w:bookmarkEnd w:id="60"/>
      <w:bookmarkStart w:id="61" w:name="_Toc184313301"/>
      <w:bookmarkEnd w:id="61"/>
      <w:bookmarkStart w:id="62" w:name="_Toc184313286"/>
      <w:bookmarkEnd w:id="62"/>
      <w:bookmarkStart w:id="63" w:name="_Toc184310331"/>
      <w:bookmarkEnd w:id="63"/>
      <w:bookmarkStart w:id="64" w:name="_Toc184312092"/>
      <w:bookmarkEnd w:id="64"/>
      <w:bookmarkStart w:id="65" w:name="_Toc184312126"/>
      <w:bookmarkEnd w:id="65"/>
      <w:bookmarkStart w:id="66" w:name="_Toc184314433"/>
      <w:bookmarkEnd w:id="66"/>
      <w:bookmarkStart w:id="67" w:name="_Toc184313309"/>
      <w:bookmarkEnd w:id="67"/>
      <w:bookmarkStart w:id="68" w:name="_Toc184313294"/>
      <w:bookmarkEnd w:id="68"/>
      <w:bookmarkStart w:id="69" w:name="_Toc184312084"/>
      <w:bookmarkEnd w:id="69"/>
      <w:bookmarkStart w:id="70" w:name="_Toc184313287"/>
      <w:bookmarkEnd w:id="70"/>
      <w:bookmarkStart w:id="71" w:name="_Toc184313267"/>
      <w:bookmarkEnd w:id="71"/>
      <w:bookmarkStart w:id="72" w:name="_Toc184308084"/>
      <w:bookmarkEnd w:id="72"/>
      <w:bookmarkStart w:id="73" w:name="_Toc184310338"/>
      <w:bookmarkEnd w:id="73"/>
      <w:bookmarkStart w:id="74" w:name="_Toc184313256"/>
      <w:bookmarkEnd w:id="74"/>
      <w:bookmarkStart w:id="75" w:name="_Toc184308060"/>
      <w:bookmarkEnd w:id="75"/>
      <w:bookmarkStart w:id="76" w:name="_Toc184308076"/>
      <w:bookmarkEnd w:id="76"/>
      <w:bookmarkStart w:id="77" w:name="_Toc184313305"/>
      <w:bookmarkEnd w:id="77"/>
      <w:bookmarkStart w:id="78" w:name="_Toc184314415"/>
      <w:bookmarkEnd w:id="78"/>
      <w:bookmarkStart w:id="79" w:name="_Toc184310339"/>
      <w:bookmarkEnd w:id="79"/>
      <w:bookmarkStart w:id="80" w:name="_Toc184313250"/>
      <w:bookmarkEnd w:id="80"/>
      <w:bookmarkStart w:id="81" w:name="_Toc184312104"/>
      <w:bookmarkEnd w:id="81"/>
      <w:bookmarkStart w:id="82" w:name="_Toc184312115"/>
      <w:bookmarkEnd w:id="82"/>
      <w:bookmarkStart w:id="83" w:name="_Toc184313282"/>
      <w:bookmarkEnd w:id="83"/>
      <w:bookmarkStart w:id="84" w:name="_Toc184308058"/>
      <w:bookmarkEnd w:id="84"/>
      <w:bookmarkStart w:id="85" w:name="_Toc184310285"/>
      <w:bookmarkEnd w:id="85"/>
      <w:bookmarkStart w:id="86" w:name="_Toc184310329"/>
      <w:bookmarkEnd w:id="86"/>
      <w:bookmarkStart w:id="87" w:name="_Toc184314420"/>
      <w:bookmarkEnd w:id="87"/>
      <w:bookmarkStart w:id="88" w:name="_Toc184310301"/>
      <w:bookmarkEnd w:id="88"/>
      <w:bookmarkStart w:id="89" w:name="_Toc184314412"/>
      <w:bookmarkEnd w:id="89"/>
      <w:bookmarkStart w:id="90" w:name="_Toc184308066"/>
      <w:bookmarkEnd w:id="90"/>
      <w:bookmarkStart w:id="91" w:name="_Toc184313242"/>
      <w:bookmarkEnd w:id="91"/>
      <w:bookmarkStart w:id="92" w:name="_Toc184314446"/>
      <w:bookmarkEnd w:id="92"/>
      <w:bookmarkStart w:id="93" w:name="_Toc184308092"/>
      <w:bookmarkEnd w:id="93"/>
      <w:bookmarkStart w:id="94" w:name="_Toc184313251"/>
      <w:bookmarkEnd w:id="94"/>
      <w:bookmarkStart w:id="95" w:name="_Toc184313254"/>
      <w:bookmarkEnd w:id="95"/>
      <w:bookmarkStart w:id="96" w:name="_Toc184314468"/>
      <w:bookmarkEnd w:id="96"/>
      <w:bookmarkStart w:id="97" w:name="_Toc184310276"/>
      <w:bookmarkEnd w:id="97"/>
      <w:bookmarkStart w:id="98" w:name="_Toc184310336"/>
      <w:bookmarkEnd w:id="98"/>
      <w:bookmarkStart w:id="99" w:name="_Toc184314477"/>
      <w:bookmarkEnd w:id="99"/>
      <w:bookmarkStart w:id="100" w:name="_Toc184312069"/>
      <w:bookmarkEnd w:id="100"/>
      <w:bookmarkStart w:id="101" w:name="_Toc184312082"/>
      <w:bookmarkEnd w:id="101"/>
      <w:bookmarkStart w:id="102" w:name="_Toc184308093"/>
      <w:bookmarkEnd w:id="102"/>
      <w:bookmarkStart w:id="103" w:name="_Toc184314443"/>
      <w:bookmarkEnd w:id="103"/>
      <w:bookmarkStart w:id="104" w:name="_Toc184312070"/>
      <w:bookmarkEnd w:id="104"/>
      <w:bookmarkStart w:id="105" w:name="_Toc184308079"/>
      <w:bookmarkEnd w:id="105"/>
      <w:bookmarkStart w:id="106" w:name="_Toc184314425"/>
      <w:bookmarkEnd w:id="106"/>
      <w:bookmarkStart w:id="107" w:name="_Toc184314410"/>
      <w:bookmarkEnd w:id="107"/>
      <w:bookmarkStart w:id="108" w:name="_Toc184310325"/>
      <w:bookmarkEnd w:id="108"/>
      <w:bookmarkStart w:id="109" w:name="_Toc184310335"/>
      <w:bookmarkEnd w:id="109"/>
      <w:bookmarkStart w:id="110" w:name="_Toc184314427"/>
      <w:bookmarkEnd w:id="110"/>
      <w:bookmarkStart w:id="111" w:name="_Toc184314460"/>
      <w:bookmarkEnd w:id="111"/>
      <w:bookmarkStart w:id="112" w:name="_Toc184308102"/>
      <w:bookmarkEnd w:id="112"/>
      <w:bookmarkStart w:id="113" w:name="_Toc184312091"/>
      <w:bookmarkEnd w:id="113"/>
      <w:bookmarkStart w:id="114" w:name="_Toc184314475"/>
      <w:bookmarkEnd w:id="114"/>
      <w:bookmarkStart w:id="115" w:name="_Toc184314459"/>
      <w:bookmarkEnd w:id="115"/>
      <w:bookmarkStart w:id="116" w:name="_Toc184314454"/>
      <w:bookmarkEnd w:id="116"/>
      <w:bookmarkStart w:id="117" w:name="_Toc184312078"/>
      <w:bookmarkEnd w:id="117"/>
      <w:bookmarkStart w:id="118" w:name="_Toc184308100"/>
      <w:bookmarkEnd w:id="118"/>
      <w:bookmarkStart w:id="119" w:name="_Toc184310283"/>
      <w:bookmarkEnd w:id="119"/>
      <w:bookmarkStart w:id="120" w:name="_Toc184313257"/>
      <w:bookmarkEnd w:id="120"/>
      <w:bookmarkStart w:id="121" w:name="_Toc184312111"/>
      <w:bookmarkEnd w:id="121"/>
      <w:bookmarkStart w:id="122" w:name="_Toc184308098"/>
      <w:bookmarkEnd w:id="122"/>
      <w:bookmarkStart w:id="123" w:name="_Toc184313306"/>
      <w:bookmarkEnd w:id="123"/>
      <w:bookmarkStart w:id="124" w:name="_Toc184308052"/>
      <w:bookmarkEnd w:id="124"/>
      <w:bookmarkStart w:id="125" w:name="_Toc184310328"/>
      <w:bookmarkEnd w:id="125"/>
      <w:bookmarkStart w:id="126" w:name="_Toc184308067"/>
      <w:bookmarkEnd w:id="126"/>
      <w:bookmarkStart w:id="127" w:name="_Toc184313269"/>
      <w:bookmarkEnd w:id="127"/>
      <w:bookmarkStart w:id="128" w:name="_Toc184313310"/>
      <w:bookmarkEnd w:id="128"/>
      <w:bookmarkStart w:id="129" w:name="_Toc184312132"/>
      <w:bookmarkEnd w:id="129"/>
      <w:bookmarkStart w:id="130" w:name="_Toc184310321"/>
      <w:bookmarkEnd w:id="130"/>
      <w:bookmarkStart w:id="131" w:name="_Toc184308063"/>
      <w:bookmarkEnd w:id="131"/>
      <w:bookmarkStart w:id="132" w:name="_Toc184310308"/>
      <w:bookmarkEnd w:id="132"/>
      <w:bookmarkStart w:id="133" w:name="_Toc184312110"/>
      <w:bookmarkEnd w:id="133"/>
      <w:bookmarkStart w:id="134" w:name="_Toc184308077"/>
      <w:bookmarkEnd w:id="134"/>
      <w:bookmarkStart w:id="135" w:name="_Toc184308046"/>
      <w:bookmarkEnd w:id="135"/>
      <w:bookmarkStart w:id="136" w:name="_Toc184312090"/>
      <w:bookmarkEnd w:id="136"/>
      <w:bookmarkStart w:id="137" w:name="_Toc184310307"/>
      <w:bookmarkEnd w:id="137"/>
      <w:bookmarkStart w:id="138" w:name="_Toc184310334"/>
      <w:bookmarkEnd w:id="138"/>
      <w:bookmarkStart w:id="139" w:name="_Toc184310311"/>
      <w:bookmarkEnd w:id="139"/>
      <w:bookmarkStart w:id="140" w:name="_Toc184308091"/>
      <w:bookmarkEnd w:id="140"/>
      <w:bookmarkStart w:id="141" w:name="_Toc184308107"/>
      <w:bookmarkEnd w:id="141"/>
      <w:bookmarkStart w:id="142" w:name="_Toc184308037"/>
      <w:bookmarkEnd w:id="142"/>
      <w:bookmarkStart w:id="143" w:name="_Toc184310298"/>
      <w:bookmarkEnd w:id="143"/>
      <w:bookmarkStart w:id="144" w:name="_Toc184314417"/>
      <w:bookmarkEnd w:id="144"/>
      <w:bookmarkStart w:id="145" w:name="_Toc184312119"/>
      <w:bookmarkEnd w:id="145"/>
      <w:bookmarkStart w:id="146" w:name="_Toc184308049"/>
      <w:bookmarkEnd w:id="146"/>
      <w:bookmarkStart w:id="147" w:name="_Toc184310330"/>
      <w:bookmarkEnd w:id="147"/>
      <w:bookmarkStart w:id="148" w:name="_Toc184313288"/>
      <w:bookmarkEnd w:id="148"/>
      <w:bookmarkStart w:id="149" w:name="_Toc184310306"/>
      <w:bookmarkEnd w:id="149"/>
      <w:bookmarkStart w:id="150" w:name="_Toc184313276"/>
      <w:bookmarkEnd w:id="150"/>
      <w:bookmarkStart w:id="151" w:name="_Toc184308065"/>
      <w:bookmarkEnd w:id="151"/>
      <w:bookmarkStart w:id="152" w:name="_Toc184313279"/>
      <w:bookmarkEnd w:id="152"/>
      <w:bookmarkStart w:id="153" w:name="_Toc184313290"/>
      <w:bookmarkEnd w:id="153"/>
      <w:bookmarkStart w:id="154" w:name="_Toc184310302"/>
      <w:bookmarkEnd w:id="154"/>
      <w:bookmarkStart w:id="155" w:name="_Toc184312080"/>
      <w:bookmarkEnd w:id="155"/>
      <w:bookmarkStart w:id="156" w:name="_Toc184310275"/>
      <w:bookmarkEnd w:id="156"/>
      <w:bookmarkStart w:id="157" w:name="_Toc184313249"/>
      <w:bookmarkEnd w:id="157"/>
      <w:bookmarkStart w:id="158" w:name="_Toc184310323"/>
      <w:bookmarkEnd w:id="158"/>
      <w:bookmarkStart w:id="159" w:name="_Toc184314428"/>
      <w:bookmarkEnd w:id="159"/>
      <w:bookmarkStart w:id="160" w:name="_Toc184312083"/>
      <w:bookmarkEnd w:id="160"/>
      <w:bookmarkStart w:id="161" w:name="_Toc184314442"/>
      <w:bookmarkEnd w:id="161"/>
      <w:bookmarkStart w:id="162" w:name="_Toc184314470"/>
      <w:bookmarkEnd w:id="162"/>
      <w:bookmarkStart w:id="163" w:name="_Toc184314451"/>
      <w:bookmarkEnd w:id="163"/>
      <w:bookmarkStart w:id="164" w:name="_Toc184310326"/>
      <w:bookmarkEnd w:id="164"/>
      <w:bookmarkStart w:id="165" w:name="_Toc184308106"/>
      <w:bookmarkEnd w:id="165"/>
      <w:bookmarkStart w:id="166" w:name="_Toc184312117"/>
      <w:bookmarkEnd w:id="166"/>
      <w:bookmarkStart w:id="167" w:name="_Toc184308099"/>
      <w:bookmarkEnd w:id="167"/>
      <w:bookmarkStart w:id="168" w:name="_Toc184310312"/>
      <w:bookmarkEnd w:id="168"/>
      <w:bookmarkStart w:id="169" w:name="_Toc184314424"/>
      <w:bookmarkEnd w:id="169"/>
      <w:bookmarkStart w:id="170" w:name="_Toc184310299"/>
      <w:bookmarkEnd w:id="170"/>
      <w:bookmarkStart w:id="171" w:name="_Toc184310290"/>
      <w:bookmarkEnd w:id="171"/>
      <w:bookmarkStart w:id="172" w:name="_Toc184313274"/>
      <w:bookmarkEnd w:id="172"/>
      <w:bookmarkStart w:id="173" w:name="_Toc184310273"/>
      <w:bookmarkEnd w:id="173"/>
      <w:bookmarkStart w:id="174" w:name="_Toc184312137"/>
      <w:bookmarkEnd w:id="174"/>
      <w:bookmarkStart w:id="175" w:name="_Toc184312116"/>
      <w:bookmarkEnd w:id="175"/>
      <w:bookmarkStart w:id="176" w:name="_Toc184310295"/>
      <w:bookmarkEnd w:id="176"/>
      <w:bookmarkStart w:id="177" w:name="_Toc184308103"/>
      <w:bookmarkEnd w:id="177"/>
      <w:bookmarkStart w:id="178" w:name="_Toc184314436"/>
      <w:bookmarkEnd w:id="178"/>
      <w:bookmarkStart w:id="179" w:name="_Toc184308071"/>
      <w:bookmarkEnd w:id="179"/>
      <w:bookmarkStart w:id="180" w:name="_Toc184312118"/>
      <w:bookmarkEnd w:id="180"/>
      <w:bookmarkStart w:id="181" w:name="_Toc184310288"/>
      <w:bookmarkEnd w:id="181"/>
      <w:bookmarkStart w:id="182" w:name="_Toc184314449"/>
      <w:bookmarkEnd w:id="182"/>
      <w:bookmarkStart w:id="183" w:name="_Toc184308074"/>
      <w:bookmarkEnd w:id="183"/>
      <w:bookmarkStart w:id="184" w:name="_Toc184314413"/>
      <w:bookmarkEnd w:id="184"/>
      <w:bookmarkStart w:id="185" w:name="_Toc184308104"/>
      <w:bookmarkEnd w:id="185"/>
      <w:bookmarkStart w:id="186" w:name="_Toc184312085"/>
      <w:bookmarkEnd w:id="186"/>
      <w:bookmarkStart w:id="187" w:name="_Toc184308094"/>
      <w:bookmarkEnd w:id="187"/>
      <w:bookmarkStart w:id="188" w:name="_Toc184313293"/>
      <w:bookmarkEnd w:id="188"/>
      <w:bookmarkStart w:id="189" w:name="_Toc184308043"/>
      <w:bookmarkEnd w:id="189"/>
      <w:bookmarkStart w:id="190" w:name="_Toc184314466"/>
      <w:bookmarkEnd w:id="190"/>
      <w:bookmarkStart w:id="191" w:name="_Toc184308057"/>
      <w:bookmarkEnd w:id="191"/>
      <w:bookmarkStart w:id="192" w:name="_Toc184312130"/>
      <w:bookmarkEnd w:id="192"/>
      <w:bookmarkStart w:id="193" w:name="_Toc184308089"/>
      <w:bookmarkEnd w:id="193"/>
      <w:bookmarkStart w:id="194" w:name="_Toc184313295"/>
      <w:bookmarkEnd w:id="194"/>
      <w:bookmarkStart w:id="195" w:name="_Toc184313264"/>
      <w:bookmarkEnd w:id="195"/>
      <w:bookmarkStart w:id="196" w:name="_Toc184314429"/>
      <w:bookmarkEnd w:id="196"/>
      <w:bookmarkStart w:id="197" w:name="_Toc184313299"/>
      <w:bookmarkEnd w:id="197"/>
      <w:bookmarkStart w:id="198" w:name="_Toc184310343"/>
      <w:bookmarkEnd w:id="198"/>
      <w:bookmarkStart w:id="199" w:name="_Toc184310294"/>
      <w:bookmarkEnd w:id="199"/>
      <w:bookmarkStart w:id="200" w:name="_Toc184312097"/>
      <w:bookmarkEnd w:id="200"/>
      <w:bookmarkStart w:id="201" w:name="_Toc184313297"/>
      <w:bookmarkEnd w:id="201"/>
      <w:bookmarkStart w:id="202" w:name="_Toc184310340"/>
      <w:bookmarkEnd w:id="202"/>
      <w:bookmarkStart w:id="203" w:name="_Toc184310297"/>
      <w:bookmarkEnd w:id="203"/>
      <w:bookmarkStart w:id="204" w:name="_Toc184313277"/>
      <w:bookmarkEnd w:id="204"/>
      <w:bookmarkStart w:id="205" w:name="_Toc184310304"/>
      <w:bookmarkEnd w:id="205"/>
      <w:bookmarkStart w:id="206" w:name="_Toc184314473"/>
      <w:bookmarkEnd w:id="206"/>
      <w:bookmarkStart w:id="207" w:name="_Toc184310289"/>
      <w:bookmarkEnd w:id="207"/>
      <w:bookmarkStart w:id="208" w:name="_Toc184313239"/>
      <w:bookmarkEnd w:id="208"/>
      <w:bookmarkStart w:id="209" w:name="_Toc184310341"/>
      <w:bookmarkEnd w:id="209"/>
      <w:bookmarkStart w:id="210" w:name="_Toc184314458"/>
      <w:bookmarkEnd w:id="210"/>
      <w:bookmarkStart w:id="211" w:name="_Toc184313300"/>
      <w:bookmarkEnd w:id="211"/>
      <w:bookmarkStart w:id="212" w:name="_Toc184312074"/>
      <w:bookmarkEnd w:id="212"/>
      <w:bookmarkStart w:id="213" w:name="_Toc184308064"/>
      <w:bookmarkEnd w:id="213"/>
      <w:bookmarkStart w:id="214" w:name="_Toc184314439"/>
      <w:bookmarkEnd w:id="214"/>
      <w:bookmarkStart w:id="215" w:name="_Toc184314448"/>
      <w:bookmarkEnd w:id="215"/>
      <w:bookmarkStart w:id="216" w:name="_Toc184314423"/>
      <w:bookmarkEnd w:id="216"/>
      <w:bookmarkStart w:id="217" w:name="_Toc184314416"/>
      <w:bookmarkEnd w:id="217"/>
      <w:bookmarkStart w:id="218" w:name="_Toc184308068"/>
      <w:bookmarkEnd w:id="218"/>
      <w:bookmarkStart w:id="219" w:name="_Toc184310318"/>
      <w:bookmarkEnd w:id="219"/>
      <w:bookmarkStart w:id="220" w:name="_Toc184310332"/>
      <w:bookmarkEnd w:id="220"/>
      <w:bookmarkStart w:id="221" w:name="_Toc184313243"/>
      <w:bookmarkEnd w:id="221"/>
      <w:bookmarkStart w:id="222" w:name="_Toc184310310"/>
      <w:bookmarkEnd w:id="222"/>
      <w:bookmarkStart w:id="223" w:name="_Toc184308085"/>
      <w:bookmarkEnd w:id="223"/>
      <w:bookmarkStart w:id="224" w:name="_Toc184310277"/>
      <w:bookmarkEnd w:id="224"/>
      <w:bookmarkStart w:id="225" w:name="_Toc184313261"/>
      <w:bookmarkEnd w:id="225"/>
      <w:bookmarkStart w:id="226" w:name="_Toc184310319"/>
      <w:bookmarkEnd w:id="226"/>
      <w:bookmarkStart w:id="227" w:name="_Toc184313307"/>
      <w:bookmarkEnd w:id="227"/>
      <w:bookmarkStart w:id="228" w:name="_Toc184312096"/>
      <w:bookmarkEnd w:id="228"/>
      <w:bookmarkStart w:id="229" w:name="_Toc184312081"/>
      <w:bookmarkEnd w:id="229"/>
      <w:bookmarkStart w:id="230" w:name="_Toc184313292"/>
      <w:bookmarkEnd w:id="230"/>
      <w:bookmarkStart w:id="231" w:name="_Toc184310293"/>
      <w:bookmarkEnd w:id="231"/>
      <w:bookmarkStart w:id="232" w:name="_Toc184314456"/>
      <w:bookmarkEnd w:id="232"/>
      <w:bookmarkStart w:id="233" w:name="_Toc184312095"/>
      <w:bookmarkEnd w:id="233"/>
      <w:bookmarkStart w:id="234" w:name="_Toc184312071"/>
      <w:bookmarkEnd w:id="234"/>
      <w:bookmarkStart w:id="235" w:name="_Toc184314434"/>
      <w:bookmarkEnd w:id="235"/>
      <w:bookmarkStart w:id="236" w:name="_Toc184308055"/>
      <w:bookmarkEnd w:id="236"/>
      <w:bookmarkStart w:id="237" w:name="_Toc184308048"/>
      <w:bookmarkEnd w:id="237"/>
      <w:bookmarkStart w:id="238" w:name="_Toc184308072"/>
      <w:bookmarkEnd w:id="238"/>
      <w:bookmarkStart w:id="239" w:name="_Toc184314411"/>
      <w:bookmarkEnd w:id="239"/>
      <w:bookmarkStart w:id="240" w:name="_Toc184312075"/>
      <w:bookmarkEnd w:id="240"/>
      <w:bookmarkStart w:id="241" w:name="_Toc184313266"/>
      <w:bookmarkEnd w:id="241"/>
      <w:bookmarkStart w:id="242" w:name="_Toc184310342"/>
      <w:bookmarkEnd w:id="242"/>
      <w:bookmarkStart w:id="243" w:name="_Toc184312101"/>
      <w:bookmarkEnd w:id="243"/>
      <w:bookmarkStart w:id="244" w:name="_Toc184312108"/>
      <w:bookmarkEnd w:id="244"/>
      <w:bookmarkStart w:id="245" w:name="_Toc184312087"/>
      <w:bookmarkEnd w:id="245"/>
      <w:bookmarkStart w:id="246" w:name="_Toc184312133"/>
      <w:bookmarkEnd w:id="246"/>
      <w:bookmarkStart w:id="247" w:name="_Toc184308078"/>
      <w:bookmarkEnd w:id="247"/>
      <w:bookmarkStart w:id="248" w:name="_Toc184314426"/>
      <w:bookmarkEnd w:id="248"/>
      <w:bookmarkStart w:id="249" w:name="_Toc184313289"/>
      <w:bookmarkEnd w:id="249"/>
      <w:bookmarkStart w:id="250" w:name="_Toc184313238"/>
      <w:bookmarkEnd w:id="250"/>
      <w:bookmarkStart w:id="251" w:name="_Toc184312121"/>
      <w:bookmarkEnd w:id="251"/>
      <w:bookmarkStart w:id="252" w:name="_Toc184312139"/>
      <w:bookmarkEnd w:id="252"/>
      <w:bookmarkStart w:id="253" w:name="_Toc184313298"/>
      <w:bookmarkEnd w:id="253"/>
      <w:bookmarkStart w:id="254" w:name="_Toc184314453"/>
      <w:bookmarkEnd w:id="254"/>
      <w:bookmarkStart w:id="255" w:name="_Toc184310337"/>
      <w:bookmarkEnd w:id="255"/>
      <w:bookmarkStart w:id="256" w:name="_Toc184310287"/>
      <w:bookmarkEnd w:id="256"/>
      <w:bookmarkStart w:id="257" w:name="_Toc184314447"/>
      <w:bookmarkEnd w:id="257"/>
      <w:bookmarkStart w:id="258" w:name="_Toc184308082"/>
      <w:bookmarkEnd w:id="258"/>
      <w:bookmarkStart w:id="259" w:name="_Toc184310315"/>
      <w:bookmarkEnd w:id="259"/>
      <w:bookmarkStart w:id="260" w:name="_Toc184308047"/>
      <w:bookmarkEnd w:id="260"/>
      <w:bookmarkStart w:id="261" w:name="_Toc184312076"/>
      <w:bookmarkEnd w:id="261"/>
      <w:bookmarkStart w:id="262" w:name="_Toc184308061"/>
      <w:bookmarkEnd w:id="262"/>
      <w:bookmarkStart w:id="263" w:name="_Toc184314438"/>
      <w:bookmarkEnd w:id="263"/>
      <w:bookmarkStart w:id="264" w:name="_Toc184308050"/>
      <w:bookmarkEnd w:id="264"/>
      <w:bookmarkStart w:id="265" w:name="_Toc184310282"/>
      <w:bookmarkEnd w:id="265"/>
      <w:bookmarkStart w:id="266" w:name="_Toc184312098"/>
      <w:bookmarkEnd w:id="266"/>
      <w:bookmarkStart w:id="267" w:name="_Toc184314431"/>
      <w:bookmarkEnd w:id="267"/>
      <w:bookmarkStart w:id="268" w:name="_Toc184308087"/>
      <w:bookmarkEnd w:id="268"/>
      <w:bookmarkStart w:id="269" w:name="_Toc184314462"/>
      <w:bookmarkEnd w:id="269"/>
      <w:bookmarkStart w:id="270" w:name="_Toc184312099"/>
      <w:bookmarkEnd w:id="270"/>
      <w:bookmarkStart w:id="271" w:name="_Toc184308070"/>
      <w:bookmarkEnd w:id="271"/>
      <w:bookmarkStart w:id="272" w:name="_Toc184314419"/>
      <w:bookmarkEnd w:id="272"/>
      <w:bookmarkStart w:id="273" w:name="_Toc184314480"/>
      <w:bookmarkEnd w:id="273"/>
      <w:bookmarkStart w:id="274" w:name="_Toc184314461"/>
      <w:bookmarkEnd w:id="274"/>
      <w:bookmarkStart w:id="275" w:name="_Toc184308073"/>
      <w:bookmarkEnd w:id="275"/>
      <w:bookmarkStart w:id="276" w:name="_Toc184310284"/>
      <w:bookmarkEnd w:id="276"/>
      <w:bookmarkStart w:id="277" w:name="_Toc184312127"/>
      <w:bookmarkEnd w:id="277"/>
      <w:bookmarkStart w:id="278" w:name="_Toc184310314"/>
      <w:bookmarkEnd w:id="278"/>
      <w:bookmarkStart w:id="279" w:name="_Toc184312107"/>
      <w:bookmarkEnd w:id="279"/>
      <w:bookmarkStart w:id="280" w:name="_Toc184312068"/>
      <w:bookmarkEnd w:id="280"/>
      <w:bookmarkStart w:id="281" w:name="_Toc184308101"/>
      <w:bookmarkEnd w:id="281"/>
      <w:bookmarkStart w:id="282" w:name="_Toc184314467"/>
      <w:bookmarkEnd w:id="282"/>
      <w:bookmarkStart w:id="283" w:name="_Toc184312100"/>
      <w:bookmarkEnd w:id="283"/>
      <w:bookmarkStart w:id="284" w:name="_Toc184308096"/>
      <w:bookmarkEnd w:id="284"/>
      <w:bookmarkStart w:id="285" w:name="_Toc184310292"/>
      <w:bookmarkEnd w:id="285"/>
      <w:bookmarkStart w:id="286" w:name="_Toc184310316"/>
      <w:bookmarkEnd w:id="286"/>
      <w:bookmarkStart w:id="287" w:name="_Toc184314469"/>
      <w:bookmarkEnd w:id="287"/>
      <w:bookmarkStart w:id="288" w:name="_Toc184313284"/>
      <w:bookmarkEnd w:id="288"/>
      <w:bookmarkStart w:id="289" w:name="_Toc184314471"/>
      <w:bookmarkEnd w:id="289"/>
      <w:bookmarkStart w:id="290" w:name="_Toc184310278"/>
      <w:bookmarkEnd w:id="290"/>
      <w:bookmarkStart w:id="291" w:name="_Toc184308056"/>
      <w:bookmarkEnd w:id="291"/>
      <w:bookmarkStart w:id="292" w:name="_Toc184308090"/>
      <w:bookmarkEnd w:id="292"/>
      <w:bookmarkStart w:id="293" w:name="_Toc184310327"/>
      <w:bookmarkEnd w:id="293"/>
      <w:bookmarkStart w:id="294" w:name="_Toc184308041"/>
      <w:bookmarkEnd w:id="294"/>
      <w:bookmarkStart w:id="295" w:name="_Toc184308038"/>
      <w:bookmarkEnd w:id="295"/>
      <w:bookmarkStart w:id="296" w:name="_Toc184312134"/>
      <w:bookmarkEnd w:id="296"/>
      <w:bookmarkStart w:id="297" w:name="_Toc184313248"/>
      <w:bookmarkEnd w:id="297"/>
      <w:bookmarkStart w:id="298" w:name="_Toc184313265"/>
      <w:bookmarkEnd w:id="298"/>
      <w:bookmarkStart w:id="299" w:name="_Toc184313275"/>
      <w:bookmarkEnd w:id="299"/>
      <w:bookmarkStart w:id="300" w:name="_Toc184314476"/>
      <w:bookmarkEnd w:id="300"/>
      <w:bookmarkStart w:id="301" w:name="_Toc184308039"/>
      <w:bookmarkEnd w:id="301"/>
      <w:bookmarkStart w:id="302" w:name="_Toc184313270"/>
      <w:bookmarkEnd w:id="302"/>
      <w:bookmarkStart w:id="303" w:name="_Toc184313262"/>
      <w:bookmarkEnd w:id="303"/>
      <w:bookmarkStart w:id="304" w:name="_Toc184310333"/>
      <w:bookmarkEnd w:id="304"/>
      <w:bookmarkStart w:id="305" w:name="_Toc184314430"/>
      <w:bookmarkEnd w:id="305"/>
      <w:bookmarkStart w:id="306" w:name="_Toc184310344"/>
      <w:bookmarkEnd w:id="306"/>
      <w:bookmarkStart w:id="307" w:name="_Toc184310300"/>
      <w:bookmarkEnd w:id="307"/>
      <w:bookmarkStart w:id="308" w:name="_Toc184313263"/>
      <w:bookmarkEnd w:id="308"/>
      <w:bookmarkStart w:id="309" w:name="_Toc184313296"/>
      <w:bookmarkEnd w:id="309"/>
      <w:bookmarkStart w:id="310" w:name="_Toc184312109"/>
      <w:bookmarkEnd w:id="310"/>
      <w:bookmarkStart w:id="311" w:name="_Toc184312136"/>
      <w:bookmarkEnd w:id="311"/>
      <w:bookmarkStart w:id="312" w:name="_Toc184308040"/>
      <w:bookmarkEnd w:id="312"/>
      <w:bookmarkStart w:id="313" w:name="_Toc184312089"/>
      <w:bookmarkEnd w:id="313"/>
      <w:bookmarkStart w:id="314" w:name="_Toc184308062"/>
      <w:bookmarkEnd w:id="314"/>
      <w:bookmarkStart w:id="315" w:name="_Toc184310291"/>
      <w:bookmarkEnd w:id="315"/>
      <w:bookmarkStart w:id="316" w:name="_Toc184313240"/>
      <w:bookmarkEnd w:id="316"/>
      <w:bookmarkStart w:id="317" w:name="_Toc184308044"/>
      <w:bookmarkEnd w:id="317"/>
      <w:bookmarkStart w:id="318" w:name="_Toc184314422"/>
      <w:bookmarkEnd w:id="318"/>
      <w:bookmarkStart w:id="319" w:name="_Toc184314455"/>
      <w:bookmarkEnd w:id="319"/>
      <w:bookmarkStart w:id="320" w:name="_Toc184314457"/>
      <w:bookmarkEnd w:id="320"/>
      <w:bookmarkStart w:id="321" w:name="_Toc184313291"/>
      <w:bookmarkEnd w:id="321"/>
      <w:bookmarkStart w:id="322" w:name="_Toc184313285"/>
      <w:bookmarkEnd w:id="322"/>
      <w:bookmarkStart w:id="323" w:name="_Toc184312086"/>
      <w:bookmarkEnd w:id="323"/>
      <w:bookmarkStart w:id="324" w:name="_Toc184310309"/>
      <w:bookmarkEnd w:id="324"/>
      <w:bookmarkStart w:id="325" w:name="_Toc184310280"/>
      <w:bookmarkEnd w:id="325"/>
      <w:bookmarkStart w:id="326" w:name="_Toc184308081"/>
      <w:bookmarkEnd w:id="326"/>
      <w:bookmarkStart w:id="327" w:name="_Toc184308095"/>
      <w:bookmarkEnd w:id="327"/>
      <w:bookmarkStart w:id="328" w:name="_Toc184314445"/>
      <w:bookmarkEnd w:id="328"/>
      <w:bookmarkStart w:id="329" w:name="_Toc184312138"/>
      <w:bookmarkEnd w:id="329"/>
      <w:bookmarkStart w:id="330" w:name="_Toc184308051"/>
      <w:bookmarkEnd w:id="330"/>
      <w:bookmarkStart w:id="331" w:name="_Toc184308080"/>
      <w:bookmarkEnd w:id="331"/>
      <w:bookmarkStart w:id="332" w:name="_Toc184310272"/>
      <w:bookmarkEnd w:id="332"/>
      <w:bookmarkStart w:id="333" w:name="_Toc184313278"/>
      <w:bookmarkEnd w:id="333"/>
      <w:bookmarkStart w:id="334" w:name="_Toc184308097"/>
      <w:bookmarkEnd w:id="334"/>
      <w:bookmarkStart w:id="335" w:name="_Toc184313304"/>
      <w:bookmarkEnd w:id="335"/>
      <w:bookmarkStart w:id="336" w:name="_Toc184313253"/>
      <w:bookmarkEnd w:id="336"/>
      <w:bookmarkStart w:id="337" w:name="_Toc184312112"/>
      <w:bookmarkEnd w:id="337"/>
      <w:bookmarkStart w:id="338" w:name="_Toc184308036"/>
      <w:bookmarkEnd w:id="338"/>
      <w:bookmarkStart w:id="339" w:name="_Toc184308045"/>
      <w:bookmarkEnd w:id="339"/>
      <w:bookmarkStart w:id="340" w:name="_Toc184312105"/>
      <w:bookmarkEnd w:id="340"/>
      <w:bookmarkStart w:id="341" w:name="_Toc184312088"/>
      <w:bookmarkEnd w:id="341"/>
      <w:bookmarkStart w:id="342" w:name="_Toc184313268"/>
      <w:bookmarkEnd w:id="342"/>
      <w:bookmarkStart w:id="343" w:name="_Toc184308108"/>
      <w:bookmarkEnd w:id="343"/>
      <w:bookmarkStart w:id="344" w:name="_Toc184313241"/>
      <w:bookmarkEnd w:id="344"/>
      <w:bookmarkStart w:id="345" w:name="_Toc184313246"/>
      <w:bookmarkEnd w:id="345"/>
      <w:bookmarkStart w:id="346" w:name="_Toc184310320"/>
      <w:bookmarkEnd w:id="346"/>
      <w:bookmarkStart w:id="347" w:name="_Toc184310303"/>
      <w:bookmarkEnd w:id="347"/>
      <w:bookmarkStart w:id="348" w:name="_Toc184313258"/>
      <w:bookmarkEnd w:id="348"/>
      <w:bookmarkStart w:id="349" w:name="_Toc184310279"/>
      <w:bookmarkEnd w:id="349"/>
      <w:bookmarkStart w:id="350" w:name="_Toc184310286"/>
      <w:bookmarkEnd w:id="350"/>
      <w:bookmarkStart w:id="351" w:name="_Toc184308054"/>
      <w:bookmarkEnd w:id="351"/>
      <w:bookmarkStart w:id="352" w:name="_Toc184313281"/>
      <w:bookmarkEnd w:id="352"/>
      <w:bookmarkStart w:id="353" w:name="_Toc184308088"/>
      <w:bookmarkEnd w:id="353"/>
      <w:bookmarkStart w:id="354" w:name="_Toc184314481"/>
      <w:bookmarkEnd w:id="354"/>
      <w:bookmarkStart w:id="355" w:name="_Toc184313245"/>
      <w:bookmarkEnd w:id="355"/>
      <w:bookmarkStart w:id="356" w:name="_Toc184313280"/>
      <w:bookmarkEnd w:id="356"/>
      <w:bookmarkStart w:id="357" w:name="_Toc184313272"/>
      <w:bookmarkEnd w:id="357"/>
      <w:bookmarkStart w:id="358" w:name="_Toc184308105"/>
      <w:bookmarkEnd w:id="358"/>
      <w:bookmarkStart w:id="359" w:name="_Toc184312079"/>
      <w:bookmarkEnd w:id="359"/>
      <w:bookmarkStart w:id="360" w:name="_Toc184313302"/>
      <w:bookmarkEnd w:id="360"/>
      <w:bookmarkStart w:id="361" w:name="_Toc184312120"/>
      <w:bookmarkEnd w:id="361"/>
      <w:bookmarkStart w:id="362" w:name="_Toc184310324"/>
      <w:bookmarkEnd w:id="362"/>
      <w:bookmarkStart w:id="363" w:name="_Toc184312073"/>
      <w:bookmarkEnd w:id="363"/>
      <w:bookmarkStart w:id="364" w:name="_Toc184312131"/>
      <w:bookmarkEnd w:id="364"/>
      <w:bookmarkStart w:id="365" w:name="_Toc184313259"/>
      <w:bookmarkEnd w:id="365"/>
      <w:bookmarkStart w:id="366" w:name="_Toc184314478"/>
      <w:bookmarkEnd w:id="366"/>
      <w:bookmarkStart w:id="367" w:name="_Toc184312128"/>
      <w:bookmarkEnd w:id="367"/>
      <w:bookmarkStart w:id="368" w:name="_Toc184314432"/>
      <w:bookmarkEnd w:id="368"/>
      <w:bookmarkStart w:id="369" w:name="_Toc184313260"/>
      <w:bookmarkEnd w:id="369"/>
      <w:bookmarkStart w:id="370" w:name="_Toc184314421"/>
      <w:bookmarkEnd w:id="370"/>
      <w:bookmarkStart w:id="371" w:name="_Toc184314465"/>
      <w:bookmarkEnd w:id="371"/>
      <w:bookmarkStart w:id="372" w:name="_Toc184314414"/>
      <w:bookmarkEnd w:id="372"/>
      <w:bookmarkStart w:id="373" w:name="_Toc184314441"/>
      <w:bookmarkEnd w:id="373"/>
      <w:bookmarkStart w:id="374" w:name="_Toc184314440"/>
      <w:bookmarkEnd w:id="374"/>
      <w:bookmarkStart w:id="375" w:name="_Toc184312077"/>
      <w:bookmarkEnd w:id="375"/>
      <w:bookmarkStart w:id="376" w:name="_Toc184312114"/>
      <w:bookmarkEnd w:id="376"/>
      <w:bookmarkStart w:id="377" w:name="_Toc184312103"/>
      <w:bookmarkEnd w:id="377"/>
      <w:bookmarkStart w:id="378" w:name="_Toc184310274"/>
      <w:bookmarkEnd w:id="378"/>
      <w:bookmarkStart w:id="379" w:name="_Toc184312113"/>
      <w:bookmarkEnd w:id="379"/>
      <w:bookmarkStart w:id="380" w:name="_Toc184308042"/>
      <w:bookmarkEnd w:id="380"/>
      <w:bookmarkStart w:id="381" w:name="_Toc184313252"/>
      <w:bookmarkEnd w:id="381"/>
      <w:bookmarkStart w:id="382" w:name="_Toc184314418"/>
      <w:bookmarkEnd w:id="382"/>
      <w:bookmarkStart w:id="383" w:name="_Toc184312106"/>
      <w:bookmarkEnd w:id="383"/>
      <w:bookmarkStart w:id="384" w:name="_Toc184308059"/>
      <w:bookmarkEnd w:id="384"/>
      <w:bookmarkStart w:id="385" w:name="_Toc184310305"/>
      <w:bookmarkEnd w:id="385"/>
      <w:bookmarkStart w:id="386" w:name="_Toc184312093"/>
      <w:bookmarkEnd w:id="386"/>
      <w:bookmarkStart w:id="387" w:name="_Toc184308075"/>
      <w:bookmarkEnd w:id="387"/>
      <w:bookmarkStart w:id="388" w:name="_Toc184312072"/>
      <w:bookmarkEnd w:id="388"/>
      <w:bookmarkStart w:id="389" w:name="_Toc184312122"/>
      <w:bookmarkEnd w:id="389"/>
      <w:bookmarkStart w:id="390" w:name="_Toc184312124"/>
      <w:bookmarkEnd w:id="390"/>
      <w:bookmarkStart w:id="391" w:name="_Toc184314437"/>
      <w:bookmarkEnd w:id="391"/>
      <w:bookmarkStart w:id="392" w:name="_Toc184312102"/>
      <w:bookmarkEnd w:id="392"/>
      <w:bookmarkStart w:id="393" w:name="_Toc184308086"/>
      <w:bookmarkEnd w:id="393"/>
      <w:bookmarkStart w:id="394" w:name="_Toc184310296"/>
      <w:bookmarkEnd w:id="394"/>
      <w:bookmarkStart w:id="395" w:name="_Toc184313273"/>
      <w:bookmarkEnd w:id="395"/>
      <w:bookmarkStart w:id="396" w:name="_Toc184314435"/>
      <w:bookmarkEnd w:id="396"/>
      <w:bookmarkStart w:id="397" w:name="_Toc184310281"/>
      <w:bookmarkEnd w:id="397"/>
      <w:bookmarkStart w:id="398" w:name="_Toc184314450"/>
      <w:bookmarkEnd w:id="398"/>
      <w:bookmarkStart w:id="399" w:name="_Toc184308053"/>
      <w:bookmarkEnd w:id="399"/>
      <w:bookmarkStart w:id="400" w:name="_Toc184314464"/>
      <w:bookmarkEnd w:id="400"/>
      <w:bookmarkStart w:id="401" w:name="_Toc184312125"/>
      <w:bookmarkEnd w:id="401"/>
      <w:bookmarkStart w:id="402" w:name="_Toc184314452"/>
      <w:bookmarkEnd w:id="402"/>
      <w:r>
        <w:rPr>
          <w:rFonts w:hint="eastAsia" w:ascii="宋体" w:hAnsi="宋体" w:eastAsia="宋体" w:cs="宋体"/>
          <w:b/>
          <w:color w:val="000000"/>
          <w:sz w:val="36"/>
          <w:szCs w:val="36"/>
        </w:rPr>
        <w:t>评标办法</w:t>
      </w:r>
    </w:p>
    <w:p w14:paraId="6B00EEF2">
      <w:pPr>
        <w:snapToGrid w:val="0"/>
        <w:spacing w:line="360" w:lineRule="auto"/>
        <w:jc w:val="center"/>
        <w:rPr>
          <w:rFonts w:hint="eastAsia" w:ascii="宋体" w:hAnsi="宋体" w:eastAsia="宋体" w:cs="宋体"/>
          <w:b/>
          <w:color w:val="000000"/>
          <w:sz w:val="32"/>
          <w:szCs w:val="20"/>
        </w:rPr>
      </w:pPr>
      <w:r>
        <w:rPr>
          <w:rFonts w:hint="eastAsia" w:ascii="宋体" w:hAnsi="宋体" w:eastAsia="宋体" w:cs="宋体"/>
          <w:b/>
          <w:color w:val="000000"/>
          <w:sz w:val="32"/>
          <w:szCs w:val="20"/>
        </w:rPr>
        <w:t>评标办法前附表</w:t>
      </w:r>
    </w:p>
    <w:tbl>
      <w:tblPr>
        <w:tblStyle w:val="1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66"/>
        <w:gridCol w:w="6960"/>
      </w:tblGrid>
      <w:tr w14:paraId="26DB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noWrap w:val="0"/>
            <w:vAlign w:val="center"/>
          </w:tcPr>
          <w:p w14:paraId="53A6EE96">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766" w:type="dxa"/>
            <w:noWrap w:val="0"/>
            <w:vAlign w:val="center"/>
          </w:tcPr>
          <w:p w14:paraId="5A4597FA">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6960" w:type="dxa"/>
            <w:noWrap w:val="0"/>
            <w:vAlign w:val="center"/>
          </w:tcPr>
          <w:p w14:paraId="7D8CB7DD">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7118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3" w:type="dxa"/>
            <w:gridSpan w:val="3"/>
            <w:noWrap w:val="0"/>
            <w:vAlign w:val="center"/>
          </w:tcPr>
          <w:p w14:paraId="01EB96D5">
            <w:pPr>
              <w:adjustRightInd w:val="0"/>
              <w:snapToGrid w:val="0"/>
              <w:spacing w:line="288"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价格分（30）</w:t>
            </w:r>
          </w:p>
        </w:tc>
      </w:tr>
      <w:tr w14:paraId="4B0C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3AC42A27">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投标报价</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2B9B0DE7">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30</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24D935C3">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价格分采用低价优先法计算，即满足招标文件要求且投标价格最低的投标报价为评标基准价，其他投标人的价格分按照下列公式计算：</w:t>
            </w:r>
          </w:p>
          <w:p w14:paraId="034CBED3">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价格分=（评标基准价/投标报价）×30%×100</w:t>
            </w:r>
          </w:p>
        </w:tc>
      </w:tr>
      <w:tr w14:paraId="0072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3" w:type="dxa"/>
            <w:gridSpan w:val="3"/>
            <w:noWrap w:val="0"/>
            <w:vAlign w:val="center"/>
          </w:tcPr>
          <w:p w14:paraId="40AC5897">
            <w:pPr>
              <w:adjustRightInd w:val="0"/>
              <w:snapToGrid w:val="0"/>
              <w:spacing w:line="288"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商务分（</w:t>
            </w: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rPr>
              <w:t>）</w:t>
            </w:r>
          </w:p>
        </w:tc>
      </w:tr>
      <w:tr w14:paraId="2B92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767" w:type="dxa"/>
            <w:noWrap w:val="0"/>
            <w:vAlign w:val="center"/>
          </w:tcPr>
          <w:p w14:paraId="0D6801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投标人情况</w:t>
            </w:r>
          </w:p>
        </w:tc>
        <w:tc>
          <w:tcPr>
            <w:tcW w:w="766" w:type="dxa"/>
            <w:noWrap w:val="0"/>
            <w:vAlign w:val="center"/>
          </w:tcPr>
          <w:p w14:paraId="3C0220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6960" w:type="dxa"/>
            <w:noWrap w:val="0"/>
            <w:vAlign w:val="center"/>
          </w:tcPr>
          <w:p w14:paraId="10BD48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投标人具有消防设施工程专业承包人一级资质得4分，二级资质得2分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(招标文件中需提供证书扫描件并加盖公章。)</w:t>
            </w:r>
          </w:p>
        </w:tc>
      </w:tr>
      <w:tr w14:paraId="7312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67" w:type="dxa"/>
            <w:noWrap w:val="0"/>
            <w:vAlign w:val="center"/>
          </w:tcPr>
          <w:p w14:paraId="1BD34D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质保期</w:t>
            </w:r>
          </w:p>
        </w:tc>
        <w:tc>
          <w:tcPr>
            <w:tcW w:w="766" w:type="dxa"/>
            <w:noWrap w:val="0"/>
            <w:vAlign w:val="center"/>
          </w:tcPr>
          <w:p w14:paraId="7F73111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w:t>
            </w:r>
          </w:p>
        </w:tc>
        <w:tc>
          <w:tcPr>
            <w:tcW w:w="6960" w:type="dxa"/>
            <w:noWrap w:val="0"/>
            <w:vAlign w:val="center"/>
          </w:tcPr>
          <w:p w14:paraId="1BA813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质保期在满足招标文件要求的基础上整体每延长一年得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分，最多得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分，延长时间不足一年的不计入得分，质保期不满足招标文件要求的投标无效。</w:t>
            </w:r>
          </w:p>
        </w:tc>
      </w:tr>
      <w:tr w14:paraId="0329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1767" w:type="dxa"/>
            <w:noWrap w:val="0"/>
            <w:vAlign w:val="center"/>
          </w:tcPr>
          <w:p w14:paraId="5991DD30">
            <w:pPr>
              <w:adjustRightInd w:val="0"/>
              <w:snapToGrid w:val="0"/>
              <w:spacing w:line="288"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rPr>
              <w:t>业绩</w:t>
            </w:r>
          </w:p>
        </w:tc>
        <w:tc>
          <w:tcPr>
            <w:tcW w:w="766" w:type="dxa"/>
            <w:noWrap w:val="0"/>
            <w:vAlign w:val="center"/>
          </w:tcPr>
          <w:p w14:paraId="2CC1057E">
            <w:pPr>
              <w:adjustRightInd w:val="0"/>
              <w:snapToGrid w:val="0"/>
              <w:spacing w:line="288" w:lineRule="auto"/>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3</w:t>
            </w:r>
          </w:p>
        </w:tc>
        <w:tc>
          <w:tcPr>
            <w:tcW w:w="6960" w:type="dxa"/>
            <w:noWrap w:val="0"/>
            <w:vAlign w:val="center"/>
          </w:tcPr>
          <w:p w14:paraId="2ABD160F">
            <w:pPr>
              <w:adjustRightInd w:val="0"/>
              <w:snapToGrid w:val="0"/>
              <w:spacing w:line="288"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投标人自20</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年1月1日以来（以合同签订时间为准）同类合同业绩（以提供的合同扫描件为准）：每提供1份合同业绩得1分，最高得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r w14:paraId="60B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767" w:type="dxa"/>
            <w:noWrap w:val="0"/>
            <w:vAlign w:val="center"/>
          </w:tcPr>
          <w:p w14:paraId="521175AF">
            <w:pPr>
              <w:adjustRightInd w:val="0"/>
              <w:snapToGrid w:val="0"/>
              <w:spacing w:line="288"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政策</w:t>
            </w:r>
            <w:r>
              <w:rPr>
                <w:rFonts w:hint="eastAsia" w:asciiTheme="minorEastAsia" w:hAnsiTheme="minorEastAsia" w:eastAsiaTheme="minorEastAsia" w:cstheme="minorEastAsia"/>
                <w:b/>
                <w:bCs/>
                <w:sz w:val="24"/>
                <w:szCs w:val="24"/>
                <w:lang w:val="en-US" w:eastAsia="zh-CN"/>
              </w:rPr>
              <w:t>分</w:t>
            </w:r>
          </w:p>
        </w:tc>
        <w:tc>
          <w:tcPr>
            <w:tcW w:w="766" w:type="dxa"/>
            <w:noWrap w:val="0"/>
            <w:vAlign w:val="center"/>
          </w:tcPr>
          <w:p w14:paraId="31126CF0">
            <w:pPr>
              <w:adjustRightInd w:val="0"/>
              <w:snapToGrid w:val="0"/>
              <w:spacing w:line="288"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p>
        </w:tc>
        <w:tc>
          <w:tcPr>
            <w:tcW w:w="6960" w:type="dxa"/>
            <w:noWrap w:val="0"/>
            <w:vAlign w:val="center"/>
          </w:tcPr>
          <w:p w14:paraId="6D62A244">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1．投标产品列入财政部、发展改革委、生态环境部等部门发布的节能产品品目清单（财库〔2019〕19号）且提供国家确定的认证机构出具的、处于有效期之内的节能产品认证证书及网页查询截图的，每项证书得</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w:t>
            </w:r>
          </w:p>
          <w:p w14:paraId="1AB30F86">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产品列入财政部、发展改革委、生态环境部等部门发布的环境标志产品品目清单（财库〔2019〕18号）且提供国家确定的认证机构出具的、处于有效期之内的环境标志产品认证证书及网页查询截图的，每项证书得</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w:t>
            </w:r>
          </w:p>
          <w:p w14:paraId="62B801CD">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备注：须同时提供品目清单、认证证书复印件及网页查询截图，否则不得分。</w:t>
            </w:r>
          </w:p>
          <w:p w14:paraId="3C3A57BE">
            <w:pPr>
              <w:adjustRightInd w:val="0"/>
              <w:snapToGrid w:val="0"/>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本项累计最高</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tc>
      </w:tr>
      <w:tr w14:paraId="07B0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3" w:type="dxa"/>
            <w:gridSpan w:val="3"/>
            <w:noWrap w:val="0"/>
            <w:vAlign w:val="center"/>
          </w:tcPr>
          <w:p w14:paraId="23C5FF8F">
            <w:pPr>
              <w:adjustRightInd w:val="0"/>
              <w:snapToGrid w:val="0"/>
              <w:spacing w:line="288"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技术分（</w:t>
            </w:r>
            <w:r>
              <w:rPr>
                <w:rFonts w:hint="eastAsia" w:asciiTheme="minorEastAsia" w:hAnsiTheme="minorEastAsia" w:eastAsiaTheme="minorEastAsia" w:cstheme="minorEastAsia"/>
                <w:b/>
                <w:bCs/>
                <w:sz w:val="24"/>
                <w:szCs w:val="24"/>
                <w:lang w:val="en-US" w:eastAsia="zh-CN"/>
              </w:rPr>
              <w:t>60</w:t>
            </w:r>
            <w:r>
              <w:rPr>
                <w:rFonts w:hint="eastAsia" w:asciiTheme="minorEastAsia" w:hAnsiTheme="minorEastAsia" w:eastAsiaTheme="minorEastAsia" w:cstheme="minorEastAsia"/>
                <w:b/>
                <w:bCs/>
                <w:sz w:val="24"/>
                <w:szCs w:val="24"/>
              </w:rPr>
              <w:t>）</w:t>
            </w:r>
          </w:p>
        </w:tc>
      </w:tr>
      <w:tr w14:paraId="5B15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767" w:type="dxa"/>
            <w:noWrap w:val="0"/>
            <w:vAlign w:val="center"/>
          </w:tcPr>
          <w:p w14:paraId="23A7B347">
            <w:pPr>
              <w:adjustRightInd w:val="0"/>
              <w:snapToGrid w:val="0"/>
              <w:spacing w:line="288"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技术响应程度</w:t>
            </w:r>
          </w:p>
        </w:tc>
        <w:tc>
          <w:tcPr>
            <w:tcW w:w="766" w:type="dxa"/>
            <w:noWrap w:val="0"/>
            <w:vAlign w:val="center"/>
          </w:tcPr>
          <w:p w14:paraId="5D42B701">
            <w:pPr>
              <w:adjustRightInd w:val="0"/>
              <w:snapToGrid w:val="0"/>
              <w:spacing w:line="288" w:lineRule="auto"/>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20</w:t>
            </w:r>
          </w:p>
        </w:tc>
        <w:tc>
          <w:tcPr>
            <w:tcW w:w="6960" w:type="dxa"/>
            <w:noWrap w:val="0"/>
            <w:vAlign w:val="center"/>
          </w:tcPr>
          <w:p w14:paraId="1301A8AD">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投标产品总体性能符合招标文件要求的得20分，根据投标人投标文件中技术参数的负偏离情况，“▲”参数每项负偏离扣1分，其他参数每项负偏离扣0.5分。是否负偏离由评委认定，扣完为止。</w:t>
            </w:r>
          </w:p>
        </w:tc>
      </w:tr>
      <w:tr w14:paraId="17F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vMerge w:val="restart"/>
            <w:tcBorders>
              <w:top w:val="single" w:color="auto" w:sz="4" w:space="0"/>
              <w:left w:val="single" w:color="auto" w:sz="4" w:space="0"/>
              <w:bottom w:val="single" w:color="auto" w:sz="4" w:space="0"/>
              <w:right w:val="single" w:color="auto" w:sz="4" w:space="0"/>
            </w:tcBorders>
            <w:noWrap w:val="0"/>
            <w:vAlign w:val="center"/>
          </w:tcPr>
          <w:p w14:paraId="538A993F">
            <w:pPr>
              <w:adjustRightInd w:val="0"/>
              <w:snapToGrid w:val="0"/>
              <w:spacing w:line="288" w:lineRule="auto"/>
              <w:jc w:val="center"/>
              <w:rPr>
                <w:rFonts w:hint="eastAsia" w:asciiTheme="minorEastAsia" w:hAnsiTheme="minorEastAsia" w:eastAsiaTheme="minorEastAsia" w:cstheme="minorEastAsia"/>
                <w:b/>
                <w:bCs/>
                <w:color w:val="FF0000"/>
                <w:kern w:val="0"/>
                <w:sz w:val="24"/>
                <w:szCs w:val="24"/>
              </w:rPr>
            </w:pPr>
            <w:r>
              <w:rPr>
                <w:rFonts w:hint="eastAsia" w:asciiTheme="minorEastAsia" w:hAnsiTheme="minorEastAsia" w:eastAsiaTheme="minorEastAsia" w:cstheme="minorEastAsia"/>
                <w:b/>
                <w:bCs/>
                <w:color w:val="auto"/>
                <w:sz w:val="24"/>
                <w:szCs w:val="24"/>
              </w:rPr>
              <w:t>项目实施方案</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57349789">
            <w:pPr>
              <w:adjustRightInd w:val="0"/>
              <w:snapToGrid w:val="0"/>
              <w:spacing w:line="288" w:lineRule="auto"/>
              <w:jc w:val="center"/>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auto"/>
                <w:sz w:val="24"/>
                <w:szCs w:val="24"/>
                <w:lang w:val="en-US" w:eastAsia="zh-CN"/>
              </w:rPr>
              <w:t>5</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6619CE69">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针对本项目实施的技术路线：要求技术路线可行、系统结构合理，整体技术解决方案完全满足系统功能需求。</w:t>
            </w:r>
          </w:p>
          <w:p w14:paraId="5E295085">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（评分范围：5，4，3，2，1，0）</w:t>
            </w:r>
          </w:p>
        </w:tc>
      </w:tr>
      <w:tr w14:paraId="49C2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0D100583">
            <w:pPr>
              <w:adjustRightInd w:val="0"/>
              <w:snapToGrid w:val="0"/>
              <w:spacing w:line="288" w:lineRule="auto"/>
              <w:jc w:val="center"/>
              <w:rPr>
                <w:rFonts w:hint="eastAsia" w:asciiTheme="minorEastAsia" w:hAnsiTheme="minorEastAsia" w:eastAsiaTheme="minorEastAsia" w:cstheme="minorEastAsia"/>
                <w:b/>
                <w:bCs/>
                <w:color w:val="FF0000"/>
                <w:sz w:val="24"/>
                <w:szCs w:val="24"/>
                <w:lang w:val="en-US" w:eastAsia="zh-CN"/>
              </w:rPr>
            </w:pPr>
          </w:p>
        </w:tc>
        <w:tc>
          <w:tcPr>
            <w:tcW w:w="766" w:type="dxa"/>
            <w:tcBorders>
              <w:top w:val="single" w:color="auto" w:sz="4" w:space="0"/>
              <w:left w:val="single" w:color="auto" w:sz="4" w:space="0"/>
              <w:bottom w:val="single" w:color="auto" w:sz="4" w:space="0"/>
              <w:right w:val="single" w:color="auto" w:sz="4" w:space="0"/>
            </w:tcBorders>
            <w:noWrap w:val="0"/>
            <w:vAlign w:val="center"/>
          </w:tcPr>
          <w:p w14:paraId="6F27D78B">
            <w:pPr>
              <w:adjustRightInd w:val="0"/>
              <w:snapToGrid w:val="0"/>
              <w:spacing w:line="288" w:lineRule="auto"/>
              <w:jc w:val="cente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auto"/>
                <w:sz w:val="24"/>
                <w:szCs w:val="24"/>
                <w:lang w:val="en-US" w:eastAsia="zh-CN"/>
              </w:rPr>
              <w:t>4</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44A22B99">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进度计划进度保证措施的科学性、合理性（提供实施时间计划表）：要求实施计划完整、流程清晰明确，合理性强。</w:t>
            </w:r>
          </w:p>
          <w:p w14:paraId="025A7321">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（评分范围：4，3，2，1，0）</w:t>
            </w:r>
          </w:p>
        </w:tc>
      </w:tr>
      <w:tr w14:paraId="63BA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036A9D35">
            <w:pPr>
              <w:adjustRightInd w:val="0"/>
              <w:snapToGrid w:val="0"/>
              <w:spacing w:line="288" w:lineRule="auto"/>
              <w:jc w:val="center"/>
              <w:rPr>
                <w:rFonts w:hint="eastAsia" w:asciiTheme="minorEastAsia" w:hAnsiTheme="minorEastAsia" w:eastAsiaTheme="minorEastAsia" w:cstheme="minorEastAsia"/>
                <w:b/>
                <w:bCs/>
                <w:color w:val="FF0000"/>
                <w:sz w:val="24"/>
                <w:szCs w:val="24"/>
                <w:lang w:val="en-US" w:eastAsia="zh-CN"/>
              </w:rPr>
            </w:pPr>
          </w:p>
        </w:tc>
        <w:tc>
          <w:tcPr>
            <w:tcW w:w="766" w:type="dxa"/>
            <w:tcBorders>
              <w:top w:val="single" w:color="auto" w:sz="4" w:space="0"/>
              <w:left w:val="single" w:color="auto" w:sz="4" w:space="0"/>
              <w:bottom w:val="single" w:color="auto" w:sz="4" w:space="0"/>
              <w:right w:val="single" w:color="auto" w:sz="4" w:space="0"/>
            </w:tcBorders>
            <w:noWrap w:val="0"/>
            <w:vAlign w:val="center"/>
          </w:tcPr>
          <w:p w14:paraId="5A60ED59">
            <w:pPr>
              <w:adjustRightInd w:val="0"/>
              <w:snapToGrid w:val="0"/>
              <w:spacing w:line="288"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34EBECE4">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平台及设备对接、过渡准备方案完善，要求制定项目清单，对接方案完整详细，确保平台及设备完好和功能性完善，保障对接的稳定与安全，对接内容进行完整记录，有利于采购人后期项目的实施。</w:t>
            </w:r>
          </w:p>
          <w:p w14:paraId="33CF4B60">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（评分范围：5，4，3，2，1，0）</w:t>
            </w:r>
          </w:p>
        </w:tc>
      </w:tr>
      <w:tr w14:paraId="2DAE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2AA160A8">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【主观分】</w:t>
            </w:r>
          </w:p>
          <w:p w14:paraId="205B273A">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1"/>
                <w:sz w:val="24"/>
                <w:szCs w:val="24"/>
                <w:highlight w:val="none"/>
                <w:lang w:eastAsia="zh-CN"/>
              </w:rPr>
              <w:t>投标人提供的数据安全及保密措施方案，对平台安全设计和数据安全保密工作措施：</w:t>
            </w:r>
            <w:r>
              <w:rPr>
                <w:rFonts w:hint="eastAsia" w:asciiTheme="minorEastAsia" w:hAnsiTheme="minorEastAsia" w:eastAsiaTheme="minorEastAsia" w:cstheme="minorEastAsia"/>
                <w:kern w:val="1"/>
                <w:sz w:val="24"/>
                <w:szCs w:val="24"/>
                <w:highlight w:val="none"/>
                <w:lang w:val="en-US" w:eastAsia="zh-CN"/>
              </w:rPr>
              <w:t>要求保密措施完整、</w:t>
            </w:r>
            <w:r>
              <w:rPr>
                <w:rFonts w:hint="eastAsia" w:asciiTheme="minorEastAsia" w:hAnsiTheme="minorEastAsia" w:eastAsiaTheme="minorEastAsia" w:cstheme="minorEastAsia"/>
                <w:sz w:val="24"/>
                <w:szCs w:val="24"/>
                <w:lang w:val="en-US" w:eastAsia="zh-CN"/>
              </w:rPr>
              <w:t>全面，完全满足实施需求</w:t>
            </w:r>
            <w:r>
              <w:rPr>
                <w:rFonts w:hint="eastAsia" w:asciiTheme="minorEastAsia" w:hAnsiTheme="minorEastAsia" w:eastAsiaTheme="minorEastAsia" w:cstheme="minorEastAsia"/>
                <w:kern w:val="0"/>
                <w:sz w:val="24"/>
                <w:szCs w:val="24"/>
                <w:highlight w:val="none"/>
              </w:rPr>
              <w:t>。</w:t>
            </w:r>
          </w:p>
          <w:p w14:paraId="11723996">
            <w:pPr>
              <w:adjustRightInd w:val="0"/>
              <w:snapToGrid w:val="0"/>
              <w:spacing w:line="288" w:lineRule="auto"/>
              <w:jc w:val="center"/>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kern w:val="0"/>
                <w:sz w:val="24"/>
                <w:szCs w:val="24"/>
                <w:highlight w:val="none"/>
              </w:rPr>
              <w:t>（评分范围：</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3，2，1，0）</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312DA122">
            <w:pPr>
              <w:adjustRightInd w:val="0"/>
              <w:snapToGrid w:val="0"/>
              <w:spacing w:line="288"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7AEA0A96">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投标人提供的安全及保密措施方案，对施工安全和安全保密工作措施：要求措施完整、全面，完全满足实施需求。</w:t>
            </w:r>
          </w:p>
          <w:p w14:paraId="4D012537">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（评分范围：5，4，3，2，1，0）</w:t>
            </w:r>
          </w:p>
        </w:tc>
      </w:tr>
      <w:tr w14:paraId="32F8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73BDB2CD">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p>
        </w:tc>
        <w:tc>
          <w:tcPr>
            <w:tcW w:w="766" w:type="dxa"/>
            <w:tcBorders>
              <w:top w:val="single" w:color="auto" w:sz="4" w:space="0"/>
              <w:left w:val="single" w:color="auto" w:sz="4" w:space="0"/>
              <w:bottom w:val="single" w:color="auto" w:sz="4" w:space="0"/>
              <w:right w:val="single" w:color="auto" w:sz="4" w:space="0"/>
            </w:tcBorders>
            <w:noWrap w:val="0"/>
            <w:vAlign w:val="center"/>
          </w:tcPr>
          <w:p w14:paraId="5AF52EB5">
            <w:pPr>
              <w:adjustRightInd w:val="0"/>
              <w:snapToGrid w:val="0"/>
              <w:spacing w:line="288" w:lineRule="auto"/>
              <w:jc w:val="center"/>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auto"/>
                <w:sz w:val="24"/>
                <w:szCs w:val="24"/>
                <w:lang w:val="en-US" w:eastAsia="zh-CN"/>
              </w:rPr>
              <w:t>5</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7F69D009">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质量保障方案：要求提供详细的质量方针、质量目标、质量范围、质量保障组织和过程等内容，保障措施全面。</w:t>
            </w:r>
          </w:p>
          <w:p w14:paraId="7F960457">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（评分范围：5，4，3，2，1，0）</w:t>
            </w:r>
          </w:p>
        </w:tc>
      </w:tr>
      <w:tr w14:paraId="5820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67" w:type="dxa"/>
            <w:vMerge w:val="continue"/>
            <w:tcBorders>
              <w:top w:val="single" w:color="auto" w:sz="4" w:space="0"/>
              <w:left w:val="single" w:color="auto" w:sz="4" w:space="0"/>
              <w:bottom w:val="single" w:color="auto" w:sz="4" w:space="0"/>
              <w:right w:val="single" w:color="auto" w:sz="4" w:space="0"/>
            </w:tcBorders>
            <w:noWrap w:val="0"/>
            <w:vAlign w:val="center"/>
          </w:tcPr>
          <w:p w14:paraId="7B1E747B">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p>
        </w:tc>
        <w:tc>
          <w:tcPr>
            <w:tcW w:w="766" w:type="dxa"/>
            <w:tcBorders>
              <w:top w:val="single" w:color="auto" w:sz="4" w:space="0"/>
              <w:left w:val="single" w:color="auto" w:sz="4" w:space="0"/>
              <w:bottom w:val="single" w:color="auto" w:sz="4" w:space="0"/>
              <w:right w:val="single" w:color="auto" w:sz="4" w:space="0"/>
            </w:tcBorders>
            <w:noWrap w:val="0"/>
            <w:vAlign w:val="center"/>
          </w:tcPr>
          <w:p w14:paraId="672419CD">
            <w:pPr>
              <w:adjustRightInd w:val="0"/>
              <w:snapToGrid w:val="0"/>
              <w:spacing w:line="288" w:lineRule="auto"/>
              <w:jc w:val="center"/>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auto"/>
                <w:sz w:val="24"/>
                <w:szCs w:val="24"/>
              </w:rPr>
              <w:t>5</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51CA7D9F">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项目维护计划（对用户故障的响应、处理、定期巡检等情况）。要求维护方案详细完整，维护措施具备针对性与可实施性，巡检计划安排合理并且承诺落实到位。</w:t>
            </w:r>
          </w:p>
          <w:p w14:paraId="39EBFEDC">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（评分范围：5，4，3，2，1，0）</w:t>
            </w:r>
          </w:p>
        </w:tc>
      </w:tr>
      <w:tr w14:paraId="5DF9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48EC4F8E">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安装调试</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160604C7">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3</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4BCB27AD">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安装、调试方法或方案的详细完整度、合理可行性。</w:t>
            </w:r>
            <w:r>
              <w:rPr>
                <w:rFonts w:hint="eastAsia" w:asciiTheme="minorEastAsia" w:hAnsiTheme="minorEastAsia" w:eastAsiaTheme="minorEastAsia" w:cstheme="minorEastAsia"/>
                <w:kern w:val="0"/>
                <w:sz w:val="24"/>
                <w:szCs w:val="24"/>
                <w:highlight w:val="none"/>
                <w:lang w:val="en-US" w:eastAsia="zh-CN"/>
              </w:rPr>
              <w:t>要求方案</w:t>
            </w:r>
            <w:r>
              <w:rPr>
                <w:rFonts w:hint="eastAsia" w:asciiTheme="minorEastAsia" w:hAnsiTheme="minorEastAsia" w:eastAsiaTheme="minorEastAsia" w:cstheme="minorEastAsia"/>
                <w:kern w:val="0"/>
                <w:sz w:val="24"/>
                <w:szCs w:val="24"/>
                <w:highlight w:val="none"/>
              </w:rPr>
              <w:t>详细完整</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技术准确，流程安排合理可行。</w:t>
            </w:r>
          </w:p>
          <w:p w14:paraId="14F56170">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评分范围：3，2，1，0）</w:t>
            </w:r>
          </w:p>
        </w:tc>
      </w:tr>
      <w:tr w14:paraId="30A0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010DD675">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售后服务</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156DA47B">
            <w:pPr>
              <w:adjustRightInd w:val="0"/>
              <w:snapToGrid w:val="0"/>
              <w:spacing w:line="288" w:lineRule="auto"/>
              <w:jc w:val="center"/>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auto"/>
                <w:sz w:val="24"/>
                <w:szCs w:val="24"/>
                <w:lang w:val="en-US" w:eastAsia="zh-CN"/>
              </w:rPr>
              <w:t>3</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7353DBAE">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售后服务方案、售后服务承诺的可行性及服务承诺落实的保障措施：</w:t>
            </w:r>
            <w:r>
              <w:rPr>
                <w:rFonts w:hint="eastAsia" w:asciiTheme="minorEastAsia" w:hAnsiTheme="minorEastAsia" w:eastAsiaTheme="minorEastAsia" w:cstheme="minorEastAsia"/>
                <w:kern w:val="0"/>
                <w:sz w:val="24"/>
                <w:szCs w:val="24"/>
                <w:highlight w:val="none"/>
                <w:lang w:val="en-US" w:eastAsia="zh-CN"/>
              </w:rPr>
              <w:t>要求</w:t>
            </w:r>
            <w:r>
              <w:rPr>
                <w:rFonts w:hint="eastAsia" w:asciiTheme="minorEastAsia" w:hAnsiTheme="minorEastAsia" w:eastAsiaTheme="minorEastAsia" w:cstheme="minorEastAsia"/>
                <w:kern w:val="0"/>
                <w:sz w:val="24"/>
                <w:szCs w:val="24"/>
                <w:highlight w:val="none"/>
              </w:rPr>
              <w:t>售后服务完整详细、保障措施具有针对性合理性。</w:t>
            </w:r>
          </w:p>
          <w:p w14:paraId="0413B5F1">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评分范围：3，2，1，0）</w:t>
            </w:r>
          </w:p>
        </w:tc>
      </w:tr>
      <w:tr w14:paraId="54FF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76DC4245">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技术服务、培训</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69607365">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3</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4851C022">
            <w:pPr>
              <w:adjustRightInd w:val="0"/>
              <w:snapToGrid w:val="0"/>
              <w:spacing w:line="288" w:lineRule="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投标人提供的项目培训方案（明确培训计划、培训流程、培训课程、授课人员、培训对象与人数、培训保障等）：</w:t>
            </w:r>
            <w:r>
              <w:rPr>
                <w:rFonts w:hint="eastAsia" w:asciiTheme="minorEastAsia" w:hAnsiTheme="minorEastAsia" w:eastAsiaTheme="minorEastAsia" w:cstheme="minorEastAsia"/>
                <w:kern w:val="0"/>
                <w:sz w:val="24"/>
                <w:szCs w:val="24"/>
                <w:highlight w:val="none"/>
                <w:lang w:val="en-US" w:eastAsia="zh-CN"/>
              </w:rPr>
              <w:t>要求</w:t>
            </w:r>
            <w:r>
              <w:rPr>
                <w:rFonts w:hint="eastAsia" w:asciiTheme="minorEastAsia" w:hAnsiTheme="minorEastAsia" w:eastAsiaTheme="minorEastAsia" w:cstheme="minorEastAsia"/>
                <w:kern w:val="0"/>
                <w:sz w:val="24"/>
                <w:szCs w:val="24"/>
                <w:highlight w:val="none"/>
              </w:rPr>
              <w:t>培训方案详细完整，具有合理性及可行性</w:t>
            </w:r>
            <w:r>
              <w:rPr>
                <w:rFonts w:hint="eastAsia" w:asciiTheme="minorEastAsia" w:hAnsiTheme="minorEastAsia" w:eastAsiaTheme="minorEastAsia" w:cstheme="minorEastAsia"/>
                <w:kern w:val="0"/>
                <w:sz w:val="24"/>
                <w:szCs w:val="24"/>
                <w:highlight w:val="none"/>
                <w:lang w:eastAsia="zh-CN"/>
              </w:rPr>
              <w:t>。</w:t>
            </w:r>
          </w:p>
          <w:p w14:paraId="5D607B75">
            <w:pPr>
              <w:adjustRightInd w:val="0"/>
              <w:snapToGrid w:val="0"/>
              <w:spacing w:line="288"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（评分范围：3，2，1，0）</w:t>
            </w:r>
          </w:p>
        </w:tc>
      </w:tr>
      <w:tr w14:paraId="475B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426A6685">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配件耗材</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29F539AB">
            <w:pPr>
              <w:adjustRightInd w:val="0"/>
              <w:snapToGrid w:val="0"/>
              <w:spacing w:line="288" w:lineRule="auto"/>
              <w:jc w:val="center"/>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auto"/>
                <w:sz w:val="24"/>
                <w:szCs w:val="24"/>
              </w:rPr>
              <w:t>2</w:t>
            </w:r>
          </w:p>
        </w:tc>
        <w:tc>
          <w:tcPr>
            <w:tcW w:w="6960" w:type="dxa"/>
            <w:tcBorders>
              <w:top w:val="single" w:color="auto" w:sz="4" w:space="0"/>
              <w:left w:val="single" w:color="auto" w:sz="4" w:space="0"/>
              <w:bottom w:val="single" w:color="auto" w:sz="4" w:space="0"/>
              <w:right w:val="single" w:color="auto" w:sz="4" w:space="0"/>
            </w:tcBorders>
            <w:noWrap w:val="0"/>
            <w:vAlign w:val="center"/>
          </w:tcPr>
          <w:p w14:paraId="6B634D87">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质保期满后配件、附件、备品备件的准备和保障措施</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要求配备内容质量可靠、性能良好、与现有硬件设备的兼容，性价比高。</w:t>
            </w:r>
          </w:p>
          <w:p w14:paraId="5E73A5EC">
            <w:pPr>
              <w:adjustRightInd w:val="0"/>
              <w:snapToGrid w:val="0"/>
              <w:spacing w:line="288"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（评分范围：2，1，0）</w:t>
            </w:r>
            <w:r>
              <w:rPr>
                <w:rFonts w:hint="eastAsia" w:asciiTheme="minorEastAsia" w:hAnsiTheme="minorEastAsia" w:eastAsiaTheme="minorEastAsia" w:cstheme="minorEastAsia"/>
                <w:kern w:val="0"/>
                <w:sz w:val="24"/>
                <w:szCs w:val="24"/>
                <w:highlight w:val="none"/>
                <w:lang w:val="en-US" w:eastAsia="zh-CN"/>
              </w:rPr>
              <w:t xml:space="preserve"> </w:t>
            </w:r>
          </w:p>
        </w:tc>
      </w:tr>
    </w:tbl>
    <w:p w14:paraId="31CE2A84">
      <w:pPr>
        <w:pStyle w:val="21"/>
        <w:rPr>
          <w:rFonts w:hint="eastAsia"/>
        </w:rPr>
      </w:pPr>
    </w:p>
    <w:p w14:paraId="476D62C1">
      <w:pPr>
        <w:snapToGrid w:val="0"/>
        <w:spacing w:before="159" w:beforeLines="50" w:beforeAutospacing="0" w:line="360" w:lineRule="auto"/>
        <w:rPr>
          <w:rFonts w:hint="eastAsia" w:ascii="宋体" w:hAnsi="宋体" w:eastAsia="宋体" w:cs="宋体"/>
          <w:b/>
          <w:color w:val="000000"/>
          <w:sz w:val="24"/>
        </w:rPr>
      </w:pPr>
      <w:r>
        <w:rPr>
          <w:rFonts w:hint="eastAsia" w:ascii="宋体" w:hAnsi="宋体" w:eastAsia="宋体" w:cs="宋体"/>
          <w:color w:val="000000"/>
          <w:sz w:val="20"/>
          <w:szCs w:val="20"/>
          <w:shd w:val="clear" w:color="auto" w:fill="FFFFFF"/>
        </w:rPr>
        <w:t> *</w:t>
      </w:r>
      <w:r>
        <w:rPr>
          <w:rFonts w:hint="eastAsia" w:ascii="宋体" w:hAnsi="宋体" w:eastAsia="宋体" w:cs="宋体"/>
          <w:b/>
          <w:color w:val="000000"/>
          <w:sz w:val="24"/>
        </w:rPr>
        <w:t>备注：</w:t>
      </w:r>
      <w:r>
        <w:rPr>
          <w:rFonts w:hint="eastAsia" w:ascii="宋体" w:hAnsi="宋体" w:eastAsia="宋体" w:cs="宋体"/>
          <w:color w:val="000000"/>
          <w:sz w:val="24"/>
        </w:rPr>
        <w:t>投标人编制投标文件（商务技术文件部分）时，建议按此目录（序号和内容）提供评标标准相应的商务技术资料。 </w:t>
      </w:r>
    </w:p>
    <w:p w14:paraId="14441B13">
      <w:pPr>
        <w:snapToGri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32"/>
        </w:rPr>
        <w:t>一、评标方法</w:t>
      </w:r>
      <w:bookmarkStart w:id="414" w:name="_GoBack"/>
      <w:bookmarkEnd w:id="414"/>
    </w:p>
    <w:p w14:paraId="2F0FD3A2">
      <w:pPr>
        <w:adjustRightInd/>
        <w:spacing w:line="360" w:lineRule="auto"/>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1.本项目采用综合评分法。</w:t>
      </w:r>
      <w:r>
        <w:rPr>
          <w:rFonts w:hint="eastAsia" w:ascii="宋体" w:hAnsi="宋体" w:eastAsia="宋体" w:cs="宋体"/>
          <w:color w:val="000000"/>
          <w:kern w:val="0"/>
          <w:sz w:val="24"/>
        </w:rPr>
        <w:t>综合评分法，是指投标文件满足招标文件全部实质性要求，且按照评审因素的量化指标评审得分最高的投标人为中标候选人的评标方法。</w:t>
      </w:r>
    </w:p>
    <w:p w14:paraId="389D8E4E">
      <w:pPr>
        <w:adjustRightInd/>
        <w:spacing w:line="360" w:lineRule="auto"/>
        <w:rPr>
          <w:rFonts w:hint="eastAsia" w:ascii="宋体" w:hAnsi="宋体" w:eastAsia="宋体" w:cs="宋体"/>
          <w:color w:val="000000"/>
          <w:kern w:val="0"/>
          <w:sz w:val="24"/>
        </w:rPr>
      </w:pPr>
      <w:r>
        <w:rPr>
          <w:rFonts w:hint="eastAsia" w:ascii="宋体" w:hAnsi="宋体" w:eastAsia="宋体" w:cs="宋体"/>
          <w:b/>
          <w:color w:val="000000"/>
          <w:sz w:val="32"/>
        </w:rPr>
        <w:t>二、评标标准</w:t>
      </w:r>
    </w:p>
    <w:p w14:paraId="2AC99E9F">
      <w:pPr>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color w:val="000000"/>
        </w:rPr>
        <w:t xml:space="preserve"> </w:t>
      </w:r>
      <w:r>
        <w:rPr>
          <w:rFonts w:hint="eastAsia" w:ascii="宋体" w:hAnsi="宋体" w:eastAsia="宋体" w:cs="宋体"/>
          <w:b/>
          <w:color w:val="000000"/>
          <w:sz w:val="24"/>
        </w:rPr>
        <w:t>评标标准：</w:t>
      </w:r>
      <w:r>
        <w:rPr>
          <w:rFonts w:hint="eastAsia" w:ascii="宋体" w:hAnsi="宋体" w:eastAsia="宋体" w:cs="宋体"/>
          <w:color w:val="000000"/>
          <w:kern w:val="0"/>
          <w:sz w:val="24"/>
        </w:rPr>
        <w:t>见评标办法前附表。</w:t>
      </w:r>
    </w:p>
    <w:p w14:paraId="34ADB14A">
      <w:pPr>
        <w:adjustRightInd/>
        <w:spacing w:line="360" w:lineRule="auto"/>
        <w:rPr>
          <w:rFonts w:hint="eastAsia" w:ascii="宋体" w:hAnsi="宋体" w:eastAsia="宋体" w:cs="宋体"/>
          <w:b/>
          <w:color w:val="000000"/>
          <w:sz w:val="32"/>
        </w:rPr>
      </w:pPr>
      <w:r>
        <w:rPr>
          <w:rFonts w:hint="eastAsia" w:ascii="宋体" w:hAnsi="宋体" w:eastAsia="宋体" w:cs="宋体"/>
          <w:b/>
          <w:color w:val="000000"/>
          <w:sz w:val="32"/>
        </w:rPr>
        <w:t>三、评标程序</w:t>
      </w:r>
    </w:p>
    <w:p w14:paraId="4EABEE68">
      <w:pPr>
        <w:spacing w:line="360" w:lineRule="auto"/>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3.1符合性审查。</w:t>
      </w:r>
      <w:r>
        <w:rPr>
          <w:rFonts w:hint="eastAsia" w:ascii="宋体" w:hAnsi="宋体" w:eastAsia="宋体" w:cs="宋体"/>
          <w:color w:val="000000"/>
          <w:kern w:val="0"/>
          <w:sz w:val="24"/>
        </w:rPr>
        <w:t>评标委员会应当对符合资格的投标人的投标文件进行符合性审查，以确定其是否满足招标文件的实质性要求。不满足招标文件的实质性要求的，投标无效。</w:t>
      </w:r>
    </w:p>
    <w:p w14:paraId="1518E937">
      <w:pPr>
        <w:spacing w:line="360" w:lineRule="auto"/>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3.2 比较与评价。</w:t>
      </w:r>
      <w:r>
        <w:rPr>
          <w:rFonts w:hint="eastAsia" w:ascii="宋体" w:hAnsi="宋体" w:eastAsia="宋体" w:cs="宋体"/>
          <w:color w:val="000000"/>
          <w:kern w:val="0"/>
          <w:sz w:val="24"/>
        </w:rPr>
        <w:t>评标委员会应当按照招标文件中规定的评标方法和标准，对符合性审查合格的投标文件进行商务和技术评估，综合比较与评价。</w:t>
      </w:r>
    </w:p>
    <w:p w14:paraId="5DFFAC7C">
      <w:pPr>
        <w:spacing w:line="360" w:lineRule="auto"/>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3.3汇总商务技术得分。</w:t>
      </w:r>
      <w:r>
        <w:rPr>
          <w:rFonts w:hint="eastAsia" w:ascii="宋体" w:hAnsi="宋体" w:eastAsia="宋体" w:cs="宋体"/>
          <w:color w:val="000000"/>
          <w:kern w:val="0"/>
          <w:sz w:val="24"/>
        </w:rPr>
        <w:t>评标委员会各成员应当独立对每个投标人的商务和技术文件进行评价，并汇总商务技术得分情况。</w:t>
      </w:r>
    </w:p>
    <w:p w14:paraId="3417C993">
      <w:pPr>
        <w:spacing w:line="360" w:lineRule="auto"/>
        <w:ind w:firstLine="472" w:firstLineChars="196"/>
        <w:rPr>
          <w:rFonts w:hint="eastAsia" w:ascii="宋体" w:hAnsi="宋体" w:eastAsia="宋体" w:cs="宋体"/>
          <w:b/>
          <w:color w:val="000000"/>
          <w:kern w:val="0"/>
          <w:sz w:val="24"/>
        </w:rPr>
      </w:pPr>
      <w:r>
        <w:rPr>
          <w:rFonts w:hint="eastAsia" w:ascii="宋体" w:hAnsi="宋体" w:eastAsia="宋体" w:cs="宋体"/>
          <w:b/>
          <w:color w:val="000000"/>
          <w:kern w:val="0"/>
          <w:sz w:val="24"/>
        </w:rPr>
        <w:t>3.4报价评审。</w:t>
      </w:r>
    </w:p>
    <w:p w14:paraId="54CB09A9">
      <w:pPr>
        <w:pStyle w:val="23"/>
        <w:spacing w:before="0"/>
        <w:ind w:firstLine="508" w:firstLineChars="212"/>
        <w:rPr>
          <w:rFonts w:hint="eastAsia" w:ascii="宋体" w:hAnsi="宋体" w:eastAsia="宋体" w:cs="宋体"/>
          <w:color w:val="000000"/>
          <w:kern w:val="0"/>
        </w:rPr>
      </w:pPr>
      <w:r>
        <w:rPr>
          <w:rFonts w:hint="eastAsia" w:ascii="宋体" w:hAnsi="宋体" w:eastAsia="宋体" w:cs="宋体"/>
          <w:color w:val="000000"/>
          <w:kern w:val="0"/>
        </w:rPr>
        <w:t>3.4.1投标文件报价出现前后不一致的，按照下列规定修正：</w:t>
      </w:r>
    </w:p>
    <w:p w14:paraId="626CD1A4">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3.4.1.1投标文件中开标一览表(报价表)内容与投标文件中相应内容不一致的，以开标一览表(报价表)为准;</w:t>
      </w:r>
    </w:p>
    <w:p w14:paraId="5F651E46">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3.4.1.2大写金额和小写金额不一致的，以大写金额为准;</w:t>
      </w:r>
    </w:p>
    <w:p w14:paraId="5B739897">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3.4.1.3单价金额小数点或者百分比有明显错位的，以开标一览表的总价为准，并修改单价;</w:t>
      </w:r>
    </w:p>
    <w:p w14:paraId="5951A74C">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3.4.1.4总价金额与按单价汇总金额不一致的，以单价金额计算结果为准。</w:t>
      </w:r>
    </w:p>
    <w:p w14:paraId="778819B0">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0AAC912D">
      <w:pPr>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3.4.2投标文件出现不是唯一的、有选择性投标报价的，投标无效。</w:t>
      </w:r>
    </w:p>
    <w:p w14:paraId="25CB1BA8">
      <w:pPr>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3.4.3投标报价超过招标文件中规定的预算金额或者最高限价的，投标无效。</w:t>
      </w:r>
    </w:p>
    <w:p w14:paraId="7172653A">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007DFA">
      <w:pPr>
        <w:pStyle w:val="23"/>
        <w:spacing w:before="0"/>
        <w:ind w:firstLine="480"/>
        <w:rPr>
          <w:rFonts w:hint="eastAsia" w:ascii="宋体" w:hAnsi="宋体" w:eastAsia="宋体" w:cs="宋体"/>
          <w:color w:val="000000"/>
          <w:kern w:val="0"/>
          <w:szCs w:val="24"/>
        </w:rPr>
      </w:pPr>
      <w:r>
        <w:rPr>
          <w:rFonts w:hint="eastAsia" w:ascii="宋体" w:hAnsi="宋体" w:eastAsia="宋体" w:cs="宋体"/>
          <w:color w:val="000000"/>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94EF98">
      <w:pPr>
        <w:spacing w:line="360" w:lineRule="auto"/>
        <w:ind w:firstLine="482" w:firstLineChars="200"/>
        <w:rPr>
          <w:rFonts w:hint="eastAsia" w:ascii="宋体" w:hAnsi="宋体" w:eastAsia="宋体" w:cs="宋体"/>
          <w:color w:val="000000"/>
          <w:kern w:val="0"/>
          <w:sz w:val="24"/>
        </w:rPr>
      </w:pPr>
      <w:r>
        <w:rPr>
          <w:rFonts w:hint="eastAsia" w:ascii="宋体" w:hAnsi="宋体" w:eastAsia="宋体" w:cs="宋体"/>
          <w:b/>
          <w:color w:val="000000"/>
          <w:kern w:val="0"/>
          <w:sz w:val="24"/>
        </w:rPr>
        <w:t>3.5排序与推荐。</w:t>
      </w:r>
      <w:r>
        <w:rPr>
          <w:rFonts w:hint="eastAsia" w:ascii="宋体" w:hAnsi="宋体" w:eastAsia="宋体" w:cs="宋体"/>
          <w:color w:val="00000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按照综合得分高低每标项推荐三名中标候选单位。</w:t>
      </w:r>
    </w:p>
    <w:p w14:paraId="0494116D">
      <w:pPr>
        <w:spacing w:line="360" w:lineRule="auto"/>
        <w:ind w:firstLine="480" w:firstLineChars="200"/>
        <w:rPr>
          <w:rFonts w:hint="eastAsia" w:ascii="宋体" w:hAnsi="宋体" w:eastAsia="宋体" w:cs="宋体"/>
          <w:b/>
          <w:color w:val="000000"/>
          <w:kern w:val="0"/>
          <w:sz w:val="24"/>
        </w:rPr>
      </w:pPr>
      <w:r>
        <w:rPr>
          <w:rFonts w:hint="eastAsia" w:ascii="宋体" w:hAnsi="宋体" w:eastAsia="宋体" w:cs="宋体"/>
          <w:color w:val="00000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36CF0F">
      <w:pPr>
        <w:spacing w:line="360" w:lineRule="auto"/>
        <w:ind w:firstLine="472" w:firstLineChars="196"/>
        <w:rPr>
          <w:rFonts w:hint="eastAsia" w:ascii="宋体" w:hAnsi="宋体" w:eastAsia="宋体" w:cs="宋体"/>
          <w:color w:val="000000"/>
          <w:kern w:val="0"/>
          <w:sz w:val="24"/>
        </w:rPr>
      </w:pPr>
      <w:r>
        <w:rPr>
          <w:rFonts w:hint="eastAsia" w:ascii="宋体" w:hAnsi="宋体" w:eastAsia="宋体" w:cs="宋体"/>
          <w:b/>
          <w:color w:val="000000"/>
          <w:kern w:val="0"/>
          <w:sz w:val="24"/>
        </w:rPr>
        <w:t>3.6编写评标报告。</w:t>
      </w:r>
      <w:r>
        <w:rPr>
          <w:rFonts w:hint="eastAsia" w:ascii="宋体" w:hAnsi="宋体" w:eastAsia="宋体" w:cs="宋体"/>
          <w:color w:val="00000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312982">
      <w:pPr>
        <w:widowControl/>
        <w:shd w:val="clear" w:color="auto"/>
        <w:adjustRightInd/>
        <w:spacing w:after="225" w:line="315" w:lineRule="atLeast"/>
        <w:jc w:val="left"/>
        <w:rPr>
          <w:rFonts w:hint="eastAsia" w:ascii="宋体" w:hAnsi="宋体" w:eastAsia="宋体" w:cs="宋体"/>
          <w:b/>
          <w:color w:val="000000"/>
          <w:sz w:val="32"/>
        </w:rPr>
      </w:pPr>
      <w:r>
        <w:rPr>
          <w:rFonts w:hint="eastAsia" w:ascii="宋体" w:hAnsi="宋体" w:eastAsia="宋体" w:cs="宋体"/>
          <w:b/>
          <w:color w:val="000000"/>
          <w:sz w:val="32"/>
        </w:rPr>
        <w:t>四、评标中的其他事项</w:t>
      </w:r>
    </w:p>
    <w:p w14:paraId="0CFC62E5">
      <w:pPr>
        <w:pStyle w:val="23"/>
        <w:spacing w:before="0"/>
        <w:ind w:firstLine="472" w:firstLineChars="196"/>
        <w:rPr>
          <w:rFonts w:hint="eastAsia" w:ascii="宋体" w:hAnsi="宋体" w:eastAsia="宋体" w:cs="宋体"/>
          <w:color w:val="000000"/>
          <w:kern w:val="0"/>
          <w:szCs w:val="24"/>
        </w:rPr>
      </w:pPr>
      <w:r>
        <w:rPr>
          <w:rFonts w:hint="eastAsia" w:ascii="宋体" w:hAnsi="宋体" w:eastAsia="宋体" w:cs="宋体"/>
          <w:b/>
          <w:color w:val="000000"/>
          <w:kern w:val="0"/>
          <w:szCs w:val="24"/>
        </w:rPr>
        <w:t>4.1投标人澄清、说明或者补正。</w:t>
      </w:r>
      <w:r>
        <w:rPr>
          <w:rFonts w:hint="eastAsia" w:ascii="宋体" w:hAnsi="宋体" w:eastAsia="宋体" w:cs="宋体"/>
          <w:color w:val="00000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1FF419">
      <w:pPr>
        <w:pStyle w:val="6"/>
        <w:spacing w:line="360" w:lineRule="auto"/>
        <w:ind w:left="954" w:leftChars="226" w:hanging="479" w:firstLineChars="0"/>
        <w:rPr>
          <w:rFonts w:hint="eastAsia" w:ascii="宋体" w:hAnsi="宋体" w:eastAsia="宋体" w:cs="宋体"/>
          <w:color w:val="000000"/>
          <w:szCs w:val="21"/>
        </w:rPr>
      </w:pPr>
      <w:r>
        <w:rPr>
          <w:rFonts w:hint="eastAsia" w:ascii="宋体" w:hAnsi="宋体" w:eastAsia="宋体" w:cs="宋体"/>
          <w:b/>
          <w:color w:val="000000"/>
          <w:kern w:val="0"/>
        </w:rPr>
        <w:t>4.2投标无效。</w:t>
      </w:r>
      <w:r>
        <w:rPr>
          <w:rFonts w:hint="eastAsia" w:ascii="宋体" w:hAnsi="宋体" w:eastAsia="宋体" w:cs="宋体"/>
          <w:color w:val="000000"/>
          <w:szCs w:val="21"/>
        </w:rPr>
        <w:t>有下列情形之一的，投标无效：</w:t>
      </w:r>
    </w:p>
    <w:p w14:paraId="10EF9CBD">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4.2.1投标人不具备招标文件中规定的资格要求的（投标人未提供有效的资格文件的，视为投标人不具备招标文件中规定的资格要求）；</w:t>
      </w:r>
    </w:p>
    <w:p w14:paraId="298E56B1">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4.2.2投标文件未按照招标文件要求签署、盖章的；</w:t>
      </w:r>
    </w:p>
    <w:p w14:paraId="211B98AE">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4.2.3采购人拟采购的产品属于政府强制采购的节能产品品目清单范围的，投标人相应的投标产品未获得国家确定的认证机构出具的、处于有效期之内的节能产品认证证书的；</w:t>
      </w:r>
    </w:p>
    <w:p w14:paraId="52D7BAE9">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4.2.4投标文件含有采购人不能接受的附加条件的；</w:t>
      </w:r>
    </w:p>
    <w:p w14:paraId="5CC0B7B5">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4.2.5投标文件中承诺的投标有效期少于招标文件中载明的投标有效期的；</w:t>
      </w:r>
    </w:p>
    <w:p w14:paraId="2E7CDE7A">
      <w:pPr>
        <w:snapToGrid w:val="0"/>
        <w:spacing w:line="360" w:lineRule="auto"/>
        <w:ind w:firstLine="120" w:firstLineChars="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4.2.6投标文件出现不是唯一的、有选择性投标报价的;</w:t>
      </w:r>
    </w:p>
    <w:p w14:paraId="02102E87">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4.2.7投标报价超过招标文件中规定的预算金额或者最高限价的;</w:t>
      </w:r>
    </w:p>
    <w:p w14:paraId="1C10D6C4">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4.2.8报价明显低于其他通过符合性审查投标人的报价，有可能影响产品质量或者不能诚信履约的，未能按要求提供书面说明或者提交相关证明材料，不能证明其报价合理性的;</w:t>
      </w:r>
    </w:p>
    <w:p w14:paraId="2480B0A9">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4.2.9投标人对根据修正原则修正后的报价不确认的；</w:t>
      </w:r>
    </w:p>
    <w:p w14:paraId="0459180F">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4.2.10投标人提供虚假材料投标的；</w:t>
      </w:r>
    </w:p>
    <w:p w14:paraId="57898F14">
      <w:pPr>
        <w:spacing w:line="360" w:lineRule="auto"/>
        <w:ind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  4.2.11投标人有恶意串通、妨碍其他投标人的竞争行为、损害采购人或者其他投标人的合法权益情形的；</w:t>
      </w:r>
    </w:p>
    <w:p w14:paraId="685856E8">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4.2.12投标人仅提交备份投标文件，未在电子交易平台传输递交投标文件的，投标无效；</w:t>
      </w:r>
    </w:p>
    <w:p w14:paraId="60C48AF0">
      <w:pPr>
        <w:pStyle w:val="3"/>
        <w:ind w:left="862" w:leftChars="205"/>
        <w:rPr>
          <w:rFonts w:hint="eastAsia" w:ascii="宋体" w:hAnsi="宋体" w:eastAsia="宋体" w:cs="宋体"/>
          <w:b w:val="0"/>
          <w:bCs w:val="0"/>
          <w:color w:val="000000"/>
          <w:kern w:val="0"/>
          <w:sz w:val="24"/>
          <w:szCs w:val="24"/>
          <w:lang w:val="en-US"/>
        </w:rPr>
      </w:pPr>
      <w:r>
        <w:rPr>
          <w:rFonts w:hint="eastAsia" w:ascii="宋体" w:hAnsi="宋体" w:eastAsia="宋体" w:cs="宋体"/>
          <w:b w:val="0"/>
          <w:bCs w:val="0"/>
          <w:color w:val="000000"/>
          <w:kern w:val="0"/>
          <w:sz w:val="24"/>
          <w:szCs w:val="24"/>
          <w:lang w:val="en-US"/>
        </w:rPr>
        <w:t>4.2.13 投标文件不满足招标文件的其它实质性要求的；</w:t>
      </w:r>
    </w:p>
    <w:p w14:paraId="36652753">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4.2.14法律、法规、规章（适用本省的）及省级以上规范性文件（适用本省的）规定的其他无效情形。</w:t>
      </w:r>
    </w:p>
    <w:p w14:paraId="4ED1CFD0">
      <w:pPr>
        <w:pStyle w:val="6"/>
        <w:snapToGrid w:val="0"/>
        <w:spacing w:line="360" w:lineRule="auto"/>
        <w:ind w:firstLine="472" w:firstLineChars="196"/>
        <w:rPr>
          <w:rFonts w:hint="eastAsia" w:ascii="宋体" w:hAnsi="宋体" w:eastAsia="宋体" w:cs="宋体"/>
          <w:color w:val="000000"/>
        </w:rPr>
      </w:pPr>
      <w:r>
        <w:rPr>
          <w:rFonts w:hint="eastAsia" w:ascii="宋体" w:hAnsi="宋体" w:eastAsia="宋体" w:cs="宋体"/>
          <w:b/>
          <w:color w:val="000000"/>
        </w:rPr>
        <w:t>5.废标。</w:t>
      </w:r>
      <w:r>
        <w:rPr>
          <w:rFonts w:hint="eastAsia" w:ascii="宋体" w:hAnsi="宋体" w:eastAsia="宋体" w:cs="宋体"/>
          <w:color w:val="000000"/>
        </w:rPr>
        <w:t>根据《中华人民共和国政府采购法》第三十六条之规定，在采购中，出现下列情形之一的，应予废标：</w:t>
      </w:r>
    </w:p>
    <w:p w14:paraId="4C54BAC0">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5.1符合专业条件的供应商或者对招标文件作实质响应的供应商不足3家的；</w:t>
      </w:r>
    </w:p>
    <w:p w14:paraId="4E7768D4">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5.2出现影响采购公正的违法、违规行为的；</w:t>
      </w:r>
    </w:p>
    <w:p w14:paraId="4D3A9FAE">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5.3投标人的报价均超过了采购预算，采购人不能支付的；</w:t>
      </w:r>
    </w:p>
    <w:p w14:paraId="70349ABD">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5.4因重大变故，采购任务取消的。</w:t>
      </w:r>
    </w:p>
    <w:p w14:paraId="02E0A8FA">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废标后，</w:t>
      </w:r>
      <w:r>
        <w:rPr>
          <w:rFonts w:hint="eastAsia" w:ascii="宋体" w:hAnsi="宋体" w:eastAsia="宋体" w:cs="宋体"/>
          <w:color w:val="000000"/>
          <w:lang w:eastAsia="zh-CN"/>
        </w:rPr>
        <w:t>采购代理机构</w:t>
      </w:r>
      <w:r>
        <w:rPr>
          <w:rFonts w:hint="eastAsia" w:ascii="宋体" w:hAnsi="宋体" w:eastAsia="宋体" w:cs="宋体"/>
          <w:color w:val="000000"/>
        </w:rPr>
        <w:t>应当将废标理由通知所有投标人。</w:t>
      </w:r>
    </w:p>
    <w:p w14:paraId="11FD50D2">
      <w:pPr>
        <w:pStyle w:val="6"/>
        <w:snapToGrid w:val="0"/>
        <w:spacing w:line="360" w:lineRule="auto"/>
        <w:ind w:firstLine="482"/>
        <w:rPr>
          <w:rFonts w:hint="eastAsia" w:ascii="宋体" w:hAnsi="宋体" w:eastAsia="宋体" w:cs="宋体"/>
          <w:color w:val="000000"/>
        </w:rPr>
      </w:pPr>
      <w:r>
        <w:rPr>
          <w:rFonts w:hint="eastAsia" w:ascii="宋体" w:hAnsi="宋体" w:eastAsia="宋体" w:cs="宋体"/>
          <w:b/>
          <w:color w:val="000000"/>
        </w:rPr>
        <w:t>6.修改招标文件，重新组织采购活动。</w:t>
      </w:r>
      <w:r>
        <w:rPr>
          <w:rFonts w:hint="eastAsia" w:ascii="宋体" w:hAnsi="宋体" w:eastAsia="宋体" w:cs="宋体"/>
          <w:color w:val="000000"/>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lang w:eastAsia="zh-CN"/>
        </w:rPr>
        <w:t>采购代理机构</w:t>
      </w:r>
      <w:r>
        <w:rPr>
          <w:rFonts w:hint="eastAsia" w:ascii="宋体" w:hAnsi="宋体" w:eastAsia="宋体" w:cs="宋体"/>
          <w:color w:val="000000"/>
        </w:rPr>
        <w:t>沟通并作书面记录。采购人、</w:t>
      </w:r>
      <w:r>
        <w:rPr>
          <w:rFonts w:hint="eastAsia" w:ascii="宋体" w:hAnsi="宋体" w:eastAsia="宋体" w:cs="宋体"/>
          <w:color w:val="000000"/>
          <w:lang w:eastAsia="zh-CN"/>
        </w:rPr>
        <w:t>采购代理机构</w:t>
      </w:r>
      <w:r>
        <w:rPr>
          <w:rFonts w:hint="eastAsia" w:ascii="宋体" w:hAnsi="宋体" w:eastAsia="宋体" w:cs="宋体"/>
          <w:color w:val="000000"/>
        </w:rPr>
        <w:t>确认后，将修改招标文件，重新组织采购活动。</w:t>
      </w:r>
    </w:p>
    <w:p w14:paraId="1D8D0F4D">
      <w:pPr>
        <w:pStyle w:val="6"/>
        <w:snapToGrid w:val="0"/>
        <w:spacing w:line="360" w:lineRule="auto"/>
        <w:ind w:firstLine="482"/>
        <w:rPr>
          <w:rFonts w:hint="eastAsia" w:ascii="宋体" w:hAnsi="宋体" w:eastAsia="宋体" w:cs="宋体"/>
          <w:color w:val="000000"/>
        </w:rPr>
      </w:pPr>
      <w:r>
        <w:rPr>
          <w:rFonts w:hint="eastAsia" w:ascii="宋体" w:hAnsi="宋体" w:eastAsia="宋体" w:cs="宋体"/>
          <w:b/>
          <w:color w:val="000000"/>
          <w:kern w:val="0"/>
        </w:rPr>
        <w:t>7.重新开展采购。</w:t>
      </w:r>
      <w:r>
        <w:rPr>
          <w:rFonts w:hint="eastAsia" w:ascii="宋体" w:hAnsi="宋体" w:eastAsia="宋体" w:cs="宋体"/>
          <w:color w:val="000000"/>
        </w:rPr>
        <w:t>有政府采购法第七十一条、第七十二条规定的违法行为之一，影响或者可能影响中标结果的，依照下列规定处理：</w:t>
      </w:r>
    </w:p>
    <w:p w14:paraId="39035646">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7.1未确定中标供应商的，终止本次政府采购活动，重新开展政府采购活动。</w:t>
      </w:r>
    </w:p>
    <w:p w14:paraId="7AAFBF07">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7.2已确定中标供应商但尚未签订政府采购合同的，中标结果无效，从合格的中标候选人中另行确定中标供应商；没有合格的中标候选人的，重新开展政府采购活动。</w:t>
      </w:r>
    </w:p>
    <w:p w14:paraId="421AAA9E">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7.3政府采购合同已签订但尚未履行的，撤销合同，从合格的中标候选人中另行确定中标供应商；没有合格的中标候选人的，重新开展政府采购活动。</w:t>
      </w:r>
    </w:p>
    <w:p w14:paraId="2449DBFD">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7.4政府采购合同已经履行，给采购人、供应商造成损失的，由责任人承担赔偿责任。</w:t>
      </w:r>
    </w:p>
    <w:p w14:paraId="36306457">
      <w:pPr>
        <w:pStyle w:val="6"/>
        <w:snapToGrid w:val="0"/>
        <w:spacing w:line="360" w:lineRule="auto"/>
        <w:rPr>
          <w:rFonts w:hint="eastAsia" w:ascii="宋体" w:hAnsi="宋体" w:eastAsia="宋体" w:cs="宋体"/>
          <w:color w:val="000000"/>
        </w:rPr>
      </w:pPr>
      <w:r>
        <w:rPr>
          <w:rFonts w:hint="eastAsia" w:ascii="宋体" w:hAnsi="宋体" w:eastAsia="宋体" w:cs="宋体"/>
          <w:color w:val="000000"/>
        </w:rPr>
        <w:t>7.5政府采购当事人有其他违反政府采购法或者政府采购法实施条例等法律法规规定的行为，经改正后仍然影响或者可能影响中标结果或者依法被认定为中标无效的，依照7.1-7.4规定处理。</w:t>
      </w:r>
    </w:p>
    <w:bookmarkEnd w:id="33"/>
    <w:p w14:paraId="78A4E7D3">
      <w:pPr>
        <w:widowControl/>
        <w:adjustRightInd/>
        <w:jc w:val="left"/>
        <w:rPr>
          <w:rFonts w:hint="eastAsia" w:ascii="宋体" w:hAnsi="宋体" w:eastAsia="宋体" w:cs="宋体"/>
          <w:b/>
          <w:color w:val="000000"/>
          <w:sz w:val="36"/>
          <w:szCs w:val="36"/>
        </w:rPr>
      </w:pPr>
      <w:bookmarkStart w:id="403" w:name="第五部分"/>
      <w:bookmarkStart w:id="404" w:name="_Toc86217003"/>
    </w:p>
    <w:p w14:paraId="2F957141">
      <w:pPr>
        <w:widowControl/>
        <w:adjustRightInd/>
        <w:jc w:val="left"/>
        <w:rPr>
          <w:rFonts w:hint="eastAsia" w:ascii="宋体" w:hAnsi="宋体" w:eastAsia="宋体" w:cs="宋体"/>
          <w:b/>
          <w:color w:val="000000"/>
          <w:sz w:val="36"/>
          <w:szCs w:val="36"/>
        </w:rPr>
      </w:pPr>
    </w:p>
    <w:p w14:paraId="0B20C00D">
      <w:pPr>
        <w:widowControl/>
        <w:adjustRightInd/>
        <w:jc w:val="left"/>
        <w:rPr>
          <w:rFonts w:hint="eastAsia" w:ascii="宋体" w:hAnsi="宋体" w:eastAsia="宋体" w:cs="宋体"/>
          <w:b/>
          <w:color w:val="000000"/>
          <w:sz w:val="36"/>
          <w:szCs w:val="36"/>
        </w:rPr>
      </w:pPr>
    </w:p>
    <w:p w14:paraId="3EB21D5D">
      <w:pPr>
        <w:widowControl/>
        <w:adjustRightInd/>
        <w:jc w:val="left"/>
        <w:rPr>
          <w:rFonts w:hint="eastAsia" w:ascii="宋体" w:hAnsi="宋体" w:eastAsia="宋体" w:cs="宋体"/>
          <w:b/>
          <w:color w:val="000000"/>
          <w:sz w:val="36"/>
          <w:szCs w:val="36"/>
        </w:rPr>
      </w:pPr>
    </w:p>
    <w:p w14:paraId="226B69A6">
      <w:pPr>
        <w:widowControl/>
        <w:adjustRightInd/>
        <w:jc w:val="left"/>
        <w:rPr>
          <w:rFonts w:hint="eastAsia" w:ascii="宋体" w:hAnsi="宋体" w:eastAsia="宋体" w:cs="宋体"/>
          <w:b/>
          <w:color w:val="000000"/>
          <w:sz w:val="36"/>
          <w:szCs w:val="36"/>
        </w:rPr>
      </w:pPr>
    </w:p>
    <w:p w14:paraId="0A5076EB">
      <w:pPr>
        <w:widowControl/>
        <w:adjustRightInd/>
        <w:jc w:val="left"/>
        <w:rPr>
          <w:rFonts w:hint="eastAsia" w:ascii="宋体" w:hAnsi="宋体" w:eastAsia="宋体" w:cs="宋体"/>
          <w:b/>
          <w:color w:val="000000"/>
          <w:sz w:val="36"/>
          <w:szCs w:val="36"/>
        </w:rPr>
      </w:pPr>
    </w:p>
    <w:p w14:paraId="00407C93">
      <w:pPr>
        <w:widowControl/>
        <w:adjustRightInd/>
        <w:jc w:val="left"/>
        <w:rPr>
          <w:rFonts w:hint="eastAsia" w:ascii="宋体" w:hAnsi="宋体" w:eastAsia="宋体" w:cs="宋体"/>
          <w:b/>
          <w:color w:val="000000"/>
          <w:sz w:val="36"/>
          <w:szCs w:val="36"/>
        </w:rPr>
      </w:pPr>
    </w:p>
    <w:p w14:paraId="07B1C9A9">
      <w:pPr>
        <w:widowControl/>
        <w:adjustRightInd/>
        <w:jc w:val="left"/>
        <w:rPr>
          <w:rFonts w:hint="eastAsia" w:ascii="宋体" w:hAnsi="宋体" w:eastAsia="宋体" w:cs="宋体"/>
          <w:b/>
          <w:color w:val="000000"/>
          <w:sz w:val="36"/>
          <w:szCs w:val="36"/>
        </w:rPr>
      </w:pPr>
    </w:p>
    <w:p w14:paraId="1B4B42C7">
      <w:pPr>
        <w:widowControl/>
        <w:adjustRightInd/>
        <w:jc w:val="left"/>
        <w:rPr>
          <w:rFonts w:hint="eastAsia" w:ascii="宋体" w:hAnsi="宋体" w:eastAsia="宋体" w:cs="宋体"/>
          <w:b/>
          <w:color w:val="000000"/>
          <w:sz w:val="36"/>
          <w:szCs w:val="36"/>
        </w:rPr>
      </w:pPr>
    </w:p>
    <w:p w14:paraId="0DF9013D">
      <w:pPr>
        <w:widowControl/>
        <w:adjustRightInd/>
        <w:jc w:val="left"/>
        <w:rPr>
          <w:rFonts w:hint="eastAsia" w:ascii="宋体" w:hAnsi="宋体" w:eastAsia="宋体" w:cs="宋体"/>
          <w:b/>
          <w:color w:val="000000"/>
          <w:sz w:val="36"/>
          <w:szCs w:val="36"/>
        </w:rPr>
      </w:pPr>
    </w:p>
    <w:p w14:paraId="2602F730">
      <w:pPr>
        <w:widowControl/>
        <w:adjustRightInd/>
        <w:jc w:val="left"/>
        <w:rPr>
          <w:rFonts w:hint="eastAsia" w:ascii="宋体" w:hAnsi="宋体" w:eastAsia="宋体" w:cs="宋体"/>
          <w:b/>
          <w:color w:val="000000"/>
          <w:sz w:val="36"/>
          <w:szCs w:val="36"/>
        </w:rPr>
      </w:pPr>
    </w:p>
    <w:p w14:paraId="05BD357F">
      <w:pPr>
        <w:widowControl/>
        <w:adjustRightInd/>
        <w:jc w:val="left"/>
        <w:rPr>
          <w:rFonts w:hint="eastAsia" w:ascii="宋体" w:hAnsi="宋体" w:eastAsia="宋体" w:cs="宋体"/>
          <w:b/>
          <w:color w:val="000000"/>
          <w:sz w:val="36"/>
          <w:szCs w:val="36"/>
        </w:rPr>
      </w:pPr>
    </w:p>
    <w:p w14:paraId="581B85A2">
      <w:pPr>
        <w:widowControl/>
        <w:adjustRightInd/>
        <w:jc w:val="left"/>
        <w:rPr>
          <w:rFonts w:hint="eastAsia" w:ascii="宋体" w:hAnsi="宋体" w:eastAsia="宋体" w:cs="宋体"/>
          <w:b/>
          <w:color w:val="000000"/>
          <w:sz w:val="36"/>
          <w:szCs w:val="36"/>
        </w:rPr>
      </w:pPr>
    </w:p>
    <w:p w14:paraId="23C9A489">
      <w:pPr>
        <w:widowControl/>
        <w:adjustRightInd/>
        <w:jc w:val="left"/>
        <w:rPr>
          <w:rFonts w:hint="eastAsia" w:ascii="宋体" w:hAnsi="宋体" w:eastAsia="宋体" w:cs="宋体"/>
          <w:b/>
          <w:color w:val="000000"/>
          <w:sz w:val="36"/>
          <w:szCs w:val="36"/>
        </w:rPr>
      </w:pPr>
    </w:p>
    <w:p w14:paraId="076CFE23">
      <w:pPr>
        <w:widowControl/>
        <w:adjustRightInd/>
        <w:jc w:val="left"/>
        <w:rPr>
          <w:rFonts w:hint="eastAsia" w:ascii="宋体" w:hAnsi="宋体" w:eastAsia="宋体" w:cs="宋体"/>
          <w:b/>
          <w:color w:val="000000"/>
          <w:sz w:val="36"/>
          <w:szCs w:val="36"/>
        </w:rPr>
      </w:pPr>
    </w:p>
    <w:p w14:paraId="42B2FAC7">
      <w:pPr>
        <w:widowControl/>
        <w:adjustRightInd/>
        <w:jc w:val="left"/>
        <w:rPr>
          <w:rFonts w:hint="eastAsia" w:ascii="宋体" w:hAnsi="宋体" w:eastAsia="宋体" w:cs="宋体"/>
          <w:b/>
          <w:color w:val="000000"/>
          <w:sz w:val="36"/>
          <w:szCs w:val="36"/>
        </w:rPr>
      </w:pPr>
    </w:p>
    <w:p w14:paraId="3D7CA3F2">
      <w:pPr>
        <w:widowControl/>
        <w:adjustRightInd/>
        <w:jc w:val="left"/>
        <w:rPr>
          <w:rFonts w:hint="eastAsia" w:ascii="宋体" w:hAnsi="宋体" w:eastAsia="宋体" w:cs="宋体"/>
          <w:b/>
          <w:color w:val="000000"/>
          <w:sz w:val="36"/>
          <w:szCs w:val="36"/>
        </w:rPr>
      </w:pPr>
    </w:p>
    <w:p w14:paraId="2DAD8508">
      <w:pPr>
        <w:widowControl/>
        <w:adjustRightInd/>
        <w:jc w:val="left"/>
        <w:rPr>
          <w:rFonts w:hint="eastAsia" w:ascii="宋体" w:hAnsi="宋体" w:eastAsia="宋体" w:cs="宋体"/>
          <w:b/>
          <w:color w:val="000000"/>
          <w:sz w:val="36"/>
          <w:szCs w:val="36"/>
        </w:rPr>
      </w:pPr>
    </w:p>
    <w:p w14:paraId="7DE65C36">
      <w:pPr>
        <w:ind w:firstLine="1084" w:firstLineChars="300"/>
        <w:rPr>
          <w:rFonts w:hint="eastAsia" w:ascii="宋体" w:hAnsi="宋体" w:eastAsia="宋体" w:cs="宋体"/>
          <w:b/>
          <w:color w:val="000000"/>
          <w:sz w:val="36"/>
          <w:szCs w:val="36"/>
        </w:rPr>
      </w:pPr>
      <w:r>
        <w:rPr>
          <w:rFonts w:hint="eastAsia" w:ascii="宋体" w:hAnsi="宋体" w:eastAsia="宋体" w:cs="宋体"/>
          <w:b/>
          <w:color w:val="000000"/>
          <w:sz w:val="36"/>
          <w:szCs w:val="36"/>
        </w:rPr>
        <w:t>第五部分  浙江省政府采购合同主要条款指引</w:t>
      </w:r>
    </w:p>
    <w:p w14:paraId="7C0FBA66">
      <w:pPr>
        <w:rPr>
          <w:rFonts w:hint="eastAsia" w:ascii="宋体" w:hAnsi="宋体" w:eastAsia="宋体" w:cs="宋体"/>
          <w:color w:val="000000"/>
        </w:rPr>
      </w:pPr>
    </w:p>
    <w:p w14:paraId="5E2518AB">
      <w:pPr>
        <w:pStyle w:val="9"/>
        <w:snapToGrid w:val="0"/>
        <w:spacing w:before="120" w:after="120"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合同编号：        </w:t>
      </w:r>
    </w:p>
    <w:p w14:paraId="7A0E6B30">
      <w:pPr>
        <w:pStyle w:val="9"/>
        <w:snapToGrid w:val="0"/>
        <w:spacing w:before="120" w:after="12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确认书号：</w:t>
      </w:r>
    </w:p>
    <w:p w14:paraId="4BA06E50">
      <w:pPr>
        <w:pStyle w:val="3"/>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第一节 政府采购合同协议书</w:t>
      </w:r>
    </w:p>
    <w:p w14:paraId="1A1B0C95">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金华市</w:t>
      </w:r>
      <w:r>
        <w:rPr>
          <w:rFonts w:hint="eastAsia" w:ascii="宋体" w:hAnsi="宋体" w:cs="宋体"/>
          <w:sz w:val="24"/>
          <w:szCs w:val="24"/>
          <w:u w:val="single"/>
          <w:lang w:val="en-US" w:eastAsia="zh-CN"/>
        </w:rPr>
        <w:t>机关事务管理局</w:t>
      </w:r>
      <w:r>
        <w:rPr>
          <w:rFonts w:hint="eastAsia" w:ascii="宋体" w:hAnsi="宋体" w:eastAsia="宋体" w:cs="宋体"/>
          <w:sz w:val="24"/>
          <w:szCs w:val="24"/>
        </w:rPr>
        <w:t>（采购人）</w:t>
      </w:r>
    </w:p>
    <w:p w14:paraId="4A6C1EAB">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113F3C30">
      <w:pPr>
        <w:pStyle w:val="6"/>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7C9AF0F2">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14:paraId="306B0A6D">
      <w:pPr>
        <w:pStyle w:val="6"/>
        <w:numPr>
          <w:ilvl w:val="0"/>
          <w:numId w:val="4"/>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cs="宋体"/>
          <w:kern w:val="0"/>
          <w:sz w:val="24"/>
          <w:szCs w:val="24"/>
          <w:u w:val="single"/>
          <w:lang w:val="en" w:eastAsia="zh-CN" w:bidi="ar-SA"/>
        </w:rPr>
        <w:t>金华市行政服务中心消防报警系统改造项目</w:t>
      </w:r>
    </w:p>
    <w:p w14:paraId="133BD19B">
      <w:pPr>
        <w:pStyle w:val="6"/>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5DBD8BD1">
      <w:pPr>
        <w:pStyle w:val="6"/>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E9E1F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694FF899">
      <w:p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5D654018">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3694E537">
      <w:pPr>
        <w:adjustRightInd w:val="0"/>
        <w:snapToGrid w:val="0"/>
        <w:spacing w:before="0" w:beforeLines="0" w:line="400" w:lineRule="exac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7D13D23D">
      <w:pPr>
        <w:numPr>
          <w:ilvl w:val="0"/>
          <w:numId w:val="0"/>
        </w:numPr>
        <w:adjustRightInd w:val="0"/>
        <w:snapToGrid w:val="0"/>
        <w:spacing w:before="0" w:beforeLines="0" w:line="400" w:lineRule="exact"/>
        <w:ind w:firstLine="1080" w:firstLineChars="4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0BC786FE">
      <w:pPr>
        <w:numPr>
          <w:ilvl w:val="0"/>
          <w:numId w:val="0"/>
        </w:numPr>
        <w:adjustRightInd w:val="0"/>
        <w:snapToGrid w:val="0"/>
        <w:spacing w:before="0" w:beforeLines="0" w:line="400" w:lineRule="exact"/>
        <w:ind w:firstLine="480" w:firstLineChars="200"/>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29C8527A">
      <w:pPr>
        <w:numPr>
          <w:ilvl w:val="0"/>
          <w:numId w:val="0"/>
        </w:num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14543C4E">
      <w:pPr>
        <w:pStyle w:val="26"/>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5A3BCEE3">
      <w:pPr>
        <w:pStyle w:val="26"/>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4D3DDE68">
      <w:pPr>
        <w:pStyle w:val="26"/>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2120D10">
      <w:pPr>
        <w:pStyle w:val="26"/>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7E24FDA1">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421CC33F">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13B9BB9A">
      <w:pPr>
        <w:pStyle w:val="26"/>
        <w:numPr>
          <w:ilvl w:val="0"/>
          <w:numId w:val="0"/>
        </w:numPr>
        <w:adjustRightInd w:val="0"/>
        <w:snapToGrid w:val="0"/>
        <w:spacing w:before="0" w:beforeLines="0" w:line="400" w:lineRule="exact"/>
        <w:ind w:left="0" w:firstLine="0" w:firstLineChars="0"/>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val="en-US" w:eastAsia="zh-CN"/>
        </w:rPr>
        <w:t>分散采购</w:t>
      </w:r>
    </w:p>
    <w:p w14:paraId="0D1402EE">
      <w:pPr>
        <w:pStyle w:val="26"/>
        <w:numPr>
          <w:ilvl w:val="0"/>
          <w:numId w:val="0"/>
        </w:numPr>
        <w:adjustRightInd w:val="0"/>
        <w:snapToGrid w:val="0"/>
        <w:spacing w:before="0" w:beforeLines="0" w:line="400" w:lineRule="exact"/>
        <w:ind w:firstLine="480" w:firstLineChars="20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1D1BDC26">
      <w:pPr>
        <w:pStyle w:val="26"/>
        <w:numPr>
          <w:ilvl w:val="0"/>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30AA21C8">
      <w:pPr>
        <w:pStyle w:val="26"/>
        <w:numPr>
          <w:ilvl w:val="0"/>
          <w:numId w:val="0"/>
        </w:numPr>
        <w:adjustRightInd w:val="0"/>
        <w:snapToGrid w:val="0"/>
        <w:spacing w:before="0" w:beforeLines="0" w:line="400" w:lineRule="exact"/>
        <w:ind w:firstLine="240" w:firstLineChars="100"/>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FE"/>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4254E8FA">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color="auto" w:fill="auto"/>
          <w:lang w:eastAsia="zh-CN"/>
        </w:rPr>
        <w:t>购</w:t>
      </w:r>
      <w:r>
        <w:rPr>
          <w:rFonts w:hint="eastAsia" w:ascii="宋体" w:hAnsi="宋体" w:eastAsia="宋体" w:cs="宋体"/>
          <w:w w:val="100"/>
          <w:sz w:val="24"/>
          <w:szCs w:val="24"/>
          <w:shd w:val="clear" w:color="auto" w:fill="auto"/>
        </w:rPr>
        <w:t>合同</w:t>
      </w:r>
      <w:r>
        <w:rPr>
          <w:rFonts w:hint="eastAsia" w:ascii="宋体" w:hAnsi="宋体" w:eastAsia="宋体" w:cs="宋体"/>
          <w:w w:val="100"/>
          <w:sz w:val="24"/>
          <w:szCs w:val="24"/>
          <w:shd w:val="clear" w:color="auto" w:fill="auto"/>
          <w:lang w:eastAsia="zh-CN"/>
        </w:rPr>
        <w:t>（中小企业预留合同）</w:t>
      </w:r>
      <w:r>
        <w:rPr>
          <w:rFonts w:hint="eastAsia" w:ascii="宋体" w:hAnsi="宋体" w:eastAsia="宋体" w:cs="宋体"/>
          <w:sz w:val="24"/>
          <w:szCs w:val="24"/>
          <w:shd w:val="clear" w:color="auto" w:fill="auto"/>
        </w:rPr>
        <w:t>：</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688F4DB">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3FDD6534">
      <w:pPr>
        <w:numPr>
          <w:ilvl w:val="0"/>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C36A933">
      <w:pPr>
        <w:numPr>
          <w:ilvl w:val="0"/>
          <w:numId w:val="0"/>
        </w:numPr>
        <w:snapToGrid w:val="0"/>
        <w:spacing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E8E2254">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FE"/>
      </w:r>
      <w:r>
        <w:rPr>
          <w:rFonts w:hint="eastAsia" w:ascii="宋体" w:hAnsi="宋体" w:eastAsia="宋体" w:cs="宋体"/>
          <w:iCs/>
          <w:sz w:val="24"/>
          <w:szCs w:val="24"/>
        </w:rPr>
        <w:t>否</w:t>
      </w:r>
    </w:p>
    <w:p w14:paraId="2E7CD283">
      <w:pPr>
        <w:adjustRightInd w:val="0"/>
        <w:snapToGrid w:val="0"/>
        <w:spacing w:before="0" w:beforeLines="0" w:line="40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0A440A0">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4B7DDC5E">
      <w:pPr>
        <w:adjustRightInd w:val="0"/>
        <w:snapToGrid w:val="0"/>
        <w:spacing w:before="0" w:beforeLines="0"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1F78AEF6">
      <w:pPr>
        <w:adjustRightInd w:val="0"/>
        <w:snapToGrid w:val="0"/>
        <w:spacing w:beforeLines="0" w:line="400" w:lineRule="exact"/>
        <w:ind w:firstLine="960" w:firstLineChars="40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575F171E">
      <w:pPr>
        <w:adjustRightInd w:val="0"/>
        <w:snapToGrid w:val="0"/>
        <w:spacing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7FDFF4D5">
      <w:pPr>
        <w:numPr>
          <w:ilvl w:val="0"/>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6E60CCB0">
      <w:pPr>
        <w:pStyle w:val="26"/>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0CF0B605">
      <w:pPr>
        <w:numPr>
          <w:ilvl w:val="0"/>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414A1BF9">
      <w:pPr>
        <w:numPr>
          <w:ilvl w:val="0"/>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442F745A">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3FF2D792">
      <w:pPr>
        <w:adjustRightInd w:val="0"/>
        <w:snapToGrid w:val="0"/>
        <w:spacing w:before="0"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否</w:t>
      </w:r>
    </w:p>
    <w:p w14:paraId="7F0CE1B4">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171635BE">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33477A2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6199FF7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26C4691D">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579CCA64">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7AE600A1">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0FCF4126">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53321D91">
      <w:pPr>
        <w:pStyle w:val="26"/>
        <w:numPr>
          <w:ilvl w:val="0"/>
          <w:numId w:val="0"/>
        </w:numPr>
        <w:adjustRightInd w:val="0"/>
        <w:snapToGrid w:val="0"/>
        <w:spacing w:before="0" w:beforeLines="0" w:line="400" w:lineRule="exact"/>
        <w:ind w:firstLine="0" w:firstLineChars="0"/>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5010CBE2">
      <w:pPr>
        <w:pStyle w:val="26"/>
        <w:spacing w:beforeLines="0"/>
        <w:ind w:firstLine="420" w:firstLineChars="0"/>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55A8A372">
      <w:pPr>
        <w:numPr>
          <w:ilvl w:val="0"/>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62010D74">
      <w:pPr>
        <w:pStyle w:val="26"/>
        <w:spacing w:beforeLines="0"/>
        <w:ind w:firstLine="42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5126FC07">
      <w:pPr>
        <w:numPr>
          <w:ilvl w:val="0"/>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2A3ED47D">
      <w:pPr>
        <w:numPr>
          <w:ilvl w:val="0"/>
          <w:numId w:val="0"/>
        </w:numPr>
        <w:adjustRightInd w:val="0"/>
        <w:snapToGrid w:val="0"/>
        <w:spacing w:before="0" w:beforeLines="0" w:line="400" w:lineRule="exact"/>
        <w:ind w:firstLine="960" w:firstLineChars="400"/>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FE"/>
      </w:r>
      <w:r>
        <w:rPr>
          <w:rFonts w:hint="eastAsia" w:ascii="宋体" w:hAnsi="宋体" w:eastAsia="宋体" w:cs="宋体"/>
          <w:iCs w:val="0"/>
          <w:sz w:val="24"/>
          <w:szCs w:val="24"/>
          <w:lang w:eastAsia="zh-CN"/>
        </w:rPr>
        <w:t>不涉及</w:t>
      </w:r>
    </w:p>
    <w:p w14:paraId="51476DD0">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0E717BB">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48D05C4">
      <w:pPr>
        <w:adjustRightInd w:val="0"/>
        <w:snapToGrid w:val="0"/>
        <w:spacing w:before="0" w:beforeLines="0" w:line="400" w:lineRule="exact"/>
        <w:ind w:left="0"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F13FE34">
      <w:p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7C532977">
      <w:pPr>
        <w:adjustRightInd w:val="0"/>
        <w:snapToGrid w:val="0"/>
        <w:spacing w:before="0" w:beforeLines="0" w:line="4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CCC0A0F">
      <w:p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206BFA1A">
      <w:pPr>
        <w:numPr>
          <w:ilvl w:val="0"/>
          <w:numId w:val="0"/>
        </w:num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51657620">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261094F7">
      <w:pPr>
        <w:pStyle w:val="21"/>
        <w:spacing w:beforeLines="0"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0BDAD185">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0B23C8C4">
      <w:pPr>
        <w:adjustRightInd w:val="0"/>
        <w:snapToGrid w:val="0"/>
        <w:spacing w:before="0" w:beforeLines="0" w:line="400" w:lineRule="exact"/>
        <w:ind w:firstLine="720" w:firstLineChars="300"/>
        <w:rPr>
          <w:rFonts w:hint="default" w:ascii="宋体" w:hAnsi="宋体" w:eastAsia="宋体" w:cs="宋体"/>
          <w:sz w:val="24"/>
          <w:szCs w:val="24"/>
          <w:u w:val="single"/>
        </w:rPr>
      </w:pPr>
      <w:r>
        <w:rPr>
          <w:rFonts w:hint="eastAsia" w:ascii="宋体" w:hAnsi="宋体" w:eastAsia="宋体" w:cs="宋体"/>
          <w:sz w:val="24"/>
          <w:szCs w:val="24"/>
        </w:rPr>
        <w:sym w:font="Wingdings" w:char="00FE"/>
      </w:r>
      <w:r>
        <w:rPr>
          <w:rFonts w:hint="eastAsia" w:ascii="宋体" w:hAnsi="宋体" w:eastAsia="宋体" w:cs="宋体"/>
          <w:sz w:val="24"/>
          <w:szCs w:val="24"/>
        </w:rPr>
        <w:t>分期付款：</w:t>
      </w:r>
      <w:r>
        <w:rPr>
          <w:rFonts w:hint="default" w:ascii="宋体" w:hAnsi="宋体" w:eastAsia="宋体" w:cs="宋体"/>
          <w:sz w:val="24"/>
          <w:szCs w:val="24"/>
          <w:u w:val="single"/>
        </w:rPr>
        <w:t>1、合同签订后，支付</w:t>
      </w:r>
      <w:r>
        <w:rPr>
          <w:rFonts w:hint="default" w:ascii="宋体" w:hAnsi="宋体" w:eastAsia="宋体" w:cs="宋体"/>
          <w:sz w:val="24"/>
          <w:szCs w:val="24"/>
          <w:u w:val="single"/>
          <w:lang w:val="en-US" w:eastAsia="zh-CN"/>
        </w:rPr>
        <w:t>合同金额</w:t>
      </w:r>
      <w:r>
        <w:rPr>
          <w:rFonts w:hint="default" w:ascii="宋体" w:hAnsi="宋体" w:eastAsia="宋体" w:cs="宋体"/>
          <w:sz w:val="24"/>
          <w:szCs w:val="24"/>
          <w:u w:val="single"/>
        </w:rPr>
        <w:t>30%的预付款；按施工进度完成工程量的50%，支付</w:t>
      </w:r>
      <w:r>
        <w:rPr>
          <w:rFonts w:hint="default" w:ascii="宋体" w:hAnsi="宋体" w:eastAsia="宋体" w:cs="宋体"/>
          <w:sz w:val="24"/>
          <w:szCs w:val="24"/>
          <w:u w:val="single"/>
          <w:lang w:val="en-US" w:eastAsia="zh-CN"/>
        </w:rPr>
        <w:t>至</w:t>
      </w:r>
      <w:r>
        <w:rPr>
          <w:rFonts w:hint="default" w:ascii="宋体" w:hAnsi="宋体" w:eastAsia="宋体" w:cs="宋体"/>
          <w:sz w:val="24"/>
          <w:szCs w:val="24"/>
          <w:u w:val="single"/>
        </w:rPr>
        <w:t>合同金额的</w:t>
      </w:r>
      <w:r>
        <w:rPr>
          <w:rFonts w:hint="default" w:ascii="宋体" w:hAnsi="宋体" w:eastAsia="宋体" w:cs="宋体"/>
          <w:sz w:val="24"/>
          <w:szCs w:val="24"/>
          <w:u w:val="single"/>
          <w:lang w:val="en-US" w:eastAsia="zh-CN"/>
        </w:rPr>
        <w:t>6</w:t>
      </w:r>
      <w:r>
        <w:rPr>
          <w:rFonts w:hint="default" w:ascii="宋体" w:hAnsi="宋体" w:eastAsia="宋体" w:cs="宋体"/>
          <w:sz w:val="24"/>
          <w:szCs w:val="24"/>
          <w:u w:val="single"/>
        </w:rPr>
        <w:t>0%。</w:t>
      </w:r>
    </w:p>
    <w:p w14:paraId="512ACD48">
      <w:pPr>
        <w:adjustRightInd w:val="0"/>
        <w:snapToGrid w:val="0"/>
        <w:spacing w:before="0" w:beforeLines="0" w:line="400" w:lineRule="exact"/>
        <w:ind w:firstLine="720" w:firstLineChars="300"/>
        <w:rPr>
          <w:rFonts w:hint="default" w:ascii="宋体" w:hAnsi="宋体" w:eastAsia="宋体" w:cs="宋体"/>
          <w:sz w:val="24"/>
          <w:szCs w:val="24"/>
          <w:u w:val="single"/>
        </w:rPr>
      </w:pPr>
      <w:r>
        <w:rPr>
          <w:rFonts w:hint="default" w:ascii="宋体" w:hAnsi="宋体" w:eastAsia="宋体" w:cs="宋体"/>
          <w:sz w:val="24"/>
          <w:szCs w:val="24"/>
          <w:u w:val="single"/>
        </w:rPr>
        <w:t>2、项目整体验收</w:t>
      </w:r>
      <w:r>
        <w:rPr>
          <w:rFonts w:hint="default" w:ascii="宋体" w:hAnsi="宋体" w:eastAsia="宋体" w:cs="宋体"/>
          <w:sz w:val="24"/>
          <w:szCs w:val="24"/>
          <w:u w:val="single"/>
          <w:lang w:val="en-US" w:eastAsia="zh-CN"/>
        </w:rPr>
        <w:t>前必须取得第三方检测公司的设备检测报告，并出具合格证书，项目整体验收合格并</w:t>
      </w:r>
      <w:r>
        <w:rPr>
          <w:rFonts w:hint="default" w:ascii="宋体" w:hAnsi="宋体" w:eastAsia="宋体" w:cs="宋体"/>
          <w:sz w:val="24"/>
          <w:szCs w:val="24"/>
          <w:u w:val="single"/>
        </w:rPr>
        <w:t>交付使用后十五个工作日之内支付至合同金额100% 的合同价款。</w:t>
      </w:r>
    </w:p>
    <w:p w14:paraId="371A67B6">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6B9A98D2">
      <w:pPr>
        <w:adjustRightInd w:val="0"/>
        <w:snapToGrid w:val="0"/>
        <w:spacing w:before="0"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0594E3C6">
      <w:pPr>
        <w:numPr>
          <w:ilvl w:val="0"/>
          <w:numId w:val="3"/>
        </w:numPr>
        <w:adjustRightInd w:val="0"/>
        <w:snapToGrid w:val="0"/>
        <w:spacing w:before="0" w:beforeLines="0" w:line="400" w:lineRule="exact"/>
        <w:ind w:firstLine="482" w:firstLineChars="200"/>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7565E11F">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C676185">
      <w:pPr>
        <w:adjustRightInd w:val="0"/>
        <w:snapToGrid w:val="0"/>
        <w:spacing w:before="0" w:beforeLines="0" w:line="40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lang w:val="en-US" w:eastAsia="zh-CN"/>
        </w:rPr>
        <w:t>甲方指点现场</w:t>
      </w:r>
    </w:p>
    <w:p w14:paraId="69B817D2">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FE"/>
      </w:r>
      <w:r>
        <w:rPr>
          <w:rFonts w:hint="eastAsia" w:ascii="宋体" w:hAnsi="宋体" w:eastAsia="宋体" w:cs="宋体"/>
          <w:sz w:val="24"/>
          <w:szCs w:val="24"/>
          <w:lang w:eastAsia="zh-CN"/>
        </w:rPr>
        <w:t>否</w:t>
      </w:r>
    </w:p>
    <w:p w14:paraId="4A4D68F3">
      <w:pPr>
        <w:pStyle w:val="26"/>
        <w:spacing w:beforeLines="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672AF6B1">
      <w:pPr>
        <w:pStyle w:val="26"/>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5B2ADB9C">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18EFDC68">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54989062">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p>
    <w:p w14:paraId="41187801">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52692195">
      <w:pPr>
        <w:numPr>
          <w:ilvl w:val="0"/>
          <w:numId w:val="5"/>
        </w:num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FE"/>
      </w:r>
      <w:r>
        <w:rPr>
          <w:rFonts w:hint="eastAsia" w:ascii="宋体" w:hAnsi="宋体" w:eastAsia="宋体" w:cs="宋体"/>
          <w:bCs/>
          <w:sz w:val="24"/>
          <w:szCs w:val="24"/>
        </w:rPr>
        <w:t>委托第三方组织</w:t>
      </w:r>
    </w:p>
    <w:p w14:paraId="66C6A07A">
      <w:pPr>
        <w:numPr>
          <w:ilvl w:val="0"/>
          <w:numId w:val="0"/>
        </w:numPr>
        <w:adjustRightInd w:val="0"/>
        <w:snapToGrid w:val="0"/>
        <w:spacing w:before="0" w:beforeLines="0" w:line="400" w:lineRule="exac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lang w:val="en-US" w:eastAsia="zh-CN"/>
        </w:rPr>
        <w:t>金华市</w:t>
      </w:r>
      <w:r>
        <w:rPr>
          <w:rFonts w:hint="eastAsia" w:ascii="宋体" w:hAnsi="宋体" w:cs="宋体"/>
          <w:bCs/>
          <w:sz w:val="24"/>
          <w:szCs w:val="24"/>
          <w:u w:val="single"/>
          <w:lang w:val="en-US" w:eastAsia="zh-CN"/>
        </w:rPr>
        <w:t>机关事务管理局</w:t>
      </w:r>
    </w:p>
    <w:p w14:paraId="7D1DCBD4">
      <w:pPr>
        <w:adjustRightInd w:val="0"/>
        <w:snapToGrid w:val="0"/>
        <w:spacing w:before="0" w:beforeLines="0"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159C530">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841F35F">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D8B86DC">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2602509">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61A1DDA">
      <w:pPr>
        <w:adjustRightInd w:val="0"/>
        <w:snapToGrid w:val="0"/>
        <w:spacing w:before="0" w:beforeLines="0" w:line="400" w:lineRule="exact"/>
        <w:ind w:firstLine="960" w:firstLineChars="400"/>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12E35A72">
      <w:pPr>
        <w:adjustRightInd w:val="0"/>
        <w:snapToGrid w:val="0"/>
        <w:spacing w:before="0" w:beforeLines="0" w:line="400" w:lineRule="exact"/>
        <w:ind w:firstLine="960" w:firstLineChars="4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6ABD47F">
      <w:pPr>
        <w:adjustRightInd w:val="0"/>
        <w:snapToGrid w:val="0"/>
        <w:spacing w:before="0" w:beforeLines="0"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61C1B36F">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根据采购文件、合同及采购人要求，供应商提供设备、项目成果和验收材料后开展验收。</w:t>
      </w:r>
    </w:p>
    <w:p w14:paraId="6E80B07D">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44989F69">
      <w:pPr>
        <w:adjustRightInd w:val="0"/>
        <w:snapToGrid w:val="0"/>
        <w:spacing w:before="0" w:beforeLines="0" w:line="400" w:lineRule="exact"/>
        <w:ind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3974A8E0">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本项目验收</w:t>
      </w:r>
      <w:r>
        <w:rPr>
          <w:rFonts w:hint="eastAsia" w:ascii="宋体" w:hAnsi="宋体" w:eastAsia="宋体" w:cs="宋体"/>
          <w:bCs/>
          <w:sz w:val="24"/>
          <w:szCs w:val="24"/>
          <w:u w:val="single"/>
          <w:lang w:val="en-US" w:eastAsia="zh-CN"/>
        </w:rPr>
        <w:t>甲方</w:t>
      </w:r>
      <w:r>
        <w:rPr>
          <w:rFonts w:hint="eastAsia" w:ascii="宋体" w:hAnsi="宋体" w:eastAsia="宋体" w:cs="宋体"/>
          <w:bCs/>
          <w:sz w:val="24"/>
          <w:szCs w:val="24"/>
          <w:u w:val="single"/>
        </w:rPr>
        <w:t>组织。项目实施完毕后，</w:t>
      </w:r>
      <w:r>
        <w:rPr>
          <w:rFonts w:hint="eastAsia" w:ascii="宋体" w:hAnsi="宋体" w:eastAsia="宋体" w:cs="宋体"/>
          <w:bCs/>
          <w:sz w:val="24"/>
          <w:szCs w:val="24"/>
          <w:u w:val="single"/>
          <w:lang w:val="en-US" w:eastAsia="zh-CN"/>
        </w:rPr>
        <w:t>甲方</w:t>
      </w:r>
      <w:r>
        <w:rPr>
          <w:rFonts w:hint="eastAsia" w:ascii="宋体" w:hAnsi="宋体" w:eastAsia="宋体" w:cs="宋体"/>
          <w:bCs/>
          <w:sz w:val="24"/>
          <w:szCs w:val="24"/>
          <w:u w:val="single"/>
        </w:rPr>
        <w:t>将按规定对本项目产品的品牌、规格、参数配置、使用性能、功能情况、运行状况等是否符合要求、技术资料及其他进行验收，</w:t>
      </w:r>
      <w:r>
        <w:rPr>
          <w:rFonts w:hint="eastAsia" w:ascii="宋体" w:hAnsi="宋体" w:eastAsia="宋体" w:cs="宋体"/>
          <w:bCs/>
          <w:sz w:val="24"/>
          <w:szCs w:val="24"/>
          <w:u w:val="single"/>
          <w:lang w:val="en-US" w:eastAsia="zh-CN"/>
        </w:rPr>
        <w:t>乙方</w:t>
      </w:r>
      <w:r>
        <w:rPr>
          <w:rFonts w:hint="eastAsia" w:ascii="宋体" w:hAnsi="宋体" w:eastAsia="宋体" w:cs="宋体"/>
          <w:bCs/>
          <w:sz w:val="24"/>
          <w:szCs w:val="24"/>
          <w:u w:val="single"/>
        </w:rPr>
        <w:t>必须在验收现场提供必要的技术支持，验收费用由</w:t>
      </w:r>
      <w:r>
        <w:rPr>
          <w:rFonts w:hint="eastAsia" w:ascii="宋体" w:hAnsi="宋体" w:eastAsia="宋体" w:cs="宋体"/>
          <w:bCs/>
          <w:sz w:val="24"/>
          <w:szCs w:val="24"/>
          <w:u w:val="single"/>
          <w:lang w:val="en-US" w:eastAsia="zh-CN"/>
        </w:rPr>
        <w:t>乙方</w:t>
      </w:r>
      <w:r>
        <w:rPr>
          <w:rFonts w:hint="eastAsia" w:ascii="宋体" w:hAnsi="宋体" w:eastAsia="宋体" w:cs="宋体"/>
          <w:bCs/>
          <w:sz w:val="24"/>
          <w:szCs w:val="24"/>
          <w:u w:val="single"/>
        </w:rPr>
        <w:t xml:space="preserve">承担。 </w:t>
      </w:r>
    </w:p>
    <w:p w14:paraId="42694F9C">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以采购文件相关要求和投标文件承诺以及合同要求为准。</w:t>
      </w:r>
    </w:p>
    <w:p w14:paraId="02274F50">
      <w:pPr>
        <w:adjustRightInd w:val="0"/>
        <w:snapToGrid w:val="0"/>
        <w:spacing w:before="0" w:beforeLines="0" w:line="400" w:lineRule="exact"/>
        <w:ind w:firstLine="480" w:firstLineChars="200"/>
        <w:rPr>
          <w:rFonts w:hint="eastAsia" w:ascii="宋体" w:hAnsi="宋体" w:eastAsia="宋体" w:cs="宋体"/>
          <w:bCs/>
          <w:sz w:val="24"/>
          <w:szCs w:val="24"/>
          <w:u w:val="single"/>
          <w:lang w:eastAsia="zh-CN"/>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符合国家法律法规和采购文件、合同及</w:t>
      </w:r>
      <w:r>
        <w:rPr>
          <w:rFonts w:hint="eastAsia" w:ascii="宋体" w:hAnsi="宋体" w:eastAsia="宋体" w:cs="宋体"/>
          <w:bCs/>
          <w:sz w:val="24"/>
          <w:szCs w:val="24"/>
          <w:u w:val="single"/>
          <w:lang w:val="en-US" w:eastAsia="zh-CN"/>
        </w:rPr>
        <w:t>甲方</w:t>
      </w:r>
      <w:r>
        <w:rPr>
          <w:rFonts w:hint="eastAsia" w:ascii="宋体" w:hAnsi="宋体" w:eastAsia="宋体" w:cs="宋体"/>
          <w:bCs/>
          <w:sz w:val="24"/>
          <w:szCs w:val="24"/>
          <w:u w:val="single"/>
        </w:rPr>
        <w:t>要求</w:t>
      </w:r>
      <w:r>
        <w:rPr>
          <w:rFonts w:hint="eastAsia" w:ascii="宋体" w:hAnsi="宋体" w:eastAsia="宋体" w:cs="宋体"/>
          <w:bCs/>
          <w:sz w:val="24"/>
          <w:szCs w:val="24"/>
          <w:u w:val="single"/>
          <w:lang w:eastAsia="zh-CN"/>
        </w:rPr>
        <w:t>。</w:t>
      </w:r>
    </w:p>
    <w:p w14:paraId="407CCF0B">
      <w:pPr>
        <w:pStyle w:val="26"/>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D0AF79B">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094D8022">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19675AF3">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4D77A56A">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18E022AD">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7B7C2303">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327AE925">
      <w:pPr>
        <w:adjustRightInd w:val="0"/>
        <w:snapToGrid w:val="0"/>
        <w:spacing w:before="0" w:before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1F2EE8F6">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3AE7D540">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1D35FEC9">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12369F05">
      <w:pPr>
        <w:pStyle w:val="26"/>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45189501">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7FADE415">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13A1512E">
      <w:pPr>
        <w:numPr>
          <w:ilvl w:val="0"/>
          <w:numId w:val="3"/>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15434BF1">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13EED116">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DE25E9F">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63075C24">
      <w:pPr>
        <w:adjustRightInd w:val="0"/>
        <w:snapToGrid w:val="0"/>
        <w:spacing w:before="0" w:beforeLines="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附件：具体标</w:t>
      </w:r>
      <w:r>
        <w:rPr>
          <w:rFonts w:hint="eastAsia" w:ascii="宋体" w:hAnsi="宋体" w:eastAsia="宋体" w:cs="宋体"/>
          <w:b/>
          <w:bCs/>
          <w:sz w:val="24"/>
          <w:szCs w:val="24"/>
          <w:lang w:eastAsia="zh-CN"/>
        </w:rPr>
        <w:t>的及其</w:t>
      </w:r>
      <w:r>
        <w:rPr>
          <w:rFonts w:hint="eastAsia" w:ascii="宋体" w:hAnsi="宋体" w:eastAsia="宋体" w:cs="宋体"/>
          <w:b/>
          <w:bCs/>
          <w:sz w:val="24"/>
          <w:szCs w:val="24"/>
          <w:highlight w:val="none"/>
          <w:u w:val="none"/>
          <w:lang w:val="en-US" w:eastAsia="zh-CN"/>
        </w:rPr>
        <w:t>技术要求和商务要求</w:t>
      </w:r>
      <w:r>
        <w:rPr>
          <w:rFonts w:hint="eastAsia" w:ascii="宋体" w:hAnsi="宋体" w:eastAsia="宋体" w:cs="宋体"/>
          <w:b/>
          <w:bCs/>
          <w:sz w:val="24"/>
          <w:szCs w:val="24"/>
        </w:rPr>
        <w:t>、联合协议、分包</w:t>
      </w:r>
      <w:r>
        <w:rPr>
          <w:rFonts w:hint="eastAsia" w:ascii="宋体" w:hAnsi="宋体" w:eastAsia="宋体" w:cs="宋体"/>
          <w:b/>
          <w:bCs/>
          <w:sz w:val="24"/>
          <w:szCs w:val="24"/>
          <w:lang w:eastAsia="zh-CN"/>
        </w:rPr>
        <w:t>意向</w:t>
      </w:r>
      <w:r>
        <w:rPr>
          <w:rFonts w:hint="eastAsia" w:ascii="宋体" w:hAnsi="宋体" w:eastAsia="宋体" w:cs="宋体"/>
          <w:b/>
          <w:bCs/>
          <w:sz w:val="24"/>
          <w:szCs w:val="24"/>
        </w:rPr>
        <w:t>协议等。</w:t>
      </w:r>
    </w:p>
    <w:p w14:paraId="7D6F7EA9">
      <w:pPr>
        <w:pStyle w:val="21"/>
        <w:rPr>
          <w:rFonts w:hint="eastAsia" w:ascii="宋体" w:hAnsi="宋体" w:eastAsia="宋体" w:cs="宋体"/>
          <w:sz w:val="24"/>
          <w:szCs w:val="24"/>
        </w:rPr>
      </w:pPr>
    </w:p>
    <w:tbl>
      <w:tblPr>
        <w:tblStyle w:val="1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1360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24ACFD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noWrap w:val="0"/>
            <w:vAlign w:val="center"/>
          </w:tcPr>
          <w:p w14:paraId="0E4735A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55D936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7C9EFB5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629B807">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4D58BF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noWrap w:val="0"/>
            <w:vAlign w:val="center"/>
          </w:tcPr>
          <w:p w14:paraId="68BC5413">
            <w:pPr>
              <w:adjustRightInd w:val="0"/>
              <w:snapToGrid w:val="0"/>
              <w:spacing w:line="300" w:lineRule="exact"/>
              <w:jc w:val="center"/>
              <w:rPr>
                <w:rFonts w:hint="eastAsia" w:ascii="宋体" w:hAnsi="宋体" w:eastAsia="宋体" w:cs="宋体"/>
                <w:spacing w:val="20"/>
                <w:sz w:val="24"/>
                <w:szCs w:val="24"/>
              </w:rPr>
            </w:pPr>
          </w:p>
        </w:tc>
      </w:tr>
      <w:tr w14:paraId="603B62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6CF8D6B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6839D44B">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0218EFA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noWrap w:val="0"/>
            <w:vAlign w:val="center"/>
          </w:tcPr>
          <w:p w14:paraId="34C00A0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100AFB1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noWrap w:val="0"/>
            <w:vAlign w:val="center"/>
          </w:tcPr>
          <w:p w14:paraId="3B429CD8">
            <w:pPr>
              <w:adjustRightInd w:val="0"/>
              <w:snapToGrid w:val="0"/>
              <w:spacing w:line="300" w:lineRule="exact"/>
              <w:jc w:val="center"/>
              <w:rPr>
                <w:rFonts w:hint="eastAsia" w:ascii="宋体" w:hAnsi="宋体" w:eastAsia="宋体" w:cs="宋体"/>
                <w:sz w:val="24"/>
                <w:szCs w:val="24"/>
              </w:rPr>
            </w:pPr>
          </w:p>
        </w:tc>
      </w:tr>
      <w:tr w14:paraId="5C7B6D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C26E822">
            <w:pPr>
              <w:adjustRightInd w:val="0"/>
              <w:snapToGrid w:val="0"/>
              <w:spacing w:line="300" w:lineRule="exact"/>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noWrap w:val="0"/>
            <w:vAlign w:val="center"/>
          </w:tcPr>
          <w:p w14:paraId="4C3EF4B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0A210D">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20DE902A">
            <w:pPr>
              <w:adjustRightInd w:val="0"/>
              <w:snapToGrid w:val="0"/>
              <w:spacing w:line="300" w:lineRule="exact"/>
              <w:jc w:val="center"/>
              <w:rPr>
                <w:rFonts w:hint="eastAsia" w:ascii="宋体" w:hAnsi="宋体" w:eastAsia="宋体" w:cs="宋体"/>
                <w:spacing w:val="20"/>
                <w:sz w:val="24"/>
                <w:szCs w:val="24"/>
              </w:rPr>
            </w:pPr>
          </w:p>
        </w:tc>
      </w:tr>
      <w:tr w14:paraId="62040D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CC3DFF0">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BA067D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C15D756">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noWrap w:val="0"/>
            <w:vAlign w:val="center"/>
          </w:tcPr>
          <w:p w14:paraId="4AE5C286">
            <w:pPr>
              <w:adjustRightInd w:val="0"/>
              <w:snapToGrid w:val="0"/>
              <w:spacing w:line="300" w:lineRule="exact"/>
              <w:jc w:val="center"/>
              <w:rPr>
                <w:rFonts w:hint="eastAsia" w:ascii="宋体" w:hAnsi="宋体" w:eastAsia="宋体" w:cs="宋体"/>
                <w:spacing w:val="20"/>
                <w:sz w:val="24"/>
                <w:szCs w:val="24"/>
              </w:rPr>
            </w:pPr>
          </w:p>
        </w:tc>
      </w:tr>
      <w:tr w14:paraId="3B5346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241D1A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CFDFD9D">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48C249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noWrap w:val="0"/>
            <w:vAlign w:val="center"/>
          </w:tcPr>
          <w:p w14:paraId="565D0110">
            <w:pPr>
              <w:adjustRightInd w:val="0"/>
              <w:snapToGrid w:val="0"/>
              <w:spacing w:line="300" w:lineRule="exact"/>
              <w:jc w:val="center"/>
              <w:rPr>
                <w:rFonts w:hint="eastAsia" w:ascii="宋体" w:hAnsi="宋体" w:eastAsia="宋体" w:cs="宋体"/>
                <w:spacing w:val="20"/>
                <w:sz w:val="24"/>
                <w:szCs w:val="24"/>
              </w:rPr>
            </w:pPr>
          </w:p>
        </w:tc>
      </w:tr>
      <w:tr w14:paraId="1CBC55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D5B88D6">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9ADDCDD">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6F42C9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noWrap w:val="0"/>
            <w:vAlign w:val="center"/>
          </w:tcPr>
          <w:p w14:paraId="526AA288">
            <w:pPr>
              <w:adjustRightInd w:val="0"/>
              <w:snapToGrid w:val="0"/>
              <w:spacing w:line="300" w:lineRule="exact"/>
              <w:jc w:val="center"/>
              <w:rPr>
                <w:rFonts w:hint="eastAsia" w:ascii="宋体" w:hAnsi="宋体" w:eastAsia="宋体" w:cs="宋体"/>
                <w:spacing w:val="20"/>
                <w:sz w:val="24"/>
                <w:szCs w:val="24"/>
              </w:rPr>
            </w:pPr>
          </w:p>
        </w:tc>
      </w:tr>
      <w:tr w14:paraId="4C416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FE5A08">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098BBAE">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21FBB2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F7936D2">
            <w:pPr>
              <w:adjustRightInd w:val="0"/>
              <w:snapToGrid w:val="0"/>
              <w:spacing w:line="300" w:lineRule="exact"/>
              <w:jc w:val="center"/>
              <w:rPr>
                <w:rFonts w:hint="eastAsia" w:ascii="宋体" w:hAnsi="宋体" w:eastAsia="宋体" w:cs="宋体"/>
                <w:spacing w:val="20"/>
                <w:sz w:val="24"/>
                <w:szCs w:val="24"/>
              </w:rPr>
            </w:pPr>
          </w:p>
        </w:tc>
      </w:tr>
      <w:tr w14:paraId="102B0A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92324B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8589C1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15203AC">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noWrap w:val="0"/>
            <w:vAlign w:val="center"/>
          </w:tcPr>
          <w:p w14:paraId="0FA7898D">
            <w:pPr>
              <w:adjustRightInd w:val="0"/>
              <w:snapToGrid w:val="0"/>
              <w:spacing w:line="300" w:lineRule="exact"/>
              <w:jc w:val="center"/>
              <w:rPr>
                <w:rFonts w:hint="eastAsia" w:ascii="宋体" w:hAnsi="宋体" w:eastAsia="宋体" w:cs="宋体"/>
                <w:spacing w:val="20"/>
                <w:sz w:val="24"/>
                <w:szCs w:val="24"/>
              </w:rPr>
            </w:pPr>
          </w:p>
        </w:tc>
      </w:tr>
      <w:tr w14:paraId="0C4A31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49AAFD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C3632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3F3F19B">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noWrap w:val="0"/>
            <w:vAlign w:val="center"/>
          </w:tcPr>
          <w:p w14:paraId="210124B6">
            <w:pPr>
              <w:adjustRightInd w:val="0"/>
              <w:snapToGrid w:val="0"/>
              <w:spacing w:line="300" w:lineRule="exact"/>
              <w:jc w:val="center"/>
              <w:rPr>
                <w:rFonts w:hint="eastAsia" w:ascii="宋体" w:hAnsi="宋体" w:eastAsia="宋体" w:cs="宋体"/>
                <w:spacing w:val="20"/>
                <w:sz w:val="24"/>
                <w:szCs w:val="24"/>
              </w:rPr>
            </w:pPr>
          </w:p>
        </w:tc>
      </w:tr>
      <w:tr w14:paraId="133D09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A135C7F">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131454E">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2A81FB">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noWrap w:val="0"/>
            <w:vAlign w:val="center"/>
          </w:tcPr>
          <w:p w14:paraId="24504B79">
            <w:pPr>
              <w:adjustRightInd w:val="0"/>
              <w:snapToGrid w:val="0"/>
              <w:spacing w:line="300" w:lineRule="exact"/>
              <w:jc w:val="center"/>
              <w:rPr>
                <w:rFonts w:hint="eastAsia" w:ascii="宋体" w:hAnsi="宋体" w:eastAsia="宋体" w:cs="宋体"/>
                <w:spacing w:val="20"/>
                <w:sz w:val="24"/>
                <w:szCs w:val="24"/>
              </w:rPr>
            </w:pPr>
          </w:p>
        </w:tc>
      </w:tr>
      <w:tr w14:paraId="6BF02D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0AE6DC">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0C72F6A">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8C397E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noWrap w:val="0"/>
            <w:vAlign w:val="center"/>
          </w:tcPr>
          <w:p w14:paraId="12B1A485">
            <w:pPr>
              <w:adjustRightInd w:val="0"/>
              <w:snapToGrid w:val="0"/>
              <w:spacing w:line="300" w:lineRule="exact"/>
              <w:jc w:val="center"/>
              <w:rPr>
                <w:rFonts w:hint="eastAsia" w:ascii="宋体" w:hAnsi="宋体" w:eastAsia="宋体" w:cs="宋体"/>
                <w:spacing w:val="20"/>
                <w:sz w:val="24"/>
                <w:szCs w:val="24"/>
              </w:rPr>
            </w:pPr>
          </w:p>
        </w:tc>
      </w:tr>
      <w:tr w14:paraId="2FE5C4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1C4ACF7">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D8F9D4">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AA617F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noWrap w:val="0"/>
            <w:vAlign w:val="center"/>
          </w:tcPr>
          <w:p w14:paraId="3F4CEF61">
            <w:pPr>
              <w:adjustRightInd w:val="0"/>
              <w:snapToGrid w:val="0"/>
              <w:spacing w:line="300" w:lineRule="exact"/>
              <w:jc w:val="center"/>
              <w:rPr>
                <w:rFonts w:hint="eastAsia" w:ascii="宋体" w:hAnsi="宋体" w:eastAsia="宋体" w:cs="宋体"/>
                <w:spacing w:val="20"/>
                <w:sz w:val="24"/>
                <w:szCs w:val="24"/>
              </w:rPr>
            </w:pPr>
          </w:p>
        </w:tc>
      </w:tr>
      <w:tr w14:paraId="1F6A1A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A16DB28">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F2B5EEC">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BD2890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noWrap w:val="0"/>
            <w:vAlign w:val="center"/>
          </w:tcPr>
          <w:p w14:paraId="61FA4003">
            <w:pPr>
              <w:adjustRightInd w:val="0"/>
              <w:snapToGrid w:val="0"/>
              <w:spacing w:line="300" w:lineRule="exact"/>
              <w:jc w:val="center"/>
              <w:rPr>
                <w:rFonts w:hint="eastAsia" w:ascii="宋体" w:hAnsi="宋体" w:eastAsia="宋体" w:cs="宋体"/>
                <w:spacing w:val="20"/>
                <w:sz w:val="24"/>
                <w:szCs w:val="24"/>
              </w:rPr>
            </w:pPr>
          </w:p>
        </w:tc>
      </w:tr>
      <w:tr w14:paraId="1B84F8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55158FA">
            <w:pPr>
              <w:pStyle w:val="6"/>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17A86E72">
      <w:pPr>
        <w:pStyle w:val="3"/>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bookmarkStart w:id="405" w:name="_Toc27624"/>
      <w:r>
        <w:rPr>
          <w:rFonts w:hint="eastAsia" w:ascii="宋体" w:hAnsi="宋体" w:eastAsia="宋体" w:cs="宋体"/>
          <w:b/>
          <w:bCs/>
          <w:sz w:val="24"/>
          <w:szCs w:val="24"/>
          <w:highlight w:val="none"/>
        </w:rPr>
        <w:t>第二节 政府采购合同通用条款</w:t>
      </w:r>
      <w:bookmarkEnd w:id="405"/>
    </w:p>
    <w:p w14:paraId="4D01F630">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4BA68171">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6D236C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058F6A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337543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color w:val="auto"/>
          <w:sz w:val="24"/>
          <w:szCs w:val="24"/>
          <w:highlight w:val="none"/>
        </w:rPr>
        <w:t>。</w:t>
      </w:r>
    </w:p>
    <w:p w14:paraId="7F3A593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552B233">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7D92CF00">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5B145F4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7C9BD0BB">
      <w:pPr>
        <w:adjustRightInd w:val="0"/>
        <w:snapToGrid w:val="0"/>
        <w:spacing w:before="0" w:line="400" w:lineRule="exact"/>
        <w:ind w:firstLine="480" w:firstLineChars="200"/>
        <w:jc w:val="left"/>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义务。</w:t>
      </w:r>
    </w:p>
    <w:p w14:paraId="462E73EB">
      <w:pPr>
        <w:adjustRightInd w:val="0"/>
        <w:snapToGrid w:val="0"/>
        <w:spacing w:before="0" w:line="400" w:lineRule="exact"/>
        <w:ind w:firstLine="480" w:firstLineChars="200"/>
        <w:jc w:val="left"/>
        <w:rPr>
          <w:rFonts w:hint="eastAsia" w:ascii="宋体" w:hAnsi="宋体" w:eastAsia="宋体" w:cs="宋体"/>
          <w:color w:val="000000"/>
          <w:sz w:val="24"/>
          <w:szCs w:val="24"/>
          <w:highlight w:val="yellow"/>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5047CA88">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4465C9C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2E88A99B">
      <w:pPr>
        <w:numPr>
          <w:ilvl w:val="0"/>
          <w:numId w:val="6"/>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9765CB6">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w:t>
      </w:r>
      <w:r>
        <w:rPr>
          <w:rFonts w:hint="eastAsia" w:ascii="宋体" w:hAnsi="宋体" w:eastAsia="宋体" w:cs="宋体"/>
          <w:color w:val="000000"/>
          <w:sz w:val="24"/>
          <w:szCs w:val="24"/>
          <w:highlight w:val="none"/>
          <w:lang w:val="en"/>
        </w:rPr>
        <w:t>其他</w:t>
      </w:r>
      <w:r>
        <w:rPr>
          <w:rFonts w:hint="eastAsia" w:ascii="宋体" w:hAnsi="宋体" w:eastAsia="宋体" w:cs="宋体"/>
          <w:color w:val="000000"/>
          <w:sz w:val="24"/>
          <w:szCs w:val="24"/>
          <w:highlight w:val="none"/>
        </w:rPr>
        <w:t>任何费用。</w:t>
      </w:r>
    </w:p>
    <w:p w14:paraId="35204C81">
      <w:pPr>
        <w:adjustRightInd w:val="0"/>
        <w:snapToGrid w:val="0"/>
        <w:spacing w:before="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734B637C">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15EB61F9">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04A1E970">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73ED7F4A">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523B8D1F">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3F7ECE9F">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08A7D94C">
      <w:pPr>
        <w:autoSpaceDE w:val="0"/>
        <w:autoSpaceDN w:val="0"/>
        <w:adjustRightInd w:val="0"/>
        <w:snapToGrid w:val="0"/>
        <w:spacing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171DC83C">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250FC724">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6CC169FE">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0A65241A">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08F292FA">
      <w:pPr>
        <w:pStyle w:val="5"/>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6B950A7">
      <w:pPr>
        <w:pStyle w:val="5"/>
        <w:spacing w:after="0" w:line="400" w:lineRule="exact"/>
        <w:ind w:firstLine="422" w:firstLineChars="17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21F21AB1">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778C294">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65B306D">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C9CE67B">
      <w:pPr>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2C2C0DFB">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0C670A83">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5F47DB25">
      <w:pPr>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006B6CD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7E5DCFD">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1397F342">
      <w:pPr>
        <w:pStyle w:val="26"/>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10C19ED9">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3DBC0A88">
      <w:pPr>
        <w:pStyle w:val="9"/>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3817900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78ABB999">
      <w:pPr>
        <w:pStyle w:val="9"/>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AE6875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73E82A2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23E472A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0FBCDE4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702D0D6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725A2B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F132FF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638BF0B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184DF118">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7663B3E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6460CBC9">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rPr>
        <w:t>乙方保证在交付的货物上不存在抵押权等担保物权。</w:t>
      </w:r>
    </w:p>
    <w:p w14:paraId="3E3C2F23">
      <w:pPr>
        <w:autoSpaceDE w:val="0"/>
        <w:autoSpaceDN w:val="0"/>
        <w:adjustRightInd w:val="0"/>
        <w:snapToGrid w:val="0"/>
        <w:spacing w:before="0" w:line="4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6AE36768">
      <w:pPr>
        <w:autoSpaceDE w:val="0"/>
        <w:autoSpaceDN w:val="0"/>
        <w:adjustRightInd w:val="0"/>
        <w:snapToGrid w:val="0"/>
        <w:spacing w:before="0" w:line="40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3029B6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06"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eastAsia="宋体" w:cs="宋体"/>
          <w:color w:val="auto"/>
          <w:sz w:val="24"/>
          <w:szCs w:val="24"/>
          <w:highlight w:val="none"/>
        </w:rPr>
        <w:t>。</w:t>
      </w:r>
    </w:p>
    <w:p w14:paraId="1A678A51">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AAEE3A7">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350F755F">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30A197D5">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36583ED">
      <w:pPr>
        <w:pStyle w:val="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58CDE144">
      <w:pPr>
        <w:pStyle w:val="5"/>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67BDB76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62308F1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4C935CC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61BE20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7865561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DADD45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1E68AA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3CD671D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5556BB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06A5F2C1">
      <w:pPr>
        <w:pStyle w:val="26"/>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5EC3C1A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4209C0C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484D54B8">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00C7476">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23B8CC3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29013FFF">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7BEB376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0D7F871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0A1DFA8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490D913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31F7B9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90D564D">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4A43283D">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24DFA09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5B5D6E2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27AAE7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5DB90BA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350DC4FD">
      <w:pPr>
        <w:pStyle w:val="26"/>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469FFE37">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3109EEE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7684B1B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16070CB">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46FC5C0C">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72575BE0">
      <w:pPr>
        <w:pStyle w:val="26"/>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86A37C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22402BF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A48E6E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7572913">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7EF2049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73E56C4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4D32FB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1909ED5B">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71023318">
      <w:pPr>
        <w:pStyle w:val="26"/>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196D246D">
      <w:pPr>
        <w:pStyle w:val="26"/>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96FDFA4">
      <w:pPr>
        <w:pStyle w:val="26"/>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11641897">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5484369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6B64DED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652B8A4A">
      <w:pPr>
        <w:pStyle w:val="5"/>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63B85CB">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2A0BD25A">
      <w:pPr>
        <w:pStyle w:val="26"/>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2BD4A852">
      <w:pPr>
        <w:pStyle w:val="26"/>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1FBF85BB">
      <w:pPr>
        <w:numPr>
          <w:ilvl w:val="0"/>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13B4547">
      <w:pPr>
        <w:pStyle w:val="26"/>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1BB90733">
      <w:pPr>
        <w:pStyle w:val="26"/>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11D28E1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4A1981C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00FC4E05">
      <w:pPr>
        <w:numPr>
          <w:ilvl w:val="0"/>
          <w:numId w:val="9"/>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41BD6229">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DBD3D21">
      <w:pPr>
        <w:adjustRightInd w:val="0"/>
        <w:snapToGrid w:val="0"/>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07" w:name="_Toc20313"/>
    </w:p>
    <w:p w14:paraId="170E6225">
      <w:pPr>
        <w:pStyle w:val="3"/>
        <w:adjustRightInd w:val="0"/>
        <w:snapToGrid w:val="0"/>
        <w:spacing w:before="123" w:beforeLines="39" w:after="159" w:afterLines="50"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第三节 政府采购合同专用条款</w:t>
      </w:r>
      <w:bookmarkEnd w:id="407"/>
    </w:p>
    <w:tbl>
      <w:tblPr>
        <w:tblStyle w:val="16"/>
        <w:tblW w:w="922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2027"/>
        <w:gridCol w:w="5413"/>
      </w:tblGrid>
      <w:tr w14:paraId="556FD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6805019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4B43BB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2027" w:type="dxa"/>
            <w:noWrap w:val="0"/>
            <w:vAlign w:val="center"/>
          </w:tcPr>
          <w:p w14:paraId="64607F92">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413" w:type="dxa"/>
            <w:noWrap w:val="0"/>
            <w:vAlign w:val="center"/>
          </w:tcPr>
          <w:p w14:paraId="613D9E6C">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本项目不接受联合体参与</w:t>
            </w:r>
          </w:p>
        </w:tc>
      </w:tr>
      <w:tr w14:paraId="7AC0C7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785" w:type="dxa"/>
            <w:noWrap w:val="0"/>
            <w:vAlign w:val="center"/>
          </w:tcPr>
          <w:p w14:paraId="528D65D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18763E4">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2027" w:type="dxa"/>
            <w:noWrap w:val="0"/>
            <w:vAlign w:val="center"/>
          </w:tcPr>
          <w:p w14:paraId="0D9BD19B">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413" w:type="dxa"/>
            <w:noWrap w:val="0"/>
            <w:vAlign w:val="center"/>
          </w:tcPr>
          <w:p w14:paraId="7C5D4AD5">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w:t>
            </w:r>
          </w:p>
        </w:tc>
      </w:tr>
      <w:tr w14:paraId="40E95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1EC8754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CF8B7BA">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2027" w:type="dxa"/>
            <w:noWrap w:val="0"/>
            <w:vAlign w:val="center"/>
          </w:tcPr>
          <w:p w14:paraId="37B1D1C8">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履约验收中甲方提出异议或作出说明的期限</w:t>
            </w:r>
          </w:p>
        </w:tc>
        <w:tc>
          <w:tcPr>
            <w:tcW w:w="5413" w:type="dxa"/>
            <w:noWrap w:val="0"/>
            <w:vAlign w:val="center"/>
          </w:tcPr>
          <w:p w14:paraId="6B8B345F">
            <w:pPr>
              <w:adjustRightInd w:val="0"/>
              <w:snapToGrid w:val="0"/>
              <w:jc w:val="left"/>
              <w:rPr>
                <w:rFonts w:hint="eastAsia" w:ascii="宋体" w:hAnsi="宋体" w:eastAsia="宋体" w:cs="宋体"/>
                <w:sz w:val="24"/>
                <w:szCs w:val="24"/>
                <w:lang w:val="en-US" w:eastAsia="zh-CN"/>
              </w:rPr>
            </w:pPr>
          </w:p>
        </w:tc>
      </w:tr>
      <w:tr w14:paraId="0F2DA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93FB73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6515B2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2027" w:type="dxa"/>
            <w:noWrap w:val="0"/>
            <w:vAlign w:val="center"/>
          </w:tcPr>
          <w:p w14:paraId="3DF461AD">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413" w:type="dxa"/>
            <w:noWrap w:val="0"/>
            <w:vAlign w:val="center"/>
          </w:tcPr>
          <w:p w14:paraId="17F86884">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r>
      <w:tr w14:paraId="1712F3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513449EC">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438DF454">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2027" w:type="dxa"/>
            <w:noWrap w:val="0"/>
            <w:vAlign w:val="center"/>
          </w:tcPr>
          <w:p w14:paraId="7DE6DC97">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413" w:type="dxa"/>
            <w:noWrap w:val="0"/>
            <w:vAlign w:val="center"/>
          </w:tcPr>
          <w:p w14:paraId="11414BB0">
            <w:pPr>
              <w:pStyle w:val="26"/>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4D9F0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74A17005">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77249235">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2027" w:type="dxa"/>
            <w:noWrap w:val="0"/>
            <w:vAlign w:val="center"/>
          </w:tcPr>
          <w:p w14:paraId="531AF603">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413" w:type="dxa"/>
            <w:noWrap w:val="0"/>
            <w:vAlign w:val="center"/>
          </w:tcPr>
          <w:p w14:paraId="616FFBC7">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乙方先履行合同义务</w:t>
            </w:r>
          </w:p>
        </w:tc>
      </w:tr>
      <w:tr w14:paraId="298C3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vMerge w:val="restart"/>
            <w:noWrap w:val="0"/>
            <w:vAlign w:val="center"/>
          </w:tcPr>
          <w:p w14:paraId="20C7C79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C3B0C1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2027" w:type="dxa"/>
            <w:noWrap w:val="0"/>
            <w:vAlign w:val="center"/>
          </w:tcPr>
          <w:p w14:paraId="51E22BB9">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413" w:type="dxa"/>
            <w:noWrap w:val="0"/>
            <w:vAlign w:val="center"/>
          </w:tcPr>
          <w:p w14:paraId="12E5C9D1">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无</w:t>
            </w:r>
          </w:p>
        </w:tc>
      </w:tr>
      <w:tr w14:paraId="0C216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vMerge w:val="continue"/>
            <w:noWrap w:val="0"/>
            <w:vAlign w:val="center"/>
          </w:tcPr>
          <w:p w14:paraId="2C8E2E3A">
            <w:pPr>
              <w:adjustRightInd w:val="0"/>
              <w:snapToGrid w:val="0"/>
              <w:jc w:val="center"/>
              <w:rPr>
                <w:rFonts w:hint="eastAsia" w:ascii="宋体" w:hAnsi="宋体" w:eastAsia="宋体" w:cs="宋体"/>
                <w:sz w:val="24"/>
                <w:szCs w:val="24"/>
              </w:rPr>
            </w:pPr>
          </w:p>
        </w:tc>
        <w:tc>
          <w:tcPr>
            <w:tcW w:w="2027" w:type="dxa"/>
            <w:noWrap w:val="0"/>
            <w:vAlign w:val="center"/>
          </w:tcPr>
          <w:p w14:paraId="11A4620D">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413" w:type="dxa"/>
            <w:noWrap w:val="0"/>
            <w:vAlign w:val="center"/>
          </w:tcPr>
          <w:p w14:paraId="384D91C8">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甲方指定现场</w:t>
            </w:r>
          </w:p>
        </w:tc>
      </w:tr>
      <w:tr w14:paraId="1CD01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785" w:type="dxa"/>
            <w:noWrap w:val="0"/>
            <w:vAlign w:val="center"/>
          </w:tcPr>
          <w:p w14:paraId="285902C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50B318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2027" w:type="dxa"/>
            <w:noWrap w:val="0"/>
            <w:vAlign w:val="center"/>
          </w:tcPr>
          <w:p w14:paraId="3815A4EF">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413" w:type="dxa"/>
            <w:noWrap w:val="0"/>
            <w:vAlign w:val="center"/>
          </w:tcPr>
          <w:p w14:paraId="54F27A19">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无</w:t>
            </w:r>
          </w:p>
        </w:tc>
      </w:tr>
      <w:tr w14:paraId="3B7A8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85" w:type="dxa"/>
            <w:noWrap w:val="0"/>
            <w:vAlign w:val="center"/>
          </w:tcPr>
          <w:p w14:paraId="2522EB2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21725E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2027" w:type="dxa"/>
            <w:noWrap w:val="0"/>
            <w:vAlign w:val="center"/>
          </w:tcPr>
          <w:p w14:paraId="78777DB2">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413" w:type="dxa"/>
            <w:noWrap w:val="0"/>
            <w:vAlign w:val="center"/>
          </w:tcPr>
          <w:p w14:paraId="454F7C58">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乙方应购买货物运输险</w:t>
            </w:r>
          </w:p>
        </w:tc>
      </w:tr>
      <w:tr w14:paraId="618C9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55411BF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91D328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2027" w:type="dxa"/>
            <w:noWrap w:val="0"/>
            <w:vAlign w:val="center"/>
          </w:tcPr>
          <w:p w14:paraId="54B4CE5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413" w:type="dxa"/>
            <w:noWrap w:val="0"/>
            <w:vAlign w:val="center"/>
          </w:tcPr>
          <w:p w14:paraId="467656A8">
            <w:pPr>
              <w:adjustRightInd w:val="0"/>
              <w:snapToGrid w:val="0"/>
              <w:jc w:val="left"/>
              <w:rPr>
                <w:rFonts w:hint="eastAsia" w:ascii="宋体" w:hAnsi="宋体" w:eastAsia="宋体" w:cs="宋体"/>
                <w:i w:val="0"/>
                <w:iCs/>
                <w:sz w:val="24"/>
                <w:szCs w:val="24"/>
                <w:highlight w:val="none"/>
                <w:u w:val="none"/>
                <w:lang w:val="en-US" w:eastAsia="zh-CN"/>
              </w:rPr>
            </w:pPr>
          </w:p>
        </w:tc>
      </w:tr>
      <w:tr w14:paraId="2EA65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E689D5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02A76B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2027" w:type="dxa"/>
            <w:noWrap w:val="0"/>
            <w:vAlign w:val="center"/>
          </w:tcPr>
          <w:p w14:paraId="1F440C05">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648ABFD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413" w:type="dxa"/>
            <w:noWrap w:val="0"/>
            <w:vAlign w:val="center"/>
          </w:tcPr>
          <w:p w14:paraId="089CB315">
            <w:pPr>
              <w:adjustRightInd w:val="0"/>
              <w:snapToGrid w:val="0"/>
              <w:jc w:val="left"/>
              <w:rPr>
                <w:rFonts w:hint="eastAsia" w:ascii="宋体" w:hAnsi="宋体" w:eastAsia="宋体" w:cs="宋体"/>
                <w:i w:val="0"/>
                <w:iCs/>
                <w:sz w:val="24"/>
                <w:szCs w:val="24"/>
                <w:highlight w:val="none"/>
                <w:u w:val="none"/>
                <w:lang w:val="en-US" w:eastAsia="zh-CN"/>
              </w:rPr>
            </w:pPr>
            <w:r>
              <w:rPr>
                <w:rFonts w:hint="eastAsia" w:ascii="宋体" w:hAnsi="宋体" w:eastAsia="宋体" w:cs="宋体"/>
                <w:i w:val="0"/>
                <w:iCs/>
                <w:sz w:val="24"/>
                <w:szCs w:val="24"/>
                <w:highlight w:val="none"/>
                <w:u w:val="none"/>
                <w:lang w:val="en-US" w:eastAsia="zh-CN"/>
              </w:rPr>
              <w:t>≤12个工作小时</w:t>
            </w:r>
          </w:p>
        </w:tc>
      </w:tr>
      <w:tr w14:paraId="624D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34522D13">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4E84F6CF">
            <w:pPr>
              <w:pStyle w:val="26"/>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2027" w:type="dxa"/>
            <w:noWrap w:val="0"/>
            <w:vAlign w:val="center"/>
          </w:tcPr>
          <w:p w14:paraId="00423FFC">
            <w:pPr>
              <w:adjustRightInd w:val="0"/>
              <w:snapToGrid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413" w:type="dxa"/>
            <w:noWrap w:val="0"/>
            <w:vAlign w:val="center"/>
          </w:tcPr>
          <w:p w14:paraId="2FED74B8">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19EF8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85" w:type="dxa"/>
            <w:noWrap w:val="0"/>
            <w:vAlign w:val="center"/>
          </w:tcPr>
          <w:p w14:paraId="7F19A16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04DF49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2027" w:type="dxa"/>
            <w:noWrap w:val="0"/>
            <w:vAlign w:val="center"/>
          </w:tcPr>
          <w:p w14:paraId="71A50445">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413" w:type="dxa"/>
            <w:noWrap w:val="0"/>
            <w:vAlign w:val="center"/>
          </w:tcPr>
          <w:p w14:paraId="0A27E22F">
            <w:pPr>
              <w:adjustRightInd w:val="0"/>
              <w:snapToGrid w:val="0"/>
              <w:jc w:val="left"/>
              <w:rPr>
                <w:rFonts w:hint="eastAsia" w:ascii="宋体" w:hAnsi="宋体" w:eastAsia="宋体" w:cs="宋体"/>
                <w:sz w:val="24"/>
                <w:szCs w:val="24"/>
              </w:rPr>
            </w:pPr>
            <w:r>
              <w:rPr>
                <w:rFonts w:hint="eastAsia" w:ascii="宋体" w:hAnsi="宋体" w:eastAsia="宋体" w:cs="宋体"/>
                <w:i w:val="0"/>
                <w:iCs/>
                <w:color w:val="auto"/>
                <w:kern w:val="2"/>
                <w:sz w:val="24"/>
                <w:szCs w:val="24"/>
                <w:highlight w:val="none"/>
                <w:u w:val="none"/>
                <w:lang w:val="en-US" w:eastAsia="zh-CN" w:bidi="ar-SA"/>
              </w:rPr>
              <w:t>合同生效并在收到中标单位提交的等额银行保函后30个工作日内支付合同价的90%；设备安装验收合格交付使用满一年付5%,使用满三年付5%,（不计息）。结算时中标单位必须提供正式税务发票。</w:t>
            </w:r>
          </w:p>
        </w:tc>
      </w:tr>
      <w:tr w14:paraId="5CE5A9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85" w:type="dxa"/>
            <w:noWrap w:val="0"/>
            <w:vAlign w:val="center"/>
          </w:tcPr>
          <w:p w14:paraId="2A0EDFC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CF2B4E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2027" w:type="dxa"/>
            <w:noWrap w:val="0"/>
            <w:vAlign w:val="center"/>
          </w:tcPr>
          <w:p w14:paraId="6E3F2AAA">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413" w:type="dxa"/>
            <w:noWrap w:val="0"/>
            <w:vAlign w:val="center"/>
          </w:tcPr>
          <w:p w14:paraId="3FB8C40F">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0AF700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2D3ECF3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D1A54A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2027" w:type="dxa"/>
            <w:noWrap w:val="0"/>
            <w:vAlign w:val="center"/>
          </w:tcPr>
          <w:p w14:paraId="05546A6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413" w:type="dxa"/>
            <w:noWrap w:val="0"/>
            <w:vAlign w:val="center"/>
          </w:tcPr>
          <w:p w14:paraId="7F9AFA0B">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77A149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785" w:type="dxa"/>
            <w:noWrap w:val="0"/>
            <w:vAlign w:val="center"/>
          </w:tcPr>
          <w:p w14:paraId="2E54F41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510006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2027" w:type="dxa"/>
            <w:noWrap w:val="0"/>
            <w:vAlign w:val="center"/>
          </w:tcPr>
          <w:p w14:paraId="07DC8E5F">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413" w:type="dxa"/>
            <w:noWrap w:val="0"/>
            <w:vAlign w:val="center"/>
          </w:tcPr>
          <w:p w14:paraId="19B692AB">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乙方提供主机（详见乙方投标文件）的免费保修期（自验收合格之日起计算）。保修期内，非人为违法操作规则原因导致的故障，免费维修，保修期外，仅收取维修配件成本费；超过7天仍未维修完成，乙方应提供同款设备备用机供甲方使用直至维修完成为止。保修结束后免收维修费，保证常用配件、耗材供应8年以上，软件终身免费升级且无偿提供维修密码；保修起始时间以安装完毕并且医院验收合格之日为准。</w:t>
            </w:r>
          </w:p>
        </w:tc>
      </w:tr>
      <w:tr w14:paraId="766FC3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85" w:type="dxa"/>
            <w:noWrap w:val="0"/>
            <w:vAlign w:val="center"/>
          </w:tcPr>
          <w:p w14:paraId="05015E9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03B78E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2027" w:type="dxa"/>
            <w:noWrap w:val="0"/>
            <w:vAlign w:val="center"/>
          </w:tcPr>
          <w:p w14:paraId="23686621">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413" w:type="dxa"/>
            <w:noWrap w:val="0"/>
            <w:vAlign w:val="center"/>
          </w:tcPr>
          <w:p w14:paraId="21413611">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57126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0955BAB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8E4B0F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2027" w:type="dxa"/>
            <w:noWrap w:val="0"/>
            <w:vAlign w:val="center"/>
          </w:tcPr>
          <w:p w14:paraId="75DAED0A">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413" w:type="dxa"/>
            <w:noWrap w:val="0"/>
            <w:vAlign w:val="center"/>
          </w:tcPr>
          <w:p w14:paraId="297378D6">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5BC12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7B108C6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8F69A06">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2027" w:type="dxa"/>
            <w:noWrap w:val="0"/>
            <w:vAlign w:val="center"/>
          </w:tcPr>
          <w:p w14:paraId="541E07AA">
            <w:pPr>
              <w:adjustRightInd w:val="0"/>
              <w:snapToGrid w:val="0"/>
              <w:jc w:val="left"/>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413" w:type="dxa"/>
            <w:noWrap w:val="0"/>
            <w:vAlign w:val="center"/>
          </w:tcPr>
          <w:p w14:paraId="151C0D93">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甲方要求直接更换，</w:t>
            </w:r>
            <w:r>
              <w:rPr>
                <w:rFonts w:hint="eastAsia" w:ascii="宋体" w:hAnsi="宋体" w:eastAsia="宋体" w:cs="宋体"/>
                <w:color w:val="auto"/>
                <w:sz w:val="24"/>
                <w:szCs w:val="24"/>
                <w:highlight w:val="none"/>
                <w:lang w:eastAsia="zh-CN"/>
              </w:rPr>
              <w:t>由乙方承担所发生的全部费用。</w:t>
            </w:r>
          </w:p>
        </w:tc>
      </w:tr>
      <w:tr w14:paraId="4B4F5D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0EDCB82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9BEC01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2027" w:type="dxa"/>
            <w:noWrap w:val="0"/>
            <w:vAlign w:val="center"/>
          </w:tcPr>
          <w:p w14:paraId="5C49501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413" w:type="dxa"/>
            <w:noWrap w:val="0"/>
            <w:vAlign w:val="center"/>
          </w:tcPr>
          <w:p w14:paraId="24BD17DD">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乙方逾期履行合同的，自逾期之日起，向甲方每日偿付合同总价</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lang w:eastAsia="zh-CN"/>
              </w:rPr>
              <w:t>分之二的滞纳金；逾期1个月，乙方需支付合同总额20%作为违约金，同时甲方有权要求终止合同。</w:t>
            </w:r>
          </w:p>
        </w:tc>
      </w:tr>
      <w:tr w14:paraId="0B816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85" w:type="dxa"/>
            <w:noWrap w:val="0"/>
            <w:vAlign w:val="center"/>
          </w:tcPr>
          <w:p w14:paraId="43D2FC1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F3DB74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2027" w:type="dxa"/>
            <w:noWrap w:val="0"/>
            <w:vAlign w:val="center"/>
          </w:tcPr>
          <w:p w14:paraId="53122A3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413" w:type="dxa"/>
            <w:noWrap w:val="0"/>
            <w:vAlign w:val="center"/>
          </w:tcPr>
          <w:p w14:paraId="13D0D2BB">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甲方逾期支付货款的，自逾期之日起，向乙方每日偿付未付价款</w:t>
            </w:r>
            <w:r>
              <w:rPr>
                <w:rFonts w:hint="eastAsia" w:ascii="宋体" w:hAnsi="宋体" w:eastAsia="宋体" w:cs="宋体"/>
                <w:color w:val="auto"/>
                <w:sz w:val="24"/>
                <w:szCs w:val="24"/>
                <w:highlight w:val="none"/>
                <w:lang w:val="en-US" w:eastAsia="zh-CN"/>
              </w:rPr>
              <w:t>千</w:t>
            </w:r>
            <w:r>
              <w:rPr>
                <w:rFonts w:hint="eastAsia" w:ascii="宋体" w:hAnsi="宋体" w:eastAsia="宋体" w:cs="宋体"/>
                <w:color w:val="auto"/>
                <w:sz w:val="24"/>
                <w:szCs w:val="24"/>
                <w:highlight w:val="none"/>
                <w:lang w:eastAsia="zh-CN"/>
              </w:rPr>
              <w:t>分之二滞纳金。</w:t>
            </w:r>
          </w:p>
        </w:tc>
      </w:tr>
      <w:tr w14:paraId="368EC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85" w:type="dxa"/>
            <w:tcBorders>
              <w:bottom w:val="single" w:color="auto" w:sz="2" w:space="0"/>
              <w:right w:val="single" w:color="auto" w:sz="2" w:space="0"/>
            </w:tcBorders>
            <w:noWrap w:val="0"/>
            <w:vAlign w:val="center"/>
          </w:tcPr>
          <w:p w14:paraId="25ECC9B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1EFE89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2027" w:type="dxa"/>
            <w:tcBorders>
              <w:left w:val="single" w:color="auto" w:sz="2" w:space="0"/>
              <w:bottom w:val="single" w:color="auto" w:sz="2" w:space="0"/>
              <w:right w:val="single" w:color="auto" w:sz="2" w:space="0"/>
            </w:tcBorders>
            <w:noWrap w:val="0"/>
            <w:vAlign w:val="center"/>
          </w:tcPr>
          <w:p w14:paraId="2BDE6B39">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413" w:type="dxa"/>
            <w:tcBorders>
              <w:left w:val="single" w:color="auto" w:sz="2" w:space="0"/>
              <w:bottom w:val="single" w:color="auto" w:sz="2" w:space="0"/>
            </w:tcBorders>
            <w:noWrap w:val="0"/>
            <w:vAlign w:val="center"/>
          </w:tcPr>
          <w:p w14:paraId="7BB5B4F0">
            <w:pPr>
              <w:adjustRightInd w:val="0"/>
              <w:snapToGrid w:val="0"/>
              <w:jc w:val="left"/>
              <w:rPr>
                <w:rFonts w:hint="eastAsia" w:ascii="宋体" w:hAnsi="宋体" w:eastAsia="宋体" w:cs="宋体"/>
                <w:sz w:val="24"/>
                <w:szCs w:val="24"/>
                <w:u w:val="single"/>
              </w:rPr>
            </w:pPr>
          </w:p>
        </w:tc>
      </w:tr>
      <w:tr w14:paraId="2B541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85" w:type="dxa"/>
            <w:tcBorders>
              <w:top w:val="single" w:color="auto" w:sz="2" w:space="0"/>
              <w:right w:val="single" w:color="auto" w:sz="2" w:space="0"/>
            </w:tcBorders>
            <w:noWrap w:val="0"/>
            <w:vAlign w:val="center"/>
          </w:tcPr>
          <w:p w14:paraId="2AB5267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6ADFE1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2027" w:type="dxa"/>
            <w:tcBorders>
              <w:top w:val="single" w:color="auto" w:sz="2" w:space="0"/>
              <w:left w:val="single" w:color="auto" w:sz="2" w:space="0"/>
              <w:right w:val="single" w:color="auto" w:sz="2" w:space="0"/>
            </w:tcBorders>
            <w:noWrap w:val="0"/>
            <w:vAlign w:val="center"/>
          </w:tcPr>
          <w:p w14:paraId="0FEE1150">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413" w:type="dxa"/>
            <w:tcBorders>
              <w:top w:val="single" w:color="auto" w:sz="2" w:space="0"/>
              <w:left w:val="single" w:color="auto" w:sz="2" w:space="0"/>
            </w:tcBorders>
            <w:noWrap w:val="0"/>
            <w:vAlign w:val="center"/>
          </w:tcPr>
          <w:p w14:paraId="5FF936E7">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lang w:val="en-US" w:eastAsia="zh-CN"/>
              </w:rPr>
              <w:t>2</w:t>
            </w:r>
            <w:r>
              <w:rPr>
                <w:rFonts w:hint="eastAsia" w:ascii="宋体" w:hAnsi="宋体" w:eastAsia="宋体" w:cs="宋体"/>
                <w:b w:val="0"/>
                <w:bCs w:val="0"/>
                <w:iCs/>
                <w:sz w:val="24"/>
                <w:szCs w:val="24"/>
              </w:rPr>
              <w:t>种方式解决：</w:t>
            </w:r>
          </w:p>
          <w:p w14:paraId="1B4D6F05">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u w:val="single"/>
                <w:lang w:val="en-US" w:eastAsia="zh-CN"/>
              </w:rPr>
              <w:t>金华市</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u w:val="single"/>
                <w:lang w:val="en-US" w:eastAsia="zh-CN"/>
              </w:rPr>
              <w:t>/</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14:paraId="55C75492">
            <w:pPr>
              <w:adjustRightInd w:val="0"/>
              <w:snapToGrid w:val="0"/>
              <w:ind w:firstLine="0" w:firstLineChars="0"/>
              <w:jc w:val="left"/>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lang w:val="en-US" w:eastAsia="zh-CN"/>
              </w:rPr>
              <w:t>甲方所在地</w:t>
            </w:r>
            <w:r>
              <w:rPr>
                <w:rFonts w:hint="eastAsia" w:ascii="宋体" w:hAnsi="宋体" w:eastAsia="宋体" w:cs="宋体"/>
                <w:b w:val="0"/>
                <w:bCs w:val="0"/>
                <w:iCs/>
                <w:sz w:val="24"/>
                <w:szCs w:val="24"/>
              </w:rPr>
              <w:t>人民法院起诉。</w:t>
            </w:r>
          </w:p>
        </w:tc>
      </w:tr>
      <w:tr w14:paraId="5E17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785" w:type="dxa"/>
            <w:noWrap w:val="0"/>
            <w:vAlign w:val="center"/>
          </w:tcPr>
          <w:p w14:paraId="059F54B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211CD1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2027" w:type="dxa"/>
            <w:noWrap w:val="0"/>
            <w:vAlign w:val="center"/>
          </w:tcPr>
          <w:p w14:paraId="68049553">
            <w:pPr>
              <w:adjustRightInd w:val="0"/>
              <w:snapToGrid w:val="0"/>
              <w:jc w:val="left"/>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413" w:type="dxa"/>
            <w:noWrap w:val="0"/>
            <w:vAlign w:val="center"/>
          </w:tcPr>
          <w:p w14:paraId="236B43B8">
            <w:pPr>
              <w:adjustRightInd w:val="0"/>
              <w:snapToGrid w:val="0"/>
              <w:jc w:val="left"/>
              <w:rPr>
                <w:rFonts w:hint="eastAsia" w:ascii="宋体" w:hAnsi="宋体" w:eastAsia="宋体" w:cs="宋体"/>
                <w:sz w:val="24"/>
                <w:szCs w:val="24"/>
                <w:lang w:val="en-US" w:eastAsia="zh-CN"/>
              </w:rPr>
            </w:pPr>
          </w:p>
        </w:tc>
      </w:tr>
    </w:tbl>
    <w:p w14:paraId="61BCA46D">
      <w:pPr>
        <w:widowControl/>
        <w:adjustRightInd/>
        <w:jc w:val="center"/>
        <w:rPr>
          <w:rFonts w:hint="eastAsia" w:ascii="宋体" w:hAnsi="宋体" w:eastAsia="宋体" w:cs="宋体"/>
          <w:b/>
          <w:color w:val="000000"/>
          <w:sz w:val="36"/>
          <w:szCs w:val="20"/>
        </w:rPr>
      </w:pPr>
    </w:p>
    <w:p w14:paraId="043E27A4">
      <w:pPr>
        <w:widowControl/>
        <w:adjustRightInd/>
        <w:jc w:val="center"/>
        <w:rPr>
          <w:rFonts w:hint="eastAsia" w:ascii="宋体" w:hAnsi="宋体" w:eastAsia="宋体" w:cs="宋体"/>
          <w:b/>
          <w:color w:val="000000"/>
          <w:sz w:val="36"/>
          <w:szCs w:val="20"/>
        </w:rPr>
      </w:pPr>
      <w:r>
        <w:rPr>
          <w:rFonts w:hint="eastAsia" w:ascii="宋体" w:hAnsi="宋体" w:eastAsia="宋体" w:cs="宋体"/>
          <w:b/>
          <w:color w:val="000000"/>
          <w:sz w:val="36"/>
          <w:szCs w:val="20"/>
        </w:rPr>
        <w:br w:type="page"/>
      </w:r>
      <w:r>
        <w:rPr>
          <w:rFonts w:hint="eastAsia" w:ascii="宋体" w:hAnsi="宋体" w:eastAsia="宋体" w:cs="宋体"/>
          <w:b/>
          <w:color w:val="000000"/>
          <w:sz w:val="36"/>
          <w:szCs w:val="20"/>
        </w:rPr>
        <w:t>第六部分</w:t>
      </w:r>
      <w:bookmarkEnd w:id="403"/>
      <w:r>
        <w:rPr>
          <w:rFonts w:hint="eastAsia" w:ascii="宋体" w:hAnsi="宋体" w:eastAsia="宋体" w:cs="宋体"/>
          <w:b/>
          <w:color w:val="000000"/>
          <w:sz w:val="36"/>
          <w:szCs w:val="20"/>
        </w:rPr>
        <w:t xml:space="preserve"> </w:t>
      </w:r>
      <w:bookmarkEnd w:id="404"/>
      <w:r>
        <w:rPr>
          <w:rFonts w:hint="eastAsia" w:ascii="宋体" w:hAnsi="宋体" w:eastAsia="宋体" w:cs="宋体"/>
          <w:b/>
          <w:color w:val="000000"/>
          <w:sz w:val="36"/>
          <w:szCs w:val="20"/>
        </w:rPr>
        <w:t>应提交的有关格式范例</w:t>
      </w:r>
    </w:p>
    <w:p w14:paraId="37645698">
      <w:pPr>
        <w:spacing w:line="360" w:lineRule="auto"/>
        <w:jc w:val="center"/>
        <w:outlineLvl w:val="0"/>
        <w:rPr>
          <w:rFonts w:hint="eastAsia" w:ascii="宋体" w:hAnsi="宋体" w:eastAsia="宋体" w:cs="宋体"/>
          <w:b/>
          <w:color w:val="000000"/>
          <w:kern w:val="0"/>
          <w:sz w:val="36"/>
          <w:szCs w:val="36"/>
        </w:rPr>
      </w:pPr>
    </w:p>
    <w:p w14:paraId="1E347F99">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资格文件部分</w:t>
      </w:r>
    </w:p>
    <w:p w14:paraId="4F220E52">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目录</w:t>
      </w:r>
    </w:p>
    <w:p w14:paraId="37026D30">
      <w:pPr>
        <w:spacing w:line="360" w:lineRule="auto"/>
        <w:jc w:val="center"/>
        <w:outlineLvl w:val="0"/>
        <w:rPr>
          <w:rFonts w:hint="eastAsia" w:ascii="宋体" w:hAnsi="宋体" w:eastAsia="宋体" w:cs="宋体"/>
          <w:b/>
          <w:color w:val="000000"/>
          <w:kern w:val="0"/>
          <w:sz w:val="36"/>
          <w:szCs w:val="36"/>
        </w:rPr>
      </w:pPr>
    </w:p>
    <w:p w14:paraId="18587B7F">
      <w:pPr>
        <w:numPr>
          <w:ilvl w:val="0"/>
          <w:numId w:val="10"/>
        </w:num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符合参加政府采购活动应当具备的一般条件的承诺函（</w:t>
      </w:r>
      <w:r>
        <w:rPr>
          <w:rFonts w:hint="eastAsia" w:ascii="宋体" w:hAnsi="宋体" w:eastAsia="宋体" w:cs="宋体"/>
          <w:color w:val="FF0000"/>
          <w:sz w:val="24"/>
        </w:rPr>
        <w:t>如以联合体形式参加政府采购活动的，联合体各方均应提交该承诺函或共同加盖公章</w:t>
      </w:r>
      <w:r>
        <w:rPr>
          <w:rFonts w:hint="eastAsia" w:ascii="宋体" w:hAnsi="宋体" w:eastAsia="宋体" w:cs="宋体"/>
          <w:color w:val="000000"/>
          <w:sz w:val="24"/>
        </w:rPr>
        <w:t>）……………（页码）</w:t>
      </w:r>
    </w:p>
    <w:p w14:paraId="3C3515EF">
      <w:pPr>
        <w:numPr>
          <w:ilvl w:val="0"/>
          <w:numId w:val="10"/>
        </w:num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企业营业执照或事业单位法人证书复印件……………………………（页码）</w:t>
      </w:r>
    </w:p>
    <w:p w14:paraId="101E7F09">
      <w:pPr>
        <w:snapToGrid w:val="0"/>
        <w:spacing w:line="360" w:lineRule="auto"/>
        <w:rPr>
          <w:rFonts w:hint="eastAsia" w:ascii="宋体" w:hAnsi="宋体" w:eastAsia="宋体" w:cs="宋体"/>
          <w:color w:val="000000"/>
          <w:sz w:val="24"/>
        </w:rPr>
      </w:pPr>
      <w:r>
        <w:rPr>
          <w:rFonts w:hint="eastAsia" w:ascii="宋体" w:hAnsi="宋体" w:eastAsia="宋体" w:cs="宋体"/>
          <w:snapToGrid w:val="0"/>
          <w:color w:val="000000"/>
          <w:kern w:val="28"/>
          <w:sz w:val="24"/>
          <w:szCs w:val="20"/>
        </w:rPr>
        <w:t>（3）联合协议</w:t>
      </w:r>
      <w:r>
        <w:rPr>
          <w:rFonts w:hint="eastAsia" w:ascii="宋体" w:hAnsi="宋体" w:eastAsia="宋体" w:cs="宋体"/>
          <w:color w:val="000000"/>
          <w:sz w:val="24"/>
        </w:rPr>
        <w:t>………………………………………………………………（页码）</w:t>
      </w:r>
    </w:p>
    <w:p w14:paraId="5195FB70">
      <w:pPr>
        <w:snapToGrid w:val="0"/>
        <w:spacing w:line="360" w:lineRule="auto"/>
        <w:rPr>
          <w:rFonts w:hint="eastAsia" w:ascii="宋体" w:hAnsi="宋体" w:eastAsia="宋体" w:cs="宋体"/>
          <w:color w:val="000000"/>
          <w:sz w:val="24"/>
        </w:rPr>
      </w:pPr>
      <w:r>
        <w:rPr>
          <w:rFonts w:hint="eastAsia" w:ascii="宋体" w:hAnsi="宋体" w:eastAsia="宋体" w:cs="宋体"/>
          <w:snapToGrid w:val="0"/>
          <w:color w:val="000000"/>
          <w:kern w:val="28"/>
          <w:sz w:val="24"/>
          <w:szCs w:val="20"/>
        </w:rPr>
        <w:t>（4）落实政府采购政策需满足的资格要求（如有)</w:t>
      </w:r>
      <w:r>
        <w:rPr>
          <w:rFonts w:hint="eastAsia" w:ascii="宋体" w:hAnsi="宋体" w:eastAsia="宋体" w:cs="宋体"/>
          <w:color w:val="000000"/>
          <w:sz w:val="24"/>
        </w:rPr>
        <w:t>…………………………（页码）</w:t>
      </w:r>
    </w:p>
    <w:p w14:paraId="3B5534C8">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（5）本项目的特定资格要求（如有）…………（页码）</w:t>
      </w:r>
    </w:p>
    <w:p w14:paraId="2C4554E9">
      <w:pPr>
        <w:snapToGrid w:val="0"/>
        <w:spacing w:line="360" w:lineRule="auto"/>
        <w:ind w:firstLine="480" w:firstLineChars="200"/>
        <w:rPr>
          <w:rFonts w:hint="eastAsia" w:ascii="宋体" w:hAnsi="宋体" w:eastAsia="宋体" w:cs="宋体"/>
          <w:color w:val="000000"/>
          <w:sz w:val="24"/>
        </w:rPr>
      </w:pPr>
    </w:p>
    <w:p w14:paraId="6230CA6B">
      <w:pPr>
        <w:spacing w:line="360" w:lineRule="auto"/>
        <w:ind w:firstLine="480" w:firstLineChars="200"/>
        <w:rPr>
          <w:rFonts w:hint="eastAsia" w:ascii="宋体" w:hAnsi="宋体" w:eastAsia="宋体" w:cs="宋体"/>
          <w:color w:val="000000"/>
          <w:sz w:val="24"/>
        </w:rPr>
      </w:pPr>
    </w:p>
    <w:p w14:paraId="276FA83D">
      <w:pPr>
        <w:snapToGrid w:val="0"/>
        <w:spacing w:line="360" w:lineRule="auto"/>
        <w:ind w:right="480"/>
        <w:jc w:val="center"/>
        <w:rPr>
          <w:rFonts w:hint="eastAsia" w:ascii="宋体" w:hAnsi="宋体" w:eastAsia="宋体" w:cs="宋体"/>
          <w:b/>
          <w:color w:val="000000"/>
          <w:kern w:val="0"/>
          <w:sz w:val="32"/>
          <w:szCs w:val="32"/>
        </w:rPr>
      </w:pPr>
      <w:r>
        <w:rPr>
          <w:rFonts w:hint="eastAsia" w:ascii="宋体" w:hAnsi="宋体" w:eastAsia="宋体" w:cs="宋体"/>
          <w:color w:val="000000"/>
          <w:kern w:val="0"/>
          <w:sz w:val="24"/>
        </w:rPr>
        <w:br w:type="page"/>
      </w:r>
      <w:r>
        <w:rPr>
          <w:rFonts w:hint="eastAsia" w:ascii="宋体" w:hAnsi="宋体" w:eastAsia="宋体" w:cs="宋体"/>
          <w:b/>
          <w:color w:val="000000"/>
          <w:kern w:val="0"/>
          <w:sz w:val="32"/>
          <w:szCs w:val="32"/>
        </w:rPr>
        <w:t xml:space="preserve">  一、 符合参加政府采购活动应当具备的一般条件的承诺函   （如联合体参与，联合体成员需单独提供或共同加盖公章）</w:t>
      </w:r>
    </w:p>
    <w:p w14:paraId="0BB7E4DB">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2A115DDF">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我方参与（项目名称）【招标编号：（采购编号）】政府采购活动，郑重承诺：</w:t>
      </w:r>
    </w:p>
    <w:p w14:paraId="337CAC06">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1B299F9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0719E373">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4EA17EF6">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49CC4D1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2BF7C03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5、参加政府采购活动前三年内，在经营活动中没有重大违法记录；</w:t>
      </w:r>
    </w:p>
    <w:p w14:paraId="749FEBE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6、具有法律、行政法规规定的其他条件。</w:t>
      </w:r>
    </w:p>
    <w:p w14:paraId="71D6257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（二）未被信用中国（www.creditchina.gov.cn)、中国政府采购网（www.ccgp.gov.cn）列入失信被执行人、重大税收违法案件当事人名单、政府采购严重违法失信行为记录名单。</w:t>
      </w:r>
    </w:p>
    <w:p w14:paraId="3B7AD80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（三）不存在以下情况：</w:t>
      </w:r>
    </w:p>
    <w:p w14:paraId="7A1183A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1、单位负责人为同一人或者存在直接控股、管理关系的不同供应商参加同一合同项下的政府采购活动的；</w:t>
      </w:r>
    </w:p>
    <w:p w14:paraId="41FD965C">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2、为采购项目提供整体设计、规范编制或者项目管理、监理、检测等服务后再参加该采购项目的其他采购活动的。</w:t>
      </w:r>
    </w:p>
    <w:p w14:paraId="6FA3D34C">
      <w:pPr>
        <w:snapToGrid w:val="0"/>
        <w:spacing w:line="360" w:lineRule="auto"/>
        <w:ind w:firstLine="5520" w:firstLineChars="2300"/>
        <w:rPr>
          <w:rFonts w:hint="eastAsia" w:ascii="宋体" w:hAnsi="宋体" w:eastAsia="宋体" w:cs="宋体"/>
          <w:color w:val="000000"/>
          <w:kern w:val="0"/>
          <w:sz w:val="24"/>
        </w:rPr>
      </w:pPr>
      <w:r>
        <w:rPr>
          <w:rFonts w:hint="eastAsia" w:ascii="宋体" w:hAnsi="宋体" w:eastAsia="宋体" w:cs="宋体"/>
          <w:color w:val="000000"/>
          <w:kern w:val="0"/>
          <w:sz w:val="24"/>
          <w:lang w:val="zh-CN"/>
        </w:rPr>
        <w:t>投标人名称(电子签名)：</w:t>
      </w:r>
    </w:p>
    <w:p w14:paraId="1D152E76">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 xml:space="preserve">：  年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14:paraId="410513D7">
      <w:pPr>
        <w:snapToGrid w:val="0"/>
        <w:spacing w:line="360" w:lineRule="auto"/>
        <w:ind w:right="480"/>
        <w:jc w:val="center"/>
        <w:rPr>
          <w:rFonts w:hint="eastAsia" w:ascii="宋体" w:hAnsi="宋体" w:eastAsia="宋体" w:cs="宋体"/>
          <w:b/>
          <w:color w:val="000000"/>
          <w:kern w:val="0"/>
          <w:sz w:val="32"/>
          <w:szCs w:val="32"/>
        </w:rPr>
      </w:pPr>
    </w:p>
    <w:p w14:paraId="01647543">
      <w:pPr>
        <w:snapToGrid w:val="0"/>
        <w:spacing w:line="360" w:lineRule="auto"/>
        <w:ind w:right="480"/>
        <w:jc w:val="center"/>
        <w:rPr>
          <w:rFonts w:hint="eastAsia" w:ascii="宋体" w:hAnsi="宋体" w:eastAsia="宋体" w:cs="宋体"/>
          <w:b/>
          <w:color w:val="000000"/>
          <w:kern w:val="0"/>
          <w:sz w:val="32"/>
          <w:szCs w:val="32"/>
        </w:rPr>
      </w:pPr>
    </w:p>
    <w:p w14:paraId="3C8D5C3E">
      <w:pPr>
        <w:snapToGrid w:val="0"/>
        <w:spacing w:line="360" w:lineRule="auto"/>
        <w:ind w:right="480"/>
        <w:jc w:val="center"/>
        <w:rPr>
          <w:rFonts w:hint="eastAsia" w:ascii="宋体" w:hAnsi="宋体" w:eastAsia="宋体" w:cs="宋体"/>
          <w:b/>
          <w:color w:val="000000"/>
          <w:kern w:val="0"/>
          <w:sz w:val="32"/>
          <w:szCs w:val="32"/>
        </w:rPr>
      </w:pPr>
    </w:p>
    <w:p w14:paraId="5E16DD71">
      <w:pPr>
        <w:rPr>
          <w:rFonts w:hint="eastAsia" w:ascii="宋体" w:hAnsi="宋体" w:eastAsia="宋体" w:cs="宋体"/>
          <w:color w:val="000000"/>
        </w:rPr>
      </w:pPr>
    </w:p>
    <w:p w14:paraId="482ED745">
      <w:pPr>
        <w:snapToGrid w:val="0"/>
        <w:spacing w:line="360" w:lineRule="auto"/>
        <w:ind w:right="480"/>
        <w:jc w:val="center"/>
        <w:rPr>
          <w:rFonts w:hint="eastAsia" w:ascii="宋体" w:hAnsi="宋体" w:eastAsia="宋体" w:cs="宋体"/>
          <w:b/>
          <w:color w:val="000000"/>
          <w:kern w:val="0"/>
          <w:sz w:val="32"/>
          <w:szCs w:val="32"/>
        </w:rPr>
      </w:pPr>
    </w:p>
    <w:p w14:paraId="2E2F4B6C">
      <w:pPr>
        <w:snapToGrid w:val="0"/>
        <w:spacing w:line="360" w:lineRule="auto"/>
        <w:ind w:right="480"/>
        <w:jc w:val="center"/>
        <w:rPr>
          <w:rFonts w:hint="eastAsia" w:ascii="宋体" w:hAnsi="宋体" w:eastAsia="宋体" w:cs="宋体"/>
          <w:b/>
          <w:color w:val="000000"/>
          <w:kern w:val="0"/>
          <w:sz w:val="32"/>
          <w:szCs w:val="32"/>
        </w:rPr>
      </w:pPr>
    </w:p>
    <w:p w14:paraId="2C5950D8">
      <w:pPr>
        <w:snapToGrid w:val="0"/>
        <w:spacing w:line="360" w:lineRule="auto"/>
        <w:ind w:right="480"/>
        <w:jc w:val="center"/>
        <w:rPr>
          <w:rFonts w:hint="eastAsia" w:ascii="宋体" w:hAnsi="宋体" w:eastAsia="宋体" w:cs="宋体"/>
          <w:b/>
          <w:color w:val="000000"/>
          <w:kern w:val="0"/>
          <w:sz w:val="32"/>
          <w:szCs w:val="32"/>
        </w:rPr>
      </w:pPr>
    </w:p>
    <w:p w14:paraId="18F242E2">
      <w:pPr>
        <w:widowControl/>
        <w:spacing w:line="360" w:lineRule="auto"/>
        <w:ind w:firstLine="643" w:firstLineChars="20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二、联合协议（如果有）</w:t>
      </w:r>
    </w:p>
    <w:p w14:paraId="36AD2E52">
      <w:pPr>
        <w:widowControl/>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[以联合体形式投标的，提供联合协议（附件5）；本项目不接受联合体投标或者投标人不以联合体形式投标的，则不需要提供）]</w:t>
      </w:r>
    </w:p>
    <w:p w14:paraId="1296F956">
      <w:pPr>
        <w:snapToGrid w:val="0"/>
        <w:spacing w:line="360" w:lineRule="auto"/>
        <w:ind w:right="480"/>
        <w:jc w:val="center"/>
        <w:rPr>
          <w:rFonts w:hint="eastAsia" w:ascii="宋体" w:hAnsi="宋体" w:eastAsia="宋体" w:cs="宋体"/>
          <w:b/>
          <w:color w:val="000000"/>
          <w:kern w:val="0"/>
          <w:sz w:val="32"/>
          <w:szCs w:val="32"/>
        </w:rPr>
      </w:pPr>
    </w:p>
    <w:p w14:paraId="0D996B75">
      <w:pPr>
        <w:snapToGrid w:val="0"/>
        <w:spacing w:line="360" w:lineRule="auto"/>
        <w:ind w:right="480"/>
        <w:jc w:val="center"/>
        <w:rPr>
          <w:rFonts w:hint="eastAsia" w:ascii="宋体" w:hAnsi="宋体" w:eastAsia="宋体" w:cs="宋体"/>
          <w:b/>
          <w:color w:val="000000"/>
          <w:kern w:val="0"/>
          <w:sz w:val="32"/>
          <w:szCs w:val="32"/>
        </w:rPr>
      </w:pPr>
    </w:p>
    <w:p w14:paraId="57A2AE0C">
      <w:pPr>
        <w:snapToGrid w:val="0"/>
        <w:spacing w:line="360" w:lineRule="auto"/>
        <w:ind w:right="48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三、落实政府采购政策需满足的资格要求</w:t>
      </w:r>
    </w:p>
    <w:p w14:paraId="577D5358">
      <w:pPr>
        <w:spacing w:line="360" w:lineRule="auto"/>
        <w:rPr>
          <w:rFonts w:hint="eastAsia" w:ascii="宋体" w:hAnsi="宋体" w:eastAsia="宋体" w:cs="宋体"/>
          <w:color w:val="000000"/>
          <w:sz w:val="24"/>
        </w:rPr>
      </w:pPr>
      <w:r>
        <w:rPr>
          <w:rFonts w:hint="eastAsia" w:ascii="宋体" w:hAnsi="宋体" w:eastAsia="宋体" w:cs="宋体"/>
          <w:color w:val="000000"/>
          <w:sz w:val="24"/>
        </w:rPr>
        <w:t>（根据招标公告落实政府采购政策需满足的资格要求选择提供相应的材料；未要求的，无需提供）</w:t>
      </w:r>
    </w:p>
    <w:p w14:paraId="5CDE57E3">
      <w:pPr>
        <w:snapToGrid w:val="0"/>
        <w:spacing w:before="50" w:after="50" w:line="360" w:lineRule="auto"/>
        <w:ind w:firstLine="472" w:firstLineChars="196"/>
        <w:jc w:val="left"/>
        <w:rPr>
          <w:rFonts w:hint="eastAsia" w:ascii="宋体" w:hAnsi="宋体" w:eastAsia="宋体" w:cs="宋体"/>
          <w:color w:val="000000"/>
          <w:sz w:val="24"/>
        </w:rPr>
      </w:pPr>
      <w:r>
        <w:rPr>
          <w:rFonts w:hint="eastAsia" w:ascii="宋体" w:hAnsi="宋体" w:eastAsia="宋体" w:cs="宋体"/>
          <w:b/>
          <w:color w:val="000000"/>
          <w:sz w:val="24"/>
        </w:rPr>
        <w:t>A</w:t>
      </w:r>
      <w:r>
        <w:rPr>
          <w:rFonts w:hint="eastAsia" w:ascii="宋体" w:hAnsi="宋体" w:eastAsia="宋体" w:cs="宋体"/>
          <w:color w:val="000000"/>
          <w:sz w:val="24"/>
        </w:rPr>
        <w:t xml:space="preserve">.专门面向中小企业，提供相应的中小企业声明函（附件7）。 </w:t>
      </w:r>
    </w:p>
    <w:p w14:paraId="191DFD0F">
      <w:pPr>
        <w:widowControl/>
        <w:spacing w:line="360" w:lineRule="auto"/>
        <w:ind w:firstLine="480"/>
        <w:jc w:val="left"/>
        <w:rPr>
          <w:rFonts w:hint="eastAsia" w:ascii="宋体" w:hAnsi="宋体" w:eastAsia="宋体" w:cs="宋体"/>
          <w:color w:val="000000"/>
          <w:sz w:val="24"/>
        </w:rPr>
      </w:pPr>
    </w:p>
    <w:p w14:paraId="26148751">
      <w:pPr>
        <w:widowControl/>
        <w:spacing w:line="360" w:lineRule="auto"/>
        <w:ind w:firstLine="472" w:firstLineChars="196"/>
        <w:jc w:val="left"/>
        <w:rPr>
          <w:rFonts w:hint="eastAsia" w:ascii="宋体" w:hAnsi="宋体" w:eastAsia="宋体" w:cs="宋体"/>
          <w:color w:val="000000"/>
          <w:sz w:val="24"/>
        </w:rPr>
      </w:pPr>
      <w:r>
        <w:rPr>
          <w:rFonts w:hint="eastAsia" w:ascii="宋体" w:hAnsi="宋体" w:eastAsia="宋体" w:cs="宋体"/>
          <w:b/>
          <w:color w:val="000000"/>
          <w:sz w:val="24"/>
        </w:rPr>
        <w:t>B.</w:t>
      </w:r>
      <w:r>
        <w:rPr>
          <w:rFonts w:hint="eastAsia" w:ascii="宋体" w:hAnsi="宋体" w:eastAsia="宋体" w:cs="宋体"/>
          <w:color w:val="000000"/>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rPr>
        <w:t>并相应达到了前述比例要求，</w:t>
      </w:r>
      <w:r>
        <w:rPr>
          <w:rFonts w:hint="eastAsia" w:ascii="宋体" w:hAnsi="宋体" w:eastAsia="宋体" w:cs="宋体"/>
          <w:color w:val="000000"/>
          <w:sz w:val="24"/>
        </w:rPr>
        <w:t>视同符合了资格条件，无需再与其他中小企业组成联合体参加政府采购活动，无需提供联合协议。</w:t>
      </w:r>
    </w:p>
    <w:p w14:paraId="3F40D293">
      <w:pPr>
        <w:snapToGrid w:val="0"/>
        <w:spacing w:before="50" w:after="50" w:line="360" w:lineRule="auto"/>
        <w:jc w:val="center"/>
        <w:rPr>
          <w:rFonts w:hint="eastAsia" w:ascii="宋体" w:hAnsi="宋体" w:eastAsia="宋体" w:cs="宋体"/>
          <w:color w:val="000000"/>
          <w:sz w:val="24"/>
        </w:rPr>
      </w:pPr>
      <w:r>
        <w:rPr>
          <w:rFonts w:hint="eastAsia" w:ascii="宋体" w:hAnsi="宋体" w:eastAsia="宋体" w:cs="宋体"/>
          <w:b/>
          <w:color w:val="000000"/>
          <w:sz w:val="24"/>
        </w:rPr>
        <w:t xml:space="preserve">    </w:t>
      </w:r>
    </w:p>
    <w:p w14:paraId="4A725805">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C、</w:t>
      </w:r>
      <w:r>
        <w:rPr>
          <w:rFonts w:hint="eastAsia" w:ascii="宋体" w:hAnsi="宋体" w:eastAsia="宋体" w:cs="宋体"/>
          <w:color w:val="000000"/>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000000"/>
          <w:spacing w:val="8"/>
          <w:kern w:val="0"/>
          <w:sz w:val="24"/>
        </w:rPr>
        <w:t>并相应达到了前述比例要求，</w:t>
      </w:r>
      <w:r>
        <w:rPr>
          <w:rFonts w:hint="eastAsia" w:ascii="宋体" w:hAnsi="宋体" w:eastAsia="宋体" w:cs="宋体"/>
          <w:color w:val="000000"/>
          <w:sz w:val="24"/>
        </w:rPr>
        <w:t>视同符合了资格条件，无需再向中小企业分包，无需提供分包意向协议。</w:t>
      </w:r>
    </w:p>
    <w:p w14:paraId="2F22B306">
      <w:pPr>
        <w:widowControl/>
        <w:spacing w:line="360" w:lineRule="auto"/>
        <w:ind w:left="150"/>
        <w:jc w:val="center"/>
        <w:rPr>
          <w:rFonts w:hint="eastAsia" w:ascii="宋体" w:hAnsi="宋体" w:eastAsia="宋体" w:cs="宋体"/>
          <w:b/>
          <w:color w:val="000000"/>
          <w:kern w:val="0"/>
          <w:sz w:val="32"/>
          <w:szCs w:val="32"/>
        </w:rPr>
      </w:pPr>
    </w:p>
    <w:p w14:paraId="7116606E">
      <w:pPr>
        <w:widowControl/>
        <w:spacing w:line="360" w:lineRule="auto"/>
        <w:ind w:left="15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四、本项目的特定资格要求</w:t>
      </w:r>
    </w:p>
    <w:p w14:paraId="22298F89">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（根据招标公告本项目的特定资格要求提供相应的材料；未要求的，无需提供）</w:t>
      </w:r>
    </w:p>
    <w:p w14:paraId="4F41B4F1">
      <w:pPr>
        <w:rPr>
          <w:rFonts w:hint="eastAsia" w:ascii="宋体" w:hAnsi="宋体" w:eastAsia="宋体" w:cs="宋体"/>
          <w:color w:val="000000"/>
        </w:rPr>
      </w:pPr>
    </w:p>
    <w:p w14:paraId="6E66B277">
      <w:pPr>
        <w:snapToGrid w:val="0"/>
        <w:spacing w:line="360" w:lineRule="auto"/>
        <w:ind w:right="480"/>
        <w:jc w:val="center"/>
        <w:rPr>
          <w:rFonts w:hint="eastAsia" w:ascii="宋体" w:hAnsi="宋体" w:eastAsia="宋体" w:cs="宋体"/>
          <w:b/>
          <w:color w:val="000000"/>
          <w:kern w:val="0"/>
          <w:sz w:val="32"/>
          <w:szCs w:val="32"/>
        </w:rPr>
      </w:pPr>
    </w:p>
    <w:p w14:paraId="69EE5780">
      <w:pPr>
        <w:widowControl/>
        <w:adjustRightInd/>
        <w:jc w:val="left"/>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br w:type="page"/>
      </w:r>
    </w:p>
    <w:p w14:paraId="5FB9E73F">
      <w:pPr>
        <w:spacing w:line="360" w:lineRule="auto"/>
        <w:ind w:right="420" w:firstLine="3253" w:firstLineChars="90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商务技术文件部分</w:t>
      </w:r>
    </w:p>
    <w:p w14:paraId="2A6A1A7B">
      <w:pPr>
        <w:spacing w:line="360" w:lineRule="auto"/>
        <w:jc w:val="center"/>
        <w:outlineLvl w:val="0"/>
        <w:rPr>
          <w:rFonts w:hint="eastAsia" w:ascii="宋体" w:hAnsi="宋体" w:eastAsia="宋体" w:cs="宋体"/>
          <w:b/>
          <w:color w:val="000000"/>
          <w:kern w:val="0"/>
          <w:sz w:val="24"/>
        </w:rPr>
      </w:pPr>
    </w:p>
    <w:p w14:paraId="1140BCAE">
      <w:pPr>
        <w:spacing w:line="360" w:lineRule="auto"/>
        <w:jc w:val="center"/>
        <w:outlineLvl w:val="0"/>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目  录</w:t>
      </w:r>
    </w:p>
    <w:p w14:paraId="6C80A255">
      <w:pPr>
        <w:snapToGrid w:val="0"/>
        <w:spacing w:line="360" w:lineRule="auto"/>
        <w:ind w:left="479" w:leftChars="228"/>
        <w:rPr>
          <w:rFonts w:hint="eastAsia" w:ascii="宋体" w:hAnsi="宋体" w:eastAsia="宋体" w:cs="宋体"/>
          <w:color w:val="000000"/>
        </w:rPr>
      </w:pPr>
      <w:r>
        <w:rPr>
          <w:rFonts w:hint="eastAsia" w:ascii="宋体" w:hAnsi="宋体" w:eastAsia="宋体" w:cs="宋体"/>
          <w:color w:val="000000"/>
          <w:sz w:val="24"/>
        </w:rPr>
        <w:t>（1）投标函</w:t>
      </w:r>
      <w:r>
        <w:rPr>
          <w:rFonts w:hint="eastAsia" w:ascii="宋体" w:hAnsi="宋体" w:eastAsia="宋体" w:cs="宋体"/>
          <w:color w:val="000000"/>
        </w:rPr>
        <w:t>…………………………………………………………………………………（页码）</w:t>
      </w:r>
      <w:r>
        <w:rPr>
          <w:rFonts w:hint="eastAsia" w:ascii="宋体" w:hAnsi="宋体" w:eastAsia="宋体" w:cs="宋体"/>
          <w:color w:val="000000"/>
          <w:sz w:val="24"/>
        </w:rPr>
        <w:t>（2）授权委托书或法定代表人（单位负责人、自然人本人）身份证明</w:t>
      </w:r>
      <w:r>
        <w:rPr>
          <w:rFonts w:hint="eastAsia" w:ascii="宋体" w:hAnsi="宋体" w:eastAsia="宋体" w:cs="宋体"/>
          <w:color w:val="000000"/>
        </w:rPr>
        <w:t>………（页码）</w:t>
      </w:r>
    </w:p>
    <w:p w14:paraId="5B42F796">
      <w:pPr>
        <w:snapToGrid w:val="0"/>
        <w:spacing w:line="360" w:lineRule="auto"/>
        <w:ind w:left="479" w:leftChars="228"/>
        <w:rPr>
          <w:rFonts w:hint="eastAsia" w:ascii="宋体" w:hAnsi="宋体" w:eastAsia="宋体" w:cs="宋体"/>
          <w:color w:val="000000"/>
        </w:rPr>
      </w:pPr>
      <w:r>
        <w:rPr>
          <w:rFonts w:hint="eastAsia" w:ascii="宋体" w:hAnsi="宋体" w:eastAsia="宋体" w:cs="宋体"/>
          <w:color w:val="000000"/>
          <w:sz w:val="24"/>
        </w:rPr>
        <w:t>（3）分包意向协议</w:t>
      </w:r>
      <w:r>
        <w:rPr>
          <w:rFonts w:hint="eastAsia" w:ascii="宋体" w:hAnsi="宋体" w:eastAsia="宋体" w:cs="宋体"/>
          <w:color w:val="000000"/>
        </w:rPr>
        <w:t>…………………………………………………………………………（页码）</w:t>
      </w:r>
    </w:p>
    <w:p w14:paraId="7B2A6EBF">
      <w:pPr>
        <w:snapToGrid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rPr>
        <w:t>（4）符合性审查资料</w:t>
      </w:r>
      <w:r>
        <w:rPr>
          <w:rFonts w:hint="eastAsia" w:ascii="宋体" w:hAnsi="宋体" w:eastAsia="宋体" w:cs="宋体"/>
          <w:color w:val="000000"/>
        </w:rPr>
        <w:t>………………………………………………………………………（页码）</w:t>
      </w:r>
    </w:p>
    <w:p w14:paraId="04178AAA">
      <w:pPr>
        <w:snapToGrid w:val="0"/>
        <w:spacing w:line="360" w:lineRule="auto"/>
        <w:ind w:left="479" w:leftChars="228"/>
        <w:rPr>
          <w:rFonts w:hint="eastAsia" w:ascii="宋体" w:hAnsi="宋体" w:eastAsia="宋体" w:cs="宋体"/>
          <w:color w:val="000000"/>
        </w:rPr>
      </w:pPr>
      <w:r>
        <w:rPr>
          <w:rFonts w:hint="eastAsia" w:ascii="宋体" w:hAnsi="宋体" w:eastAsia="宋体" w:cs="宋体"/>
          <w:color w:val="000000"/>
          <w:sz w:val="24"/>
        </w:rPr>
        <w:t>（5）评标标准相应的商务技术资料</w:t>
      </w:r>
      <w:r>
        <w:rPr>
          <w:rFonts w:hint="eastAsia" w:ascii="宋体" w:hAnsi="宋体" w:eastAsia="宋体" w:cs="宋体"/>
          <w:color w:val="000000"/>
        </w:rPr>
        <w:t>……………………………………………………（页码）</w:t>
      </w:r>
      <w:r>
        <w:rPr>
          <w:rFonts w:hint="eastAsia" w:ascii="宋体" w:hAnsi="宋体" w:eastAsia="宋体" w:cs="宋体"/>
          <w:color w:val="000000"/>
          <w:sz w:val="24"/>
        </w:rPr>
        <w:t>（6）投标标的清单</w:t>
      </w:r>
      <w:r>
        <w:rPr>
          <w:rFonts w:hint="eastAsia" w:ascii="宋体" w:hAnsi="宋体" w:eastAsia="宋体" w:cs="宋体"/>
          <w:color w:val="000000"/>
        </w:rPr>
        <w:t>…………………………………………………………………………（页码）</w:t>
      </w:r>
      <w:r>
        <w:rPr>
          <w:rFonts w:hint="eastAsia" w:ascii="宋体" w:hAnsi="宋体" w:eastAsia="宋体" w:cs="宋体"/>
          <w:color w:val="000000"/>
          <w:sz w:val="24"/>
        </w:rPr>
        <w:t>（7）商务技术偏离表</w:t>
      </w:r>
      <w:r>
        <w:rPr>
          <w:rFonts w:hint="eastAsia" w:ascii="宋体" w:hAnsi="宋体" w:eastAsia="宋体" w:cs="宋体"/>
          <w:color w:val="000000"/>
        </w:rPr>
        <w:t>………………………………………………………………………（页码）</w:t>
      </w:r>
    </w:p>
    <w:p w14:paraId="4D242D81">
      <w:pPr>
        <w:snapToGrid w:val="0"/>
        <w:spacing w:line="360" w:lineRule="auto"/>
        <w:ind w:left="479" w:leftChars="228"/>
        <w:rPr>
          <w:rFonts w:hint="eastAsia" w:ascii="宋体" w:hAnsi="宋体" w:eastAsia="宋体" w:cs="宋体"/>
          <w:color w:val="000000"/>
        </w:rPr>
      </w:pPr>
      <w:r>
        <w:rPr>
          <w:rFonts w:hint="eastAsia" w:ascii="宋体" w:hAnsi="宋体" w:eastAsia="宋体" w:cs="宋体"/>
          <w:color w:val="000000"/>
          <w:sz w:val="24"/>
          <w:lang w:val="zh-CN"/>
        </w:rPr>
        <w:t>（</w:t>
      </w:r>
      <w:r>
        <w:rPr>
          <w:rFonts w:hint="eastAsia" w:ascii="宋体" w:hAnsi="宋体" w:eastAsia="宋体" w:cs="宋体"/>
          <w:color w:val="000000"/>
          <w:sz w:val="24"/>
        </w:rPr>
        <w:t>8</w:t>
      </w:r>
      <w:r>
        <w:rPr>
          <w:rFonts w:hint="eastAsia" w:ascii="宋体" w:hAnsi="宋体" w:eastAsia="宋体" w:cs="宋体"/>
          <w:color w:val="000000"/>
          <w:sz w:val="24"/>
          <w:lang w:val="zh-CN"/>
        </w:rPr>
        <w:t>）政府采购供应商廉洁自律承诺书</w:t>
      </w:r>
      <w:r>
        <w:rPr>
          <w:rFonts w:hint="eastAsia" w:ascii="宋体" w:hAnsi="宋体" w:eastAsia="宋体" w:cs="宋体"/>
          <w:color w:val="000000"/>
        </w:rPr>
        <w:t>…………………………………………………（页码）</w:t>
      </w:r>
    </w:p>
    <w:p w14:paraId="27412E73">
      <w:pPr>
        <w:snapToGrid w:val="0"/>
        <w:spacing w:line="360" w:lineRule="auto"/>
        <w:jc w:val="center"/>
        <w:rPr>
          <w:rFonts w:hint="eastAsia" w:ascii="宋体" w:hAnsi="宋体" w:eastAsia="宋体" w:cs="宋体"/>
          <w:b/>
          <w:color w:val="000000"/>
          <w:kern w:val="0"/>
          <w:sz w:val="32"/>
          <w:szCs w:val="32"/>
          <w:lang w:val="zh-CN"/>
        </w:rPr>
      </w:pPr>
    </w:p>
    <w:p w14:paraId="03B45646">
      <w:pPr>
        <w:snapToGrid w:val="0"/>
        <w:spacing w:line="360" w:lineRule="auto"/>
        <w:jc w:val="center"/>
        <w:rPr>
          <w:rFonts w:hint="eastAsia" w:ascii="宋体" w:hAnsi="宋体" w:eastAsia="宋体" w:cs="宋体"/>
          <w:b/>
          <w:color w:val="000000"/>
          <w:kern w:val="0"/>
          <w:sz w:val="32"/>
          <w:szCs w:val="32"/>
          <w:lang w:val="zh-CN"/>
        </w:rPr>
      </w:pPr>
    </w:p>
    <w:p w14:paraId="7FF31089">
      <w:pPr>
        <w:snapToGrid w:val="0"/>
        <w:spacing w:line="360" w:lineRule="auto"/>
        <w:jc w:val="center"/>
        <w:rPr>
          <w:rFonts w:hint="eastAsia" w:ascii="宋体" w:hAnsi="宋体" w:eastAsia="宋体" w:cs="宋体"/>
          <w:b/>
          <w:color w:val="000000"/>
          <w:kern w:val="0"/>
          <w:sz w:val="32"/>
          <w:szCs w:val="32"/>
          <w:lang w:val="zh-CN"/>
        </w:rPr>
      </w:pPr>
    </w:p>
    <w:p w14:paraId="5B29BEDD">
      <w:pPr>
        <w:snapToGrid w:val="0"/>
        <w:spacing w:line="360" w:lineRule="auto"/>
        <w:jc w:val="center"/>
        <w:rPr>
          <w:rFonts w:hint="eastAsia" w:ascii="宋体" w:hAnsi="宋体" w:eastAsia="宋体" w:cs="宋体"/>
          <w:b/>
          <w:color w:val="000000"/>
          <w:kern w:val="0"/>
          <w:sz w:val="32"/>
          <w:szCs w:val="32"/>
          <w:lang w:val="zh-CN"/>
        </w:rPr>
      </w:pPr>
    </w:p>
    <w:p w14:paraId="4B59535F">
      <w:pPr>
        <w:snapToGrid w:val="0"/>
        <w:spacing w:line="360" w:lineRule="auto"/>
        <w:jc w:val="center"/>
        <w:rPr>
          <w:rFonts w:hint="eastAsia" w:ascii="宋体" w:hAnsi="宋体" w:eastAsia="宋体" w:cs="宋体"/>
          <w:b/>
          <w:color w:val="000000"/>
          <w:kern w:val="0"/>
          <w:sz w:val="32"/>
          <w:szCs w:val="32"/>
          <w:lang w:val="zh-CN"/>
        </w:rPr>
      </w:pPr>
    </w:p>
    <w:p w14:paraId="0C3873BD">
      <w:pPr>
        <w:snapToGrid w:val="0"/>
        <w:spacing w:line="360" w:lineRule="auto"/>
        <w:jc w:val="center"/>
        <w:rPr>
          <w:rFonts w:hint="eastAsia" w:ascii="宋体" w:hAnsi="宋体" w:eastAsia="宋体" w:cs="宋体"/>
          <w:b/>
          <w:color w:val="000000"/>
          <w:kern w:val="0"/>
          <w:sz w:val="32"/>
          <w:szCs w:val="32"/>
          <w:lang w:val="zh-CN"/>
        </w:rPr>
      </w:pPr>
    </w:p>
    <w:p w14:paraId="4EB5BF4C">
      <w:pPr>
        <w:snapToGrid w:val="0"/>
        <w:spacing w:line="360" w:lineRule="auto"/>
        <w:jc w:val="center"/>
        <w:rPr>
          <w:rFonts w:hint="eastAsia" w:ascii="宋体" w:hAnsi="宋体" w:eastAsia="宋体" w:cs="宋体"/>
          <w:b/>
          <w:color w:val="000000"/>
          <w:kern w:val="0"/>
          <w:sz w:val="32"/>
          <w:szCs w:val="32"/>
          <w:lang w:val="zh-CN"/>
        </w:rPr>
      </w:pPr>
    </w:p>
    <w:p w14:paraId="1FBDD132">
      <w:pPr>
        <w:snapToGrid w:val="0"/>
        <w:spacing w:line="360" w:lineRule="auto"/>
        <w:jc w:val="center"/>
        <w:rPr>
          <w:rFonts w:hint="eastAsia" w:ascii="宋体" w:hAnsi="宋体" w:eastAsia="宋体" w:cs="宋体"/>
          <w:b/>
          <w:color w:val="000000"/>
          <w:kern w:val="0"/>
          <w:sz w:val="32"/>
          <w:szCs w:val="32"/>
          <w:lang w:val="zh-CN"/>
        </w:rPr>
      </w:pPr>
    </w:p>
    <w:p w14:paraId="4EE7D57A">
      <w:pPr>
        <w:snapToGrid w:val="0"/>
        <w:spacing w:line="360" w:lineRule="auto"/>
        <w:jc w:val="center"/>
        <w:rPr>
          <w:rFonts w:hint="eastAsia" w:ascii="宋体" w:hAnsi="宋体" w:eastAsia="宋体" w:cs="宋体"/>
          <w:b/>
          <w:color w:val="000000"/>
          <w:kern w:val="0"/>
          <w:sz w:val="32"/>
          <w:szCs w:val="32"/>
          <w:lang w:val="zh-CN"/>
        </w:rPr>
      </w:pPr>
    </w:p>
    <w:p w14:paraId="72491425">
      <w:pPr>
        <w:snapToGrid w:val="0"/>
        <w:spacing w:line="360" w:lineRule="auto"/>
        <w:jc w:val="center"/>
        <w:rPr>
          <w:rFonts w:hint="eastAsia" w:ascii="宋体" w:hAnsi="宋体" w:eastAsia="宋体" w:cs="宋体"/>
          <w:b/>
          <w:color w:val="000000"/>
          <w:kern w:val="0"/>
          <w:sz w:val="32"/>
          <w:szCs w:val="32"/>
          <w:lang w:val="zh-CN"/>
        </w:rPr>
      </w:pPr>
    </w:p>
    <w:p w14:paraId="412DD39B">
      <w:pPr>
        <w:snapToGrid w:val="0"/>
        <w:spacing w:line="360" w:lineRule="auto"/>
        <w:jc w:val="center"/>
        <w:rPr>
          <w:rFonts w:hint="eastAsia" w:ascii="宋体" w:hAnsi="宋体" w:eastAsia="宋体" w:cs="宋体"/>
          <w:b/>
          <w:color w:val="000000"/>
          <w:kern w:val="0"/>
          <w:sz w:val="32"/>
          <w:szCs w:val="32"/>
          <w:lang w:val="zh-CN"/>
        </w:rPr>
      </w:pPr>
    </w:p>
    <w:p w14:paraId="60439152">
      <w:pPr>
        <w:snapToGrid w:val="0"/>
        <w:spacing w:line="360" w:lineRule="auto"/>
        <w:jc w:val="center"/>
        <w:rPr>
          <w:rFonts w:hint="eastAsia" w:ascii="宋体" w:hAnsi="宋体" w:eastAsia="宋体" w:cs="宋体"/>
          <w:b/>
          <w:color w:val="000000"/>
          <w:kern w:val="0"/>
          <w:sz w:val="32"/>
          <w:szCs w:val="32"/>
          <w:lang w:val="zh-CN"/>
        </w:rPr>
      </w:pPr>
    </w:p>
    <w:p w14:paraId="3045BCA8">
      <w:pPr>
        <w:rPr>
          <w:rFonts w:hint="eastAsia" w:ascii="宋体" w:hAnsi="宋体" w:eastAsia="宋体" w:cs="宋体"/>
          <w:b/>
          <w:color w:val="000000"/>
          <w:kern w:val="0"/>
          <w:sz w:val="32"/>
          <w:szCs w:val="32"/>
          <w:lang w:val="zh-CN"/>
        </w:rPr>
      </w:pPr>
    </w:p>
    <w:p w14:paraId="696B1818">
      <w:pPr>
        <w:widowControl/>
        <w:adjustRightInd/>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br w:type="page"/>
      </w:r>
    </w:p>
    <w:p w14:paraId="48F40ED2">
      <w:pPr>
        <w:snapToGrid w:val="0"/>
        <w:spacing w:line="360" w:lineRule="auto"/>
        <w:jc w:val="center"/>
        <w:outlineLvl w:val="0"/>
        <w:rPr>
          <w:rFonts w:hint="eastAsia" w:ascii="宋体" w:hAnsi="宋体" w:eastAsia="宋体" w:cs="宋体"/>
          <w:b/>
          <w:color w:val="000000"/>
          <w:sz w:val="32"/>
          <w:szCs w:val="32"/>
        </w:rPr>
      </w:pPr>
      <w:r>
        <w:rPr>
          <w:rFonts w:hint="eastAsia" w:ascii="宋体" w:hAnsi="宋体" w:eastAsia="宋体" w:cs="宋体"/>
          <w:b/>
          <w:color w:val="000000"/>
          <w:kern w:val="0"/>
          <w:sz w:val="32"/>
          <w:szCs w:val="32"/>
        </w:rPr>
        <w:t>一、投标</w:t>
      </w:r>
      <w:r>
        <w:rPr>
          <w:rFonts w:hint="eastAsia" w:ascii="宋体" w:hAnsi="宋体" w:eastAsia="宋体" w:cs="宋体"/>
          <w:b/>
          <w:color w:val="000000"/>
          <w:sz w:val="32"/>
          <w:szCs w:val="32"/>
        </w:rPr>
        <w:t>函</w:t>
      </w:r>
    </w:p>
    <w:p w14:paraId="50BC070A">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730AE6AB">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我方参加你方组织的（项目名称）【招标编号：（采购编号）】招标的有关活动，并对此项目进行投标。为此：</w:t>
      </w:r>
    </w:p>
    <w:p w14:paraId="08315528">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1、我方承诺投标有效期从提交投标文件的截止之日起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天（不少于90天）</w:t>
      </w:r>
      <w:r>
        <w:rPr>
          <w:rFonts w:hint="eastAsia" w:ascii="宋体" w:hAnsi="宋体" w:eastAsia="宋体" w:cs="宋体"/>
          <w:color w:val="000000"/>
        </w:rPr>
        <w:t>，</w:t>
      </w:r>
      <w:r>
        <w:rPr>
          <w:rFonts w:hint="eastAsia" w:ascii="宋体" w:hAnsi="宋体" w:eastAsia="宋体" w:cs="宋体"/>
          <w:color w:val="000000"/>
          <w:sz w:val="24"/>
        </w:rPr>
        <w:t>本投标文件在投标有效期满之前均具有约束力。</w:t>
      </w:r>
    </w:p>
    <w:p w14:paraId="16E6DC70">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2、我方的投标文件包括以下内容：</w:t>
      </w:r>
    </w:p>
    <w:p w14:paraId="5BA4D7C8">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2.1资格文件：</w:t>
      </w:r>
    </w:p>
    <w:p w14:paraId="71F138C0">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2.1.1符合参加政府采购活动应当具备的一般条件的承诺函；</w:t>
      </w:r>
    </w:p>
    <w:p w14:paraId="07DBCEEF">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2.1.2企业营业执照或事业单位法人证书复印件；</w:t>
      </w:r>
    </w:p>
    <w:p w14:paraId="4E5B39FF">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2.1.3</w:t>
      </w:r>
      <w:r>
        <w:rPr>
          <w:rFonts w:hint="eastAsia" w:ascii="宋体" w:hAnsi="宋体" w:eastAsia="宋体" w:cs="宋体"/>
          <w:snapToGrid w:val="0"/>
          <w:color w:val="000000"/>
          <w:kern w:val="28"/>
          <w:sz w:val="24"/>
          <w:szCs w:val="20"/>
        </w:rPr>
        <w:t>联合协议</w:t>
      </w:r>
      <w:bookmarkStart w:id="408" w:name="_Hlk101257010"/>
      <w:r>
        <w:rPr>
          <w:rFonts w:hint="eastAsia" w:ascii="宋体" w:hAnsi="宋体" w:eastAsia="宋体" w:cs="宋体"/>
          <w:color w:val="000000"/>
          <w:sz w:val="24"/>
        </w:rPr>
        <w:t>（如果有)</w:t>
      </w:r>
      <w:bookmarkEnd w:id="408"/>
      <w:r>
        <w:rPr>
          <w:rFonts w:hint="eastAsia" w:ascii="宋体" w:hAnsi="宋体" w:eastAsia="宋体" w:cs="宋体"/>
          <w:snapToGrid w:val="0"/>
          <w:color w:val="000000"/>
          <w:kern w:val="28"/>
          <w:sz w:val="24"/>
          <w:szCs w:val="20"/>
        </w:rPr>
        <w:t>；</w:t>
      </w:r>
    </w:p>
    <w:p w14:paraId="0D476F76">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2.1.4落实政府采购政策需满足的资格要求（如果有）；</w:t>
      </w:r>
    </w:p>
    <w:p w14:paraId="680B09B1">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2.1.5本项目的特定资格要求（如果有)。</w:t>
      </w:r>
    </w:p>
    <w:p w14:paraId="11F1B465">
      <w:pPr>
        <w:snapToGrid w:val="0"/>
        <w:spacing w:line="360" w:lineRule="auto"/>
        <w:ind w:left="210" w:leftChars="100"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2</w:t>
      </w:r>
      <w:r>
        <w:rPr>
          <w:rFonts w:hint="eastAsia" w:ascii="宋体" w:hAnsi="宋体" w:eastAsia="宋体" w:cs="宋体"/>
          <w:color w:val="000000"/>
          <w:sz w:val="24"/>
          <w:lang w:val="zh-CN"/>
        </w:rPr>
        <w:t xml:space="preserve"> </w:t>
      </w:r>
      <w:r>
        <w:rPr>
          <w:rFonts w:hint="eastAsia" w:ascii="宋体" w:hAnsi="宋体" w:eastAsia="宋体" w:cs="宋体"/>
          <w:color w:val="000000"/>
          <w:sz w:val="24"/>
        </w:rPr>
        <w:t>商务技术</w:t>
      </w:r>
      <w:r>
        <w:rPr>
          <w:rFonts w:hint="eastAsia" w:ascii="宋体" w:hAnsi="宋体" w:eastAsia="宋体" w:cs="宋体"/>
          <w:color w:val="000000"/>
          <w:sz w:val="24"/>
          <w:lang w:val="zh-CN"/>
        </w:rPr>
        <w:t>文件：</w:t>
      </w:r>
    </w:p>
    <w:p w14:paraId="182E6EA5">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2.2.1投标函；</w:t>
      </w:r>
      <w:r>
        <w:rPr>
          <w:rFonts w:hint="eastAsia" w:ascii="宋体" w:hAnsi="宋体" w:eastAsia="宋体" w:cs="宋体"/>
          <w:color w:val="000000"/>
          <w:sz w:val="24"/>
          <w:lang w:val="zh-CN"/>
        </w:rPr>
        <w:t xml:space="preserve"> </w:t>
      </w:r>
    </w:p>
    <w:p w14:paraId="1B0118CF">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2.2.2授权委托书或法定代表人（单位负责人）身份证明；</w:t>
      </w:r>
    </w:p>
    <w:p w14:paraId="217D5368">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2.2.3分包意向协议（如果有)；</w:t>
      </w:r>
    </w:p>
    <w:p w14:paraId="5C4AC327">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2.2.4符合性审查资料；</w:t>
      </w:r>
    </w:p>
    <w:p w14:paraId="1CA9EE4C">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2.2.5评标标准相应的商务技术资料；</w:t>
      </w:r>
    </w:p>
    <w:p w14:paraId="53D17135">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2.2.6投标标的清单；</w:t>
      </w:r>
    </w:p>
    <w:p w14:paraId="606D6EDD">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2.2.7商务技术偏离表；</w:t>
      </w:r>
    </w:p>
    <w:p w14:paraId="6701510D">
      <w:pPr>
        <w:snapToGrid w:val="0"/>
        <w:spacing w:line="360" w:lineRule="auto"/>
        <w:ind w:left="420" w:leftChars="200" w:firstLine="480" w:firstLineChars="200"/>
        <w:rPr>
          <w:rFonts w:hint="eastAsia" w:ascii="宋体" w:hAnsi="宋体" w:eastAsia="宋体" w:cs="宋体"/>
          <w:color w:val="000000"/>
          <w:sz w:val="24"/>
          <w:lang w:val="zh-CN"/>
        </w:rPr>
      </w:pP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8</w:t>
      </w:r>
      <w:r>
        <w:rPr>
          <w:rFonts w:hint="eastAsia" w:ascii="宋体" w:hAnsi="宋体" w:eastAsia="宋体" w:cs="宋体"/>
          <w:color w:val="000000"/>
          <w:sz w:val="24"/>
          <w:lang w:val="zh-CN"/>
        </w:rPr>
        <w:t>政府采购供应商廉洁自律承诺书；</w:t>
      </w:r>
    </w:p>
    <w:p w14:paraId="533A6201">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zh-CN"/>
        </w:rPr>
        <w:t>.</w:t>
      </w:r>
      <w:r>
        <w:rPr>
          <w:rFonts w:hint="eastAsia" w:ascii="宋体" w:hAnsi="宋体" w:eastAsia="宋体" w:cs="宋体"/>
          <w:color w:val="000000"/>
          <w:sz w:val="24"/>
        </w:rPr>
        <w:t>3报价文件</w:t>
      </w:r>
    </w:p>
    <w:p w14:paraId="5E93EA7C">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2.3.1开标一览表（报价表）；</w:t>
      </w:r>
    </w:p>
    <w:p w14:paraId="46ECF22A">
      <w:pPr>
        <w:snapToGrid w:val="0"/>
        <w:spacing w:line="360" w:lineRule="auto"/>
        <w:ind w:left="420" w:leftChars="200" w:firstLine="480" w:firstLineChars="200"/>
        <w:rPr>
          <w:rFonts w:hint="eastAsia" w:ascii="宋体" w:hAnsi="宋体" w:eastAsia="宋体" w:cs="宋体"/>
          <w:color w:val="000000"/>
          <w:sz w:val="24"/>
        </w:rPr>
      </w:pPr>
      <w:r>
        <w:rPr>
          <w:rFonts w:hint="eastAsia" w:ascii="宋体" w:hAnsi="宋体" w:eastAsia="宋体" w:cs="宋体"/>
          <w:color w:val="000000"/>
          <w:sz w:val="24"/>
        </w:rPr>
        <w:t>2.3.2中小企业声明函（如果有）。</w:t>
      </w:r>
    </w:p>
    <w:p w14:paraId="08C145FA">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3、我方承诺除商务技术偏离表列出的偏离外，我方响应招标文件的全部要求。</w:t>
      </w:r>
    </w:p>
    <w:p w14:paraId="6704FBB5">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4、如我方中标，我方承诺：</w:t>
      </w:r>
    </w:p>
    <w:p w14:paraId="77A483DD">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4.1在收到中标通知书后，在中标通知书规定的期限内与你方签订合同； </w:t>
      </w:r>
    </w:p>
    <w:p w14:paraId="2C897B91">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4.2在签订合同时不向你方提出附加条件； </w:t>
      </w:r>
    </w:p>
    <w:p w14:paraId="36D67BE2">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4.3按照招标文件要求提交履约保证金； </w:t>
      </w:r>
    </w:p>
    <w:p w14:paraId="042C312E">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4.4在合同约定的期限内完成合同规定的全部义务。 </w:t>
      </w:r>
    </w:p>
    <w:p w14:paraId="4D27FB9E">
      <w:pPr>
        <w:snapToGrid w:val="0"/>
        <w:spacing w:line="360" w:lineRule="auto"/>
        <w:ind w:left="21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5、其他补充说明: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976FEA7">
      <w:pPr>
        <w:spacing w:line="360" w:lineRule="auto"/>
        <w:ind w:firstLine="3600" w:firstLineChars="1500"/>
        <w:rPr>
          <w:rFonts w:hint="eastAsia" w:ascii="宋体" w:hAnsi="宋体" w:eastAsia="宋体" w:cs="宋体"/>
          <w:color w:val="000000"/>
          <w:sz w:val="24"/>
        </w:rPr>
      </w:pPr>
      <w:r>
        <w:rPr>
          <w:rFonts w:hint="eastAsia" w:ascii="宋体" w:hAnsi="宋体" w:eastAsia="宋体" w:cs="宋体"/>
          <w:color w:val="000000"/>
          <w:sz w:val="24"/>
        </w:rPr>
        <w:t xml:space="preserve">投标人名称（电子签名）：                          </w:t>
      </w:r>
    </w:p>
    <w:p w14:paraId="12C1A5BC">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日期：  年   月   日</w:t>
      </w:r>
    </w:p>
    <w:p w14:paraId="63340693">
      <w:pPr>
        <w:snapToGrid w:val="0"/>
        <w:spacing w:line="360" w:lineRule="auto"/>
        <w:ind w:left="420" w:leftChars="200" w:firstLine="4200" w:firstLineChars="1750"/>
        <w:rPr>
          <w:rFonts w:hint="eastAsia" w:ascii="宋体" w:hAnsi="宋体" w:eastAsia="宋体" w:cs="宋体"/>
          <w:color w:val="000000"/>
          <w:kern w:val="0"/>
          <w:sz w:val="24"/>
          <w:u w:val="single"/>
        </w:rPr>
      </w:pPr>
    </w:p>
    <w:p w14:paraId="123C752B">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7FF4752C">
      <w:pPr>
        <w:snapToGrid w:val="0"/>
        <w:spacing w:line="360" w:lineRule="auto"/>
        <w:jc w:val="center"/>
        <w:rPr>
          <w:rFonts w:hint="eastAsia" w:ascii="宋体" w:hAnsi="宋体" w:eastAsia="宋体" w:cs="宋体"/>
          <w:b/>
          <w:color w:val="000000"/>
          <w:kern w:val="0"/>
          <w:sz w:val="32"/>
          <w:szCs w:val="32"/>
        </w:rPr>
      </w:pPr>
    </w:p>
    <w:p w14:paraId="78E8BEC1">
      <w:pPr>
        <w:snapToGrid w:val="0"/>
        <w:spacing w:line="360" w:lineRule="auto"/>
        <w:rPr>
          <w:rFonts w:hint="eastAsia" w:ascii="宋体" w:hAnsi="宋体" w:eastAsia="宋体" w:cs="宋体"/>
          <w:color w:val="000000"/>
          <w:sz w:val="24"/>
        </w:rPr>
      </w:pPr>
    </w:p>
    <w:p w14:paraId="6524CC57">
      <w:pPr>
        <w:jc w:val="center"/>
        <w:rPr>
          <w:rFonts w:hint="eastAsia" w:ascii="宋体" w:hAnsi="宋体" w:eastAsia="宋体" w:cs="宋体"/>
          <w:b/>
          <w:color w:val="000000"/>
          <w:kern w:val="0"/>
          <w:sz w:val="32"/>
          <w:szCs w:val="32"/>
        </w:rPr>
      </w:pPr>
    </w:p>
    <w:p w14:paraId="2CD7F051">
      <w:pPr>
        <w:jc w:val="center"/>
        <w:rPr>
          <w:rFonts w:hint="eastAsia" w:ascii="宋体" w:hAnsi="宋体" w:eastAsia="宋体" w:cs="宋体"/>
          <w:b/>
          <w:color w:val="000000"/>
          <w:kern w:val="0"/>
          <w:sz w:val="32"/>
          <w:szCs w:val="32"/>
        </w:rPr>
      </w:pPr>
    </w:p>
    <w:p w14:paraId="5C63CB71">
      <w:pPr>
        <w:jc w:val="center"/>
        <w:rPr>
          <w:rFonts w:hint="eastAsia" w:ascii="宋体" w:hAnsi="宋体" w:eastAsia="宋体" w:cs="宋体"/>
          <w:b/>
          <w:color w:val="000000"/>
          <w:kern w:val="0"/>
          <w:sz w:val="32"/>
          <w:szCs w:val="32"/>
        </w:rPr>
      </w:pPr>
    </w:p>
    <w:p w14:paraId="78A9FEB2">
      <w:pPr>
        <w:jc w:val="center"/>
        <w:rPr>
          <w:rFonts w:hint="eastAsia" w:ascii="宋体" w:hAnsi="宋体" w:eastAsia="宋体" w:cs="宋体"/>
          <w:b/>
          <w:color w:val="000000"/>
          <w:kern w:val="0"/>
          <w:sz w:val="32"/>
          <w:szCs w:val="32"/>
        </w:rPr>
      </w:pPr>
    </w:p>
    <w:p w14:paraId="31FFEDD7">
      <w:pPr>
        <w:jc w:val="center"/>
        <w:rPr>
          <w:rFonts w:hint="eastAsia" w:ascii="宋体" w:hAnsi="宋体" w:eastAsia="宋体" w:cs="宋体"/>
          <w:b/>
          <w:color w:val="000000"/>
          <w:kern w:val="0"/>
          <w:sz w:val="32"/>
          <w:szCs w:val="32"/>
        </w:rPr>
      </w:pPr>
    </w:p>
    <w:p w14:paraId="27BBEBC3">
      <w:pPr>
        <w:jc w:val="center"/>
        <w:rPr>
          <w:rFonts w:hint="eastAsia" w:ascii="宋体" w:hAnsi="宋体" w:eastAsia="宋体" w:cs="宋体"/>
          <w:b/>
          <w:color w:val="000000"/>
          <w:kern w:val="0"/>
          <w:sz w:val="32"/>
          <w:szCs w:val="32"/>
        </w:rPr>
      </w:pPr>
    </w:p>
    <w:p w14:paraId="354CD9A9">
      <w:pPr>
        <w:jc w:val="center"/>
        <w:rPr>
          <w:rFonts w:hint="eastAsia" w:ascii="宋体" w:hAnsi="宋体" w:eastAsia="宋体" w:cs="宋体"/>
          <w:b/>
          <w:color w:val="000000"/>
          <w:kern w:val="0"/>
          <w:sz w:val="32"/>
          <w:szCs w:val="32"/>
        </w:rPr>
      </w:pPr>
    </w:p>
    <w:p w14:paraId="5315DF8F">
      <w:pPr>
        <w:jc w:val="center"/>
        <w:rPr>
          <w:rFonts w:hint="eastAsia" w:ascii="宋体" w:hAnsi="宋体" w:eastAsia="宋体" w:cs="宋体"/>
          <w:b/>
          <w:color w:val="000000"/>
          <w:kern w:val="0"/>
          <w:sz w:val="32"/>
          <w:szCs w:val="32"/>
        </w:rPr>
      </w:pPr>
    </w:p>
    <w:p w14:paraId="255A7FE0">
      <w:pPr>
        <w:jc w:val="center"/>
        <w:rPr>
          <w:rFonts w:hint="eastAsia" w:ascii="宋体" w:hAnsi="宋体" w:eastAsia="宋体" w:cs="宋体"/>
          <w:b/>
          <w:color w:val="000000"/>
          <w:kern w:val="0"/>
          <w:sz w:val="32"/>
          <w:szCs w:val="32"/>
        </w:rPr>
      </w:pPr>
    </w:p>
    <w:p w14:paraId="2B3D8920">
      <w:pPr>
        <w:jc w:val="center"/>
        <w:rPr>
          <w:rFonts w:hint="eastAsia" w:ascii="宋体" w:hAnsi="宋体" w:eastAsia="宋体" w:cs="宋体"/>
          <w:b/>
          <w:color w:val="000000"/>
          <w:kern w:val="0"/>
          <w:sz w:val="32"/>
          <w:szCs w:val="32"/>
        </w:rPr>
      </w:pPr>
    </w:p>
    <w:p w14:paraId="689BCA67">
      <w:pPr>
        <w:jc w:val="center"/>
        <w:rPr>
          <w:rFonts w:hint="eastAsia" w:ascii="宋体" w:hAnsi="宋体" w:eastAsia="宋体" w:cs="宋体"/>
          <w:b/>
          <w:color w:val="000000"/>
          <w:kern w:val="0"/>
          <w:sz w:val="32"/>
          <w:szCs w:val="32"/>
        </w:rPr>
      </w:pPr>
    </w:p>
    <w:p w14:paraId="067EBAF8">
      <w:pPr>
        <w:jc w:val="center"/>
        <w:rPr>
          <w:rFonts w:hint="eastAsia" w:ascii="宋体" w:hAnsi="宋体" w:eastAsia="宋体" w:cs="宋体"/>
          <w:b/>
          <w:color w:val="000000"/>
          <w:kern w:val="0"/>
          <w:sz w:val="32"/>
          <w:szCs w:val="32"/>
        </w:rPr>
      </w:pPr>
    </w:p>
    <w:p w14:paraId="19D4456E">
      <w:pPr>
        <w:jc w:val="center"/>
        <w:rPr>
          <w:rFonts w:hint="eastAsia" w:ascii="宋体" w:hAnsi="宋体" w:eastAsia="宋体" w:cs="宋体"/>
          <w:b/>
          <w:color w:val="000000"/>
          <w:kern w:val="0"/>
          <w:sz w:val="32"/>
          <w:szCs w:val="32"/>
        </w:rPr>
      </w:pPr>
    </w:p>
    <w:p w14:paraId="027E4F47">
      <w:pPr>
        <w:jc w:val="center"/>
        <w:rPr>
          <w:rFonts w:hint="eastAsia" w:ascii="宋体" w:hAnsi="宋体" w:eastAsia="宋体" w:cs="宋体"/>
          <w:b/>
          <w:color w:val="000000"/>
          <w:kern w:val="0"/>
          <w:sz w:val="32"/>
          <w:szCs w:val="32"/>
        </w:rPr>
      </w:pPr>
    </w:p>
    <w:p w14:paraId="26D6F524">
      <w:pPr>
        <w:jc w:val="center"/>
        <w:rPr>
          <w:rFonts w:hint="eastAsia" w:ascii="宋体" w:hAnsi="宋体" w:eastAsia="宋体" w:cs="宋体"/>
          <w:b/>
          <w:color w:val="000000"/>
          <w:kern w:val="0"/>
          <w:sz w:val="32"/>
          <w:szCs w:val="32"/>
        </w:rPr>
      </w:pPr>
    </w:p>
    <w:p w14:paraId="07736B06">
      <w:pPr>
        <w:jc w:val="center"/>
        <w:rPr>
          <w:rFonts w:hint="eastAsia" w:ascii="宋体" w:hAnsi="宋体" w:eastAsia="宋体" w:cs="宋体"/>
          <w:b/>
          <w:color w:val="000000"/>
          <w:kern w:val="0"/>
          <w:sz w:val="32"/>
          <w:szCs w:val="32"/>
        </w:rPr>
      </w:pPr>
    </w:p>
    <w:p w14:paraId="3B130032">
      <w:pPr>
        <w:jc w:val="center"/>
        <w:rPr>
          <w:rFonts w:hint="eastAsia" w:ascii="宋体" w:hAnsi="宋体" w:eastAsia="宋体" w:cs="宋体"/>
          <w:b/>
          <w:color w:val="000000"/>
          <w:kern w:val="0"/>
          <w:sz w:val="32"/>
          <w:szCs w:val="32"/>
        </w:rPr>
      </w:pPr>
    </w:p>
    <w:p w14:paraId="316D15D0">
      <w:pPr>
        <w:jc w:val="center"/>
        <w:rPr>
          <w:rFonts w:hint="eastAsia" w:ascii="宋体" w:hAnsi="宋体" w:eastAsia="宋体" w:cs="宋体"/>
          <w:b/>
          <w:color w:val="000000"/>
          <w:kern w:val="0"/>
          <w:sz w:val="32"/>
          <w:szCs w:val="32"/>
        </w:rPr>
      </w:pPr>
    </w:p>
    <w:p w14:paraId="3A1BC73C">
      <w:pPr>
        <w:jc w:val="center"/>
        <w:rPr>
          <w:rFonts w:hint="eastAsia" w:ascii="宋体" w:hAnsi="宋体" w:eastAsia="宋体" w:cs="宋体"/>
          <w:b/>
          <w:color w:val="000000"/>
          <w:kern w:val="0"/>
          <w:sz w:val="32"/>
          <w:szCs w:val="32"/>
        </w:rPr>
      </w:pPr>
    </w:p>
    <w:p w14:paraId="7B9560F4">
      <w:pPr>
        <w:jc w:val="center"/>
        <w:rPr>
          <w:rFonts w:hint="eastAsia" w:ascii="宋体" w:hAnsi="宋体" w:eastAsia="宋体" w:cs="宋体"/>
          <w:b/>
          <w:color w:val="000000"/>
          <w:kern w:val="0"/>
          <w:sz w:val="32"/>
          <w:szCs w:val="32"/>
        </w:rPr>
      </w:pPr>
    </w:p>
    <w:p w14:paraId="0B5DCA44">
      <w:pPr>
        <w:pStyle w:val="7"/>
        <w:ind w:firstLine="643"/>
        <w:rPr>
          <w:rFonts w:hint="eastAsia" w:ascii="宋体" w:hAnsi="宋体" w:eastAsia="宋体" w:cs="宋体"/>
          <w:b/>
          <w:color w:val="000000"/>
          <w:kern w:val="0"/>
          <w:sz w:val="32"/>
          <w:szCs w:val="32"/>
        </w:rPr>
      </w:pPr>
    </w:p>
    <w:p w14:paraId="792BDD57">
      <w:pPr>
        <w:pStyle w:val="15"/>
        <w:rPr>
          <w:rFonts w:hint="eastAsia" w:ascii="宋体" w:hAnsi="宋体" w:eastAsia="宋体" w:cs="宋体"/>
          <w:lang w:val="en-US"/>
        </w:rPr>
      </w:pPr>
    </w:p>
    <w:p w14:paraId="7F54BCAC">
      <w:pPr>
        <w:pStyle w:val="15"/>
        <w:rPr>
          <w:rFonts w:hint="eastAsia" w:ascii="宋体" w:hAnsi="宋体" w:eastAsia="宋体" w:cs="宋体"/>
          <w:color w:val="000000"/>
          <w:lang w:val="en-US"/>
        </w:rPr>
      </w:pPr>
    </w:p>
    <w:p w14:paraId="5ACF1B03">
      <w:pPr>
        <w:rPr>
          <w:rFonts w:hint="eastAsia" w:ascii="宋体" w:hAnsi="宋体" w:eastAsia="宋体" w:cs="宋体"/>
          <w:b/>
          <w:color w:val="000000"/>
          <w:kern w:val="0"/>
          <w:sz w:val="32"/>
          <w:szCs w:val="32"/>
          <w:lang w:val="zh-CN"/>
        </w:rPr>
      </w:pPr>
      <w:r>
        <w:rPr>
          <w:rFonts w:hint="eastAsia" w:ascii="宋体" w:hAnsi="宋体" w:eastAsia="宋体" w:cs="宋体"/>
          <w:b/>
          <w:color w:val="000000"/>
          <w:kern w:val="0"/>
          <w:sz w:val="32"/>
          <w:szCs w:val="32"/>
          <w:lang w:val="zh-CN"/>
        </w:rPr>
        <w:br w:type="page"/>
      </w:r>
    </w:p>
    <w:p w14:paraId="34C954FD">
      <w:pPr>
        <w:spacing w:line="360" w:lineRule="auto"/>
        <w:jc w:val="center"/>
        <w:rPr>
          <w:rFonts w:hint="eastAsia" w:ascii="宋体" w:hAnsi="宋体" w:eastAsia="宋体" w:cs="宋体"/>
          <w:b/>
          <w:color w:val="000000"/>
          <w:kern w:val="0"/>
          <w:sz w:val="32"/>
          <w:szCs w:val="32"/>
          <w:lang w:val="zh-CN"/>
        </w:rPr>
      </w:pPr>
      <w:r>
        <w:rPr>
          <w:rFonts w:hint="eastAsia" w:ascii="宋体" w:hAnsi="宋体" w:eastAsia="宋体" w:cs="宋体"/>
          <w:b/>
          <w:color w:val="000000"/>
          <w:kern w:val="0"/>
          <w:sz w:val="32"/>
          <w:szCs w:val="32"/>
          <w:lang w:val="zh-CN"/>
        </w:rPr>
        <w:t>二、授权委托书或法定代表人（单位负责人、自然人本人）身份证明</w:t>
      </w:r>
    </w:p>
    <w:p w14:paraId="6B7FFD30">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488113ED">
      <w:pPr>
        <w:snapToGrid w:val="0"/>
        <w:spacing w:line="360" w:lineRule="auto"/>
        <w:ind w:firstLine="2872" w:firstLineChars="894"/>
        <w:rPr>
          <w:rFonts w:hint="eastAsia" w:ascii="宋体" w:hAnsi="宋体" w:eastAsia="宋体" w:cs="宋体"/>
          <w:color w:val="000000"/>
        </w:rPr>
      </w:pPr>
      <w:r>
        <w:rPr>
          <w:rFonts w:hint="eastAsia" w:ascii="宋体" w:hAnsi="宋体" w:eastAsia="宋体" w:cs="宋体"/>
          <w:b/>
          <w:color w:val="000000"/>
          <w:kern w:val="0"/>
          <w:sz w:val="32"/>
          <w:szCs w:val="32"/>
          <w:lang w:val="zh-CN"/>
        </w:rPr>
        <w:t>授权委托书（适用于非联合体投标）</w:t>
      </w:r>
      <w:r>
        <w:rPr>
          <w:rFonts w:hint="eastAsia" w:ascii="宋体" w:hAnsi="宋体" w:eastAsia="宋体" w:cs="宋体"/>
          <w:color w:val="000000"/>
        </w:rPr>
        <w:t xml:space="preserve">                               </w:t>
      </w:r>
    </w:p>
    <w:p w14:paraId="0D89D328">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09512185">
      <w:pPr>
        <w:snapToGrid w:val="0"/>
        <w:spacing w:line="360" w:lineRule="auto"/>
        <w:ind w:firstLine="576"/>
        <w:rPr>
          <w:rFonts w:hint="eastAsia" w:ascii="宋体" w:hAnsi="宋体" w:eastAsia="宋体" w:cs="宋体"/>
          <w:color w:val="000000"/>
          <w:kern w:val="0"/>
          <w:sz w:val="24"/>
        </w:rPr>
      </w:pPr>
      <w:r>
        <w:rPr>
          <w:rFonts w:hint="eastAsia" w:ascii="宋体" w:hAnsi="宋体" w:eastAsia="宋体" w:cs="宋体"/>
          <w:color w:val="000000"/>
          <w:kern w:val="0"/>
          <w:sz w:val="24"/>
        </w:rPr>
        <w:t>现</w:t>
      </w:r>
      <w:r>
        <w:rPr>
          <w:rFonts w:hint="eastAsia" w:ascii="宋体" w:hAnsi="宋体" w:eastAsia="宋体" w:cs="宋体"/>
          <w:color w:val="000000"/>
          <w:kern w:val="0"/>
          <w:sz w:val="24"/>
          <w:lang w:val="zh-CN"/>
        </w:rPr>
        <w:t>委托</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（姓名）为我方代理人（身份证号码：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，手机：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），以我方名义处理</w:t>
      </w:r>
      <w:r>
        <w:rPr>
          <w:rFonts w:hint="eastAsia" w:ascii="宋体" w:hAnsi="宋体" w:eastAsia="宋体" w:cs="宋体"/>
          <w:color w:val="000000"/>
          <w:sz w:val="24"/>
        </w:rPr>
        <w:t>（项目名称）【招标编号：（采购编号）】</w:t>
      </w:r>
      <w:r>
        <w:rPr>
          <w:rFonts w:hint="eastAsia" w:ascii="宋体" w:hAnsi="宋体" w:eastAsia="宋体" w:cs="宋体"/>
          <w:color w:val="000000"/>
          <w:kern w:val="0"/>
          <w:sz w:val="24"/>
          <w:lang w:val="zh-CN"/>
        </w:rPr>
        <w:t>政府采购投标的一切事项，其法律后果由我方承担。</w:t>
      </w:r>
    </w:p>
    <w:p w14:paraId="02DE211D">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委托期限</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自</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日起至</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日止。</w:t>
      </w:r>
    </w:p>
    <w:p w14:paraId="2D68E0EE">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特此告知。</w:t>
      </w:r>
    </w:p>
    <w:p w14:paraId="77842EFE">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 xml:space="preserve">                                                 投标人名称(电子签名)：</w:t>
      </w:r>
    </w:p>
    <w:p w14:paraId="5E0317C9">
      <w:pPr>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签发日期：  年  月   日</w:t>
      </w:r>
    </w:p>
    <w:p w14:paraId="14712C05">
      <w:pPr>
        <w:snapToGrid w:val="0"/>
        <w:spacing w:line="360" w:lineRule="auto"/>
        <w:rPr>
          <w:rFonts w:hint="eastAsia" w:ascii="宋体" w:hAnsi="宋体" w:eastAsia="宋体" w:cs="宋体"/>
          <w:color w:val="000000"/>
          <w:sz w:val="24"/>
        </w:rPr>
      </w:pPr>
    </w:p>
    <w:p w14:paraId="76A4B66B">
      <w:pPr>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lang w:val="zh-CN"/>
        </w:rPr>
        <w:t xml:space="preserve">      </w:t>
      </w:r>
      <w:r>
        <w:rPr>
          <w:rFonts w:hint="eastAsia" w:ascii="宋体" w:hAnsi="宋体" w:eastAsia="宋体" w:cs="宋体"/>
          <w:b/>
          <w:color w:val="000000"/>
          <w:kern w:val="0"/>
          <w:sz w:val="32"/>
          <w:szCs w:val="32"/>
        </w:rPr>
        <w:t xml:space="preserve"> </w:t>
      </w:r>
      <w:r>
        <w:rPr>
          <w:rFonts w:hint="eastAsia" w:ascii="宋体" w:hAnsi="宋体" w:eastAsia="宋体" w:cs="宋体"/>
          <w:b/>
          <w:color w:val="000000"/>
          <w:kern w:val="0"/>
          <w:sz w:val="32"/>
          <w:szCs w:val="32"/>
          <w:lang w:val="zh-CN"/>
        </w:rPr>
        <w:t>授权委托书（适用于联合体投标）</w:t>
      </w:r>
    </w:p>
    <w:p w14:paraId="3699C815">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51BAB426">
      <w:pPr>
        <w:snapToGrid w:val="0"/>
        <w:spacing w:line="360" w:lineRule="auto"/>
        <w:ind w:firstLine="576"/>
        <w:rPr>
          <w:rFonts w:hint="eastAsia" w:ascii="宋体" w:hAnsi="宋体" w:eastAsia="宋体" w:cs="宋体"/>
          <w:color w:val="000000"/>
          <w:kern w:val="0"/>
          <w:sz w:val="24"/>
        </w:rPr>
      </w:pPr>
      <w:r>
        <w:rPr>
          <w:rFonts w:hint="eastAsia" w:ascii="宋体" w:hAnsi="宋体" w:eastAsia="宋体" w:cs="宋体"/>
          <w:color w:val="000000"/>
          <w:kern w:val="0"/>
          <w:sz w:val="24"/>
        </w:rPr>
        <w:t>现</w:t>
      </w:r>
      <w:r>
        <w:rPr>
          <w:rFonts w:hint="eastAsia" w:ascii="宋体" w:hAnsi="宋体" w:eastAsia="宋体" w:cs="宋体"/>
          <w:color w:val="000000"/>
          <w:kern w:val="0"/>
          <w:sz w:val="24"/>
          <w:lang w:val="zh-CN"/>
        </w:rPr>
        <w:t>委托</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（姓名）为我方代理人（身份证号码：</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，手机：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），以我方名义处理</w:t>
      </w:r>
      <w:r>
        <w:rPr>
          <w:rFonts w:hint="eastAsia" w:ascii="宋体" w:hAnsi="宋体" w:eastAsia="宋体" w:cs="宋体"/>
          <w:color w:val="000000"/>
          <w:sz w:val="24"/>
        </w:rPr>
        <w:t>（项目名称）【招标编号：（采购编号）】</w:t>
      </w:r>
      <w:r>
        <w:rPr>
          <w:rFonts w:hint="eastAsia" w:ascii="宋体" w:hAnsi="宋体" w:eastAsia="宋体" w:cs="宋体"/>
          <w:color w:val="000000"/>
          <w:kern w:val="0"/>
          <w:sz w:val="24"/>
          <w:lang w:val="zh-CN"/>
        </w:rPr>
        <w:t>政府采购投标的一切事项，其法律后果由我方承担。</w:t>
      </w:r>
    </w:p>
    <w:p w14:paraId="7BB8BEF6">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委托期限</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自</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日起至</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日止。</w:t>
      </w:r>
    </w:p>
    <w:p w14:paraId="3DA0B266">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特此告知。</w:t>
      </w:r>
    </w:p>
    <w:p w14:paraId="0AAAE76E">
      <w:pPr>
        <w:jc w:val="center"/>
        <w:rPr>
          <w:rFonts w:hint="eastAsia" w:ascii="宋体" w:hAnsi="宋体" w:eastAsia="宋体" w:cs="宋体"/>
          <w:b/>
          <w:color w:val="000000"/>
          <w:kern w:val="0"/>
          <w:sz w:val="32"/>
          <w:szCs w:val="32"/>
        </w:rPr>
      </w:pPr>
    </w:p>
    <w:p w14:paraId="0A437F4B">
      <w:pPr>
        <w:rPr>
          <w:rFonts w:hint="eastAsia" w:ascii="宋体" w:hAnsi="宋体" w:eastAsia="宋体" w:cs="宋体"/>
          <w:color w:val="000000"/>
        </w:rPr>
      </w:pPr>
    </w:p>
    <w:p w14:paraId="5373CE62">
      <w:pPr>
        <w:snapToGrid w:val="0"/>
        <w:spacing w:line="360" w:lineRule="auto"/>
        <w:ind w:firstLine="5040" w:firstLineChars="21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联合体成员名称(电子签名/公章)：</w:t>
      </w:r>
    </w:p>
    <w:p w14:paraId="3EE83D6B">
      <w:pPr>
        <w:snapToGrid w:val="0"/>
        <w:spacing w:line="360" w:lineRule="auto"/>
        <w:ind w:firstLine="5040" w:firstLineChars="21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联合体成员名称(电子签名/公章)：</w:t>
      </w:r>
    </w:p>
    <w:p w14:paraId="3624593B">
      <w:pPr>
        <w:snapToGrid w:val="0"/>
        <w:spacing w:line="360" w:lineRule="auto"/>
        <w:ind w:firstLine="5760" w:firstLineChars="2400"/>
        <w:rPr>
          <w:rFonts w:hint="eastAsia" w:ascii="宋体" w:hAnsi="宋体" w:eastAsia="宋体" w:cs="宋体"/>
          <w:color w:val="000000"/>
        </w:rPr>
      </w:pPr>
      <w:r>
        <w:rPr>
          <w:rFonts w:hint="eastAsia" w:ascii="宋体" w:hAnsi="宋体" w:eastAsia="宋体" w:cs="宋体"/>
          <w:color w:val="000000"/>
          <w:kern w:val="0"/>
          <w:sz w:val="24"/>
          <w:lang w:val="zh-CN"/>
        </w:rPr>
        <w:t>……</w:t>
      </w:r>
    </w:p>
    <w:p w14:paraId="47981785">
      <w:pPr>
        <w:snapToGrid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  年  月   日</w:t>
      </w:r>
    </w:p>
    <w:p w14:paraId="2835B0B3">
      <w:pPr>
        <w:autoSpaceDE w:val="0"/>
        <w:autoSpaceDN w:val="0"/>
        <w:spacing w:line="360" w:lineRule="auto"/>
        <w:jc w:val="center"/>
        <w:rPr>
          <w:rFonts w:hint="eastAsia" w:ascii="宋体" w:hAnsi="宋体" w:eastAsia="宋体" w:cs="宋体"/>
          <w:b/>
          <w:color w:val="000000"/>
          <w:kern w:val="0"/>
          <w:sz w:val="32"/>
          <w:szCs w:val="32"/>
          <w:lang w:val="zh-CN"/>
        </w:rPr>
      </w:pPr>
    </w:p>
    <w:p w14:paraId="328BF5EC">
      <w:pPr>
        <w:autoSpaceDE w:val="0"/>
        <w:autoSpaceDN w:val="0"/>
        <w:spacing w:line="360" w:lineRule="auto"/>
        <w:rPr>
          <w:rFonts w:hint="eastAsia" w:ascii="宋体" w:hAnsi="宋体" w:eastAsia="宋体" w:cs="宋体"/>
          <w:b/>
          <w:color w:val="000000"/>
          <w:kern w:val="0"/>
          <w:sz w:val="32"/>
          <w:szCs w:val="32"/>
          <w:lang w:val="zh-CN"/>
        </w:rPr>
      </w:pPr>
    </w:p>
    <w:p w14:paraId="7CCB51AE">
      <w:pPr>
        <w:autoSpaceDE w:val="0"/>
        <w:autoSpaceDN w:val="0"/>
        <w:spacing w:line="360" w:lineRule="auto"/>
        <w:rPr>
          <w:rFonts w:hint="eastAsia" w:ascii="宋体" w:hAnsi="宋体" w:eastAsia="宋体" w:cs="宋体"/>
          <w:b/>
          <w:color w:val="000000"/>
          <w:kern w:val="0"/>
          <w:sz w:val="32"/>
          <w:szCs w:val="32"/>
          <w:lang w:val="zh-CN"/>
        </w:rPr>
      </w:pPr>
    </w:p>
    <w:p w14:paraId="42E2CB7A">
      <w:pPr>
        <w:autoSpaceDE w:val="0"/>
        <w:autoSpaceDN w:val="0"/>
        <w:spacing w:line="360" w:lineRule="auto"/>
        <w:jc w:val="center"/>
        <w:rPr>
          <w:rFonts w:hint="eastAsia" w:ascii="宋体" w:hAnsi="宋体" w:eastAsia="宋体" w:cs="宋体"/>
          <w:b/>
          <w:color w:val="000000"/>
          <w:sz w:val="24"/>
        </w:rPr>
      </w:pPr>
      <w:r>
        <w:rPr>
          <w:rFonts w:hint="eastAsia" w:ascii="宋体" w:hAnsi="宋体" w:eastAsia="宋体" w:cs="宋体"/>
          <w:b/>
          <w:color w:val="000000"/>
          <w:kern w:val="0"/>
          <w:sz w:val="32"/>
          <w:szCs w:val="32"/>
          <w:lang w:val="zh-CN"/>
        </w:rPr>
        <w:t>法定代表人、单位负责人或自然人本人</w:t>
      </w:r>
      <w:r>
        <w:rPr>
          <w:rFonts w:hint="eastAsia" w:ascii="宋体" w:hAnsi="宋体" w:eastAsia="宋体" w:cs="宋体"/>
          <w:b/>
          <w:color w:val="000000"/>
          <w:sz w:val="30"/>
          <w:szCs w:val="30"/>
        </w:rPr>
        <w:t>的身份证明（适用于法定代表人、单位负责人或者自然人本人代表投标人参加投标）</w:t>
      </w:r>
    </w:p>
    <w:p w14:paraId="7FCAEFFC">
      <w:pPr>
        <w:pStyle w:val="27"/>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CB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AC51075">
            <w:pPr>
              <w:pStyle w:val="27"/>
              <w:adjustRightIn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正面：                                 反面：</w:t>
            </w:r>
          </w:p>
          <w:p w14:paraId="3ACC019A">
            <w:pPr>
              <w:pStyle w:val="27"/>
              <w:adjustRightInd w:val="0"/>
              <w:spacing w:line="360" w:lineRule="auto"/>
              <w:rPr>
                <w:rFonts w:hint="eastAsia" w:ascii="宋体" w:hAnsi="宋体" w:eastAsia="宋体" w:cs="宋体"/>
                <w:bCs/>
                <w:color w:val="000000"/>
                <w:sz w:val="24"/>
              </w:rPr>
            </w:pPr>
          </w:p>
        </w:tc>
      </w:tr>
    </w:tbl>
    <w:p w14:paraId="3A73EA0A">
      <w:pPr>
        <w:snapToGrid w:val="0"/>
        <w:spacing w:line="360" w:lineRule="auto"/>
        <w:ind w:firstLine="576"/>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2E3E7094">
      <w:pPr>
        <w:snapToGrid w:val="0"/>
        <w:spacing w:line="360" w:lineRule="auto"/>
        <w:ind w:firstLine="576"/>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投标人名称(电子签名)：                              </w:t>
      </w:r>
    </w:p>
    <w:p w14:paraId="07187837">
      <w:pPr>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  年  月  日</w:t>
      </w:r>
    </w:p>
    <w:p w14:paraId="45D8E652">
      <w:pPr>
        <w:jc w:val="center"/>
        <w:rPr>
          <w:rFonts w:hint="eastAsia" w:ascii="宋体" w:hAnsi="宋体" w:eastAsia="宋体" w:cs="宋体"/>
          <w:b/>
          <w:color w:val="000000"/>
          <w:kern w:val="0"/>
          <w:sz w:val="32"/>
          <w:szCs w:val="32"/>
        </w:rPr>
      </w:pPr>
    </w:p>
    <w:p w14:paraId="46E8C97D">
      <w:pPr>
        <w:jc w:val="center"/>
        <w:rPr>
          <w:rFonts w:hint="eastAsia" w:ascii="宋体" w:hAnsi="宋体" w:eastAsia="宋体" w:cs="宋体"/>
          <w:b/>
          <w:color w:val="000000"/>
          <w:kern w:val="0"/>
          <w:sz w:val="32"/>
          <w:szCs w:val="32"/>
        </w:rPr>
      </w:pPr>
    </w:p>
    <w:p w14:paraId="3F403A6E">
      <w:pPr>
        <w:jc w:val="center"/>
        <w:rPr>
          <w:rFonts w:hint="eastAsia" w:ascii="宋体" w:hAnsi="宋体" w:eastAsia="宋体" w:cs="宋体"/>
          <w:b/>
          <w:color w:val="000000"/>
          <w:kern w:val="0"/>
          <w:sz w:val="32"/>
          <w:szCs w:val="32"/>
        </w:rPr>
      </w:pPr>
    </w:p>
    <w:p w14:paraId="1FB0EDA1">
      <w:pPr>
        <w:jc w:val="center"/>
        <w:rPr>
          <w:rFonts w:hint="eastAsia" w:ascii="宋体" w:hAnsi="宋体" w:eastAsia="宋体" w:cs="宋体"/>
          <w:b/>
          <w:color w:val="000000"/>
          <w:kern w:val="0"/>
          <w:sz w:val="32"/>
          <w:szCs w:val="32"/>
        </w:rPr>
      </w:pPr>
    </w:p>
    <w:p w14:paraId="25B90D64">
      <w:pPr>
        <w:jc w:val="center"/>
        <w:rPr>
          <w:rFonts w:hint="eastAsia" w:ascii="宋体" w:hAnsi="宋体" w:eastAsia="宋体" w:cs="宋体"/>
          <w:b/>
          <w:color w:val="000000"/>
          <w:kern w:val="0"/>
          <w:sz w:val="32"/>
          <w:szCs w:val="32"/>
        </w:rPr>
      </w:pPr>
    </w:p>
    <w:p w14:paraId="426B35E9">
      <w:pPr>
        <w:jc w:val="center"/>
        <w:rPr>
          <w:rFonts w:hint="eastAsia" w:ascii="宋体" w:hAnsi="宋体" w:eastAsia="宋体" w:cs="宋体"/>
          <w:b/>
          <w:color w:val="000000"/>
          <w:kern w:val="0"/>
          <w:sz w:val="32"/>
          <w:szCs w:val="32"/>
        </w:rPr>
      </w:pPr>
    </w:p>
    <w:p w14:paraId="1D1FA176">
      <w:pPr>
        <w:jc w:val="center"/>
        <w:rPr>
          <w:rFonts w:hint="eastAsia" w:ascii="宋体" w:hAnsi="宋体" w:eastAsia="宋体" w:cs="宋体"/>
          <w:b/>
          <w:color w:val="000000"/>
          <w:kern w:val="0"/>
          <w:sz w:val="32"/>
          <w:szCs w:val="32"/>
        </w:rPr>
      </w:pPr>
    </w:p>
    <w:p w14:paraId="0A05503B">
      <w:pPr>
        <w:jc w:val="center"/>
        <w:rPr>
          <w:rFonts w:hint="eastAsia" w:ascii="宋体" w:hAnsi="宋体" w:eastAsia="宋体" w:cs="宋体"/>
          <w:b/>
          <w:color w:val="000000"/>
          <w:kern w:val="0"/>
          <w:sz w:val="32"/>
          <w:szCs w:val="32"/>
        </w:rPr>
      </w:pPr>
    </w:p>
    <w:p w14:paraId="56A604BE">
      <w:pPr>
        <w:jc w:val="center"/>
        <w:rPr>
          <w:rFonts w:hint="eastAsia" w:ascii="宋体" w:hAnsi="宋体" w:eastAsia="宋体" w:cs="宋体"/>
          <w:b/>
          <w:color w:val="000000"/>
          <w:kern w:val="0"/>
          <w:sz w:val="32"/>
          <w:szCs w:val="32"/>
        </w:rPr>
      </w:pPr>
    </w:p>
    <w:p w14:paraId="2A4339AD">
      <w:pPr>
        <w:jc w:val="center"/>
        <w:rPr>
          <w:rFonts w:hint="eastAsia" w:ascii="宋体" w:hAnsi="宋体" w:eastAsia="宋体" w:cs="宋体"/>
          <w:b/>
          <w:color w:val="000000"/>
          <w:kern w:val="0"/>
          <w:sz w:val="32"/>
          <w:szCs w:val="32"/>
        </w:rPr>
      </w:pPr>
    </w:p>
    <w:p w14:paraId="1ABC2836">
      <w:pPr>
        <w:snapToGrid w:val="0"/>
        <w:spacing w:line="360" w:lineRule="auto"/>
        <w:ind w:right="480"/>
        <w:rPr>
          <w:rFonts w:hint="eastAsia" w:ascii="宋体" w:hAnsi="宋体" w:eastAsia="宋体" w:cs="宋体"/>
          <w:b/>
          <w:color w:val="000000"/>
          <w:kern w:val="0"/>
          <w:sz w:val="32"/>
          <w:szCs w:val="32"/>
        </w:rPr>
        <w:sectPr>
          <w:footerReference r:id="rId14" w:type="first"/>
          <w:footerReference r:id="rId13" w:type="default"/>
          <w:type w:val="continuous"/>
          <w:pgSz w:w="11906" w:h="16838"/>
          <w:pgMar w:top="1276" w:right="1418" w:bottom="1247" w:left="1418" w:header="851" w:footer="992" w:gutter="0"/>
          <w:pgNumType w:fmt="decimal"/>
          <w:cols w:space="720" w:num="1"/>
          <w:titlePg/>
          <w:docGrid w:linePitch="312" w:charSpace="0"/>
        </w:sectPr>
      </w:pPr>
    </w:p>
    <w:p w14:paraId="48E723E5">
      <w:pPr>
        <w:snapToGrid w:val="0"/>
        <w:spacing w:line="360" w:lineRule="auto"/>
        <w:ind w:firstLine="2570" w:firstLineChars="8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三、分包意向协议（如果有）</w:t>
      </w:r>
    </w:p>
    <w:p w14:paraId="4E6D12A3">
      <w:pPr>
        <w:widowControl/>
        <w:spacing w:line="360" w:lineRule="auto"/>
        <w:ind w:firstLine="120" w:firstLineChars="5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b/>
          <w:color w:val="000000"/>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sz w:val="24"/>
        </w:rPr>
        <w:t>]</w:t>
      </w:r>
    </w:p>
    <w:p w14:paraId="056475A5">
      <w:pPr>
        <w:snapToGrid w:val="0"/>
        <w:spacing w:line="360" w:lineRule="auto"/>
        <w:rPr>
          <w:rFonts w:hint="eastAsia" w:ascii="宋体" w:hAnsi="宋体" w:eastAsia="宋体" w:cs="宋体"/>
          <w:color w:val="000000"/>
          <w:kern w:val="0"/>
          <w:sz w:val="24"/>
        </w:rPr>
      </w:pPr>
    </w:p>
    <w:p w14:paraId="3A320765">
      <w:pPr>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四、符合性审查资料</w:t>
      </w:r>
    </w:p>
    <w:p w14:paraId="46931E90">
      <w:pPr>
        <w:jc w:val="center"/>
        <w:rPr>
          <w:rFonts w:hint="eastAsia" w:ascii="宋体" w:hAnsi="宋体" w:eastAsia="宋体" w:cs="宋体"/>
          <w:b/>
          <w:color w:val="000000"/>
          <w:kern w:val="0"/>
          <w:sz w:val="32"/>
          <w:szCs w:val="32"/>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31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1DFA8559">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4991" w:type="dxa"/>
            <w:noWrap w:val="0"/>
            <w:vAlign w:val="center"/>
          </w:tcPr>
          <w:p w14:paraId="4CE161A8">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实质性要求</w:t>
            </w:r>
          </w:p>
        </w:tc>
        <w:tc>
          <w:tcPr>
            <w:tcW w:w="2551" w:type="dxa"/>
            <w:noWrap w:val="0"/>
            <w:vAlign w:val="center"/>
          </w:tcPr>
          <w:p w14:paraId="2A6ED28D">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需要提供的符合性审查资料</w:t>
            </w:r>
          </w:p>
        </w:tc>
        <w:tc>
          <w:tcPr>
            <w:tcW w:w="1418" w:type="dxa"/>
            <w:noWrap w:val="0"/>
            <w:vAlign w:val="center"/>
          </w:tcPr>
          <w:p w14:paraId="0E8089DD">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投标文件中的</w:t>
            </w:r>
          </w:p>
          <w:p w14:paraId="05355F4E">
            <w:pPr>
              <w:snapToGrid w:val="0"/>
              <w:spacing w:line="240" w:lineRule="atLeast"/>
              <w:jc w:val="center"/>
              <w:rPr>
                <w:rFonts w:hint="eastAsia" w:ascii="宋体" w:hAnsi="宋体" w:eastAsia="宋体" w:cs="宋体"/>
                <w:b/>
                <w:color w:val="000000"/>
                <w:sz w:val="24"/>
              </w:rPr>
            </w:pPr>
            <w:r>
              <w:rPr>
                <w:rFonts w:hint="eastAsia" w:ascii="宋体" w:hAnsi="宋体" w:eastAsia="宋体" w:cs="宋体"/>
                <w:b/>
                <w:color w:val="000000"/>
                <w:sz w:val="24"/>
              </w:rPr>
              <w:t>页码位置</w:t>
            </w:r>
          </w:p>
        </w:tc>
      </w:tr>
      <w:tr w14:paraId="55F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68866BD">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4991" w:type="dxa"/>
            <w:noWrap w:val="0"/>
            <w:vAlign w:val="center"/>
          </w:tcPr>
          <w:p w14:paraId="17519893">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投标文件按照招标文件要求签署、盖章。</w:t>
            </w:r>
          </w:p>
        </w:tc>
        <w:tc>
          <w:tcPr>
            <w:tcW w:w="2551" w:type="dxa"/>
            <w:noWrap w:val="0"/>
            <w:vAlign w:val="center"/>
          </w:tcPr>
          <w:p w14:paraId="56C635EA">
            <w:pPr>
              <w:rPr>
                <w:rFonts w:hint="eastAsia" w:ascii="宋体" w:hAnsi="宋体" w:eastAsia="宋体" w:cs="宋体"/>
                <w:color w:val="000000"/>
                <w:sz w:val="24"/>
              </w:rPr>
            </w:pPr>
            <w:r>
              <w:rPr>
                <w:rFonts w:hint="eastAsia" w:ascii="宋体" w:hAnsi="宋体" w:eastAsia="宋体" w:cs="宋体"/>
                <w:color w:val="000000"/>
                <w:sz w:val="24"/>
              </w:rPr>
              <w:t>需要使用电子签名或者签字盖章的投标文件的组成部分</w:t>
            </w:r>
          </w:p>
        </w:tc>
        <w:tc>
          <w:tcPr>
            <w:tcW w:w="1418" w:type="dxa"/>
            <w:noWrap w:val="0"/>
            <w:vAlign w:val="top"/>
          </w:tcPr>
          <w:p w14:paraId="7BCE975F">
            <w:pPr>
              <w:rPr>
                <w:rFonts w:hint="eastAsia" w:ascii="宋体" w:hAnsi="宋体" w:eastAsia="宋体" w:cs="宋体"/>
                <w:color w:val="000000"/>
                <w:sz w:val="24"/>
              </w:rPr>
            </w:pPr>
            <w:r>
              <w:rPr>
                <w:rFonts w:hint="eastAsia" w:ascii="宋体" w:hAnsi="宋体" w:eastAsia="宋体" w:cs="宋体"/>
                <w:color w:val="000000"/>
                <w:sz w:val="24"/>
              </w:rPr>
              <w:t>见投标文件</w:t>
            </w:r>
          </w:p>
          <w:p w14:paraId="3B1988DF">
            <w:pPr>
              <w:rPr>
                <w:rFonts w:hint="eastAsia" w:ascii="宋体" w:hAnsi="宋体" w:eastAsia="宋体" w:cs="宋体"/>
                <w:color w:val="000000"/>
              </w:rPr>
            </w:pPr>
            <w:r>
              <w:rPr>
                <w:rFonts w:hint="eastAsia" w:ascii="宋体" w:hAnsi="宋体" w:eastAsia="宋体" w:cs="宋体"/>
                <w:color w:val="000000"/>
                <w:sz w:val="24"/>
              </w:rPr>
              <w:t>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r w14:paraId="47B4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5D7D6D1">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4991" w:type="dxa"/>
            <w:noWrap w:val="0"/>
            <w:vAlign w:val="top"/>
          </w:tcPr>
          <w:p w14:paraId="3D900994">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投标文件中承诺的投标有效期不少于招标文件中载明的投标有效期。</w:t>
            </w:r>
          </w:p>
        </w:tc>
        <w:tc>
          <w:tcPr>
            <w:tcW w:w="2551" w:type="dxa"/>
            <w:noWrap w:val="0"/>
            <w:vAlign w:val="center"/>
          </w:tcPr>
          <w:p w14:paraId="15A367D1">
            <w:pPr>
              <w:rPr>
                <w:rFonts w:hint="eastAsia" w:ascii="宋体" w:hAnsi="宋体" w:eastAsia="宋体" w:cs="宋体"/>
                <w:color w:val="000000"/>
                <w:sz w:val="24"/>
              </w:rPr>
            </w:pPr>
            <w:r>
              <w:rPr>
                <w:rFonts w:hint="eastAsia" w:ascii="宋体" w:hAnsi="宋体" w:eastAsia="宋体" w:cs="宋体"/>
                <w:color w:val="000000"/>
                <w:sz w:val="24"/>
              </w:rPr>
              <w:t>投标函</w:t>
            </w:r>
          </w:p>
        </w:tc>
        <w:tc>
          <w:tcPr>
            <w:tcW w:w="1418" w:type="dxa"/>
            <w:noWrap w:val="0"/>
            <w:vAlign w:val="top"/>
          </w:tcPr>
          <w:p w14:paraId="53505C13">
            <w:pPr>
              <w:rPr>
                <w:rFonts w:hint="eastAsia" w:ascii="宋体" w:hAnsi="宋体" w:eastAsia="宋体" w:cs="宋体"/>
                <w:color w:val="000000"/>
              </w:rPr>
            </w:pPr>
            <w:r>
              <w:rPr>
                <w:rFonts w:hint="eastAsia" w:ascii="宋体" w:hAnsi="宋体" w:eastAsia="宋体" w:cs="宋体"/>
                <w:color w:val="000000"/>
                <w:sz w:val="24"/>
              </w:rPr>
              <w:t>见投标文件第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r w14:paraId="25F5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F7726F8">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4991" w:type="dxa"/>
            <w:noWrap w:val="0"/>
            <w:vAlign w:val="top"/>
          </w:tcPr>
          <w:p w14:paraId="13D63F38">
            <w:pPr>
              <w:spacing w:line="360" w:lineRule="auto"/>
              <w:rPr>
                <w:rFonts w:hint="eastAsia" w:ascii="宋体" w:hAnsi="宋体" w:eastAsia="宋体" w:cs="宋体"/>
                <w:color w:val="000000"/>
                <w:sz w:val="24"/>
              </w:rPr>
            </w:pPr>
          </w:p>
          <w:p w14:paraId="410401E2">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投标文件满足招标文件的其它实质性要求。</w:t>
            </w:r>
          </w:p>
        </w:tc>
        <w:tc>
          <w:tcPr>
            <w:tcW w:w="2551" w:type="dxa"/>
            <w:noWrap w:val="0"/>
            <w:vAlign w:val="center"/>
          </w:tcPr>
          <w:p w14:paraId="20D869C5">
            <w:pPr>
              <w:rPr>
                <w:rFonts w:hint="eastAsia" w:ascii="宋体" w:hAnsi="宋体" w:eastAsia="宋体" w:cs="宋体"/>
                <w:color w:val="000000"/>
                <w:sz w:val="24"/>
              </w:rPr>
            </w:pPr>
            <w:r>
              <w:rPr>
                <w:rFonts w:hint="eastAsia" w:ascii="宋体" w:hAnsi="宋体" w:eastAsia="宋体" w:cs="宋体"/>
                <w:color w:val="000000"/>
                <w:kern w:val="0"/>
                <w:sz w:val="24"/>
              </w:rPr>
              <w:t>招标文件其它实质性要求相应的材料（“</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系指实质性要求条款，招标文件无其它实质性要求的，无需提供）</w:t>
            </w:r>
          </w:p>
        </w:tc>
        <w:tc>
          <w:tcPr>
            <w:tcW w:w="1418" w:type="dxa"/>
            <w:noWrap w:val="0"/>
            <w:vAlign w:val="top"/>
          </w:tcPr>
          <w:p w14:paraId="74FB2398">
            <w:pPr>
              <w:rPr>
                <w:rFonts w:hint="eastAsia" w:ascii="宋体" w:hAnsi="宋体" w:eastAsia="宋体" w:cs="宋体"/>
                <w:color w:val="000000"/>
                <w:sz w:val="24"/>
              </w:rPr>
            </w:pPr>
          </w:p>
          <w:p w14:paraId="7D603FB4">
            <w:pPr>
              <w:rPr>
                <w:rFonts w:hint="eastAsia" w:ascii="宋体" w:hAnsi="宋体" w:eastAsia="宋体" w:cs="宋体"/>
                <w:color w:val="000000"/>
              </w:rPr>
            </w:pPr>
            <w:r>
              <w:rPr>
                <w:rFonts w:hint="eastAsia" w:ascii="宋体" w:hAnsi="宋体" w:eastAsia="宋体" w:cs="宋体"/>
                <w:color w:val="000000"/>
                <w:sz w:val="24"/>
              </w:rPr>
              <w:t>见投标文件第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页</w:t>
            </w:r>
          </w:p>
        </w:tc>
      </w:tr>
    </w:tbl>
    <w:p w14:paraId="1E6B073C">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09B64947">
      <w:pPr>
        <w:jc w:val="center"/>
        <w:rPr>
          <w:rFonts w:hint="eastAsia" w:ascii="宋体" w:hAnsi="宋体" w:eastAsia="宋体" w:cs="宋体"/>
          <w:b/>
          <w:color w:val="000000"/>
          <w:kern w:val="0"/>
          <w:sz w:val="32"/>
          <w:szCs w:val="32"/>
        </w:rPr>
      </w:pPr>
    </w:p>
    <w:p w14:paraId="4AD1260E">
      <w:pPr>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 xml:space="preserve">            </w:t>
      </w:r>
    </w:p>
    <w:p w14:paraId="7E3141D9">
      <w:pPr>
        <w:jc w:val="center"/>
        <w:rPr>
          <w:rFonts w:hint="eastAsia" w:ascii="宋体" w:hAnsi="宋体" w:eastAsia="宋体" w:cs="宋体"/>
          <w:b/>
          <w:color w:val="000000"/>
          <w:kern w:val="0"/>
          <w:sz w:val="32"/>
          <w:szCs w:val="32"/>
        </w:rPr>
      </w:pPr>
    </w:p>
    <w:p w14:paraId="7F419C3F">
      <w:pPr>
        <w:jc w:val="center"/>
        <w:rPr>
          <w:rFonts w:hint="eastAsia" w:ascii="宋体" w:hAnsi="宋体" w:eastAsia="宋体" w:cs="宋体"/>
          <w:b/>
          <w:color w:val="000000"/>
          <w:kern w:val="0"/>
          <w:sz w:val="32"/>
          <w:szCs w:val="32"/>
        </w:rPr>
      </w:pPr>
    </w:p>
    <w:p w14:paraId="436799A0">
      <w:pPr>
        <w:jc w:val="center"/>
        <w:rPr>
          <w:rFonts w:hint="eastAsia" w:ascii="宋体" w:hAnsi="宋体" w:eastAsia="宋体" w:cs="宋体"/>
          <w:b/>
          <w:color w:val="000000"/>
          <w:kern w:val="0"/>
          <w:sz w:val="32"/>
          <w:szCs w:val="32"/>
        </w:rPr>
      </w:pPr>
    </w:p>
    <w:p w14:paraId="79C82B07">
      <w:pPr>
        <w:jc w:val="center"/>
        <w:rPr>
          <w:rFonts w:hint="eastAsia" w:ascii="宋体" w:hAnsi="宋体" w:eastAsia="宋体" w:cs="宋体"/>
          <w:b/>
          <w:color w:val="000000"/>
          <w:kern w:val="0"/>
          <w:sz w:val="32"/>
          <w:szCs w:val="32"/>
        </w:rPr>
      </w:pPr>
    </w:p>
    <w:p w14:paraId="4A4167BA">
      <w:pPr>
        <w:jc w:val="center"/>
        <w:rPr>
          <w:rFonts w:hint="eastAsia" w:ascii="宋体" w:hAnsi="宋体" w:eastAsia="宋体" w:cs="宋体"/>
          <w:b/>
          <w:color w:val="000000"/>
          <w:kern w:val="0"/>
          <w:sz w:val="32"/>
          <w:szCs w:val="32"/>
        </w:rPr>
      </w:pPr>
    </w:p>
    <w:p w14:paraId="65437EC4">
      <w:pPr>
        <w:jc w:val="center"/>
        <w:rPr>
          <w:rFonts w:hint="eastAsia" w:ascii="宋体" w:hAnsi="宋体" w:eastAsia="宋体" w:cs="宋体"/>
          <w:b/>
          <w:color w:val="000000"/>
          <w:kern w:val="0"/>
          <w:sz w:val="32"/>
          <w:szCs w:val="32"/>
        </w:rPr>
      </w:pPr>
    </w:p>
    <w:p w14:paraId="726E5C80">
      <w:pPr>
        <w:jc w:val="center"/>
        <w:rPr>
          <w:rFonts w:hint="eastAsia" w:ascii="宋体" w:hAnsi="宋体" w:eastAsia="宋体" w:cs="宋体"/>
          <w:b/>
          <w:color w:val="000000"/>
          <w:kern w:val="0"/>
          <w:sz w:val="32"/>
          <w:szCs w:val="32"/>
        </w:rPr>
      </w:pPr>
    </w:p>
    <w:p w14:paraId="492E1052">
      <w:pPr>
        <w:jc w:val="center"/>
        <w:rPr>
          <w:rFonts w:hint="eastAsia" w:ascii="宋体" w:hAnsi="宋体" w:eastAsia="宋体" w:cs="宋体"/>
          <w:b/>
          <w:color w:val="000000"/>
          <w:kern w:val="0"/>
          <w:sz w:val="32"/>
          <w:szCs w:val="32"/>
        </w:rPr>
      </w:pPr>
    </w:p>
    <w:p w14:paraId="1237F480">
      <w:pPr>
        <w:jc w:val="center"/>
        <w:rPr>
          <w:rFonts w:hint="eastAsia" w:ascii="宋体" w:hAnsi="宋体" w:eastAsia="宋体" w:cs="宋体"/>
          <w:b/>
          <w:color w:val="000000"/>
          <w:kern w:val="0"/>
          <w:sz w:val="32"/>
          <w:szCs w:val="32"/>
        </w:rPr>
      </w:pPr>
    </w:p>
    <w:p w14:paraId="25FD6C3B">
      <w:pPr>
        <w:jc w:val="center"/>
        <w:rPr>
          <w:rFonts w:hint="eastAsia" w:ascii="宋体" w:hAnsi="宋体" w:eastAsia="宋体" w:cs="宋体"/>
          <w:b/>
          <w:color w:val="000000"/>
          <w:kern w:val="0"/>
          <w:sz w:val="32"/>
          <w:szCs w:val="32"/>
        </w:rPr>
      </w:pPr>
    </w:p>
    <w:p w14:paraId="62507837">
      <w:pPr>
        <w:jc w:val="center"/>
        <w:rPr>
          <w:rFonts w:hint="eastAsia" w:ascii="宋体" w:hAnsi="宋体" w:eastAsia="宋体" w:cs="宋体"/>
          <w:b/>
          <w:color w:val="000000"/>
          <w:kern w:val="0"/>
          <w:sz w:val="32"/>
          <w:szCs w:val="32"/>
        </w:rPr>
      </w:pPr>
    </w:p>
    <w:p w14:paraId="2E959BB7">
      <w:pPr>
        <w:jc w:val="center"/>
        <w:rPr>
          <w:rFonts w:hint="eastAsia" w:ascii="宋体" w:hAnsi="宋体" w:eastAsia="宋体" w:cs="宋体"/>
          <w:b/>
          <w:color w:val="000000"/>
          <w:kern w:val="0"/>
          <w:sz w:val="32"/>
          <w:szCs w:val="32"/>
        </w:rPr>
      </w:pPr>
    </w:p>
    <w:p w14:paraId="68DE4042">
      <w:pPr>
        <w:pStyle w:val="7"/>
        <w:ind w:firstLine="420"/>
        <w:rPr>
          <w:rFonts w:hint="eastAsia" w:ascii="宋体" w:hAnsi="宋体" w:eastAsia="宋体" w:cs="宋体"/>
        </w:rPr>
      </w:pPr>
    </w:p>
    <w:p w14:paraId="3A775CFC">
      <w:pPr>
        <w:spacing w:line="360" w:lineRule="auto"/>
        <w:jc w:val="center"/>
        <w:rPr>
          <w:rFonts w:hint="eastAsia" w:ascii="宋体" w:hAnsi="宋体" w:eastAsia="宋体" w:cs="宋体"/>
          <w:color w:val="000000"/>
        </w:rPr>
      </w:pPr>
      <w:r>
        <w:rPr>
          <w:rFonts w:hint="eastAsia" w:ascii="宋体" w:hAnsi="宋体" w:eastAsia="宋体" w:cs="宋体"/>
          <w:b/>
          <w:color w:val="000000"/>
          <w:kern w:val="0"/>
          <w:sz w:val="32"/>
          <w:szCs w:val="32"/>
        </w:rPr>
        <w:t>五、评标标准相应的商务技术资料</w:t>
      </w:r>
    </w:p>
    <w:p w14:paraId="4BF7370C">
      <w:pPr>
        <w:snapToGrid w:val="0"/>
        <w:spacing w:line="360" w:lineRule="auto"/>
        <w:jc w:val="left"/>
        <w:rPr>
          <w:rFonts w:hint="eastAsia" w:ascii="宋体" w:hAnsi="宋体" w:eastAsia="宋体" w:cs="宋体"/>
          <w:b/>
          <w:color w:val="000000"/>
          <w:sz w:val="24"/>
        </w:rPr>
      </w:pPr>
      <w:r>
        <w:rPr>
          <w:rFonts w:hint="eastAsia" w:ascii="宋体" w:hAnsi="宋体" w:eastAsia="宋体" w:cs="宋体"/>
          <w:b/>
          <w:color w:val="000000"/>
          <w:sz w:val="24"/>
        </w:rPr>
        <w:t>（按招标文件第四部分评标办法前附表中“投标文件中评标标准相应的商务技术资料目录”提供资料。）</w:t>
      </w:r>
    </w:p>
    <w:p w14:paraId="486DE3CA">
      <w:pPr>
        <w:jc w:val="center"/>
        <w:rPr>
          <w:rFonts w:hint="eastAsia" w:ascii="宋体" w:hAnsi="宋体" w:eastAsia="宋体" w:cs="宋体"/>
          <w:b/>
          <w:color w:val="000000"/>
          <w:kern w:val="0"/>
          <w:sz w:val="32"/>
          <w:szCs w:val="32"/>
        </w:rPr>
      </w:pPr>
    </w:p>
    <w:p w14:paraId="474119C1">
      <w:pPr>
        <w:rPr>
          <w:rFonts w:hint="eastAsia" w:ascii="宋体" w:hAnsi="宋体" w:eastAsia="宋体" w:cs="宋体"/>
          <w:b/>
          <w:color w:val="000000"/>
          <w:kern w:val="0"/>
          <w:sz w:val="32"/>
          <w:szCs w:val="32"/>
        </w:rPr>
      </w:pPr>
    </w:p>
    <w:p w14:paraId="71CB91DA">
      <w:pPr>
        <w:spacing w:line="360" w:lineRule="auto"/>
        <w:ind w:firstLine="2891" w:firstLineChars="900"/>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六、投标标的清单（如适用）</w:t>
      </w:r>
    </w:p>
    <w:p w14:paraId="2C5F805B">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货物类</w:t>
      </w:r>
    </w:p>
    <w:tbl>
      <w:tblPr>
        <w:tblStyle w:val="16"/>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443"/>
        <w:gridCol w:w="1017"/>
        <w:gridCol w:w="1308"/>
        <w:gridCol w:w="1296"/>
        <w:gridCol w:w="2145"/>
        <w:gridCol w:w="1080"/>
      </w:tblGrid>
      <w:tr w14:paraId="78335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7A7AEF70">
            <w:pPr>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4FAED0F">
            <w:pPr>
              <w:jc w:val="center"/>
              <w:rPr>
                <w:rFonts w:hint="eastAsia" w:ascii="宋体" w:hAnsi="宋体" w:eastAsia="宋体" w:cs="宋体"/>
                <w:b/>
                <w:bCs/>
                <w:color w:val="000000"/>
                <w:sz w:val="24"/>
              </w:rPr>
            </w:pPr>
            <w:r>
              <w:rPr>
                <w:rFonts w:hint="eastAsia" w:ascii="宋体" w:hAnsi="宋体" w:eastAsia="宋体" w:cs="宋体"/>
                <w:b/>
                <w:bCs/>
                <w:color w:val="000000"/>
                <w:sz w:val="24"/>
              </w:rPr>
              <w:t>货物名称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1DE2C635">
            <w:pPr>
              <w:jc w:val="center"/>
              <w:rPr>
                <w:rFonts w:hint="eastAsia" w:ascii="宋体" w:hAnsi="宋体" w:eastAsia="宋体" w:cs="宋体"/>
                <w:b/>
                <w:bCs/>
                <w:color w:val="000000"/>
                <w:sz w:val="24"/>
              </w:rPr>
            </w:pPr>
            <w:r>
              <w:rPr>
                <w:rFonts w:hint="eastAsia" w:ascii="宋体" w:hAnsi="宋体" w:eastAsia="宋体" w:cs="宋体"/>
                <w:b/>
                <w:bCs/>
                <w:color w:val="000000"/>
                <w:sz w:val="24"/>
              </w:rPr>
              <w:t>品牌</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08EF8927">
            <w:pPr>
              <w:jc w:val="center"/>
              <w:rPr>
                <w:rFonts w:hint="eastAsia" w:ascii="宋体" w:hAnsi="宋体" w:eastAsia="宋体" w:cs="宋体"/>
                <w:b/>
                <w:bCs/>
                <w:color w:val="000000"/>
                <w:sz w:val="24"/>
              </w:rPr>
            </w:pPr>
            <w:r>
              <w:rPr>
                <w:rFonts w:hint="eastAsia" w:ascii="宋体" w:hAnsi="宋体" w:eastAsia="宋体" w:cs="宋体"/>
                <w:b/>
                <w:bCs/>
                <w:color w:val="000000"/>
                <w:sz w:val="24"/>
              </w:rPr>
              <w:t>规格</w:t>
            </w:r>
          </w:p>
          <w:p w14:paraId="26D1000B">
            <w:pPr>
              <w:jc w:val="center"/>
              <w:rPr>
                <w:rFonts w:hint="eastAsia" w:ascii="宋体" w:hAnsi="宋体" w:eastAsia="宋体" w:cs="宋体"/>
                <w:b/>
                <w:bCs/>
                <w:color w:val="000000"/>
                <w:sz w:val="24"/>
              </w:rPr>
            </w:pPr>
            <w:r>
              <w:rPr>
                <w:rFonts w:hint="eastAsia" w:ascii="宋体" w:hAnsi="宋体" w:eastAsia="宋体" w:cs="宋体"/>
                <w:b/>
                <w:bCs/>
                <w:color w:val="000000"/>
                <w:sz w:val="24"/>
              </w:rPr>
              <w:t>型号</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E81563C">
            <w:pPr>
              <w:jc w:val="center"/>
              <w:rPr>
                <w:rFonts w:hint="eastAsia" w:ascii="宋体" w:hAnsi="宋体" w:eastAsia="宋体" w:cs="宋体"/>
                <w:b/>
                <w:bCs/>
                <w:color w:val="000000"/>
                <w:sz w:val="24"/>
              </w:rPr>
            </w:pPr>
            <w:r>
              <w:rPr>
                <w:rFonts w:hint="eastAsia" w:ascii="宋体" w:hAnsi="宋体" w:eastAsia="宋体" w:cs="宋体"/>
                <w:b/>
                <w:bCs/>
                <w:color w:val="000000"/>
                <w:sz w:val="24"/>
              </w:rPr>
              <w:t>数量</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1A70EEDF">
            <w:pPr>
              <w:jc w:val="center"/>
              <w:rPr>
                <w:rFonts w:hint="eastAsia" w:ascii="宋体" w:hAnsi="宋体" w:eastAsia="宋体" w:cs="宋体"/>
                <w:b/>
                <w:bCs/>
                <w:color w:val="000000"/>
                <w:sz w:val="24"/>
              </w:rPr>
            </w:pPr>
            <w:r>
              <w:rPr>
                <w:rFonts w:hint="eastAsia" w:ascii="宋体" w:hAnsi="宋体" w:eastAsia="宋体" w:cs="宋体"/>
                <w:b/>
                <w:bCs/>
                <w:color w:val="000000"/>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9331E">
            <w:pPr>
              <w:jc w:val="center"/>
              <w:rPr>
                <w:rFonts w:hint="eastAsia" w:ascii="宋体" w:hAnsi="宋体" w:eastAsia="宋体" w:cs="宋体"/>
                <w:b/>
                <w:bCs/>
                <w:color w:val="000000"/>
                <w:sz w:val="24"/>
              </w:rPr>
            </w:pPr>
            <w:r>
              <w:rPr>
                <w:rFonts w:hint="eastAsia" w:ascii="宋体" w:hAnsi="宋体" w:eastAsia="宋体" w:cs="宋体"/>
                <w:b/>
                <w:bCs/>
                <w:color w:val="000000"/>
                <w:sz w:val="24"/>
              </w:rPr>
              <w:t>产地</w:t>
            </w:r>
          </w:p>
        </w:tc>
      </w:tr>
      <w:tr w14:paraId="5170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00FC71BF">
            <w:pPr>
              <w:spacing w:line="360" w:lineRule="auto"/>
              <w:ind w:right="420"/>
              <w:jc w:val="left"/>
              <w:rPr>
                <w:rFonts w:hint="eastAsia" w:ascii="宋体" w:hAnsi="宋体" w:eastAsia="宋体" w:cs="宋体"/>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1FACB4E">
            <w:pPr>
              <w:spacing w:line="360" w:lineRule="auto"/>
              <w:ind w:right="420"/>
              <w:jc w:val="left"/>
              <w:rPr>
                <w:rFonts w:hint="eastAsia" w:ascii="宋体" w:hAnsi="宋体" w:eastAsia="宋体" w:cs="宋体"/>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BF8E9AE">
            <w:pPr>
              <w:spacing w:line="360" w:lineRule="auto"/>
              <w:ind w:right="420"/>
              <w:jc w:val="left"/>
              <w:rPr>
                <w:rFonts w:hint="eastAsia" w:ascii="宋体" w:hAnsi="宋体" w:eastAsia="宋体" w:cs="宋体"/>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CE76CB2">
            <w:pPr>
              <w:spacing w:line="360" w:lineRule="auto"/>
              <w:ind w:right="420"/>
              <w:jc w:val="left"/>
              <w:rPr>
                <w:rFonts w:hint="eastAsia" w:ascii="宋体" w:hAnsi="宋体" w:eastAsia="宋体" w:cs="宋体"/>
                <w:color w:val="000000"/>
                <w:sz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1643ED3F">
            <w:pPr>
              <w:spacing w:line="360" w:lineRule="auto"/>
              <w:ind w:right="420"/>
              <w:jc w:val="left"/>
              <w:rPr>
                <w:rFonts w:hint="eastAsia" w:ascii="宋体" w:hAnsi="宋体" w:eastAsia="宋体" w:cs="宋体"/>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0A006FAE">
            <w:pPr>
              <w:spacing w:line="360" w:lineRule="auto"/>
              <w:ind w:right="420"/>
              <w:jc w:val="left"/>
              <w:rPr>
                <w:rFonts w:hint="eastAsia" w:ascii="宋体" w:hAnsi="宋体" w:eastAsia="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1F2AAE">
            <w:pPr>
              <w:spacing w:line="360" w:lineRule="auto"/>
              <w:ind w:right="420"/>
              <w:jc w:val="left"/>
              <w:rPr>
                <w:rFonts w:hint="eastAsia" w:ascii="宋体" w:hAnsi="宋体" w:eastAsia="宋体" w:cs="宋体"/>
                <w:color w:val="000000"/>
                <w:sz w:val="24"/>
              </w:rPr>
            </w:pPr>
          </w:p>
        </w:tc>
      </w:tr>
      <w:tr w14:paraId="1F1EB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2C826FB">
            <w:pPr>
              <w:spacing w:line="360" w:lineRule="auto"/>
              <w:ind w:right="420"/>
              <w:jc w:val="left"/>
              <w:rPr>
                <w:rFonts w:hint="eastAsia" w:ascii="宋体" w:hAnsi="宋体" w:eastAsia="宋体" w:cs="宋体"/>
                <w:color w:val="000000"/>
                <w:sz w:val="24"/>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B83712B">
            <w:pPr>
              <w:spacing w:line="360" w:lineRule="auto"/>
              <w:ind w:right="420"/>
              <w:jc w:val="left"/>
              <w:rPr>
                <w:rFonts w:hint="eastAsia" w:ascii="宋体" w:hAnsi="宋体" w:eastAsia="宋体" w:cs="宋体"/>
                <w:color w:val="000000"/>
                <w:sz w:val="24"/>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B78D82F">
            <w:pPr>
              <w:spacing w:line="360" w:lineRule="auto"/>
              <w:ind w:right="420"/>
              <w:jc w:val="left"/>
              <w:rPr>
                <w:rFonts w:hint="eastAsia" w:ascii="宋体" w:hAnsi="宋体" w:eastAsia="宋体" w:cs="宋体"/>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2A890B40">
            <w:pPr>
              <w:spacing w:line="360" w:lineRule="auto"/>
              <w:ind w:right="420"/>
              <w:jc w:val="left"/>
              <w:rPr>
                <w:rFonts w:hint="eastAsia" w:ascii="宋体" w:hAnsi="宋体" w:eastAsia="宋体" w:cs="宋体"/>
                <w:color w:val="000000"/>
                <w:sz w:val="24"/>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96CE732">
            <w:pPr>
              <w:spacing w:line="360" w:lineRule="auto"/>
              <w:ind w:right="420"/>
              <w:jc w:val="left"/>
              <w:rPr>
                <w:rFonts w:hint="eastAsia" w:ascii="宋体" w:hAnsi="宋体" w:eastAsia="宋体" w:cs="宋体"/>
                <w:color w:val="000000"/>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14:paraId="35AB291B">
            <w:pPr>
              <w:spacing w:line="360" w:lineRule="auto"/>
              <w:ind w:right="420"/>
              <w:jc w:val="left"/>
              <w:rPr>
                <w:rFonts w:hint="eastAsia" w:ascii="宋体" w:hAnsi="宋体" w:eastAsia="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7FAF9">
            <w:pPr>
              <w:spacing w:line="360" w:lineRule="auto"/>
              <w:ind w:right="420"/>
              <w:jc w:val="left"/>
              <w:rPr>
                <w:rFonts w:hint="eastAsia" w:ascii="宋体" w:hAnsi="宋体" w:eastAsia="宋体" w:cs="宋体"/>
                <w:color w:val="000000"/>
                <w:sz w:val="24"/>
              </w:rPr>
            </w:pPr>
          </w:p>
        </w:tc>
      </w:tr>
    </w:tbl>
    <w:p w14:paraId="1BE38CEB">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注：在填写时，如上表不适合本项目的实际情况，可在确保投标明细内容完整的情况下，参照招标需求清单，根据上表格式自行划表填写。</w:t>
      </w:r>
    </w:p>
    <w:p w14:paraId="6F8D0680">
      <w:pPr>
        <w:snapToGrid w:val="0"/>
        <w:spacing w:before="120" w:beforeLines="50"/>
        <w:rPr>
          <w:rFonts w:hint="eastAsia" w:ascii="宋体" w:hAnsi="宋体" w:eastAsia="宋体" w:cs="宋体"/>
          <w:color w:val="000000"/>
          <w:sz w:val="30"/>
          <w:szCs w:val="30"/>
        </w:rPr>
      </w:pPr>
    </w:p>
    <w:p w14:paraId="28B37CB1">
      <w:pPr>
        <w:spacing w:line="360" w:lineRule="auto"/>
        <w:ind w:right="420"/>
        <w:rPr>
          <w:rFonts w:hint="eastAsia" w:ascii="宋体" w:hAnsi="宋体" w:eastAsia="宋体" w:cs="宋体"/>
          <w:color w:val="000000"/>
          <w:sz w:val="24"/>
        </w:rPr>
      </w:pPr>
    </w:p>
    <w:p w14:paraId="254653E8">
      <w:pPr>
        <w:jc w:val="center"/>
        <w:rPr>
          <w:rFonts w:hint="eastAsia" w:ascii="宋体" w:hAnsi="宋体" w:eastAsia="宋体" w:cs="宋体"/>
          <w:b/>
          <w:color w:val="000000"/>
          <w:kern w:val="0"/>
          <w:sz w:val="32"/>
          <w:szCs w:val="32"/>
        </w:rPr>
      </w:pPr>
    </w:p>
    <w:p w14:paraId="2111DF93">
      <w:pPr>
        <w:jc w:val="center"/>
        <w:rPr>
          <w:rFonts w:hint="eastAsia" w:ascii="宋体" w:hAnsi="宋体" w:eastAsia="宋体" w:cs="宋体"/>
          <w:b/>
          <w:color w:val="000000"/>
          <w:kern w:val="0"/>
          <w:sz w:val="32"/>
          <w:szCs w:val="32"/>
        </w:rPr>
      </w:pPr>
    </w:p>
    <w:p w14:paraId="36C286B2">
      <w:pPr>
        <w:spacing w:line="360" w:lineRule="auto"/>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FE9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19E06FC">
            <w:pPr>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3683" w:type="dxa"/>
            <w:noWrap w:val="0"/>
            <w:vAlign w:val="top"/>
          </w:tcPr>
          <w:p w14:paraId="79DBA901">
            <w:pPr>
              <w:jc w:val="center"/>
              <w:rPr>
                <w:rFonts w:hint="eastAsia" w:ascii="宋体" w:hAnsi="宋体" w:eastAsia="宋体" w:cs="宋体"/>
                <w:b/>
                <w:bCs/>
                <w:color w:val="000000"/>
                <w:sz w:val="24"/>
              </w:rPr>
            </w:pPr>
            <w:r>
              <w:rPr>
                <w:rFonts w:hint="eastAsia" w:ascii="宋体" w:hAnsi="宋体" w:eastAsia="宋体" w:cs="宋体"/>
                <w:b/>
                <w:bCs/>
                <w:color w:val="000000"/>
                <w:sz w:val="24"/>
              </w:rPr>
              <w:t>招标文件章节及具体内容</w:t>
            </w:r>
          </w:p>
        </w:tc>
        <w:tc>
          <w:tcPr>
            <w:tcW w:w="3546" w:type="dxa"/>
            <w:noWrap w:val="0"/>
            <w:vAlign w:val="top"/>
          </w:tcPr>
          <w:p w14:paraId="646919DB">
            <w:pPr>
              <w:jc w:val="center"/>
              <w:rPr>
                <w:rFonts w:hint="eastAsia" w:ascii="宋体" w:hAnsi="宋体" w:eastAsia="宋体" w:cs="宋体"/>
                <w:b/>
                <w:bCs/>
                <w:color w:val="000000"/>
                <w:sz w:val="24"/>
              </w:rPr>
            </w:pPr>
            <w:r>
              <w:rPr>
                <w:rFonts w:hint="eastAsia" w:ascii="宋体" w:hAnsi="宋体" w:eastAsia="宋体" w:cs="宋体"/>
                <w:b/>
                <w:bCs/>
                <w:color w:val="000000"/>
                <w:sz w:val="24"/>
              </w:rPr>
              <w:t>投标文件章节及具体内容</w:t>
            </w:r>
          </w:p>
        </w:tc>
        <w:tc>
          <w:tcPr>
            <w:tcW w:w="1276" w:type="dxa"/>
            <w:noWrap w:val="0"/>
            <w:vAlign w:val="top"/>
          </w:tcPr>
          <w:p w14:paraId="0411BD00">
            <w:pPr>
              <w:jc w:val="center"/>
              <w:rPr>
                <w:rFonts w:hint="eastAsia" w:ascii="宋体" w:hAnsi="宋体" w:eastAsia="宋体" w:cs="宋体"/>
                <w:b/>
                <w:bCs/>
                <w:color w:val="000000"/>
                <w:sz w:val="24"/>
              </w:rPr>
            </w:pPr>
            <w:r>
              <w:rPr>
                <w:rFonts w:hint="eastAsia" w:ascii="宋体" w:hAnsi="宋体" w:eastAsia="宋体" w:cs="宋体"/>
                <w:b/>
                <w:bCs/>
                <w:color w:val="000000"/>
                <w:sz w:val="24"/>
              </w:rPr>
              <w:t>偏离说明</w:t>
            </w:r>
          </w:p>
        </w:tc>
      </w:tr>
      <w:tr w14:paraId="2DD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0259738">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683" w:type="dxa"/>
            <w:noWrap w:val="0"/>
            <w:vAlign w:val="top"/>
          </w:tcPr>
          <w:p w14:paraId="7F3805A0">
            <w:pPr>
              <w:jc w:val="center"/>
              <w:rPr>
                <w:rFonts w:hint="eastAsia" w:ascii="宋体" w:hAnsi="宋体" w:eastAsia="宋体" w:cs="宋体"/>
                <w:b/>
                <w:color w:val="000000"/>
                <w:kern w:val="0"/>
                <w:sz w:val="32"/>
                <w:szCs w:val="32"/>
              </w:rPr>
            </w:pPr>
          </w:p>
        </w:tc>
        <w:tc>
          <w:tcPr>
            <w:tcW w:w="3546" w:type="dxa"/>
            <w:noWrap w:val="0"/>
            <w:vAlign w:val="top"/>
          </w:tcPr>
          <w:p w14:paraId="680CD1D9">
            <w:pPr>
              <w:jc w:val="center"/>
              <w:rPr>
                <w:rFonts w:hint="eastAsia" w:ascii="宋体" w:hAnsi="宋体" w:eastAsia="宋体" w:cs="宋体"/>
                <w:b/>
                <w:color w:val="000000"/>
                <w:kern w:val="0"/>
                <w:sz w:val="32"/>
                <w:szCs w:val="32"/>
              </w:rPr>
            </w:pPr>
          </w:p>
        </w:tc>
        <w:tc>
          <w:tcPr>
            <w:tcW w:w="1276" w:type="dxa"/>
            <w:noWrap w:val="0"/>
            <w:vAlign w:val="top"/>
          </w:tcPr>
          <w:p w14:paraId="3D782968">
            <w:pPr>
              <w:jc w:val="center"/>
              <w:rPr>
                <w:rFonts w:hint="eastAsia" w:ascii="宋体" w:hAnsi="宋体" w:eastAsia="宋体" w:cs="宋体"/>
                <w:b/>
                <w:color w:val="000000"/>
                <w:kern w:val="0"/>
                <w:sz w:val="32"/>
                <w:szCs w:val="32"/>
              </w:rPr>
            </w:pPr>
          </w:p>
        </w:tc>
      </w:tr>
      <w:tr w14:paraId="78F7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CD739D">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3683" w:type="dxa"/>
            <w:noWrap w:val="0"/>
            <w:vAlign w:val="top"/>
          </w:tcPr>
          <w:p w14:paraId="6604C7FC">
            <w:pPr>
              <w:jc w:val="center"/>
              <w:rPr>
                <w:rFonts w:hint="eastAsia" w:ascii="宋体" w:hAnsi="宋体" w:eastAsia="宋体" w:cs="宋体"/>
                <w:b/>
                <w:color w:val="000000"/>
                <w:kern w:val="0"/>
                <w:sz w:val="32"/>
                <w:szCs w:val="32"/>
              </w:rPr>
            </w:pPr>
          </w:p>
        </w:tc>
        <w:tc>
          <w:tcPr>
            <w:tcW w:w="3546" w:type="dxa"/>
            <w:noWrap w:val="0"/>
            <w:vAlign w:val="top"/>
          </w:tcPr>
          <w:p w14:paraId="3E83811F">
            <w:pPr>
              <w:jc w:val="center"/>
              <w:rPr>
                <w:rFonts w:hint="eastAsia" w:ascii="宋体" w:hAnsi="宋体" w:eastAsia="宋体" w:cs="宋体"/>
                <w:b/>
                <w:color w:val="000000"/>
                <w:kern w:val="0"/>
                <w:sz w:val="32"/>
                <w:szCs w:val="32"/>
              </w:rPr>
            </w:pPr>
          </w:p>
        </w:tc>
        <w:tc>
          <w:tcPr>
            <w:tcW w:w="1276" w:type="dxa"/>
            <w:noWrap w:val="0"/>
            <w:vAlign w:val="top"/>
          </w:tcPr>
          <w:p w14:paraId="46E38AD9">
            <w:pPr>
              <w:jc w:val="center"/>
              <w:rPr>
                <w:rFonts w:hint="eastAsia" w:ascii="宋体" w:hAnsi="宋体" w:eastAsia="宋体" w:cs="宋体"/>
                <w:b/>
                <w:color w:val="000000"/>
                <w:kern w:val="0"/>
                <w:sz w:val="32"/>
                <w:szCs w:val="32"/>
              </w:rPr>
            </w:pPr>
          </w:p>
        </w:tc>
      </w:tr>
      <w:tr w14:paraId="6810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2EC2173">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3683" w:type="dxa"/>
            <w:noWrap w:val="0"/>
            <w:vAlign w:val="top"/>
          </w:tcPr>
          <w:p w14:paraId="1F3EE0E3">
            <w:pPr>
              <w:jc w:val="center"/>
              <w:rPr>
                <w:rFonts w:hint="eastAsia" w:ascii="宋体" w:hAnsi="宋体" w:eastAsia="宋体" w:cs="宋体"/>
                <w:b/>
                <w:color w:val="000000"/>
                <w:kern w:val="0"/>
                <w:sz w:val="32"/>
                <w:szCs w:val="32"/>
              </w:rPr>
            </w:pPr>
          </w:p>
        </w:tc>
        <w:tc>
          <w:tcPr>
            <w:tcW w:w="3546" w:type="dxa"/>
            <w:noWrap w:val="0"/>
            <w:vAlign w:val="top"/>
          </w:tcPr>
          <w:p w14:paraId="7275341F">
            <w:pPr>
              <w:jc w:val="center"/>
              <w:rPr>
                <w:rFonts w:hint="eastAsia" w:ascii="宋体" w:hAnsi="宋体" w:eastAsia="宋体" w:cs="宋体"/>
                <w:b/>
                <w:color w:val="000000"/>
                <w:kern w:val="0"/>
                <w:sz w:val="32"/>
                <w:szCs w:val="32"/>
              </w:rPr>
            </w:pPr>
          </w:p>
        </w:tc>
        <w:tc>
          <w:tcPr>
            <w:tcW w:w="1276" w:type="dxa"/>
            <w:noWrap w:val="0"/>
            <w:vAlign w:val="top"/>
          </w:tcPr>
          <w:p w14:paraId="184760EB">
            <w:pPr>
              <w:jc w:val="center"/>
              <w:rPr>
                <w:rFonts w:hint="eastAsia" w:ascii="宋体" w:hAnsi="宋体" w:eastAsia="宋体" w:cs="宋体"/>
                <w:b/>
                <w:color w:val="000000"/>
                <w:kern w:val="0"/>
                <w:sz w:val="32"/>
                <w:szCs w:val="32"/>
              </w:rPr>
            </w:pPr>
          </w:p>
        </w:tc>
      </w:tr>
    </w:tbl>
    <w:p w14:paraId="53A824F8">
      <w:pPr>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投标人保证：除商务技术偏离表列出的偏离外，投标人响应招标文件的全部要求。</w:t>
      </w:r>
    </w:p>
    <w:p w14:paraId="2BFE7D50">
      <w:pPr>
        <w:jc w:val="left"/>
        <w:rPr>
          <w:rFonts w:hint="eastAsia" w:ascii="宋体" w:hAnsi="宋体" w:eastAsia="宋体" w:cs="宋体"/>
          <w:color w:val="000000"/>
          <w:kern w:val="0"/>
          <w:sz w:val="24"/>
        </w:rPr>
      </w:pPr>
      <w:r>
        <w:rPr>
          <w:rFonts w:hint="eastAsia" w:ascii="宋体" w:hAnsi="宋体" w:eastAsia="宋体" w:cs="宋体"/>
          <w:color w:val="000000"/>
          <w:kern w:val="0"/>
          <w:sz w:val="24"/>
        </w:rPr>
        <w:t>标注“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”参数为实质性参数，必须响应，同时要求提供证明材料的必须提供。</w:t>
      </w:r>
    </w:p>
    <w:p w14:paraId="118511D7">
      <w:pPr>
        <w:jc w:val="center"/>
        <w:rPr>
          <w:rFonts w:hint="eastAsia" w:ascii="宋体" w:hAnsi="宋体" w:eastAsia="宋体" w:cs="宋体"/>
          <w:b/>
          <w:color w:val="000000"/>
          <w:kern w:val="0"/>
          <w:sz w:val="32"/>
          <w:szCs w:val="32"/>
        </w:rPr>
      </w:pPr>
    </w:p>
    <w:p w14:paraId="7AD66CB0">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1F8A942E">
      <w:pPr>
        <w:ind w:firstLine="1911" w:firstLineChars="595"/>
        <w:rPr>
          <w:rFonts w:hint="eastAsia" w:ascii="宋体" w:hAnsi="宋体" w:eastAsia="宋体" w:cs="宋体"/>
          <w:b/>
          <w:bCs/>
          <w:color w:val="000000"/>
          <w:sz w:val="32"/>
          <w:szCs w:val="32"/>
        </w:rPr>
      </w:pPr>
    </w:p>
    <w:p w14:paraId="68F76A52">
      <w:pPr>
        <w:ind w:firstLine="1911" w:firstLineChars="595"/>
        <w:rPr>
          <w:rFonts w:hint="eastAsia" w:ascii="宋体" w:hAnsi="宋体" w:eastAsia="宋体" w:cs="宋体"/>
          <w:b/>
          <w:bCs/>
          <w:color w:val="000000"/>
          <w:sz w:val="32"/>
          <w:szCs w:val="32"/>
        </w:rPr>
      </w:pPr>
    </w:p>
    <w:p w14:paraId="0DAA418F">
      <w:pPr>
        <w:widowControl/>
        <w:adjustRightInd/>
        <w:jc w:val="center"/>
        <w:rPr>
          <w:rFonts w:hint="eastAsia" w:ascii="宋体" w:hAnsi="宋体" w:eastAsia="宋体" w:cs="宋体"/>
          <w:b/>
          <w:color w:val="000000"/>
          <w:kern w:val="0"/>
          <w:sz w:val="32"/>
          <w:szCs w:val="32"/>
        </w:rPr>
      </w:pPr>
      <w:r>
        <w:rPr>
          <w:rFonts w:hint="eastAsia" w:ascii="宋体" w:hAnsi="宋体" w:eastAsia="宋体" w:cs="宋体"/>
          <w:b/>
          <w:bCs/>
          <w:color w:val="000000"/>
          <w:sz w:val="32"/>
          <w:szCs w:val="32"/>
        </w:rPr>
        <w:br w:type="page"/>
      </w:r>
      <w:r>
        <w:rPr>
          <w:rFonts w:hint="eastAsia" w:ascii="宋体" w:hAnsi="宋体" w:eastAsia="宋体" w:cs="宋体"/>
          <w:b/>
          <w:bCs/>
          <w:color w:val="000000"/>
          <w:sz w:val="32"/>
          <w:szCs w:val="32"/>
        </w:rPr>
        <w:t>八</w:t>
      </w:r>
      <w:r>
        <w:rPr>
          <w:rFonts w:hint="eastAsia" w:ascii="宋体" w:hAnsi="宋体" w:eastAsia="宋体" w:cs="宋体"/>
          <w:b/>
          <w:color w:val="000000"/>
          <w:kern w:val="0"/>
          <w:sz w:val="32"/>
          <w:szCs w:val="32"/>
        </w:rPr>
        <w:t>、</w:t>
      </w:r>
      <w:r>
        <w:rPr>
          <w:rFonts w:hint="eastAsia" w:ascii="宋体" w:hAnsi="宋体" w:eastAsia="宋体" w:cs="宋体"/>
          <w:b/>
          <w:color w:val="000000"/>
          <w:kern w:val="0"/>
          <w:sz w:val="32"/>
          <w:szCs w:val="32"/>
          <w:lang w:val="zh-CN"/>
        </w:rPr>
        <w:t>政府采购供应商廉洁自律承诺书</w:t>
      </w:r>
    </w:p>
    <w:p w14:paraId="3AAC99C3">
      <w:pPr>
        <w:snapToGrid w:val="0"/>
        <w:spacing w:line="360" w:lineRule="auto"/>
        <w:rPr>
          <w:rFonts w:hint="eastAsia" w:ascii="宋体" w:hAnsi="宋体" w:eastAsia="宋体" w:cs="宋体"/>
          <w:color w:val="000000"/>
          <w:sz w:val="24"/>
        </w:rPr>
      </w:pPr>
    </w:p>
    <w:p w14:paraId="5DBB49C3">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35FBBC5A">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我单位响应你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项目招标要求参加投标。在这次投标过程中和中标后，我们将严格遵守国家法律法规要求，并郑重承诺：</w:t>
      </w:r>
    </w:p>
    <w:p w14:paraId="52CECE05">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一、不向项目有关人员及部门赠送礼金礼物、有价证券、回扣以及中介费、介绍费、咨询费等好处费； </w:t>
      </w:r>
    </w:p>
    <w:p w14:paraId="2F15C634">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二、不为项目有关人员及部门报销应由你方单位或个人支付的费用； </w:t>
      </w:r>
    </w:p>
    <w:p w14:paraId="7DA733CE">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三、不向项目有关人员及部门提供有可能影响公正的宴请和健身娱乐等活动； </w:t>
      </w:r>
    </w:p>
    <w:p w14:paraId="35BE4CA6">
      <w:pPr>
        <w:autoSpaceDE w:val="0"/>
        <w:autoSpaceDN w:val="0"/>
        <w:spacing w:line="360" w:lineRule="auto"/>
        <w:ind w:left="2" w:leftChars="1"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四、不为项目有关人员及部门出国（境）、旅游等提供方便；</w:t>
      </w:r>
    </w:p>
    <w:p w14:paraId="16500D92">
      <w:pPr>
        <w:autoSpaceDE w:val="0"/>
        <w:autoSpaceDN w:val="0"/>
        <w:spacing w:line="360" w:lineRule="auto"/>
        <w:ind w:left="481" w:leftChars="229"/>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五、不为项目有关人员个人装修住房、婚丧嫁娶、配偶子女工作安排等提供</w:t>
      </w:r>
    </w:p>
    <w:p w14:paraId="4E297957">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好处；</w:t>
      </w:r>
    </w:p>
    <w:p w14:paraId="4CB6B754">
      <w:pPr>
        <w:autoSpaceDE w:val="0"/>
        <w:autoSpaceDN w:val="0"/>
        <w:spacing w:line="360" w:lineRule="auto"/>
        <w:ind w:left="481" w:leftChars="229"/>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六、严格遵守《</w:t>
      </w:r>
      <w:r>
        <w:rPr>
          <w:rFonts w:hint="eastAsia" w:ascii="宋体" w:hAnsi="宋体" w:eastAsia="宋体" w:cs="宋体"/>
          <w:color w:val="000000"/>
          <w:sz w:val="24"/>
          <w:lang w:val="zh-CN"/>
        </w:rPr>
        <w:t>中华人民共和国</w:t>
      </w:r>
      <w:r>
        <w:rPr>
          <w:rFonts w:hint="eastAsia" w:ascii="宋体" w:hAnsi="宋体" w:eastAsia="宋体" w:cs="宋体"/>
          <w:color w:val="000000"/>
          <w:kern w:val="0"/>
          <w:sz w:val="24"/>
          <w:lang w:val="zh-CN"/>
        </w:rPr>
        <w:t>政府采购法》《</w:t>
      </w:r>
      <w:r>
        <w:rPr>
          <w:rFonts w:hint="eastAsia" w:ascii="宋体" w:hAnsi="宋体" w:eastAsia="宋体" w:cs="宋体"/>
          <w:color w:val="000000"/>
          <w:sz w:val="24"/>
          <w:lang w:val="zh-CN"/>
        </w:rPr>
        <w:t>中华人民共和国</w:t>
      </w:r>
      <w:r>
        <w:rPr>
          <w:rFonts w:hint="eastAsia" w:ascii="宋体" w:hAnsi="宋体" w:eastAsia="宋体" w:cs="宋体"/>
          <w:color w:val="000000"/>
          <w:kern w:val="0"/>
          <w:sz w:val="24"/>
          <w:lang w:val="zh-CN"/>
        </w:rPr>
        <w:t>招标投标</w:t>
      </w:r>
    </w:p>
    <w:p w14:paraId="57F23C33">
      <w:pPr>
        <w:autoSpaceDE w:val="0"/>
        <w:autoSpaceDN w:val="0"/>
        <w:spacing w:line="360" w:lineRule="auto"/>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w:t>
      </w:r>
      <w:r>
        <w:rPr>
          <w:rFonts w:hint="eastAsia" w:ascii="宋体" w:hAnsi="宋体" w:eastAsia="宋体" w:cs="宋体"/>
          <w:color w:val="000000"/>
          <w:sz w:val="24"/>
          <w:lang w:val="zh-CN"/>
        </w:rPr>
        <w:t>《中华人民共和国民法典》</w:t>
      </w:r>
      <w:r>
        <w:rPr>
          <w:rFonts w:hint="eastAsia" w:ascii="宋体" w:hAnsi="宋体" w:eastAsia="宋体" w:cs="宋体"/>
          <w:color w:val="000000"/>
          <w:kern w:val="0"/>
          <w:sz w:val="24"/>
          <w:lang w:val="zh-CN"/>
        </w:rPr>
        <w:t xml:space="preserve">等法律法规，诚实守信，合法经营，坚决抵制各种违法违纪行为。 </w:t>
      </w:r>
    </w:p>
    <w:p w14:paraId="496A37C1">
      <w:pPr>
        <w:autoSpaceDE w:val="0"/>
        <w:autoSpaceDN w:val="0"/>
        <w:spacing w:line="360" w:lineRule="auto"/>
        <w:ind w:firstLine="480" w:firstLineChars="2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如违反上述承诺，你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有权立即取消我单位投标、中标或在建项目的建设资格，有权拒绝我单位在一定时期内进入你</w:t>
      </w:r>
      <w:r>
        <w:rPr>
          <w:rFonts w:hint="eastAsia" w:ascii="宋体" w:hAnsi="宋体" w:eastAsia="宋体" w:cs="宋体"/>
          <w:color w:val="000000"/>
          <w:sz w:val="24"/>
        </w:rPr>
        <w:t>单位</w:t>
      </w:r>
      <w:r>
        <w:rPr>
          <w:rFonts w:hint="eastAsia" w:ascii="宋体" w:hAnsi="宋体" w:eastAsia="宋体" w:cs="宋体"/>
          <w:color w:val="000000"/>
          <w:kern w:val="0"/>
          <w:sz w:val="24"/>
          <w:lang w:val="zh-CN"/>
        </w:rPr>
        <w:t>进行项目建设或其他经营活动，并通报市财政局。由此引起的相应损失均由我单位承担。</w:t>
      </w:r>
    </w:p>
    <w:p w14:paraId="2FA233A3">
      <w:pPr>
        <w:autoSpaceDE w:val="0"/>
        <w:autoSpaceDN w:val="0"/>
        <w:spacing w:line="360" w:lineRule="auto"/>
        <w:ind w:left="2"/>
        <w:jc w:val="left"/>
        <w:rPr>
          <w:rFonts w:hint="eastAsia" w:ascii="宋体" w:hAnsi="宋体" w:eastAsia="宋体" w:cs="宋体"/>
          <w:color w:val="000000"/>
          <w:kern w:val="0"/>
          <w:sz w:val="24"/>
          <w:lang w:val="zh-CN"/>
        </w:rPr>
      </w:pPr>
    </w:p>
    <w:p w14:paraId="6DBCFDF5">
      <w:pPr>
        <w:autoSpaceDE w:val="0"/>
        <w:autoSpaceDN w:val="0"/>
        <w:spacing w:line="360" w:lineRule="auto"/>
        <w:ind w:left="2"/>
        <w:jc w:val="left"/>
        <w:rPr>
          <w:rFonts w:hint="eastAsia" w:ascii="宋体" w:hAnsi="宋体" w:eastAsia="宋体" w:cs="宋体"/>
          <w:color w:val="000000"/>
          <w:kern w:val="0"/>
          <w:sz w:val="24"/>
          <w:lang w:val="zh-CN"/>
        </w:rPr>
      </w:pPr>
    </w:p>
    <w:p w14:paraId="67C99FF9">
      <w:pPr>
        <w:autoSpaceDE w:val="0"/>
        <w:autoSpaceDN w:val="0"/>
        <w:spacing w:line="360" w:lineRule="auto"/>
        <w:ind w:left="2"/>
        <w:jc w:val="left"/>
        <w:rPr>
          <w:rFonts w:hint="eastAsia" w:ascii="宋体" w:hAnsi="宋体" w:eastAsia="宋体" w:cs="宋体"/>
          <w:color w:val="000000"/>
          <w:kern w:val="0"/>
          <w:sz w:val="24"/>
          <w:lang w:val="zh-CN"/>
        </w:rPr>
      </w:pPr>
    </w:p>
    <w:p w14:paraId="6FC6B3EA">
      <w:pPr>
        <w:autoSpaceDE w:val="0"/>
        <w:autoSpaceDN w:val="0"/>
        <w:spacing w:line="360" w:lineRule="auto"/>
        <w:ind w:left="2" w:leftChars="1" w:right="1120" w:firstLine="4560" w:firstLineChars="190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投标人名称（</w:t>
      </w:r>
      <w:r>
        <w:rPr>
          <w:rFonts w:hint="eastAsia" w:ascii="宋体" w:hAnsi="宋体" w:eastAsia="宋体" w:cs="宋体"/>
          <w:color w:val="000000"/>
          <w:sz w:val="24"/>
        </w:rPr>
        <w:t>电子签名</w:t>
      </w:r>
      <w:r>
        <w:rPr>
          <w:rFonts w:hint="eastAsia" w:ascii="宋体" w:hAnsi="宋体" w:eastAsia="宋体" w:cs="宋体"/>
          <w:color w:val="000000"/>
          <w:kern w:val="0"/>
          <w:sz w:val="24"/>
          <w:lang w:val="zh-CN"/>
        </w:rPr>
        <w:t xml:space="preserve">）：                                                                                                                                                                                                               </w:t>
      </w:r>
    </w:p>
    <w:p w14:paraId="4904DDA5">
      <w:pPr>
        <w:spacing w:line="360" w:lineRule="auto"/>
        <w:ind w:left="4620" w:leftChars="2200"/>
        <w:rPr>
          <w:rFonts w:hint="eastAsia" w:ascii="宋体" w:hAnsi="宋体" w:eastAsia="宋体" w:cs="宋体"/>
          <w:color w:val="000000"/>
          <w:sz w:val="24"/>
        </w:rPr>
      </w:pPr>
      <w:r>
        <w:rPr>
          <w:rFonts w:hint="eastAsia" w:ascii="宋体" w:hAnsi="宋体" w:eastAsia="宋体" w:cs="宋体"/>
          <w:color w:val="000000"/>
          <w:kern w:val="0"/>
          <w:sz w:val="24"/>
          <w:lang w:val="zh-CN"/>
        </w:rPr>
        <w:t>日期</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 xml:space="preserve">   年   月   日</w:t>
      </w:r>
    </w:p>
    <w:p w14:paraId="24204B78">
      <w:pPr>
        <w:spacing w:line="360" w:lineRule="auto"/>
        <w:jc w:val="center"/>
        <w:rPr>
          <w:rFonts w:hint="eastAsia" w:ascii="宋体" w:hAnsi="宋体" w:eastAsia="宋体" w:cs="宋体"/>
          <w:b/>
          <w:bCs/>
          <w:color w:val="000000"/>
          <w:sz w:val="24"/>
        </w:rPr>
      </w:pPr>
    </w:p>
    <w:p w14:paraId="296CFC99">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45132CF6">
      <w:pPr>
        <w:spacing w:line="360" w:lineRule="auto"/>
        <w:jc w:val="center"/>
        <w:rPr>
          <w:rFonts w:hint="eastAsia" w:ascii="宋体" w:hAnsi="宋体" w:eastAsia="宋体" w:cs="宋体"/>
          <w:b/>
          <w:bCs/>
          <w:color w:val="000000"/>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66B19A52">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报价文件部分</w:t>
      </w:r>
    </w:p>
    <w:p w14:paraId="5B6D27E8">
      <w:pPr>
        <w:spacing w:line="360" w:lineRule="auto"/>
        <w:jc w:val="center"/>
        <w:outlineLvl w:val="0"/>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目录</w:t>
      </w:r>
    </w:p>
    <w:p w14:paraId="2B665B5E">
      <w:pPr>
        <w:spacing w:line="360" w:lineRule="auto"/>
        <w:jc w:val="center"/>
        <w:outlineLvl w:val="0"/>
        <w:rPr>
          <w:rFonts w:hint="eastAsia" w:ascii="宋体" w:hAnsi="宋体" w:eastAsia="宋体" w:cs="宋体"/>
          <w:b/>
          <w:color w:val="000000"/>
          <w:kern w:val="0"/>
          <w:sz w:val="36"/>
          <w:szCs w:val="36"/>
        </w:rPr>
      </w:pPr>
    </w:p>
    <w:p w14:paraId="187ADB10">
      <w:pPr>
        <w:numPr>
          <w:ilvl w:val="0"/>
          <w:numId w:val="11"/>
        </w:num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开标一览表（报价表）………………………………………………………（页码）</w:t>
      </w:r>
    </w:p>
    <w:p w14:paraId="1648B282">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（2）中小企业声明函（如有）…………………………………………………（页码）</w:t>
      </w:r>
    </w:p>
    <w:p w14:paraId="2CEE834C">
      <w:pPr>
        <w:snapToGrid w:val="0"/>
        <w:spacing w:line="360" w:lineRule="auto"/>
        <w:rPr>
          <w:rFonts w:hint="eastAsia" w:ascii="宋体" w:hAnsi="宋体" w:eastAsia="宋体" w:cs="宋体"/>
          <w:color w:val="000000"/>
          <w:sz w:val="24"/>
        </w:rPr>
      </w:pPr>
    </w:p>
    <w:p w14:paraId="278D8CD7">
      <w:pPr>
        <w:snapToGrid w:val="0"/>
        <w:spacing w:line="360" w:lineRule="auto"/>
        <w:ind w:right="480"/>
        <w:jc w:val="center"/>
        <w:rPr>
          <w:rFonts w:hint="eastAsia" w:ascii="宋体" w:hAnsi="宋体" w:eastAsia="宋体" w:cs="宋体"/>
          <w:b/>
          <w:color w:val="000000"/>
          <w:kern w:val="0"/>
          <w:sz w:val="32"/>
          <w:szCs w:val="32"/>
        </w:rPr>
      </w:pPr>
    </w:p>
    <w:p w14:paraId="23B1887E">
      <w:pPr>
        <w:snapToGrid w:val="0"/>
        <w:spacing w:line="360" w:lineRule="auto"/>
        <w:ind w:right="480"/>
        <w:jc w:val="center"/>
        <w:rPr>
          <w:rFonts w:hint="eastAsia" w:ascii="宋体" w:hAnsi="宋体" w:eastAsia="宋体" w:cs="宋体"/>
          <w:b/>
          <w:color w:val="000000"/>
          <w:kern w:val="0"/>
          <w:sz w:val="32"/>
          <w:szCs w:val="32"/>
        </w:rPr>
      </w:pPr>
    </w:p>
    <w:p w14:paraId="414AC127">
      <w:pPr>
        <w:snapToGrid w:val="0"/>
        <w:spacing w:line="360" w:lineRule="auto"/>
        <w:ind w:right="480"/>
        <w:jc w:val="center"/>
        <w:rPr>
          <w:rFonts w:hint="eastAsia" w:ascii="宋体" w:hAnsi="宋体" w:eastAsia="宋体" w:cs="宋体"/>
          <w:b/>
          <w:color w:val="000000"/>
          <w:kern w:val="0"/>
          <w:sz w:val="32"/>
          <w:szCs w:val="32"/>
        </w:rPr>
      </w:pPr>
    </w:p>
    <w:p w14:paraId="2CBACCA2">
      <w:pPr>
        <w:snapToGrid w:val="0"/>
        <w:spacing w:line="360" w:lineRule="auto"/>
        <w:ind w:right="480"/>
        <w:jc w:val="center"/>
        <w:rPr>
          <w:rFonts w:hint="eastAsia" w:ascii="宋体" w:hAnsi="宋体" w:eastAsia="宋体" w:cs="宋体"/>
          <w:b/>
          <w:color w:val="000000"/>
          <w:kern w:val="0"/>
          <w:sz w:val="32"/>
          <w:szCs w:val="32"/>
        </w:rPr>
      </w:pPr>
    </w:p>
    <w:p w14:paraId="5F175E70">
      <w:pPr>
        <w:snapToGrid w:val="0"/>
        <w:spacing w:line="360" w:lineRule="auto"/>
        <w:ind w:right="480"/>
        <w:jc w:val="center"/>
        <w:rPr>
          <w:rFonts w:hint="eastAsia" w:ascii="宋体" w:hAnsi="宋体" w:eastAsia="宋体" w:cs="宋体"/>
          <w:b/>
          <w:color w:val="000000"/>
          <w:kern w:val="0"/>
          <w:sz w:val="32"/>
          <w:szCs w:val="32"/>
        </w:rPr>
      </w:pPr>
    </w:p>
    <w:p w14:paraId="155A28E5">
      <w:pPr>
        <w:snapToGrid w:val="0"/>
        <w:spacing w:line="360" w:lineRule="auto"/>
        <w:ind w:right="480"/>
        <w:jc w:val="center"/>
        <w:rPr>
          <w:rFonts w:hint="eastAsia" w:ascii="宋体" w:hAnsi="宋体" w:eastAsia="宋体" w:cs="宋体"/>
          <w:b/>
          <w:color w:val="000000"/>
          <w:kern w:val="0"/>
          <w:sz w:val="32"/>
          <w:szCs w:val="32"/>
        </w:rPr>
      </w:pPr>
    </w:p>
    <w:p w14:paraId="1DA01D5F">
      <w:pPr>
        <w:snapToGrid w:val="0"/>
        <w:spacing w:line="360" w:lineRule="auto"/>
        <w:ind w:right="480"/>
        <w:jc w:val="center"/>
        <w:rPr>
          <w:rFonts w:hint="eastAsia" w:ascii="宋体" w:hAnsi="宋体" w:eastAsia="宋体" w:cs="宋体"/>
          <w:b/>
          <w:color w:val="000000"/>
          <w:kern w:val="0"/>
          <w:sz w:val="32"/>
          <w:szCs w:val="32"/>
        </w:rPr>
      </w:pPr>
    </w:p>
    <w:p w14:paraId="07D7C4BC">
      <w:pPr>
        <w:snapToGrid w:val="0"/>
        <w:spacing w:line="360" w:lineRule="auto"/>
        <w:ind w:right="480"/>
        <w:jc w:val="center"/>
        <w:rPr>
          <w:rFonts w:hint="eastAsia" w:ascii="宋体" w:hAnsi="宋体" w:eastAsia="宋体" w:cs="宋体"/>
          <w:b/>
          <w:color w:val="000000"/>
          <w:kern w:val="0"/>
          <w:sz w:val="32"/>
          <w:szCs w:val="32"/>
        </w:rPr>
      </w:pPr>
    </w:p>
    <w:p w14:paraId="7F9CD0D7">
      <w:pPr>
        <w:snapToGrid w:val="0"/>
        <w:spacing w:line="360" w:lineRule="auto"/>
        <w:ind w:right="480"/>
        <w:jc w:val="center"/>
        <w:rPr>
          <w:rFonts w:hint="eastAsia" w:ascii="宋体" w:hAnsi="宋体" w:eastAsia="宋体" w:cs="宋体"/>
          <w:b/>
          <w:color w:val="000000"/>
          <w:kern w:val="0"/>
          <w:sz w:val="32"/>
          <w:szCs w:val="32"/>
        </w:rPr>
      </w:pPr>
    </w:p>
    <w:p w14:paraId="6BF0E46A">
      <w:pPr>
        <w:snapToGrid w:val="0"/>
        <w:spacing w:line="360" w:lineRule="auto"/>
        <w:ind w:right="480"/>
        <w:jc w:val="center"/>
        <w:rPr>
          <w:rFonts w:hint="eastAsia" w:ascii="宋体" w:hAnsi="宋体" w:eastAsia="宋体" w:cs="宋体"/>
          <w:b/>
          <w:color w:val="000000"/>
          <w:kern w:val="0"/>
          <w:sz w:val="32"/>
          <w:szCs w:val="32"/>
        </w:rPr>
      </w:pPr>
    </w:p>
    <w:p w14:paraId="7737FFCB">
      <w:pPr>
        <w:snapToGrid w:val="0"/>
        <w:spacing w:line="360" w:lineRule="auto"/>
        <w:ind w:right="480"/>
        <w:jc w:val="center"/>
        <w:rPr>
          <w:rFonts w:hint="eastAsia" w:ascii="宋体" w:hAnsi="宋体" w:eastAsia="宋体" w:cs="宋体"/>
          <w:b/>
          <w:color w:val="000000"/>
          <w:kern w:val="0"/>
          <w:sz w:val="32"/>
          <w:szCs w:val="32"/>
        </w:rPr>
      </w:pPr>
    </w:p>
    <w:p w14:paraId="6AADD3D0">
      <w:pPr>
        <w:snapToGrid w:val="0"/>
        <w:spacing w:line="360" w:lineRule="auto"/>
        <w:ind w:right="480"/>
        <w:jc w:val="center"/>
        <w:rPr>
          <w:rFonts w:hint="eastAsia" w:ascii="宋体" w:hAnsi="宋体" w:eastAsia="宋体" w:cs="宋体"/>
          <w:b/>
          <w:color w:val="000000"/>
          <w:kern w:val="0"/>
          <w:sz w:val="32"/>
          <w:szCs w:val="32"/>
        </w:rPr>
      </w:pPr>
    </w:p>
    <w:p w14:paraId="0D14F3F5">
      <w:pPr>
        <w:snapToGrid w:val="0"/>
        <w:spacing w:line="360" w:lineRule="auto"/>
        <w:ind w:right="480"/>
        <w:jc w:val="center"/>
        <w:rPr>
          <w:rFonts w:hint="eastAsia" w:ascii="宋体" w:hAnsi="宋体" w:eastAsia="宋体" w:cs="宋体"/>
          <w:b/>
          <w:color w:val="000000"/>
          <w:kern w:val="0"/>
          <w:sz w:val="32"/>
          <w:szCs w:val="32"/>
        </w:rPr>
      </w:pPr>
    </w:p>
    <w:p w14:paraId="68B59A79">
      <w:pPr>
        <w:snapToGrid w:val="0"/>
        <w:spacing w:line="360" w:lineRule="auto"/>
        <w:ind w:right="480"/>
        <w:jc w:val="center"/>
        <w:rPr>
          <w:rFonts w:hint="eastAsia" w:ascii="宋体" w:hAnsi="宋体" w:eastAsia="宋体" w:cs="宋体"/>
          <w:b/>
          <w:color w:val="000000"/>
          <w:kern w:val="0"/>
          <w:sz w:val="32"/>
          <w:szCs w:val="32"/>
        </w:rPr>
      </w:pPr>
    </w:p>
    <w:p w14:paraId="79D8697D">
      <w:pPr>
        <w:snapToGrid w:val="0"/>
        <w:spacing w:line="360" w:lineRule="auto"/>
        <w:ind w:right="480"/>
        <w:jc w:val="center"/>
        <w:rPr>
          <w:rFonts w:hint="eastAsia" w:ascii="宋体" w:hAnsi="宋体" w:eastAsia="宋体" w:cs="宋体"/>
          <w:b/>
          <w:color w:val="000000"/>
          <w:kern w:val="0"/>
          <w:sz w:val="32"/>
          <w:szCs w:val="32"/>
        </w:rPr>
      </w:pPr>
    </w:p>
    <w:p w14:paraId="39F9205B">
      <w:pPr>
        <w:pStyle w:val="29"/>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6ECD5661">
      <w:pPr>
        <w:pStyle w:val="29"/>
        <w:keepNext w:val="0"/>
        <w:pageBreakBefore w:val="0"/>
        <w:tabs>
          <w:tab w:val="clear" w:pos="720"/>
        </w:tabs>
        <w:snapToGrid w:val="0"/>
        <w:spacing w:before="120" w:after="120"/>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w:t>
      </w:r>
    </w:p>
    <w:p w14:paraId="2D7EE810">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6A8F5EA8">
      <w:pPr>
        <w:snapToGrid w:val="0"/>
        <w:spacing w:line="360" w:lineRule="auto"/>
        <w:ind w:firstLine="482"/>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sz w:val="24"/>
        </w:rPr>
        <w:t>（项目名称）</w:t>
      </w:r>
      <w:r>
        <w:rPr>
          <w:rFonts w:hint="eastAsia" w:ascii="宋体" w:hAnsi="宋体" w:eastAsia="宋体" w:cs="宋体"/>
          <w:color w:val="000000"/>
          <w:kern w:val="0"/>
          <w:sz w:val="24"/>
          <w:lang w:val="zh-CN"/>
        </w:rPr>
        <w:t>【招标编号：</w:t>
      </w:r>
      <w:r>
        <w:rPr>
          <w:rFonts w:hint="eastAsia" w:ascii="宋体" w:hAnsi="宋体" w:eastAsia="宋体" w:cs="宋体"/>
          <w:color w:val="000000"/>
          <w:sz w:val="24"/>
        </w:rPr>
        <w:t>（采购编号）】的实施</w:t>
      </w:r>
      <w:r>
        <w:rPr>
          <w:rFonts w:hint="eastAsia" w:ascii="宋体" w:hAnsi="宋体" w:eastAsia="宋体" w:cs="宋体"/>
          <w:color w:val="000000"/>
          <w:kern w:val="0"/>
          <w:sz w:val="24"/>
          <w:lang w:val="zh-CN"/>
        </w:rPr>
        <w:t>。</w:t>
      </w:r>
    </w:p>
    <w:tbl>
      <w:tblPr>
        <w:tblStyle w:val="16"/>
        <w:tblW w:w="9604" w:type="dxa"/>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8"/>
        <w:gridCol w:w="2124"/>
        <w:gridCol w:w="1524"/>
        <w:gridCol w:w="1644"/>
        <w:gridCol w:w="1604"/>
      </w:tblGrid>
      <w:tr w14:paraId="168C2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708" w:type="dxa"/>
            <w:tcBorders>
              <w:top w:val="single" w:color="auto" w:sz="4" w:space="0"/>
              <w:left w:val="single" w:color="auto" w:sz="4" w:space="0"/>
              <w:right w:val="single" w:color="auto" w:sz="4" w:space="0"/>
            </w:tcBorders>
            <w:noWrap w:val="0"/>
            <w:vAlign w:val="center"/>
          </w:tcPr>
          <w:p w14:paraId="31ADDB3D">
            <w:pPr>
              <w:snapToGrid w:val="0"/>
              <w:spacing w:line="400" w:lineRule="exact"/>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项目名称</w:t>
            </w:r>
          </w:p>
        </w:tc>
        <w:tc>
          <w:tcPr>
            <w:tcW w:w="2124" w:type="dxa"/>
            <w:tcBorders>
              <w:top w:val="single" w:color="auto" w:sz="4" w:space="0"/>
              <w:left w:val="single" w:color="auto" w:sz="4" w:space="0"/>
              <w:right w:val="single" w:color="auto" w:sz="4" w:space="0"/>
            </w:tcBorders>
            <w:noWrap w:val="0"/>
            <w:vAlign w:val="center"/>
          </w:tcPr>
          <w:p w14:paraId="77ED44B6">
            <w:pPr>
              <w:snapToGrid w:val="0"/>
              <w:spacing w:line="400" w:lineRule="exact"/>
              <w:jc w:val="center"/>
              <w:rPr>
                <w:rFonts w:hint="eastAsia" w:ascii="宋体" w:hAnsi="宋体" w:eastAsia="宋体" w:cs="宋体"/>
                <w:b/>
                <w:szCs w:val="21"/>
              </w:rPr>
            </w:pPr>
            <w:r>
              <w:rPr>
                <w:rFonts w:hint="eastAsia" w:ascii="宋体" w:hAnsi="宋体" w:eastAsia="宋体" w:cs="宋体"/>
                <w:b/>
                <w:szCs w:val="21"/>
              </w:rPr>
              <w:t>投标报价（元）</w:t>
            </w:r>
          </w:p>
        </w:tc>
        <w:tc>
          <w:tcPr>
            <w:tcW w:w="1524" w:type="dxa"/>
            <w:tcBorders>
              <w:top w:val="single" w:color="auto" w:sz="4" w:space="0"/>
              <w:left w:val="single" w:color="auto" w:sz="4" w:space="0"/>
              <w:right w:val="single" w:color="auto" w:sz="4" w:space="0"/>
            </w:tcBorders>
            <w:noWrap w:val="0"/>
            <w:vAlign w:val="center"/>
          </w:tcPr>
          <w:p w14:paraId="2F5371C4">
            <w:pPr>
              <w:snapToGrid w:val="0"/>
              <w:spacing w:line="400" w:lineRule="exact"/>
              <w:jc w:val="center"/>
              <w:rPr>
                <w:rFonts w:hint="eastAsia" w:ascii="宋体" w:hAnsi="宋体" w:eastAsia="宋体" w:cs="宋体"/>
                <w:b/>
                <w:szCs w:val="21"/>
              </w:rPr>
            </w:pPr>
            <w:r>
              <w:rPr>
                <w:rFonts w:hint="eastAsia" w:ascii="宋体" w:hAnsi="宋体" w:eastAsia="宋体" w:cs="宋体"/>
                <w:b/>
                <w:szCs w:val="21"/>
              </w:rPr>
              <w:t>交货期</w:t>
            </w:r>
          </w:p>
        </w:tc>
        <w:tc>
          <w:tcPr>
            <w:tcW w:w="1644" w:type="dxa"/>
            <w:tcBorders>
              <w:top w:val="single" w:color="auto" w:sz="4" w:space="0"/>
              <w:left w:val="single" w:color="auto" w:sz="4" w:space="0"/>
              <w:right w:val="single" w:color="auto" w:sz="4" w:space="0"/>
            </w:tcBorders>
            <w:noWrap w:val="0"/>
            <w:vAlign w:val="center"/>
          </w:tcPr>
          <w:p w14:paraId="3B4F8386">
            <w:pPr>
              <w:snapToGrid w:val="0"/>
              <w:spacing w:line="400" w:lineRule="exact"/>
              <w:jc w:val="center"/>
              <w:rPr>
                <w:rFonts w:hint="eastAsia" w:ascii="宋体" w:hAnsi="宋体" w:eastAsia="宋体" w:cs="宋体"/>
                <w:b/>
                <w:szCs w:val="21"/>
              </w:rPr>
            </w:pPr>
            <w:r>
              <w:rPr>
                <w:rFonts w:hint="eastAsia" w:ascii="宋体" w:hAnsi="宋体" w:eastAsia="宋体" w:cs="宋体"/>
                <w:b/>
                <w:szCs w:val="21"/>
              </w:rPr>
              <w:t>质保期</w:t>
            </w:r>
          </w:p>
        </w:tc>
        <w:tc>
          <w:tcPr>
            <w:tcW w:w="1604" w:type="dxa"/>
            <w:tcBorders>
              <w:top w:val="single" w:color="auto" w:sz="4" w:space="0"/>
              <w:left w:val="single" w:color="auto" w:sz="4" w:space="0"/>
              <w:bottom w:val="nil"/>
              <w:right w:val="single" w:color="auto" w:sz="4" w:space="0"/>
            </w:tcBorders>
            <w:noWrap w:val="0"/>
            <w:vAlign w:val="center"/>
          </w:tcPr>
          <w:p w14:paraId="1F8B9925">
            <w:pPr>
              <w:snapToGrid w:val="0"/>
              <w:spacing w:line="400" w:lineRule="exact"/>
              <w:jc w:val="center"/>
              <w:rPr>
                <w:rFonts w:hint="eastAsia" w:ascii="宋体" w:hAnsi="宋体" w:eastAsia="宋体" w:cs="宋体"/>
                <w:b/>
                <w:szCs w:val="21"/>
              </w:rPr>
            </w:pPr>
            <w:r>
              <w:rPr>
                <w:rFonts w:hint="eastAsia" w:ascii="宋体" w:hAnsi="宋体" w:eastAsia="宋体" w:cs="宋体"/>
                <w:b/>
                <w:szCs w:val="21"/>
              </w:rPr>
              <w:t>项目负责人</w:t>
            </w:r>
          </w:p>
        </w:tc>
      </w:tr>
      <w:tr w14:paraId="69D0E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1A31E9EE">
            <w:pPr>
              <w:snapToGrid w:val="0"/>
              <w:spacing w:line="400" w:lineRule="exact"/>
              <w:jc w:val="center"/>
              <w:rPr>
                <w:rFonts w:hint="eastAsia" w:ascii="宋体" w:hAnsi="宋体" w:eastAsia="宋体" w:cs="宋体"/>
                <w:bCs/>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5CC5C44F">
            <w:pPr>
              <w:snapToGrid w:val="0"/>
              <w:spacing w:line="400" w:lineRule="exact"/>
              <w:jc w:val="center"/>
              <w:rPr>
                <w:rFonts w:hint="eastAsia" w:ascii="宋体" w:hAnsi="宋体" w:eastAsia="宋体" w:cs="宋体"/>
                <w:b/>
                <w:szCs w:val="21"/>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C5EB0C">
            <w:pPr>
              <w:snapToGrid w:val="0"/>
              <w:spacing w:line="400" w:lineRule="exact"/>
              <w:jc w:val="center"/>
              <w:rPr>
                <w:rFonts w:hint="eastAsia" w:ascii="宋体" w:hAnsi="宋体" w:eastAsia="宋体" w:cs="宋体"/>
                <w:b/>
                <w:szCs w:val="21"/>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CF67877">
            <w:pPr>
              <w:snapToGrid w:val="0"/>
              <w:spacing w:line="400" w:lineRule="exact"/>
              <w:jc w:val="center"/>
              <w:rPr>
                <w:rFonts w:hint="eastAsia" w:ascii="宋体" w:hAnsi="宋体" w:eastAsia="宋体" w:cs="宋体"/>
                <w:b/>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14:paraId="2ACDD16B">
            <w:pPr>
              <w:snapToGrid w:val="0"/>
              <w:spacing w:line="400" w:lineRule="exact"/>
              <w:jc w:val="center"/>
              <w:rPr>
                <w:rFonts w:hint="eastAsia" w:ascii="宋体" w:hAnsi="宋体" w:eastAsia="宋体" w:cs="宋体"/>
                <w:b/>
                <w:szCs w:val="21"/>
              </w:rPr>
            </w:pPr>
          </w:p>
        </w:tc>
      </w:tr>
      <w:tr w14:paraId="499E9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2846F908">
            <w:pPr>
              <w:snapToGrid w:val="0"/>
              <w:spacing w:line="400" w:lineRule="exact"/>
              <w:jc w:val="center"/>
              <w:rPr>
                <w:rFonts w:hint="eastAsia" w:ascii="宋体" w:hAnsi="宋体" w:eastAsia="宋体" w:cs="宋体"/>
                <w:bCs/>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14:paraId="0D85C295">
            <w:pPr>
              <w:snapToGrid w:val="0"/>
              <w:spacing w:line="400" w:lineRule="exact"/>
              <w:jc w:val="center"/>
              <w:rPr>
                <w:rFonts w:hint="eastAsia" w:ascii="宋体" w:hAnsi="宋体" w:eastAsia="宋体" w:cs="宋体"/>
                <w:b/>
                <w:szCs w:val="21"/>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EDB8C2C">
            <w:pPr>
              <w:snapToGrid w:val="0"/>
              <w:spacing w:line="400" w:lineRule="exact"/>
              <w:jc w:val="center"/>
              <w:rPr>
                <w:rFonts w:hint="eastAsia" w:ascii="宋体" w:hAnsi="宋体" w:eastAsia="宋体" w:cs="宋体"/>
                <w:b/>
                <w:szCs w:val="21"/>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ADD5F0F">
            <w:pPr>
              <w:snapToGrid w:val="0"/>
              <w:spacing w:line="400" w:lineRule="exact"/>
              <w:jc w:val="center"/>
              <w:rPr>
                <w:rFonts w:hint="eastAsia" w:ascii="宋体" w:hAnsi="宋体" w:eastAsia="宋体" w:cs="宋体"/>
                <w:b/>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14:paraId="7D7F9636">
            <w:pPr>
              <w:snapToGrid w:val="0"/>
              <w:spacing w:line="400" w:lineRule="exact"/>
              <w:jc w:val="center"/>
              <w:rPr>
                <w:rFonts w:hint="eastAsia" w:ascii="宋体" w:hAnsi="宋体" w:eastAsia="宋体" w:cs="宋体"/>
                <w:b/>
                <w:szCs w:val="21"/>
              </w:rPr>
            </w:pPr>
          </w:p>
        </w:tc>
      </w:tr>
      <w:tr w14:paraId="5E488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223DD5F9">
            <w:pPr>
              <w:snapToGrid w:val="0"/>
              <w:spacing w:line="400" w:lineRule="exact"/>
              <w:jc w:val="center"/>
              <w:rPr>
                <w:rFonts w:hint="eastAsia" w:ascii="宋体" w:hAnsi="宋体" w:eastAsia="宋体" w:cs="宋体"/>
                <w:bCs/>
                <w:szCs w:val="21"/>
              </w:rPr>
            </w:pPr>
            <w:r>
              <w:rPr>
                <w:rFonts w:hint="eastAsia" w:ascii="宋体" w:hAnsi="宋体" w:eastAsia="宋体" w:cs="宋体"/>
                <w:bCs/>
                <w:szCs w:val="21"/>
              </w:rPr>
              <w:t>总价（大写）</w:t>
            </w:r>
          </w:p>
        </w:tc>
        <w:tc>
          <w:tcPr>
            <w:tcW w:w="6896" w:type="dxa"/>
            <w:gridSpan w:val="4"/>
            <w:tcBorders>
              <w:top w:val="single" w:color="auto" w:sz="4" w:space="0"/>
              <w:left w:val="single" w:color="auto" w:sz="4" w:space="0"/>
              <w:bottom w:val="single" w:color="auto" w:sz="4" w:space="0"/>
              <w:right w:val="single" w:color="auto" w:sz="4" w:space="0"/>
            </w:tcBorders>
            <w:noWrap w:val="0"/>
            <w:vAlign w:val="center"/>
          </w:tcPr>
          <w:p w14:paraId="2343CF54">
            <w:pPr>
              <w:snapToGrid w:val="0"/>
              <w:spacing w:line="400" w:lineRule="exact"/>
              <w:jc w:val="center"/>
              <w:rPr>
                <w:rFonts w:hint="eastAsia" w:ascii="宋体" w:hAnsi="宋体" w:eastAsia="宋体" w:cs="宋体"/>
                <w:b/>
                <w:szCs w:val="21"/>
              </w:rPr>
            </w:pPr>
          </w:p>
        </w:tc>
      </w:tr>
      <w:tr w14:paraId="334F0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4" w:type="dxa"/>
            <w:gridSpan w:val="5"/>
            <w:tcBorders>
              <w:top w:val="single" w:color="auto" w:sz="4" w:space="0"/>
              <w:left w:val="single" w:color="auto" w:sz="4" w:space="0"/>
              <w:bottom w:val="single" w:color="auto" w:sz="4" w:space="0"/>
              <w:right w:val="single" w:color="auto" w:sz="4" w:space="0"/>
            </w:tcBorders>
            <w:noWrap w:val="0"/>
            <w:vAlign w:val="center"/>
          </w:tcPr>
          <w:p w14:paraId="14F12320">
            <w:pPr>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备注：</w:t>
            </w:r>
          </w:p>
          <w:p w14:paraId="70EE6904">
            <w:pPr>
              <w:snapToGrid w:val="0"/>
              <w:spacing w:line="360" w:lineRule="auto"/>
              <w:jc w:val="left"/>
              <w:rPr>
                <w:rFonts w:hint="eastAsia" w:ascii="宋体" w:hAnsi="宋体" w:eastAsia="宋体" w:cs="宋体"/>
                <w:szCs w:val="21"/>
              </w:rPr>
            </w:pPr>
            <w:r>
              <w:rPr>
                <w:rFonts w:hint="eastAsia" w:ascii="宋体" w:hAnsi="宋体" w:eastAsia="宋体" w:cs="宋体"/>
                <w:szCs w:val="21"/>
              </w:rPr>
              <w:t>1、此表应按项目的明细情况列项填报,在填写时，如上表不适合本项目的实际情况，可在确保投标明细内容完整的情况下，根据上表格式自行划表填写。</w:t>
            </w:r>
          </w:p>
          <w:p w14:paraId="7D93E02D">
            <w:pPr>
              <w:snapToGrid w:val="0"/>
              <w:spacing w:line="360" w:lineRule="auto"/>
              <w:rPr>
                <w:rFonts w:hint="eastAsia" w:ascii="宋体" w:hAnsi="宋体" w:eastAsia="宋体" w:cs="宋体"/>
                <w:szCs w:val="21"/>
              </w:rPr>
            </w:pPr>
            <w:r>
              <w:rPr>
                <w:rFonts w:hint="eastAsia" w:ascii="宋体" w:hAnsi="宋体" w:eastAsia="宋体" w:cs="宋体"/>
                <w:szCs w:val="21"/>
              </w:rPr>
              <w:t>2、报价要求：本项目为“交钥匙”项目，采购人不再另行支付其它任何运输、安装调试、检测、培训、验收和相关质保维护等所需的费用。投标人应将所供产品的设备费、人工费、服务费、差旅费、管理费、更换配件费、售后服务、移机费（移机、安装、调试等）、税费、培训、税金、保险、配合、技术成果、知识产权、保险、各种规费、利润等费用全部包含在投标报价（即总价包干）中，中标后不在调整，采购人对因投标人自身估测不足而产生的额外费用不予支付。投标人所投产品包含所有软硬件，采购文件未列出部分，投标人应在投标文件中一一列明，否则视作标配无偿提供，或投标人作特别说明，所有软硬件投标人不得拆分报价。。</w:t>
            </w:r>
          </w:p>
          <w:p w14:paraId="6097E9BB">
            <w:pPr>
              <w:snapToGrid w:val="0"/>
              <w:spacing w:line="360" w:lineRule="auto"/>
              <w:rPr>
                <w:rFonts w:hint="eastAsia" w:ascii="宋体" w:hAnsi="宋体" w:eastAsia="宋体" w:cs="宋体"/>
                <w:szCs w:val="21"/>
              </w:rPr>
            </w:pPr>
            <w:r>
              <w:rPr>
                <w:rFonts w:hint="eastAsia" w:ascii="宋体" w:hAnsi="宋体" w:eastAsia="宋体" w:cs="宋体"/>
                <w:szCs w:val="21"/>
              </w:rPr>
              <w:t>3、报价中不允许出现报价优惠等字样。</w:t>
            </w:r>
          </w:p>
          <w:p w14:paraId="29019431">
            <w:pPr>
              <w:snapToGrid w:val="0"/>
              <w:spacing w:line="360" w:lineRule="auto"/>
              <w:rPr>
                <w:rFonts w:hint="eastAsia" w:ascii="宋体" w:hAnsi="宋体" w:eastAsia="宋体" w:cs="宋体"/>
                <w:b/>
                <w:szCs w:val="21"/>
              </w:rPr>
            </w:pPr>
            <w:r>
              <w:rPr>
                <w:rFonts w:hint="eastAsia" w:ascii="宋体" w:hAnsi="宋体" w:eastAsia="宋体" w:cs="宋体"/>
                <w:szCs w:val="21"/>
              </w:rPr>
              <w:t>4.开标时，招标方在电子交易平台公开投标人的报价信息，投标人对报价信息进行确认。投标人对报价信息不予确认的不影响后续评标过程。</w:t>
            </w:r>
          </w:p>
        </w:tc>
      </w:tr>
    </w:tbl>
    <w:p w14:paraId="05E6BABD">
      <w:pPr>
        <w:tabs>
          <w:tab w:val="left" w:pos="4860"/>
        </w:tabs>
        <w:spacing w:line="360" w:lineRule="auto"/>
        <w:ind w:right="1560"/>
        <w:jc w:val="left"/>
        <w:rPr>
          <w:rFonts w:hint="eastAsia" w:ascii="宋体" w:hAnsi="宋体" w:eastAsia="宋体" w:cs="宋体"/>
          <w:color w:val="000000"/>
          <w:kern w:val="0"/>
          <w:sz w:val="24"/>
          <w:lang w:val="zh-CN"/>
        </w:rPr>
      </w:pPr>
    </w:p>
    <w:p w14:paraId="0D16B412">
      <w:pPr>
        <w:tabs>
          <w:tab w:val="left" w:pos="4860"/>
        </w:tabs>
        <w:spacing w:line="360" w:lineRule="auto"/>
        <w:ind w:right="1560"/>
        <w:jc w:val="left"/>
        <w:rPr>
          <w:rFonts w:hint="eastAsia" w:ascii="宋体" w:hAnsi="宋体" w:eastAsia="宋体" w:cs="宋体"/>
          <w:color w:val="000000"/>
          <w:sz w:val="24"/>
        </w:rPr>
      </w:pPr>
      <w:r>
        <w:rPr>
          <w:rFonts w:hint="eastAsia" w:ascii="宋体" w:hAnsi="宋体" w:eastAsia="宋体" w:cs="宋体"/>
          <w:color w:val="000000"/>
          <w:kern w:val="0"/>
          <w:sz w:val="24"/>
          <w:lang w:val="zh-CN"/>
        </w:rPr>
        <w:t>投标人名称（电子签名）</w:t>
      </w:r>
      <w:r>
        <w:rPr>
          <w:rFonts w:hint="eastAsia" w:ascii="宋体" w:hAnsi="宋体" w:eastAsia="宋体" w:cs="宋体"/>
          <w:color w:val="000000"/>
          <w:sz w:val="24"/>
        </w:rPr>
        <w:t>：</w:t>
      </w:r>
    </w:p>
    <w:p w14:paraId="524ADB61">
      <w:pPr>
        <w:tabs>
          <w:tab w:val="left" w:pos="4860"/>
        </w:tabs>
        <w:spacing w:line="360" w:lineRule="auto"/>
        <w:ind w:right="1560"/>
        <w:jc w:val="left"/>
        <w:rPr>
          <w:rFonts w:hint="eastAsia" w:ascii="宋体" w:hAnsi="宋体" w:eastAsia="宋体" w:cs="宋体"/>
          <w:color w:val="000000"/>
          <w:sz w:val="24"/>
        </w:rPr>
      </w:pPr>
      <w:r>
        <w:rPr>
          <w:rFonts w:hint="eastAsia" w:ascii="宋体" w:hAnsi="宋体" w:eastAsia="宋体" w:cs="宋体"/>
          <w:color w:val="000000"/>
          <w:sz w:val="24"/>
        </w:rPr>
        <w:t>日  期：</w:t>
      </w:r>
    </w:p>
    <w:p w14:paraId="5C3EB840">
      <w:pPr>
        <w:tabs>
          <w:tab w:val="left" w:pos="4860"/>
        </w:tabs>
        <w:spacing w:line="360" w:lineRule="auto"/>
        <w:ind w:right="1560" w:firstLine="480" w:firstLineChars="200"/>
        <w:jc w:val="left"/>
        <w:rPr>
          <w:rFonts w:hint="eastAsia" w:ascii="宋体" w:hAnsi="宋体" w:eastAsia="宋体" w:cs="宋体"/>
          <w:color w:val="000000"/>
          <w:sz w:val="24"/>
        </w:rPr>
      </w:pPr>
    </w:p>
    <w:p w14:paraId="5E07F159">
      <w:pPr>
        <w:spacing w:line="360" w:lineRule="auto"/>
        <w:ind w:firstLine="643" w:firstLineChars="200"/>
        <w:rPr>
          <w:rFonts w:hint="eastAsia" w:ascii="宋体" w:hAnsi="宋体" w:eastAsia="宋体" w:cs="宋体"/>
          <w:b/>
          <w:color w:val="000000"/>
          <w:kern w:val="44"/>
          <w:sz w:val="32"/>
          <w:szCs w:val="32"/>
        </w:rPr>
      </w:pPr>
    </w:p>
    <w:p w14:paraId="49AF21F4">
      <w:pPr>
        <w:spacing w:line="360" w:lineRule="auto"/>
        <w:ind w:firstLine="643" w:firstLineChars="200"/>
        <w:rPr>
          <w:rFonts w:hint="eastAsia" w:ascii="宋体" w:hAnsi="宋体" w:eastAsia="宋体" w:cs="宋体"/>
          <w:b/>
          <w:color w:val="000000"/>
          <w:kern w:val="44"/>
          <w:sz w:val="32"/>
          <w:szCs w:val="32"/>
        </w:rPr>
      </w:pPr>
    </w:p>
    <w:p w14:paraId="680CDC7C">
      <w:pPr>
        <w:pStyle w:val="29"/>
        <w:keepNext w:val="0"/>
        <w:pageBreakBefore w:val="0"/>
        <w:tabs>
          <w:tab w:val="clear" w:pos="720"/>
        </w:tabs>
        <w:snapToGrid w:val="0"/>
        <w:spacing w:before="120" w:after="120"/>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二、中小企业声明函（如果有）</w:t>
      </w:r>
    </w:p>
    <w:p w14:paraId="237E0891">
      <w:pPr>
        <w:widowControl/>
        <w:spacing w:line="360" w:lineRule="auto"/>
        <w:ind w:firstLine="120" w:firstLineChars="50"/>
        <w:jc w:val="left"/>
        <w:rPr>
          <w:rFonts w:hint="eastAsia" w:ascii="宋体" w:hAnsi="宋体" w:eastAsia="宋体" w:cs="宋体"/>
          <w:b/>
          <w:color w:val="000000"/>
          <w:sz w:val="24"/>
        </w:rPr>
      </w:pPr>
      <w:r>
        <w:rPr>
          <w:rFonts w:hint="eastAsia" w:ascii="宋体" w:hAnsi="宋体" w:eastAsia="宋体" w:cs="宋体"/>
          <w:b/>
          <w:color w:val="00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E649A7">
      <w:pPr>
        <w:pStyle w:val="29"/>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rPr>
      </w:pPr>
    </w:p>
    <w:p w14:paraId="7D67CF3C">
      <w:pPr>
        <w:spacing w:line="360" w:lineRule="auto"/>
        <w:ind w:right="420" w:firstLine="3614" w:firstLineChars="1000"/>
        <w:rPr>
          <w:rFonts w:hint="eastAsia" w:ascii="宋体" w:hAnsi="宋体" w:eastAsia="宋体" w:cs="宋体"/>
          <w:b/>
          <w:color w:val="000000"/>
          <w:kern w:val="0"/>
          <w:sz w:val="36"/>
          <w:szCs w:val="36"/>
        </w:rPr>
      </w:pPr>
    </w:p>
    <w:p w14:paraId="356FB329">
      <w:pPr>
        <w:spacing w:line="360" w:lineRule="auto"/>
        <w:ind w:right="420" w:firstLine="3614" w:firstLineChars="1000"/>
        <w:rPr>
          <w:rFonts w:hint="eastAsia" w:ascii="宋体" w:hAnsi="宋体" w:eastAsia="宋体" w:cs="宋体"/>
          <w:b/>
          <w:color w:val="000000"/>
          <w:kern w:val="0"/>
          <w:sz w:val="36"/>
          <w:szCs w:val="36"/>
        </w:rPr>
      </w:pPr>
    </w:p>
    <w:p w14:paraId="5AB3DDA4">
      <w:pPr>
        <w:spacing w:line="360" w:lineRule="auto"/>
        <w:ind w:right="420" w:firstLine="3614" w:firstLineChars="1000"/>
        <w:rPr>
          <w:rFonts w:hint="eastAsia" w:ascii="宋体" w:hAnsi="宋体" w:eastAsia="宋体" w:cs="宋体"/>
          <w:b/>
          <w:color w:val="000000"/>
          <w:kern w:val="0"/>
          <w:sz w:val="36"/>
          <w:szCs w:val="36"/>
        </w:rPr>
      </w:pPr>
    </w:p>
    <w:p w14:paraId="62568963">
      <w:pPr>
        <w:spacing w:line="360" w:lineRule="auto"/>
        <w:ind w:right="420" w:firstLine="3614" w:firstLineChars="1000"/>
        <w:rPr>
          <w:rFonts w:hint="eastAsia" w:ascii="宋体" w:hAnsi="宋体" w:eastAsia="宋体" w:cs="宋体"/>
          <w:b/>
          <w:color w:val="000000"/>
          <w:kern w:val="0"/>
          <w:sz w:val="36"/>
          <w:szCs w:val="36"/>
        </w:rPr>
      </w:pPr>
    </w:p>
    <w:p w14:paraId="6810DC44">
      <w:pPr>
        <w:spacing w:line="360" w:lineRule="auto"/>
        <w:ind w:right="420" w:firstLine="3614" w:firstLineChars="1000"/>
        <w:rPr>
          <w:rFonts w:hint="eastAsia" w:ascii="宋体" w:hAnsi="宋体" w:eastAsia="宋体" w:cs="宋体"/>
          <w:b/>
          <w:color w:val="000000"/>
          <w:kern w:val="0"/>
          <w:sz w:val="36"/>
          <w:szCs w:val="36"/>
        </w:rPr>
      </w:pPr>
    </w:p>
    <w:p w14:paraId="1C292284">
      <w:pPr>
        <w:spacing w:line="360" w:lineRule="auto"/>
        <w:ind w:right="420" w:firstLine="3614" w:firstLineChars="1000"/>
        <w:rPr>
          <w:rFonts w:hint="eastAsia" w:ascii="宋体" w:hAnsi="宋体" w:eastAsia="宋体" w:cs="宋体"/>
          <w:b/>
          <w:color w:val="000000"/>
          <w:kern w:val="0"/>
          <w:sz w:val="36"/>
          <w:szCs w:val="36"/>
        </w:rPr>
      </w:pPr>
    </w:p>
    <w:p w14:paraId="6955A12B">
      <w:pPr>
        <w:spacing w:line="360" w:lineRule="auto"/>
        <w:ind w:right="420" w:firstLine="3614" w:firstLineChars="1000"/>
        <w:rPr>
          <w:rFonts w:hint="eastAsia" w:ascii="宋体" w:hAnsi="宋体" w:eastAsia="宋体" w:cs="宋体"/>
          <w:b/>
          <w:color w:val="000000"/>
          <w:kern w:val="0"/>
          <w:sz w:val="36"/>
          <w:szCs w:val="36"/>
        </w:rPr>
      </w:pPr>
    </w:p>
    <w:p w14:paraId="7CFFEA9B">
      <w:pPr>
        <w:spacing w:line="360" w:lineRule="auto"/>
        <w:ind w:right="420" w:firstLine="3614" w:firstLineChars="1000"/>
        <w:rPr>
          <w:rFonts w:hint="eastAsia" w:ascii="宋体" w:hAnsi="宋体" w:eastAsia="宋体" w:cs="宋体"/>
          <w:b/>
          <w:color w:val="000000"/>
          <w:kern w:val="0"/>
          <w:sz w:val="36"/>
          <w:szCs w:val="36"/>
        </w:rPr>
      </w:pPr>
    </w:p>
    <w:p w14:paraId="6985AAD2">
      <w:pPr>
        <w:spacing w:line="360" w:lineRule="auto"/>
        <w:ind w:right="420" w:firstLine="3614" w:firstLineChars="1000"/>
        <w:rPr>
          <w:rFonts w:hint="eastAsia" w:ascii="宋体" w:hAnsi="宋体" w:eastAsia="宋体" w:cs="宋体"/>
          <w:b/>
          <w:color w:val="000000"/>
          <w:kern w:val="0"/>
          <w:sz w:val="36"/>
          <w:szCs w:val="36"/>
        </w:rPr>
      </w:pPr>
    </w:p>
    <w:p w14:paraId="430F2019">
      <w:pPr>
        <w:spacing w:line="360" w:lineRule="auto"/>
        <w:ind w:right="420" w:firstLine="3614" w:firstLineChars="1000"/>
        <w:rPr>
          <w:rFonts w:hint="eastAsia" w:ascii="宋体" w:hAnsi="宋体" w:eastAsia="宋体" w:cs="宋体"/>
          <w:b/>
          <w:color w:val="000000"/>
          <w:kern w:val="0"/>
          <w:sz w:val="36"/>
          <w:szCs w:val="36"/>
        </w:rPr>
      </w:pPr>
    </w:p>
    <w:p w14:paraId="56191F5A">
      <w:pPr>
        <w:spacing w:line="360" w:lineRule="auto"/>
        <w:ind w:right="420" w:firstLine="3614" w:firstLineChars="1000"/>
        <w:rPr>
          <w:rFonts w:hint="eastAsia" w:ascii="宋体" w:hAnsi="宋体" w:eastAsia="宋体" w:cs="宋体"/>
          <w:b/>
          <w:color w:val="000000"/>
          <w:kern w:val="0"/>
          <w:sz w:val="36"/>
          <w:szCs w:val="36"/>
        </w:rPr>
      </w:pPr>
    </w:p>
    <w:p w14:paraId="4DB7BC67">
      <w:pPr>
        <w:spacing w:line="360" w:lineRule="auto"/>
        <w:ind w:right="420" w:firstLine="3614" w:firstLineChars="1000"/>
        <w:rPr>
          <w:rFonts w:hint="eastAsia" w:ascii="宋体" w:hAnsi="宋体" w:eastAsia="宋体" w:cs="宋体"/>
          <w:b/>
          <w:color w:val="000000"/>
          <w:kern w:val="0"/>
          <w:sz w:val="36"/>
          <w:szCs w:val="36"/>
        </w:rPr>
      </w:pPr>
    </w:p>
    <w:p w14:paraId="5C5CBEAC">
      <w:pPr>
        <w:spacing w:line="360" w:lineRule="auto"/>
        <w:ind w:right="420" w:firstLine="3614" w:firstLineChars="1000"/>
        <w:rPr>
          <w:rFonts w:hint="eastAsia" w:ascii="宋体" w:hAnsi="宋体" w:eastAsia="宋体" w:cs="宋体"/>
          <w:b/>
          <w:color w:val="000000"/>
          <w:kern w:val="0"/>
          <w:sz w:val="36"/>
          <w:szCs w:val="36"/>
        </w:rPr>
      </w:pPr>
    </w:p>
    <w:p w14:paraId="0FD9FC7F">
      <w:pPr>
        <w:spacing w:line="360" w:lineRule="auto"/>
        <w:ind w:right="420" w:firstLine="3614" w:firstLineChars="1000"/>
        <w:rPr>
          <w:rFonts w:hint="eastAsia" w:ascii="宋体" w:hAnsi="宋体" w:eastAsia="宋体" w:cs="宋体"/>
          <w:b/>
          <w:color w:val="000000"/>
          <w:kern w:val="0"/>
          <w:sz w:val="36"/>
          <w:szCs w:val="36"/>
        </w:rPr>
      </w:pPr>
    </w:p>
    <w:p w14:paraId="5BBC629A">
      <w:pPr>
        <w:spacing w:line="360" w:lineRule="auto"/>
        <w:ind w:right="420" w:firstLine="3614" w:firstLineChars="1000"/>
        <w:rPr>
          <w:rFonts w:hint="eastAsia" w:ascii="宋体" w:hAnsi="宋体" w:eastAsia="宋体" w:cs="宋体"/>
          <w:b/>
          <w:color w:val="000000"/>
          <w:kern w:val="0"/>
          <w:sz w:val="36"/>
          <w:szCs w:val="36"/>
        </w:rPr>
      </w:pPr>
    </w:p>
    <w:p w14:paraId="6D60E33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rPr>
      </w:pPr>
      <w:r>
        <w:rPr>
          <w:rFonts w:hint="eastAsia" w:ascii="宋体" w:hAnsi="宋体" w:eastAsia="宋体" w:cs="宋体"/>
          <w:color w:val="000000"/>
        </w:rPr>
        <w:t>附件</w:t>
      </w:r>
    </w:p>
    <w:p w14:paraId="1E5E6A4C">
      <w:pPr>
        <w:spacing w:line="360" w:lineRule="auto"/>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附件1：</w:t>
      </w:r>
    </w:p>
    <w:p w14:paraId="6BAD7F97">
      <w:pPr>
        <w:spacing w:line="360" w:lineRule="auto"/>
        <w:jc w:val="center"/>
        <w:rPr>
          <w:rFonts w:hint="eastAsia" w:ascii="宋体" w:hAnsi="宋体" w:eastAsia="宋体" w:cs="宋体"/>
          <w:b/>
          <w:color w:val="000000"/>
          <w:spacing w:val="6"/>
          <w:sz w:val="32"/>
          <w:szCs w:val="32"/>
        </w:rPr>
      </w:pPr>
      <w:bookmarkStart w:id="409" w:name="OLE_LINK14"/>
      <w:bookmarkStart w:id="410" w:name="OLE_LINK13"/>
      <w:r>
        <w:rPr>
          <w:rFonts w:hint="eastAsia" w:ascii="宋体" w:hAnsi="宋体" w:eastAsia="宋体" w:cs="宋体"/>
          <w:b/>
          <w:color w:val="000000"/>
          <w:spacing w:val="6"/>
          <w:sz w:val="32"/>
          <w:szCs w:val="32"/>
        </w:rPr>
        <w:t>残疾人福利性单位声明函</w:t>
      </w:r>
    </w:p>
    <w:bookmarkEnd w:id="409"/>
    <w:bookmarkEnd w:id="410"/>
    <w:p w14:paraId="4F639E29">
      <w:pPr>
        <w:spacing w:line="360" w:lineRule="auto"/>
        <w:rPr>
          <w:rFonts w:hint="eastAsia" w:ascii="宋体" w:hAnsi="宋体" w:eastAsia="宋体" w:cs="宋体"/>
          <w:b/>
          <w:color w:val="000000"/>
          <w:spacing w:val="6"/>
          <w:sz w:val="30"/>
          <w:szCs w:val="30"/>
        </w:rPr>
      </w:pPr>
    </w:p>
    <w:p w14:paraId="2AA16C7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sz w:val="24"/>
          <w:u w:val="single"/>
        </w:rPr>
        <w:t>(采购人)</w:t>
      </w:r>
      <w:r>
        <w:rPr>
          <w:rFonts w:hint="eastAsia" w:ascii="宋体" w:hAnsi="宋体" w:eastAsia="宋体" w:cs="宋体"/>
          <w:color w:val="000000"/>
          <w:sz w:val="24"/>
        </w:rPr>
        <w:t>_单位的_</w:t>
      </w:r>
      <w:r>
        <w:rPr>
          <w:rFonts w:hint="eastAsia" w:ascii="宋体" w:hAnsi="宋体" w:eastAsia="宋体" w:cs="宋体"/>
          <w:color w:val="000000"/>
          <w:sz w:val="24"/>
          <w:u w:val="single"/>
        </w:rPr>
        <w:t>（项目名称）</w:t>
      </w:r>
      <w:r>
        <w:rPr>
          <w:rFonts w:hint="eastAsia" w:ascii="宋体" w:hAnsi="宋体" w:eastAsia="宋体" w:cs="宋体"/>
          <w:color w:val="000000"/>
          <w:sz w:val="24"/>
        </w:rPr>
        <w:t>__项目采购活动提供本单位制造的货物（由本单位承担工程/提供服务），或者提供其他残疾人福利性单位制造的货物（不包括使用非残疾人福利性单位注册商标的货物）。</w:t>
      </w:r>
    </w:p>
    <w:p w14:paraId="0507061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本单位对上述声明的真实性负责。如有虚假，将依法承担相应责任。</w:t>
      </w:r>
    </w:p>
    <w:p w14:paraId="12312386">
      <w:pPr>
        <w:spacing w:line="360" w:lineRule="auto"/>
        <w:ind w:firstLine="480" w:firstLineChars="200"/>
        <w:rPr>
          <w:rFonts w:hint="eastAsia" w:ascii="宋体" w:hAnsi="宋体" w:eastAsia="宋体" w:cs="宋体"/>
          <w:color w:val="000000"/>
          <w:sz w:val="24"/>
        </w:rPr>
      </w:pPr>
    </w:p>
    <w:p w14:paraId="3B4B2F6E">
      <w:pPr>
        <w:spacing w:line="360" w:lineRule="auto"/>
        <w:ind w:firstLine="480" w:firstLineChars="200"/>
        <w:rPr>
          <w:rFonts w:hint="eastAsia" w:ascii="宋体" w:hAnsi="宋体" w:eastAsia="宋体" w:cs="宋体"/>
          <w:color w:val="000000"/>
          <w:sz w:val="24"/>
        </w:rPr>
      </w:pPr>
    </w:p>
    <w:p w14:paraId="417FFD5D">
      <w:pPr>
        <w:tabs>
          <w:tab w:val="left" w:pos="4860"/>
        </w:tabs>
        <w:spacing w:line="360" w:lineRule="auto"/>
        <w:ind w:right="1560"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kern w:val="0"/>
          <w:sz w:val="24"/>
          <w:lang w:val="zh-CN"/>
        </w:rPr>
        <w:t>投标人名称（电子签名）</w:t>
      </w:r>
      <w:r>
        <w:rPr>
          <w:rFonts w:hint="eastAsia" w:ascii="宋体" w:hAnsi="宋体" w:eastAsia="宋体" w:cs="宋体"/>
          <w:color w:val="000000"/>
          <w:sz w:val="24"/>
        </w:rPr>
        <w:t>：</w:t>
      </w:r>
    </w:p>
    <w:p w14:paraId="6C5C7B40">
      <w:pPr>
        <w:tabs>
          <w:tab w:val="left" w:pos="4860"/>
        </w:tabs>
        <w:spacing w:line="360" w:lineRule="auto"/>
        <w:ind w:right="1560"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 xml:space="preserve">       日  期：</w:t>
      </w:r>
    </w:p>
    <w:p w14:paraId="7A27CF7B">
      <w:pPr>
        <w:spacing w:line="360" w:lineRule="auto"/>
        <w:ind w:firstLine="480" w:firstLineChars="200"/>
        <w:rPr>
          <w:rFonts w:hint="eastAsia" w:ascii="宋体" w:hAnsi="宋体" w:eastAsia="宋体" w:cs="宋体"/>
          <w:color w:val="000000"/>
          <w:sz w:val="24"/>
        </w:rPr>
      </w:pPr>
    </w:p>
    <w:p w14:paraId="72BFB2CE">
      <w:pPr>
        <w:spacing w:line="360" w:lineRule="auto"/>
        <w:ind w:firstLine="420" w:firstLineChars="200"/>
        <w:rPr>
          <w:rFonts w:hint="eastAsia" w:ascii="宋体" w:hAnsi="宋体" w:eastAsia="宋体" w:cs="宋体"/>
          <w:color w:val="000000"/>
        </w:rPr>
      </w:pPr>
    </w:p>
    <w:p w14:paraId="5325771C">
      <w:pPr>
        <w:spacing w:line="360" w:lineRule="auto"/>
        <w:ind w:firstLine="420" w:firstLineChars="200"/>
        <w:rPr>
          <w:rFonts w:hint="eastAsia" w:ascii="宋体" w:hAnsi="宋体" w:eastAsia="宋体" w:cs="宋体"/>
          <w:color w:val="000000"/>
        </w:rPr>
      </w:pPr>
    </w:p>
    <w:p w14:paraId="0AEE7063">
      <w:pPr>
        <w:spacing w:line="360" w:lineRule="auto"/>
        <w:ind w:firstLine="420" w:firstLineChars="200"/>
        <w:rPr>
          <w:rFonts w:hint="eastAsia" w:ascii="宋体" w:hAnsi="宋体" w:eastAsia="宋体" w:cs="宋体"/>
          <w:color w:val="000000"/>
        </w:rPr>
      </w:pPr>
    </w:p>
    <w:p w14:paraId="56389E35">
      <w:pPr>
        <w:spacing w:line="360" w:lineRule="auto"/>
        <w:ind w:firstLine="420" w:firstLineChars="200"/>
        <w:rPr>
          <w:rFonts w:hint="eastAsia" w:ascii="宋体" w:hAnsi="宋体" w:eastAsia="宋体" w:cs="宋体"/>
          <w:color w:val="000000"/>
        </w:rPr>
      </w:pPr>
    </w:p>
    <w:p w14:paraId="3B48AC4B">
      <w:pPr>
        <w:spacing w:line="360" w:lineRule="auto"/>
        <w:rPr>
          <w:rFonts w:hint="eastAsia" w:ascii="宋体" w:hAnsi="宋体" w:eastAsia="宋体" w:cs="宋体"/>
          <w:b/>
          <w:color w:val="000000"/>
          <w:sz w:val="24"/>
        </w:rPr>
      </w:pPr>
    </w:p>
    <w:p w14:paraId="1BE63A8A">
      <w:pPr>
        <w:spacing w:line="360" w:lineRule="auto"/>
        <w:rPr>
          <w:rFonts w:hint="eastAsia" w:ascii="宋体" w:hAnsi="宋体" w:eastAsia="宋体" w:cs="宋体"/>
          <w:b/>
          <w:color w:val="000000"/>
          <w:sz w:val="24"/>
        </w:rPr>
      </w:pPr>
    </w:p>
    <w:p w14:paraId="34E2DCE3">
      <w:pPr>
        <w:spacing w:line="360" w:lineRule="auto"/>
        <w:rPr>
          <w:rFonts w:hint="eastAsia" w:ascii="宋体" w:hAnsi="宋体" w:eastAsia="宋体" w:cs="宋体"/>
          <w:b/>
          <w:color w:val="000000"/>
          <w:sz w:val="24"/>
        </w:rPr>
      </w:pPr>
    </w:p>
    <w:p w14:paraId="2A74E2C4">
      <w:pPr>
        <w:spacing w:line="360" w:lineRule="auto"/>
        <w:rPr>
          <w:rFonts w:hint="eastAsia" w:ascii="宋体" w:hAnsi="宋体" w:eastAsia="宋体" w:cs="宋体"/>
          <w:b/>
          <w:color w:val="000000"/>
          <w:sz w:val="24"/>
        </w:rPr>
      </w:pPr>
    </w:p>
    <w:p w14:paraId="395A7C36">
      <w:pPr>
        <w:spacing w:line="360" w:lineRule="auto"/>
        <w:rPr>
          <w:rFonts w:hint="eastAsia" w:ascii="宋体" w:hAnsi="宋体" w:eastAsia="宋体" w:cs="宋体"/>
          <w:b/>
          <w:color w:val="000000"/>
          <w:sz w:val="24"/>
        </w:rPr>
      </w:pPr>
    </w:p>
    <w:p w14:paraId="26C2020A">
      <w:pPr>
        <w:spacing w:line="360" w:lineRule="auto"/>
        <w:rPr>
          <w:rFonts w:hint="eastAsia" w:ascii="宋体" w:hAnsi="宋体" w:eastAsia="宋体" w:cs="宋体"/>
          <w:b/>
          <w:color w:val="000000"/>
          <w:sz w:val="24"/>
        </w:rPr>
      </w:pPr>
    </w:p>
    <w:p w14:paraId="57412FFB">
      <w:pPr>
        <w:spacing w:line="360" w:lineRule="auto"/>
        <w:rPr>
          <w:rFonts w:hint="eastAsia" w:ascii="宋体" w:hAnsi="宋体" w:eastAsia="宋体" w:cs="宋体"/>
          <w:b/>
          <w:color w:val="000000"/>
          <w:sz w:val="24"/>
        </w:rPr>
      </w:pPr>
    </w:p>
    <w:p w14:paraId="667F8A04">
      <w:pPr>
        <w:spacing w:line="360" w:lineRule="auto"/>
        <w:rPr>
          <w:rFonts w:hint="eastAsia" w:ascii="宋体" w:hAnsi="宋体" w:eastAsia="宋体" w:cs="宋体"/>
          <w:b/>
          <w:color w:val="000000"/>
          <w:sz w:val="24"/>
        </w:rPr>
      </w:pPr>
    </w:p>
    <w:p w14:paraId="05DF6161">
      <w:pPr>
        <w:spacing w:line="360" w:lineRule="auto"/>
        <w:jc w:val="left"/>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32"/>
          <w:szCs w:val="32"/>
        </w:rPr>
        <w:t>附件2：质疑函范本及制作说明</w:t>
      </w:r>
    </w:p>
    <w:p w14:paraId="009ACFF6">
      <w:pPr>
        <w:spacing w:line="360" w:lineRule="auto"/>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质疑函范本</w:t>
      </w:r>
    </w:p>
    <w:p w14:paraId="39404256">
      <w:pPr>
        <w:snapToGrid w:val="0"/>
        <w:spacing w:before="240" w:beforeLines="100" w:line="360" w:lineRule="auto"/>
        <w:rPr>
          <w:rFonts w:hint="eastAsia" w:ascii="宋体" w:hAnsi="宋体" w:eastAsia="宋体" w:cs="宋体"/>
          <w:bCs/>
          <w:color w:val="000000"/>
          <w:sz w:val="24"/>
        </w:rPr>
      </w:pPr>
      <w:r>
        <w:rPr>
          <w:rFonts w:hint="eastAsia" w:ascii="宋体" w:hAnsi="宋体" w:eastAsia="宋体" w:cs="宋体"/>
          <w:bCs/>
          <w:color w:val="000000"/>
          <w:sz w:val="24"/>
        </w:rPr>
        <w:t>一、质疑供应商基本信息</w:t>
      </w:r>
    </w:p>
    <w:p w14:paraId="461A5F04">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质疑供应商：</w:t>
      </w:r>
      <w:r>
        <w:rPr>
          <w:rFonts w:hint="eastAsia" w:ascii="宋体" w:hAnsi="宋体" w:eastAsia="宋体" w:cs="宋体"/>
          <w:color w:val="000000"/>
          <w:sz w:val="24"/>
          <w:u w:val="dotted"/>
        </w:rPr>
        <w:t xml:space="preserve">                                        </w:t>
      </w:r>
    </w:p>
    <w:p w14:paraId="6E64C1D7">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p>
    <w:p w14:paraId="229F0049">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p>
    <w:p w14:paraId="0DC44B79">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授权代表：</w:t>
      </w:r>
      <w:r>
        <w:rPr>
          <w:rFonts w:hint="eastAsia" w:ascii="宋体" w:hAnsi="宋体" w:eastAsia="宋体" w:cs="宋体"/>
          <w:color w:val="000000"/>
          <w:sz w:val="24"/>
          <w:u w:val="dotted"/>
        </w:rPr>
        <w:t xml:space="preserve">                                          </w:t>
      </w:r>
    </w:p>
    <w:p w14:paraId="49935BBC">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31084A65">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 </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p>
    <w:p w14:paraId="065451F3">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二、质疑项目基本情况</w:t>
      </w:r>
    </w:p>
    <w:p w14:paraId="60AE2E8B">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质疑项目的名称：</w:t>
      </w:r>
      <w:r>
        <w:rPr>
          <w:rFonts w:hint="eastAsia" w:ascii="宋体" w:hAnsi="宋体" w:eastAsia="宋体" w:cs="宋体"/>
          <w:color w:val="000000"/>
          <w:sz w:val="24"/>
          <w:u w:val="dotted"/>
        </w:rPr>
        <w:t xml:space="preserve">                                      </w:t>
      </w:r>
    </w:p>
    <w:p w14:paraId="0C0990C4">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质疑项目的编号：</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包号：</w:t>
      </w:r>
      <w:r>
        <w:rPr>
          <w:rFonts w:hint="eastAsia" w:ascii="宋体" w:hAnsi="宋体" w:eastAsia="宋体" w:cs="宋体"/>
          <w:color w:val="000000"/>
          <w:sz w:val="24"/>
          <w:u w:val="dotted"/>
        </w:rPr>
        <w:t xml:space="preserve">                 </w:t>
      </w:r>
    </w:p>
    <w:p w14:paraId="4967A0F5">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采购人名称：</w:t>
      </w:r>
      <w:r>
        <w:rPr>
          <w:rFonts w:hint="eastAsia" w:ascii="宋体" w:hAnsi="宋体" w:eastAsia="宋体" w:cs="宋体"/>
          <w:color w:val="000000"/>
          <w:sz w:val="24"/>
          <w:u w:val="dotted"/>
        </w:rPr>
        <w:t xml:space="preserve">                                         </w:t>
      </w:r>
    </w:p>
    <w:p w14:paraId="5D5DF679">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采购文件获取日期：</w:t>
      </w:r>
      <w:r>
        <w:rPr>
          <w:rFonts w:hint="eastAsia" w:ascii="宋体" w:hAnsi="宋体" w:eastAsia="宋体" w:cs="宋体"/>
          <w:color w:val="000000"/>
          <w:sz w:val="24"/>
          <w:u w:val="dotted"/>
        </w:rPr>
        <w:t xml:space="preserve">                                           </w:t>
      </w:r>
    </w:p>
    <w:p w14:paraId="628877F9">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三、质疑事项具体内容</w:t>
      </w:r>
    </w:p>
    <w:p w14:paraId="7C25A3D6">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质疑事项1：</w:t>
      </w:r>
      <w:r>
        <w:rPr>
          <w:rFonts w:hint="eastAsia" w:ascii="宋体" w:hAnsi="宋体" w:eastAsia="宋体" w:cs="宋体"/>
          <w:color w:val="000000"/>
          <w:sz w:val="24"/>
          <w:u w:val="dotted"/>
        </w:rPr>
        <w:t xml:space="preserve">                                         </w:t>
      </w:r>
    </w:p>
    <w:p w14:paraId="0D24C179">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事实依据：</w:t>
      </w:r>
      <w:r>
        <w:rPr>
          <w:rFonts w:hint="eastAsia" w:ascii="宋体" w:hAnsi="宋体" w:eastAsia="宋体" w:cs="宋体"/>
          <w:color w:val="000000"/>
          <w:sz w:val="24"/>
          <w:u w:val="dotted"/>
        </w:rPr>
        <w:t xml:space="preserve">                                          </w:t>
      </w:r>
    </w:p>
    <w:p w14:paraId="3BFD4A26">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u w:val="dotted"/>
        </w:rPr>
        <w:t xml:space="preserve">                                                       </w:t>
      </w:r>
    </w:p>
    <w:p w14:paraId="25E488DF">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法律依据：</w:t>
      </w:r>
      <w:r>
        <w:rPr>
          <w:rFonts w:hint="eastAsia" w:ascii="宋体" w:hAnsi="宋体" w:eastAsia="宋体" w:cs="宋体"/>
          <w:color w:val="000000"/>
          <w:sz w:val="24"/>
          <w:u w:val="dotted"/>
        </w:rPr>
        <w:t xml:space="preserve">                                          </w:t>
      </w:r>
    </w:p>
    <w:p w14:paraId="5C3764CC">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u w:val="dotted"/>
        </w:rPr>
        <w:t xml:space="preserve">                                                     </w:t>
      </w:r>
    </w:p>
    <w:p w14:paraId="7F96D1C4">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质疑事项2</w:t>
      </w:r>
    </w:p>
    <w:p w14:paraId="0A2C8DA4">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p>
    <w:p w14:paraId="38274114">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四、与质疑事项相关的质疑请求</w:t>
      </w:r>
    </w:p>
    <w:p w14:paraId="6132ECCC">
      <w:pPr>
        <w:snapToGrid w:val="0"/>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请求：</w:t>
      </w:r>
      <w:r>
        <w:rPr>
          <w:rFonts w:hint="eastAsia" w:ascii="宋体" w:hAnsi="宋体" w:eastAsia="宋体" w:cs="宋体"/>
          <w:color w:val="000000"/>
          <w:sz w:val="24"/>
          <w:u w:val="dotted"/>
        </w:rPr>
        <w:t xml:space="preserve">                                               </w:t>
      </w:r>
    </w:p>
    <w:p w14:paraId="19F637A4">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签字(签章)：                   公章：                      </w:t>
      </w:r>
    </w:p>
    <w:p w14:paraId="0004F79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日期：    </w:t>
      </w:r>
    </w:p>
    <w:p w14:paraId="4A3ECA93">
      <w:pPr>
        <w:spacing w:line="360" w:lineRule="auto"/>
        <w:jc w:val="center"/>
        <w:rPr>
          <w:rFonts w:hint="eastAsia" w:ascii="宋体" w:hAnsi="宋体" w:eastAsia="宋体" w:cs="宋体"/>
          <w:b/>
          <w:bCs/>
          <w:color w:val="000000"/>
          <w:sz w:val="24"/>
        </w:rPr>
      </w:pPr>
    </w:p>
    <w:p w14:paraId="6943315A">
      <w:pPr>
        <w:spacing w:line="360" w:lineRule="auto"/>
        <w:rPr>
          <w:rFonts w:hint="eastAsia" w:ascii="宋体" w:hAnsi="宋体" w:eastAsia="宋体" w:cs="宋体"/>
          <w:b/>
          <w:color w:val="000000"/>
          <w:sz w:val="24"/>
        </w:rPr>
      </w:pPr>
    </w:p>
    <w:p w14:paraId="40230A57">
      <w:pPr>
        <w:spacing w:line="360" w:lineRule="auto"/>
        <w:rPr>
          <w:rFonts w:hint="eastAsia" w:ascii="宋体" w:hAnsi="宋体" w:eastAsia="宋体" w:cs="宋体"/>
          <w:b/>
          <w:color w:val="000000"/>
          <w:sz w:val="24"/>
        </w:rPr>
      </w:pPr>
    </w:p>
    <w:p w14:paraId="1FF5EECB">
      <w:pPr>
        <w:spacing w:line="360" w:lineRule="auto"/>
        <w:rPr>
          <w:rFonts w:hint="eastAsia" w:ascii="宋体" w:hAnsi="宋体" w:eastAsia="宋体" w:cs="宋体"/>
          <w:b/>
          <w:color w:val="000000"/>
          <w:sz w:val="24"/>
        </w:rPr>
      </w:pPr>
    </w:p>
    <w:p w14:paraId="5003B82C">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质疑函制作说明：</w:t>
      </w:r>
    </w:p>
    <w:p w14:paraId="24E16141">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1.供应商提出质疑时，应提交质疑函和必要的证明材料。</w:t>
      </w:r>
    </w:p>
    <w:p w14:paraId="4D283BC9">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2.质疑供应商若委托代理人进行质疑的，质疑函应按要求列明“授权代表”的有关内容，并在附件中提交由质疑</w:t>
      </w:r>
      <w:r>
        <w:rPr>
          <w:rFonts w:hint="eastAsia" w:ascii="宋体" w:hAnsi="宋体" w:eastAsia="宋体" w:cs="宋体"/>
          <w:color w:val="000000"/>
          <w:kern w:val="0"/>
          <w:sz w:val="24"/>
        </w:rPr>
        <w:t>供应商签署的授权委托书。授权委托书应载明代理人的姓名或者名称、代理事项、具体权限、期限和相关事项。</w:t>
      </w:r>
    </w:p>
    <w:p w14:paraId="2C9F399F">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3.质疑供应商若对项目的某一分包进行质疑，质疑函中应列明具体分包号。</w:t>
      </w:r>
    </w:p>
    <w:p w14:paraId="3156389B">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4.质疑函的质疑事项应具体、明确，并有必要的事实依据和法律依据。</w:t>
      </w:r>
    </w:p>
    <w:p w14:paraId="1F98ECFB">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5.质疑函的质疑请求应与质疑事项相关。</w:t>
      </w:r>
    </w:p>
    <w:p w14:paraId="1B61923C">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6.质疑供应商为自然人的，质疑函应由本人签字；质疑供应商为法人或者其他组织的，质疑函应由法定代表人、主要负责人，或者其授权代表签字或者盖章，并加盖公章。</w:t>
      </w:r>
    </w:p>
    <w:p w14:paraId="156EBB38">
      <w:pPr>
        <w:widowControl/>
        <w:spacing w:line="360" w:lineRule="auto"/>
        <w:ind w:firstLine="600" w:firstLineChars="200"/>
        <w:jc w:val="left"/>
        <w:rPr>
          <w:rFonts w:hint="eastAsia" w:ascii="宋体" w:hAnsi="宋体" w:eastAsia="宋体" w:cs="宋体"/>
          <w:color w:val="000000"/>
          <w:sz w:val="30"/>
          <w:szCs w:val="30"/>
        </w:rPr>
      </w:pPr>
    </w:p>
    <w:p w14:paraId="2049756B">
      <w:pPr>
        <w:spacing w:line="360" w:lineRule="auto"/>
        <w:jc w:val="center"/>
        <w:rPr>
          <w:rFonts w:hint="eastAsia" w:ascii="宋体" w:hAnsi="宋体" w:eastAsia="宋体" w:cs="宋体"/>
          <w:b/>
          <w:color w:val="000000"/>
          <w:spacing w:val="6"/>
          <w:sz w:val="32"/>
          <w:szCs w:val="32"/>
        </w:rPr>
      </w:pPr>
    </w:p>
    <w:p w14:paraId="613C72C2">
      <w:pPr>
        <w:spacing w:line="360" w:lineRule="auto"/>
        <w:jc w:val="center"/>
        <w:rPr>
          <w:rFonts w:hint="eastAsia" w:ascii="宋体" w:hAnsi="宋体" w:eastAsia="宋体" w:cs="宋体"/>
          <w:b/>
          <w:color w:val="000000"/>
          <w:spacing w:val="6"/>
          <w:sz w:val="32"/>
          <w:szCs w:val="32"/>
        </w:rPr>
      </w:pPr>
    </w:p>
    <w:p w14:paraId="02A1FAE0">
      <w:pPr>
        <w:spacing w:line="360" w:lineRule="auto"/>
        <w:jc w:val="center"/>
        <w:rPr>
          <w:rFonts w:hint="eastAsia" w:ascii="宋体" w:hAnsi="宋体" w:eastAsia="宋体" w:cs="宋体"/>
          <w:b/>
          <w:color w:val="000000"/>
          <w:spacing w:val="6"/>
          <w:sz w:val="32"/>
          <w:szCs w:val="32"/>
        </w:rPr>
      </w:pPr>
    </w:p>
    <w:p w14:paraId="77A2363A">
      <w:pPr>
        <w:spacing w:line="360" w:lineRule="auto"/>
        <w:jc w:val="center"/>
        <w:rPr>
          <w:rFonts w:hint="eastAsia" w:ascii="宋体" w:hAnsi="宋体" w:eastAsia="宋体" w:cs="宋体"/>
          <w:b/>
          <w:color w:val="000000"/>
          <w:spacing w:val="6"/>
          <w:sz w:val="32"/>
          <w:szCs w:val="32"/>
        </w:rPr>
      </w:pPr>
    </w:p>
    <w:p w14:paraId="5B78F719">
      <w:pPr>
        <w:spacing w:line="360" w:lineRule="auto"/>
        <w:jc w:val="center"/>
        <w:rPr>
          <w:rFonts w:hint="eastAsia" w:ascii="宋体" w:hAnsi="宋体" w:eastAsia="宋体" w:cs="宋体"/>
          <w:b/>
          <w:color w:val="000000"/>
          <w:spacing w:val="6"/>
          <w:sz w:val="32"/>
          <w:szCs w:val="32"/>
        </w:rPr>
      </w:pPr>
    </w:p>
    <w:p w14:paraId="16E36D33">
      <w:pPr>
        <w:spacing w:line="360" w:lineRule="auto"/>
        <w:jc w:val="center"/>
        <w:rPr>
          <w:rFonts w:hint="eastAsia" w:ascii="宋体" w:hAnsi="宋体" w:eastAsia="宋体" w:cs="宋体"/>
          <w:b/>
          <w:color w:val="000000"/>
          <w:spacing w:val="6"/>
          <w:sz w:val="32"/>
          <w:szCs w:val="32"/>
        </w:rPr>
      </w:pPr>
    </w:p>
    <w:p w14:paraId="2BE7DA23">
      <w:pPr>
        <w:spacing w:line="360" w:lineRule="auto"/>
        <w:jc w:val="center"/>
        <w:rPr>
          <w:rFonts w:hint="eastAsia" w:ascii="宋体" w:hAnsi="宋体" w:eastAsia="宋体" w:cs="宋体"/>
          <w:b/>
          <w:color w:val="000000"/>
          <w:spacing w:val="6"/>
          <w:sz w:val="32"/>
          <w:szCs w:val="32"/>
        </w:rPr>
      </w:pPr>
    </w:p>
    <w:p w14:paraId="2AB2432E">
      <w:pPr>
        <w:spacing w:line="360" w:lineRule="auto"/>
        <w:jc w:val="center"/>
        <w:rPr>
          <w:rFonts w:hint="eastAsia" w:ascii="宋体" w:hAnsi="宋体" w:eastAsia="宋体" w:cs="宋体"/>
          <w:b/>
          <w:color w:val="000000"/>
          <w:spacing w:val="6"/>
          <w:sz w:val="32"/>
          <w:szCs w:val="32"/>
        </w:rPr>
      </w:pPr>
    </w:p>
    <w:p w14:paraId="5BB87E30">
      <w:pPr>
        <w:spacing w:line="360" w:lineRule="auto"/>
        <w:jc w:val="center"/>
        <w:rPr>
          <w:rFonts w:hint="eastAsia" w:ascii="宋体" w:hAnsi="宋体" w:eastAsia="宋体" w:cs="宋体"/>
          <w:b/>
          <w:color w:val="000000"/>
          <w:spacing w:val="6"/>
          <w:sz w:val="32"/>
          <w:szCs w:val="32"/>
        </w:rPr>
      </w:pPr>
    </w:p>
    <w:p w14:paraId="1CB7650D">
      <w:pPr>
        <w:spacing w:line="360" w:lineRule="auto"/>
        <w:jc w:val="center"/>
        <w:rPr>
          <w:rFonts w:hint="eastAsia" w:ascii="宋体" w:hAnsi="宋体" w:eastAsia="宋体" w:cs="宋体"/>
          <w:b/>
          <w:color w:val="000000"/>
          <w:spacing w:val="6"/>
          <w:sz w:val="32"/>
          <w:szCs w:val="32"/>
        </w:rPr>
      </w:pPr>
    </w:p>
    <w:p w14:paraId="712FF374">
      <w:pPr>
        <w:spacing w:line="360" w:lineRule="auto"/>
        <w:jc w:val="center"/>
        <w:rPr>
          <w:rFonts w:hint="eastAsia" w:ascii="宋体" w:hAnsi="宋体" w:eastAsia="宋体" w:cs="宋体"/>
          <w:b/>
          <w:color w:val="000000"/>
          <w:spacing w:val="6"/>
          <w:sz w:val="32"/>
          <w:szCs w:val="32"/>
        </w:rPr>
      </w:pPr>
    </w:p>
    <w:p w14:paraId="36518C30">
      <w:pPr>
        <w:spacing w:line="360" w:lineRule="auto"/>
        <w:jc w:val="center"/>
        <w:rPr>
          <w:rFonts w:hint="eastAsia" w:ascii="宋体" w:hAnsi="宋体" w:eastAsia="宋体" w:cs="宋体"/>
          <w:b/>
          <w:color w:val="000000"/>
          <w:spacing w:val="6"/>
          <w:sz w:val="32"/>
          <w:szCs w:val="32"/>
        </w:rPr>
      </w:pPr>
    </w:p>
    <w:p w14:paraId="1D968635">
      <w:pPr>
        <w:spacing w:line="360" w:lineRule="auto"/>
        <w:jc w:val="left"/>
        <w:rPr>
          <w:rFonts w:hint="eastAsia" w:ascii="宋体" w:hAnsi="宋体" w:eastAsia="宋体" w:cs="宋体"/>
          <w:b/>
          <w:color w:val="000000"/>
          <w:spacing w:val="6"/>
          <w:sz w:val="32"/>
          <w:szCs w:val="32"/>
        </w:rPr>
      </w:pPr>
    </w:p>
    <w:p w14:paraId="28E6F0D9">
      <w:pPr>
        <w:spacing w:line="360" w:lineRule="auto"/>
        <w:jc w:val="left"/>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32"/>
          <w:szCs w:val="32"/>
        </w:rPr>
        <w:t>附件3：投诉书范本及制作说明</w:t>
      </w:r>
    </w:p>
    <w:p w14:paraId="22A4FD44">
      <w:pPr>
        <w:spacing w:line="360" w:lineRule="auto"/>
        <w:jc w:val="center"/>
        <w:rPr>
          <w:rFonts w:hint="eastAsia" w:ascii="宋体" w:hAnsi="宋体" w:eastAsia="宋体" w:cs="宋体"/>
          <w:b/>
          <w:color w:val="000000"/>
          <w:sz w:val="24"/>
        </w:rPr>
      </w:pPr>
    </w:p>
    <w:p w14:paraId="6C36DB2D">
      <w:pPr>
        <w:spacing w:line="360" w:lineRule="auto"/>
        <w:jc w:val="center"/>
        <w:rPr>
          <w:rFonts w:hint="eastAsia" w:ascii="宋体" w:hAnsi="宋体" w:eastAsia="宋体" w:cs="宋体"/>
          <w:b/>
          <w:color w:val="000000"/>
          <w:spacing w:val="6"/>
          <w:sz w:val="32"/>
          <w:szCs w:val="32"/>
        </w:rPr>
      </w:pPr>
      <w:r>
        <w:rPr>
          <w:rFonts w:hint="eastAsia" w:ascii="宋体" w:hAnsi="宋体" w:eastAsia="宋体" w:cs="宋体"/>
          <w:b/>
          <w:color w:val="000000"/>
          <w:spacing w:val="6"/>
          <w:sz w:val="32"/>
          <w:szCs w:val="32"/>
        </w:rPr>
        <w:t>投诉书范本</w:t>
      </w:r>
    </w:p>
    <w:p w14:paraId="45201434">
      <w:pPr>
        <w:spacing w:line="360" w:lineRule="auto"/>
        <w:rPr>
          <w:rFonts w:hint="eastAsia" w:ascii="宋体" w:hAnsi="宋体" w:eastAsia="宋体" w:cs="宋体"/>
          <w:color w:val="000000"/>
          <w:sz w:val="24"/>
        </w:rPr>
      </w:pPr>
      <w:r>
        <w:rPr>
          <w:rFonts w:hint="eastAsia" w:ascii="宋体" w:hAnsi="宋体" w:eastAsia="宋体" w:cs="宋体"/>
          <w:color w:val="000000"/>
          <w:sz w:val="24"/>
        </w:rPr>
        <w:t>一、投诉相关主体基本情况</w:t>
      </w:r>
    </w:p>
    <w:p w14:paraId="14BB6D26">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投诉人：</w:t>
      </w:r>
      <w:r>
        <w:rPr>
          <w:rFonts w:hint="eastAsia" w:ascii="宋体" w:hAnsi="宋体" w:eastAsia="宋体" w:cs="宋体"/>
          <w:color w:val="000000"/>
          <w:sz w:val="24"/>
          <w:u w:val="dotted"/>
        </w:rPr>
        <w:t xml:space="preserve">                                               </w:t>
      </w:r>
    </w:p>
    <w:p w14:paraId="72045745">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79BB0C89">
      <w:pPr>
        <w:tabs>
          <w:tab w:val="left" w:pos="6510"/>
        </w:tabs>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法定代表人/主要负责人：</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53BAFB1B">
      <w:pPr>
        <w:tabs>
          <w:tab w:val="left" w:pos="6510"/>
        </w:tabs>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p>
    <w:p w14:paraId="32C81BCC">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授权代表：</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p>
    <w:p w14:paraId="11CE004F">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地     址：</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dotted"/>
        </w:rPr>
        <w:t xml:space="preserve">                   </w:t>
      </w:r>
    </w:p>
    <w:p w14:paraId="276F1CB0">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被投诉人1：</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505D4AE1">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11038D97">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联系人：</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40DDC99F">
      <w:pPr>
        <w:spacing w:line="360" w:lineRule="auto"/>
        <w:rPr>
          <w:rFonts w:hint="eastAsia" w:ascii="宋体" w:hAnsi="宋体" w:eastAsia="宋体" w:cs="宋体"/>
          <w:color w:val="000000"/>
          <w:sz w:val="24"/>
        </w:rPr>
      </w:pPr>
      <w:r>
        <w:rPr>
          <w:rFonts w:hint="eastAsia" w:ascii="宋体" w:hAnsi="宋体" w:eastAsia="宋体" w:cs="宋体"/>
          <w:color w:val="000000"/>
          <w:sz w:val="24"/>
        </w:rPr>
        <w:t>被投诉人2</w:t>
      </w:r>
    </w:p>
    <w:p w14:paraId="17276E3F">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w:t>
      </w:r>
    </w:p>
    <w:p w14:paraId="64968EB0">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相关供应商：</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03A12E67">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地     址：</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邮编：</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12EB114B">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联系人：</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0D48D54C">
      <w:pPr>
        <w:spacing w:line="360" w:lineRule="auto"/>
        <w:rPr>
          <w:rFonts w:hint="eastAsia" w:ascii="宋体" w:hAnsi="宋体" w:eastAsia="宋体" w:cs="宋体"/>
          <w:color w:val="000000"/>
          <w:sz w:val="24"/>
        </w:rPr>
      </w:pPr>
      <w:r>
        <w:rPr>
          <w:rFonts w:hint="eastAsia" w:ascii="宋体" w:hAnsi="宋体" w:eastAsia="宋体" w:cs="宋体"/>
          <w:color w:val="000000"/>
          <w:sz w:val="24"/>
        </w:rPr>
        <w:t>二、投诉项目基本情况</w:t>
      </w:r>
    </w:p>
    <w:p w14:paraId="67695388">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采购项目名称：</w:t>
      </w:r>
      <w:r>
        <w:rPr>
          <w:rFonts w:hint="eastAsia" w:ascii="宋体" w:hAnsi="宋体" w:eastAsia="宋体" w:cs="宋体"/>
          <w:color w:val="000000"/>
          <w:sz w:val="24"/>
          <w:u w:val="dotted"/>
        </w:rPr>
        <w:t xml:space="preserve">                                        </w:t>
      </w:r>
    </w:p>
    <w:p w14:paraId="41B33CE1">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采购项目编号：</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包号：</w:t>
      </w:r>
      <w:r>
        <w:rPr>
          <w:rFonts w:hint="eastAsia" w:ascii="宋体" w:hAnsi="宋体" w:eastAsia="宋体" w:cs="宋体"/>
          <w:color w:val="000000"/>
          <w:sz w:val="24"/>
          <w:u w:val="dotted"/>
        </w:rPr>
        <w:t xml:space="preserve">              </w:t>
      </w:r>
    </w:p>
    <w:p w14:paraId="1464CBDC">
      <w:pPr>
        <w:spacing w:line="360" w:lineRule="auto"/>
        <w:rPr>
          <w:rFonts w:hint="eastAsia" w:ascii="宋体" w:hAnsi="宋体" w:eastAsia="宋体" w:cs="宋体"/>
          <w:color w:val="000000"/>
          <w:sz w:val="24"/>
        </w:rPr>
      </w:pPr>
      <w:r>
        <w:rPr>
          <w:rFonts w:hint="eastAsia" w:ascii="宋体" w:hAnsi="宋体" w:eastAsia="宋体" w:cs="宋体"/>
          <w:color w:val="000000"/>
          <w:sz w:val="24"/>
        </w:rPr>
        <w:t>采购人名称：</w:t>
      </w:r>
      <w:r>
        <w:rPr>
          <w:rFonts w:hint="eastAsia" w:ascii="宋体" w:hAnsi="宋体" w:eastAsia="宋体" w:cs="宋体"/>
          <w:color w:val="000000"/>
          <w:sz w:val="24"/>
          <w:u w:val="dotted"/>
        </w:rPr>
        <w:t xml:space="preserve">                                           </w:t>
      </w:r>
      <w:r>
        <w:rPr>
          <w:rFonts w:hint="eastAsia" w:ascii="宋体" w:hAnsi="宋体" w:eastAsia="宋体" w:cs="宋体"/>
          <w:color w:val="000000"/>
          <w:sz w:val="24"/>
          <w:u w:val="single"/>
        </w:rPr>
        <w:t xml:space="preserve">  </w:t>
      </w:r>
    </w:p>
    <w:p w14:paraId="58353F9D">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代理机构名称：</w:t>
      </w:r>
      <w:r>
        <w:rPr>
          <w:rFonts w:hint="eastAsia" w:ascii="宋体" w:hAnsi="宋体" w:eastAsia="宋体" w:cs="宋体"/>
          <w:color w:val="000000"/>
          <w:sz w:val="24"/>
          <w:u w:val="dotted"/>
        </w:rPr>
        <w:t xml:space="preserve">                                         </w:t>
      </w:r>
    </w:p>
    <w:p w14:paraId="75610811">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采购文件公告:</w:t>
      </w:r>
      <w:r>
        <w:rPr>
          <w:rFonts w:hint="eastAsia" w:ascii="宋体" w:hAnsi="宋体" w:eastAsia="宋体" w:cs="宋体"/>
          <w:color w:val="000000"/>
          <w:sz w:val="24"/>
          <w:u w:val="dotted"/>
        </w:rPr>
        <w:t xml:space="preserve">是/否 </w:t>
      </w:r>
      <w:r>
        <w:rPr>
          <w:rFonts w:hint="eastAsia" w:ascii="宋体" w:hAnsi="宋体" w:eastAsia="宋体" w:cs="宋体"/>
          <w:color w:val="000000"/>
          <w:sz w:val="24"/>
        </w:rPr>
        <w:t>公告期限：</w:t>
      </w:r>
      <w:r>
        <w:rPr>
          <w:rFonts w:hint="eastAsia" w:ascii="宋体" w:hAnsi="宋体" w:eastAsia="宋体" w:cs="宋体"/>
          <w:color w:val="000000"/>
          <w:sz w:val="24"/>
          <w:u w:val="dotted"/>
        </w:rPr>
        <w:t xml:space="preserve">                                 </w:t>
      </w:r>
    </w:p>
    <w:p w14:paraId="058B89FD">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采购结果公告:</w:t>
      </w:r>
      <w:r>
        <w:rPr>
          <w:rFonts w:hint="eastAsia" w:ascii="宋体" w:hAnsi="宋体" w:eastAsia="宋体" w:cs="宋体"/>
          <w:color w:val="000000"/>
          <w:sz w:val="24"/>
          <w:u w:val="dotted"/>
        </w:rPr>
        <w:t xml:space="preserve">是/否 </w:t>
      </w:r>
      <w:r>
        <w:rPr>
          <w:rFonts w:hint="eastAsia" w:ascii="宋体" w:hAnsi="宋体" w:eastAsia="宋体" w:cs="宋体"/>
          <w:color w:val="000000"/>
          <w:sz w:val="24"/>
        </w:rPr>
        <w:t>公告期限：</w:t>
      </w:r>
      <w:r>
        <w:rPr>
          <w:rFonts w:hint="eastAsia" w:ascii="宋体" w:hAnsi="宋体" w:eastAsia="宋体" w:cs="宋体"/>
          <w:color w:val="000000"/>
          <w:sz w:val="24"/>
          <w:u w:val="dotted"/>
        </w:rPr>
        <w:t xml:space="preserve">                        </w:t>
      </w:r>
    </w:p>
    <w:p w14:paraId="693BC74A">
      <w:pPr>
        <w:spacing w:line="360" w:lineRule="auto"/>
        <w:rPr>
          <w:rFonts w:hint="eastAsia" w:ascii="宋体" w:hAnsi="宋体" w:eastAsia="宋体" w:cs="宋体"/>
          <w:color w:val="000000"/>
          <w:sz w:val="24"/>
        </w:rPr>
      </w:pPr>
      <w:r>
        <w:rPr>
          <w:rFonts w:hint="eastAsia" w:ascii="宋体" w:hAnsi="宋体" w:eastAsia="宋体" w:cs="宋体"/>
          <w:color w:val="000000"/>
          <w:sz w:val="24"/>
        </w:rPr>
        <w:t>三、质疑基本情况</w:t>
      </w:r>
    </w:p>
    <w:p w14:paraId="0395CAEC">
      <w:pPr>
        <w:spacing w:line="360" w:lineRule="auto"/>
        <w:ind w:firstLine="480" w:firstLineChars="200"/>
        <w:rPr>
          <w:rFonts w:hint="eastAsia" w:ascii="宋体" w:hAnsi="宋体" w:eastAsia="宋体" w:cs="宋体"/>
          <w:color w:val="000000"/>
          <w:sz w:val="24"/>
          <w:u w:val="dotted"/>
        </w:rPr>
      </w:pPr>
      <w:r>
        <w:rPr>
          <w:rFonts w:hint="eastAsia" w:ascii="宋体" w:hAnsi="宋体" w:eastAsia="宋体" w:cs="宋体"/>
          <w:color w:val="000000"/>
          <w:sz w:val="24"/>
        </w:rPr>
        <w:t>投诉人于</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年</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月</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日,向</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提出质疑，质疑事项为：</w:t>
      </w:r>
      <w:r>
        <w:rPr>
          <w:rFonts w:hint="eastAsia" w:ascii="宋体" w:hAnsi="宋体" w:eastAsia="宋体" w:cs="宋体"/>
          <w:color w:val="000000"/>
          <w:sz w:val="24"/>
          <w:u w:val="dotted"/>
        </w:rPr>
        <w:t xml:space="preserve">                                </w:t>
      </w:r>
    </w:p>
    <w:p w14:paraId="5F7A9676">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3FDF4A22">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u w:val="dotted"/>
        </w:rPr>
        <w:t>采购人/代理机构</w:t>
      </w:r>
      <w:r>
        <w:rPr>
          <w:rFonts w:hint="eastAsia" w:ascii="宋体" w:hAnsi="宋体" w:eastAsia="宋体" w:cs="宋体"/>
          <w:color w:val="000000"/>
          <w:sz w:val="24"/>
        </w:rPr>
        <w:t>于</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年</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月</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日,就质疑事项作出了答复/没有在法定期限内作出答复。</w:t>
      </w:r>
    </w:p>
    <w:p w14:paraId="471B22BE">
      <w:pPr>
        <w:spacing w:line="360" w:lineRule="auto"/>
        <w:rPr>
          <w:rFonts w:hint="eastAsia" w:ascii="宋体" w:hAnsi="宋体" w:eastAsia="宋体" w:cs="宋体"/>
          <w:color w:val="000000"/>
          <w:sz w:val="24"/>
        </w:rPr>
      </w:pPr>
      <w:r>
        <w:rPr>
          <w:rFonts w:hint="eastAsia" w:ascii="宋体" w:hAnsi="宋体" w:eastAsia="宋体" w:cs="宋体"/>
          <w:color w:val="000000"/>
          <w:sz w:val="24"/>
        </w:rPr>
        <w:t>四、投诉事项具体内容</w:t>
      </w:r>
    </w:p>
    <w:p w14:paraId="783E1F65">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投诉事项 1：</w:t>
      </w:r>
      <w:r>
        <w:rPr>
          <w:rFonts w:hint="eastAsia" w:ascii="宋体" w:hAnsi="宋体" w:eastAsia="宋体" w:cs="宋体"/>
          <w:color w:val="000000"/>
          <w:sz w:val="24"/>
          <w:u w:val="dotted"/>
        </w:rPr>
        <w:t xml:space="preserve">                                       </w:t>
      </w:r>
    </w:p>
    <w:p w14:paraId="6B6E2993">
      <w:pPr>
        <w:spacing w:line="360" w:lineRule="auto"/>
        <w:rPr>
          <w:rFonts w:hint="eastAsia" w:ascii="宋体" w:hAnsi="宋体" w:eastAsia="宋体" w:cs="宋体"/>
          <w:color w:val="000000"/>
          <w:sz w:val="24"/>
        </w:rPr>
      </w:pPr>
      <w:r>
        <w:rPr>
          <w:rFonts w:hint="eastAsia" w:ascii="宋体" w:hAnsi="宋体" w:eastAsia="宋体" w:cs="宋体"/>
          <w:color w:val="000000"/>
          <w:sz w:val="24"/>
        </w:rPr>
        <w:t>事实依据：</w:t>
      </w:r>
      <w:r>
        <w:rPr>
          <w:rFonts w:hint="eastAsia" w:ascii="宋体" w:hAnsi="宋体" w:eastAsia="宋体" w:cs="宋体"/>
          <w:color w:val="000000"/>
          <w:sz w:val="24"/>
          <w:u w:val="dotted"/>
        </w:rPr>
        <w:t xml:space="preserve">                                         </w:t>
      </w:r>
    </w:p>
    <w:p w14:paraId="5A9E75F3">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u w:val="dotted"/>
        </w:rPr>
        <w:t xml:space="preserve">                                                      </w:t>
      </w:r>
    </w:p>
    <w:p w14:paraId="05C03443">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法律依据：</w:t>
      </w:r>
      <w:r>
        <w:rPr>
          <w:rFonts w:hint="eastAsia" w:ascii="宋体" w:hAnsi="宋体" w:eastAsia="宋体" w:cs="宋体"/>
          <w:color w:val="000000"/>
          <w:sz w:val="24"/>
          <w:u w:val="dotted"/>
        </w:rPr>
        <w:t xml:space="preserve">                                          </w:t>
      </w:r>
    </w:p>
    <w:p w14:paraId="13122258">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u w:val="dotted"/>
        </w:rPr>
        <w:t xml:space="preserve">                                                      </w:t>
      </w:r>
    </w:p>
    <w:p w14:paraId="6DEF91F6">
      <w:pPr>
        <w:spacing w:line="360" w:lineRule="auto"/>
        <w:rPr>
          <w:rFonts w:hint="eastAsia" w:ascii="宋体" w:hAnsi="宋体" w:eastAsia="宋体" w:cs="宋体"/>
          <w:color w:val="000000"/>
          <w:sz w:val="24"/>
        </w:rPr>
      </w:pPr>
      <w:r>
        <w:rPr>
          <w:rFonts w:hint="eastAsia" w:ascii="宋体" w:hAnsi="宋体" w:eastAsia="宋体" w:cs="宋体"/>
          <w:color w:val="000000"/>
          <w:sz w:val="24"/>
        </w:rPr>
        <w:t>投诉事项2</w:t>
      </w:r>
    </w:p>
    <w:p w14:paraId="515DCFCA">
      <w:pPr>
        <w:spacing w:line="360" w:lineRule="auto"/>
        <w:rPr>
          <w:rFonts w:hint="eastAsia" w:ascii="宋体" w:hAnsi="宋体" w:eastAsia="宋体" w:cs="宋体"/>
          <w:color w:val="000000"/>
          <w:sz w:val="24"/>
          <w:u w:val="dotted"/>
        </w:rPr>
      </w:pPr>
      <w:r>
        <w:rPr>
          <w:rFonts w:hint="eastAsia" w:ascii="宋体" w:hAnsi="宋体" w:eastAsia="宋体" w:cs="宋体"/>
          <w:color w:val="000000"/>
          <w:sz w:val="24"/>
        </w:rPr>
        <w:t>……</w:t>
      </w:r>
    </w:p>
    <w:p w14:paraId="7D37AD80">
      <w:pPr>
        <w:spacing w:line="360" w:lineRule="auto"/>
        <w:rPr>
          <w:rFonts w:hint="eastAsia" w:ascii="宋体" w:hAnsi="宋体" w:eastAsia="宋体" w:cs="宋体"/>
          <w:color w:val="000000"/>
          <w:sz w:val="24"/>
        </w:rPr>
      </w:pPr>
      <w:r>
        <w:rPr>
          <w:rFonts w:hint="eastAsia" w:ascii="宋体" w:hAnsi="宋体" w:eastAsia="宋体" w:cs="宋体"/>
          <w:color w:val="000000"/>
          <w:sz w:val="24"/>
        </w:rPr>
        <w:t>五、与投诉事项相关的投诉请求</w:t>
      </w:r>
    </w:p>
    <w:p w14:paraId="0286FA49">
      <w:pPr>
        <w:spacing w:line="360" w:lineRule="auto"/>
        <w:rPr>
          <w:rFonts w:hint="eastAsia" w:ascii="宋体" w:hAnsi="宋体" w:eastAsia="宋体" w:cs="宋体"/>
          <w:color w:val="000000"/>
          <w:sz w:val="24"/>
        </w:rPr>
      </w:pPr>
      <w:r>
        <w:rPr>
          <w:rFonts w:hint="eastAsia" w:ascii="宋体" w:hAnsi="宋体" w:eastAsia="宋体" w:cs="宋体"/>
          <w:color w:val="000000"/>
          <w:sz w:val="24"/>
        </w:rPr>
        <w:t>请求：</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5C4795A2">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 xml:space="preserve">                                                                                                    </w:t>
      </w:r>
    </w:p>
    <w:p w14:paraId="21899D80">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签字(签章)：                   公章：                      </w:t>
      </w:r>
    </w:p>
    <w:p w14:paraId="613F37E1">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日期：    </w:t>
      </w:r>
    </w:p>
    <w:p w14:paraId="3A77F628">
      <w:pPr>
        <w:spacing w:line="360" w:lineRule="auto"/>
        <w:rPr>
          <w:rFonts w:hint="eastAsia" w:ascii="宋体" w:hAnsi="宋体" w:eastAsia="宋体" w:cs="宋体"/>
          <w:b/>
          <w:color w:val="000000"/>
          <w:sz w:val="24"/>
        </w:rPr>
      </w:pPr>
    </w:p>
    <w:p w14:paraId="54303764">
      <w:pPr>
        <w:spacing w:line="360" w:lineRule="auto"/>
        <w:rPr>
          <w:rFonts w:hint="eastAsia" w:ascii="宋体" w:hAnsi="宋体" w:eastAsia="宋体" w:cs="宋体"/>
          <w:b/>
          <w:color w:val="000000"/>
          <w:sz w:val="24"/>
        </w:rPr>
      </w:pPr>
    </w:p>
    <w:p w14:paraId="3962F5FC">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投诉书制作说明：</w:t>
      </w:r>
    </w:p>
    <w:p w14:paraId="3E87EC52">
      <w:pPr>
        <w:widowControl/>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1.投诉人提起投诉时，应当提交投诉书和必要的证明材料，并按照被投诉人和与投诉事项有关的供应商数量提供投诉书副本。</w:t>
      </w:r>
    </w:p>
    <w:p w14:paraId="2F4FE760">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2.投诉人若委托代理人进行投诉的，投诉书应按照要求列明“授权代表”的有关内容，并在附件中提交由</w:t>
      </w:r>
      <w:r>
        <w:rPr>
          <w:rFonts w:hint="eastAsia" w:ascii="宋体" w:hAnsi="宋体" w:eastAsia="宋体" w:cs="宋体"/>
          <w:color w:val="000000"/>
          <w:kern w:val="0"/>
          <w:sz w:val="24"/>
        </w:rPr>
        <w:t>投诉人签署的授权委托书。授权委托书应当载明代理人的姓名或者名称、代理事项、具体权限、期限和相关事项。</w:t>
      </w:r>
    </w:p>
    <w:p w14:paraId="7F8ACD0B">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3.投诉人若对项目的某一分包进行投诉，投诉书应列明具体分包号。</w:t>
      </w:r>
    </w:p>
    <w:p w14:paraId="79A63A4C">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4.投诉书应简要列明质疑事项，质疑函、质疑答复等作为附件材料提供。</w:t>
      </w:r>
    </w:p>
    <w:p w14:paraId="380FE647">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5.投诉书的投诉事项应具体、明确，并有必要的事实依据和法律依据。</w:t>
      </w:r>
    </w:p>
    <w:p w14:paraId="2493F405">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6.投诉书的投诉请求应与投诉事项相关。</w:t>
      </w:r>
    </w:p>
    <w:p w14:paraId="15906B8F">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7.投诉人为自然人的，投诉书应当由本人签字；投诉人为法人或者其他组织的，投诉书应当由法定代表人、主要负责人，或者其授权代表签字或者盖章，并加盖公章。</w:t>
      </w:r>
    </w:p>
    <w:p w14:paraId="7A0C5659">
      <w:pPr>
        <w:spacing w:line="360" w:lineRule="auto"/>
        <w:rPr>
          <w:rFonts w:hint="eastAsia" w:ascii="宋体" w:hAnsi="宋体" w:eastAsia="宋体" w:cs="宋体"/>
          <w:b/>
          <w:color w:val="000000"/>
          <w:sz w:val="24"/>
        </w:rPr>
      </w:pPr>
    </w:p>
    <w:p w14:paraId="5AFB88AE">
      <w:pPr>
        <w:autoSpaceDE w:val="0"/>
        <w:autoSpaceDN w:val="0"/>
        <w:jc w:val="left"/>
        <w:rPr>
          <w:rFonts w:hint="eastAsia" w:ascii="宋体" w:hAnsi="宋体" w:eastAsia="宋体" w:cs="宋体"/>
          <w:b/>
          <w:bCs/>
          <w:color w:val="000000"/>
          <w:sz w:val="32"/>
          <w:szCs w:val="32"/>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32"/>
          <w:szCs w:val="32"/>
        </w:rPr>
        <w:t>附件4：</w:t>
      </w:r>
      <w:r>
        <w:rPr>
          <w:rFonts w:hint="eastAsia" w:ascii="宋体" w:hAnsi="宋体" w:eastAsia="宋体" w:cs="宋体"/>
          <w:b/>
          <w:bCs/>
          <w:color w:val="000000"/>
          <w:sz w:val="32"/>
          <w:szCs w:val="32"/>
        </w:rPr>
        <w:t>业务专用章使用说明函</w:t>
      </w:r>
    </w:p>
    <w:p w14:paraId="24AAB0B6">
      <w:pPr>
        <w:spacing w:line="360" w:lineRule="auto"/>
        <w:rPr>
          <w:rFonts w:hint="eastAsia" w:ascii="宋体" w:hAnsi="宋体" w:eastAsia="宋体" w:cs="宋体"/>
          <w:color w:val="000000"/>
          <w:sz w:val="24"/>
          <w:u w:val="single"/>
        </w:rPr>
      </w:pPr>
    </w:p>
    <w:p w14:paraId="482C91D6">
      <w:pPr>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（采购人）、（采购代理机构）：</w:t>
      </w:r>
    </w:p>
    <w:p w14:paraId="63A9758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我方</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sz w:val="24"/>
        </w:rPr>
        <w:t>(投标人全称)是中华人民共和国依法登记注册的合法企业，</w:t>
      </w:r>
      <w:r>
        <w:rPr>
          <w:rFonts w:hint="eastAsia" w:ascii="宋体" w:hAnsi="宋体" w:eastAsia="宋体" w:cs="宋体"/>
          <w:bCs/>
          <w:color w:val="000000"/>
          <w:sz w:val="24"/>
        </w:rPr>
        <w:t>在参加</w:t>
      </w:r>
      <w:r>
        <w:rPr>
          <w:rFonts w:hint="eastAsia" w:ascii="宋体" w:hAnsi="宋体" w:eastAsia="宋体" w:cs="宋体"/>
          <w:color w:val="000000"/>
          <w:sz w:val="24"/>
        </w:rPr>
        <w:t>你方组织的（项目名称）【招标编号：（采购编号）】</w:t>
      </w:r>
      <w:r>
        <w:rPr>
          <w:rFonts w:hint="eastAsia" w:ascii="宋体" w:hAnsi="宋体" w:eastAsia="宋体" w:cs="宋体"/>
          <w:bCs/>
          <w:color w:val="000000"/>
          <w:sz w:val="24"/>
        </w:rPr>
        <w:t>投标活动中作如下说明：</w:t>
      </w:r>
      <w:r>
        <w:rPr>
          <w:rFonts w:hint="eastAsia" w:ascii="宋体" w:hAnsi="宋体" w:eastAsia="宋体" w:cs="宋体"/>
          <w:color w:val="000000"/>
          <w:sz w:val="24"/>
        </w:rPr>
        <w:t xml:space="preserve">我方所使用的“XX专用章”与法定名称章具有同等的法律效力，对使用“XX专用章”的行为予以完全承认，并愿意承担相应责任。   </w:t>
      </w:r>
    </w:p>
    <w:p w14:paraId="386B1A0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特此说明。</w:t>
      </w:r>
    </w:p>
    <w:p w14:paraId="3E0397FE">
      <w:pPr>
        <w:spacing w:line="360" w:lineRule="auto"/>
        <w:ind w:firstLine="494"/>
        <w:rPr>
          <w:rFonts w:hint="eastAsia" w:ascii="宋体" w:hAnsi="宋体" w:eastAsia="宋体" w:cs="宋体"/>
          <w:color w:val="000000"/>
          <w:sz w:val="24"/>
        </w:rPr>
      </w:pPr>
    </w:p>
    <w:p w14:paraId="7349B5CA">
      <w:pPr>
        <w:spacing w:line="360" w:lineRule="auto"/>
        <w:ind w:firstLine="494"/>
        <w:rPr>
          <w:rFonts w:hint="eastAsia" w:ascii="宋体" w:hAnsi="宋体" w:eastAsia="宋体" w:cs="宋体"/>
          <w:color w:val="000000"/>
          <w:sz w:val="24"/>
        </w:rPr>
      </w:pPr>
    </w:p>
    <w:p w14:paraId="1AA14F53">
      <w:pPr>
        <w:spacing w:line="360" w:lineRule="auto"/>
        <w:ind w:firstLine="494"/>
        <w:rPr>
          <w:rFonts w:hint="eastAsia" w:ascii="宋体" w:hAnsi="宋体" w:eastAsia="宋体" w:cs="宋体"/>
          <w:color w:val="000000"/>
          <w:sz w:val="24"/>
        </w:rPr>
      </w:pPr>
    </w:p>
    <w:p w14:paraId="0DED97E1">
      <w:pPr>
        <w:spacing w:line="360" w:lineRule="auto"/>
        <w:ind w:firstLine="494"/>
        <w:rPr>
          <w:rFonts w:hint="eastAsia" w:ascii="宋体" w:hAnsi="宋体" w:eastAsia="宋体" w:cs="宋体"/>
          <w:color w:val="000000"/>
          <w:sz w:val="24"/>
        </w:rPr>
      </w:pPr>
    </w:p>
    <w:p w14:paraId="0858E00C">
      <w:pPr>
        <w:spacing w:line="360" w:lineRule="auto"/>
        <w:ind w:right="480" w:firstLine="4080" w:firstLineChars="1700"/>
        <w:rPr>
          <w:rFonts w:hint="eastAsia" w:ascii="宋体" w:hAnsi="宋体" w:eastAsia="宋体" w:cs="宋体"/>
          <w:color w:val="000000"/>
          <w:sz w:val="24"/>
        </w:rPr>
      </w:pPr>
      <w:r>
        <w:rPr>
          <w:rFonts w:hint="eastAsia" w:ascii="宋体" w:hAnsi="宋体" w:eastAsia="宋体" w:cs="宋体"/>
          <w:color w:val="000000"/>
          <w:sz w:val="24"/>
        </w:rPr>
        <w:t>投标单位（法定名称章）：</w:t>
      </w:r>
    </w:p>
    <w:p w14:paraId="522C0C33">
      <w:pPr>
        <w:ind w:right="1440" w:firstLine="494"/>
        <w:jc w:val="center"/>
        <w:rPr>
          <w:rFonts w:hint="eastAsia" w:ascii="宋体" w:hAnsi="宋体" w:eastAsia="宋体" w:cs="宋体"/>
          <w:color w:val="000000"/>
          <w:sz w:val="24"/>
        </w:rPr>
      </w:pPr>
      <w:r>
        <w:rPr>
          <w:rFonts w:hint="eastAsia" w:ascii="宋体" w:hAnsi="宋体" w:eastAsia="宋体" w:cs="宋体"/>
          <w:color w:val="000000"/>
          <w:sz w:val="24"/>
        </w:rPr>
        <w:t xml:space="preserve">                              日期：       年     月     日</w:t>
      </w:r>
    </w:p>
    <w:p w14:paraId="21DBE0FE">
      <w:pPr>
        <w:rPr>
          <w:rFonts w:hint="eastAsia" w:ascii="宋体" w:hAnsi="宋体" w:eastAsia="宋体" w:cs="宋体"/>
          <w:color w:val="000000"/>
          <w:sz w:val="24"/>
        </w:rPr>
      </w:pPr>
      <w:r>
        <w:rPr>
          <w:rFonts w:hint="eastAsia" w:ascii="宋体" w:hAnsi="宋体" w:eastAsia="宋体" w:cs="宋体"/>
          <w:b/>
          <w:bCs/>
          <w:color w:val="000000"/>
          <w:sz w:val="24"/>
        </w:rPr>
        <w:t>附：</w:t>
      </w:r>
    </w:p>
    <w:p w14:paraId="6E054B6A">
      <w:pPr>
        <w:spacing w:line="360" w:lineRule="auto"/>
        <w:rPr>
          <w:rFonts w:hint="eastAsia" w:ascii="宋体" w:hAnsi="宋体" w:eastAsia="宋体" w:cs="宋体"/>
          <w:bCs/>
          <w:color w:val="000000"/>
          <w:sz w:val="24"/>
        </w:rPr>
      </w:pPr>
      <w:r>
        <w:rPr>
          <w:rFonts w:hint="eastAsia" w:ascii="宋体" w:hAnsi="宋体" w:eastAsia="宋体" w:cs="宋体"/>
          <w:b/>
          <w:bCs/>
          <w:color w:val="000000"/>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color w:val="000000"/>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eastAsia="宋体" w:cs="宋体"/>
          <w:color w:val="000000"/>
          <w:sz w:val="24"/>
        </w:rPr>
        <w:t>投标单位法定名称章（印模）                投标单位“XX专用章”（印模）</w:t>
      </w:r>
    </w:p>
    <w:p w14:paraId="536D42DF">
      <w:pPr>
        <w:autoSpaceDE w:val="0"/>
        <w:autoSpaceDN w:val="0"/>
        <w:jc w:val="center"/>
        <w:rPr>
          <w:rFonts w:hint="eastAsia" w:ascii="宋体" w:hAnsi="宋体" w:eastAsia="宋体" w:cs="宋体"/>
          <w:b/>
          <w:color w:val="000000"/>
          <w:spacing w:val="6"/>
          <w:sz w:val="32"/>
          <w:szCs w:val="32"/>
        </w:rPr>
      </w:pPr>
    </w:p>
    <w:p w14:paraId="3957B5D9">
      <w:pPr>
        <w:autoSpaceDE w:val="0"/>
        <w:autoSpaceDN w:val="0"/>
        <w:jc w:val="center"/>
        <w:rPr>
          <w:rFonts w:hint="eastAsia" w:ascii="宋体" w:hAnsi="宋体" w:eastAsia="宋体" w:cs="宋体"/>
          <w:b/>
          <w:color w:val="000000"/>
          <w:spacing w:val="6"/>
          <w:sz w:val="32"/>
          <w:szCs w:val="32"/>
        </w:rPr>
      </w:pPr>
    </w:p>
    <w:p w14:paraId="61235DF2">
      <w:pPr>
        <w:autoSpaceDE w:val="0"/>
        <w:autoSpaceDN w:val="0"/>
        <w:jc w:val="center"/>
        <w:rPr>
          <w:rFonts w:hint="eastAsia" w:ascii="宋体" w:hAnsi="宋体" w:eastAsia="宋体" w:cs="宋体"/>
          <w:b/>
          <w:color w:val="000000"/>
          <w:spacing w:val="6"/>
          <w:sz w:val="32"/>
          <w:szCs w:val="32"/>
        </w:rPr>
      </w:pPr>
    </w:p>
    <w:p w14:paraId="3B0984A1">
      <w:pPr>
        <w:autoSpaceDE w:val="0"/>
        <w:autoSpaceDN w:val="0"/>
        <w:jc w:val="center"/>
        <w:rPr>
          <w:rFonts w:hint="eastAsia" w:ascii="宋体" w:hAnsi="宋体" w:eastAsia="宋体" w:cs="宋体"/>
          <w:b/>
          <w:color w:val="000000"/>
          <w:spacing w:val="6"/>
          <w:sz w:val="32"/>
          <w:szCs w:val="32"/>
        </w:rPr>
      </w:pPr>
    </w:p>
    <w:p w14:paraId="51064F4F">
      <w:pPr>
        <w:autoSpaceDE w:val="0"/>
        <w:autoSpaceDN w:val="0"/>
        <w:jc w:val="center"/>
        <w:rPr>
          <w:rFonts w:hint="eastAsia" w:ascii="宋体" w:hAnsi="宋体" w:eastAsia="宋体" w:cs="宋体"/>
          <w:b/>
          <w:color w:val="000000"/>
          <w:spacing w:val="6"/>
          <w:sz w:val="32"/>
          <w:szCs w:val="32"/>
        </w:rPr>
      </w:pPr>
    </w:p>
    <w:p w14:paraId="0E98EA97">
      <w:pPr>
        <w:autoSpaceDE w:val="0"/>
        <w:autoSpaceDN w:val="0"/>
        <w:jc w:val="center"/>
        <w:rPr>
          <w:rFonts w:hint="eastAsia" w:ascii="宋体" w:hAnsi="宋体" w:eastAsia="宋体" w:cs="宋体"/>
          <w:b/>
          <w:color w:val="000000"/>
          <w:spacing w:val="6"/>
          <w:sz w:val="32"/>
          <w:szCs w:val="32"/>
        </w:rPr>
      </w:pPr>
    </w:p>
    <w:p w14:paraId="2A2D1599">
      <w:pPr>
        <w:autoSpaceDE w:val="0"/>
        <w:autoSpaceDN w:val="0"/>
        <w:jc w:val="center"/>
        <w:rPr>
          <w:rFonts w:hint="eastAsia" w:ascii="宋体" w:hAnsi="宋体" w:eastAsia="宋体" w:cs="宋体"/>
          <w:b/>
          <w:color w:val="000000"/>
          <w:spacing w:val="6"/>
          <w:sz w:val="32"/>
          <w:szCs w:val="32"/>
        </w:rPr>
      </w:pPr>
    </w:p>
    <w:p w14:paraId="4699A47B">
      <w:pPr>
        <w:autoSpaceDE w:val="0"/>
        <w:autoSpaceDN w:val="0"/>
        <w:jc w:val="center"/>
        <w:rPr>
          <w:rFonts w:hint="eastAsia" w:ascii="宋体" w:hAnsi="宋体" w:eastAsia="宋体" w:cs="宋体"/>
          <w:b/>
          <w:color w:val="000000"/>
          <w:spacing w:val="6"/>
          <w:sz w:val="32"/>
          <w:szCs w:val="32"/>
        </w:rPr>
      </w:pPr>
    </w:p>
    <w:p w14:paraId="3F326AAC">
      <w:pPr>
        <w:autoSpaceDE w:val="0"/>
        <w:autoSpaceDN w:val="0"/>
        <w:jc w:val="center"/>
        <w:rPr>
          <w:rFonts w:hint="eastAsia" w:ascii="宋体" w:hAnsi="宋体" w:eastAsia="宋体" w:cs="宋体"/>
          <w:b/>
          <w:color w:val="000000"/>
          <w:spacing w:val="6"/>
          <w:sz w:val="32"/>
          <w:szCs w:val="32"/>
        </w:rPr>
      </w:pPr>
    </w:p>
    <w:p w14:paraId="2C4D7C6F">
      <w:pPr>
        <w:autoSpaceDE w:val="0"/>
        <w:autoSpaceDN w:val="0"/>
        <w:jc w:val="center"/>
        <w:rPr>
          <w:rFonts w:hint="eastAsia" w:ascii="宋体" w:hAnsi="宋体" w:eastAsia="宋体" w:cs="宋体"/>
          <w:b/>
          <w:color w:val="000000"/>
          <w:spacing w:val="6"/>
          <w:sz w:val="32"/>
          <w:szCs w:val="32"/>
        </w:rPr>
      </w:pPr>
    </w:p>
    <w:p w14:paraId="5248E222">
      <w:pPr>
        <w:autoSpaceDE w:val="0"/>
        <w:autoSpaceDN w:val="0"/>
        <w:jc w:val="center"/>
        <w:rPr>
          <w:rFonts w:hint="eastAsia" w:ascii="宋体" w:hAnsi="宋体" w:eastAsia="宋体" w:cs="宋体"/>
          <w:b/>
          <w:color w:val="000000"/>
          <w:spacing w:val="6"/>
          <w:sz w:val="32"/>
          <w:szCs w:val="32"/>
        </w:rPr>
      </w:pPr>
    </w:p>
    <w:p w14:paraId="7C9F85B6">
      <w:pPr>
        <w:autoSpaceDE w:val="0"/>
        <w:autoSpaceDN w:val="0"/>
        <w:jc w:val="center"/>
        <w:rPr>
          <w:rFonts w:hint="eastAsia" w:ascii="宋体" w:hAnsi="宋体" w:eastAsia="宋体" w:cs="宋体"/>
          <w:b/>
          <w:color w:val="000000"/>
          <w:spacing w:val="6"/>
          <w:sz w:val="32"/>
          <w:szCs w:val="32"/>
        </w:rPr>
      </w:pPr>
    </w:p>
    <w:p w14:paraId="7E9762E9">
      <w:pPr>
        <w:autoSpaceDE w:val="0"/>
        <w:autoSpaceDN w:val="0"/>
        <w:jc w:val="center"/>
        <w:rPr>
          <w:rFonts w:hint="eastAsia" w:ascii="宋体" w:hAnsi="宋体" w:eastAsia="宋体" w:cs="宋体"/>
          <w:b/>
          <w:color w:val="000000"/>
          <w:spacing w:val="6"/>
          <w:sz w:val="32"/>
          <w:szCs w:val="32"/>
        </w:rPr>
      </w:pPr>
    </w:p>
    <w:p w14:paraId="02C2A7D2">
      <w:pPr>
        <w:autoSpaceDE w:val="0"/>
        <w:autoSpaceDN w:val="0"/>
        <w:jc w:val="center"/>
        <w:rPr>
          <w:rFonts w:hint="eastAsia" w:ascii="宋体" w:hAnsi="宋体" w:eastAsia="宋体" w:cs="宋体"/>
          <w:b/>
          <w:color w:val="000000"/>
          <w:spacing w:val="6"/>
          <w:sz w:val="32"/>
          <w:szCs w:val="32"/>
        </w:rPr>
      </w:pPr>
    </w:p>
    <w:p w14:paraId="5E5C8F4D">
      <w:pPr>
        <w:autoSpaceDE w:val="0"/>
        <w:autoSpaceDN w:val="0"/>
        <w:jc w:val="center"/>
        <w:rPr>
          <w:rFonts w:hint="eastAsia" w:ascii="宋体" w:hAnsi="宋体" w:eastAsia="宋体" w:cs="宋体"/>
          <w:b/>
          <w:color w:val="000000"/>
          <w:spacing w:val="6"/>
          <w:sz w:val="32"/>
          <w:szCs w:val="32"/>
        </w:rPr>
      </w:pPr>
    </w:p>
    <w:p w14:paraId="72813D39">
      <w:pPr>
        <w:autoSpaceDE w:val="0"/>
        <w:autoSpaceDN w:val="0"/>
        <w:jc w:val="center"/>
        <w:rPr>
          <w:rFonts w:hint="eastAsia" w:ascii="宋体" w:hAnsi="宋体" w:eastAsia="宋体" w:cs="宋体"/>
          <w:b/>
          <w:color w:val="000000"/>
          <w:spacing w:val="6"/>
          <w:sz w:val="32"/>
          <w:szCs w:val="32"/>
        </w:rPr>
      </w:pPr>
    </w:p>
    <w:p w14:paraId="1AEF2207">
      <w:pPr>
        <w:autoSpaceDE w:val="0"/>
        <w:autoSpaceDN w:val="0"/>
        <w:spacing w:line="360" w:lineRule="auto"/>
        <w:jc w:val="left"/>
        <w:rPr>
          <w:rFonts w:hint="eastAsia" w:ascii="宋体" w:hAnsi="宋体" w:eastAsia="宋体" w:cs="宋体"/>
          <w:b/>
          <w:color w:val="000000"/>
          <w:kern w:val="0"/>
          <w:sz w:val="32"/>
          <w:szCs w:val="32"/>
          <w:lang w:val="zh-CN"/>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32"/>
          <w:szCs w:val="32"/>
        </w:rPr>
        <w:t>附件5：</w:t>
      </w:r>
      <w:r>
        <w:rPr>
          <w:rFonts w:hint="eastAsia" w:ascii="宋体" w:hAnsi="宋体" w:eastAsia="宋体" w:cs="宋体"/>
          <w:b/>
          <w:color w:val="000000"/>
          <w:kern w:val="0"/>
          <w:sz w:val="32"/>
          <w:szCs w:val="32"/>
          <w:lang w:val="zh-CN"/>
        </w:rPr>
        <w:t>联合协议</w:t>
      </w:r>
    </w:p>
    <w:p w14:paraId="33A7ADDE">
      <w:pPr>
        <w:widowControl/>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（以联合体形式投标的，提供联合协议；本项目不接受联合体投标或者投标人不以联合体形式投标的，则不需要提供）</w:t>
      </w:r>
    </w:p>
    <w:p w14:paraId="162C4D8F">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u w:val="single"/>
        </w:rPr>
        <w:t>（联合体所有成员名称）</w:t>
      </w:r>
      <w:r>
        <w:rPr>
          <w:rFonts w:hint="eastAsia" w:ascii="宋体" w:hAnsi="宋体" w:eastAsia="宋体" w:cs="宋体"/>
          <w:color w:val="000000"/>
          <w:kern w:val="0"/>
          <w:sz w:val="24"/>
        </w:rPr>
        <w:t>自愿</w:t>
      </w:r>
      <w:r>
        <w:rPr>
          <w:rFonts w:hint="eastAsia" w:ascii="宋体" w:hAnsi="宋体" w:eastAsia="宋体" w:cs="宋体"/>
          <w:color w:val="000000"/>
          <w:kern w:val="0"/>
          <w:sz w:val="24"/>
          <w:lang w:val="zh-CN"/>
        </w:rPr>
        <w:t>组成一个联合体，以一个投标人的身份</w:t>
      </w:r>
      <w:r>
        <w:rPr>
          <w:rFonts w:hint="eastAsia" w:ascii="宋体" w:hAnsi="宋体" w:eastAsia="宋体" w:cs="宋体"/>
          <w:color w:val="000000"/>
          <w:kern w:val="0"/>
          <w:sz w:val="24"/>
        </w:rPr>
        <w:t>参加</w:t>
      </w:r>
      <w:r>
        <w:rPr>
          <w:rFonts w:hint="eastAsia" w:ascii="宋体" w:hAnsi="宋体" w:eastAsia="宋体" w:cs="宋体"/>
          <w:color w:val="000000"/>
          <w:sz w:val="24"/>
        </w:rPr>
        <w:t>（项目名称）【招标编号：（采购编号）】</w:t>
      </w:r>
      <w:r>
        <w:rPr>
          <w:rFonts w:hint="eastAsia" w:ascii="宋体" w:hAnsi="宋体" w:eastAsia="宋体" w:cs="宋体"/>
          <w:color w:val="000000"/>
          <w:kern w:val="0"/>
          <w:sz w:val="24"/>
          <w:lang w:val="zh-CN"/>
        </w:rPr>
        <w:t xml:space="preserve">投标。 </w:t>
      </w:r>
    </w:p>
    <w:p w14:paraId="459D4DB7">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一、各方一致决定，</w:t>
      </w:r>
      <w:r>
        <w:rPr>
          <w:rFonts w:hint="eastAsia" w:ascii="宋体" w:hAnsi="宋体" w:eastAsia="宋体" w:cs="宋体"/>
          <w:color w:val="000000"/>
          <w:kern w:val="0"/>
          <w:sz w:val="24"/>
          <w:u w:val="single"/>
        </w:rPr>
        <w:t>（某联合体成员名称）</w:t>
      </w:r>
      <w:r>
        <w:rPr>
          <w:rFonts w:hint="eastAsia" w:ascii="宋体" w:hAnsi="宋体" w:eastAsia="宋体" w:cs="宋体"/>
          <w:color w:val="000000"/>
          <w:kern w:val="0"/>
          <w:sz w:val="24"/>
        </w:rPr>
        <w:t>为联合体</w:t>
      </w:r>
      <w:r>
        <w:rPr>
          <w:rFonts w:hint="eastAsia" w:ascii="宋体" w:hAnsi="宋体" w:eastAsia="宋体" w:cs="宋体"/>
          <w:color w:val="000000"/>
          <w:kern w:val="0"/>
          <w:sz w:val="24"/>
          <w:lang w:val="zh-CN"/>
        </w:rPr>
        <w:t>牵头人</w:t>
      </w:r>
      <w:r>
        <w:rPr>
          <w:rFonts w:hint="eastAsia" w:ascii="宋体" w:hAnsi="宋体" w:eastAsia="宋体" w:cs="宋体"/>
          <w:color w:val="000000"/>
          <w:sz w:val="24"/>
        </w:rPr>
        <w:t>，代表所有联合体成员负责投标和合同实施阶段的主办、协调工作</w:t>
      </w:r>
      <w:r>
        <w:rPr>
          <w:rFonts w:hint="eastAsia" w:ascii="宋体" w:hAnsi="宋体" w:eastAsia="宋体" w:cs="宋体"/>
          <w:color w:val="000000"/>
          <w:kern w:val="0"/>
          <w:sz w:val="24"/>
          <w:lang w:val="zh-CN"/>
        </w:rPr>
        <w:t>。</w:t>
      </w:r>
    </w:p>
    <w:p w14:paraId="679BB75C">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w:t>
      </w:r>
      <w:r>
        <w:rPr>
          <w:rFonts w:hint="eastAsia" w:ascii="宋体" w:hAnsi="宋体" w:eastAsia="宋体" w:cs="宋体"/>
          <w:color w:val="000000"/>
          <w:sz w:val="24"/>
        </w:rPr>
        <w:t>所有联合体成员各方签署授权书，授权书载明的</w:t>
      </w:r>
      <w:r>
        <w:rPr>
          <w:rFonts w:hint="eastAsia" w:ascii="宋体" w:hAnsi="宋体" w:eastAsia="宋体" w:cs="宋体"/>
          <w:color w:val="000000"/>
          <w:kern w:val="0"/>
          <w:sz w:val="24"/>
          <w:lang w:val="zh-CN"/>
        </w:rPr>
        <w:t>授权代表根据招标文件规定及投标内容而对采购人、采购代理机构所作的任何合法承诺，包括书面澄清及相应等均对联合投标各方产生约束力。</w:t>
      </w:r>
    </w:p>
    <w:p w14:paraId="394612F6">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三、本次联合投标中，分工如下：</w:t>
      </w:r>
    </w:p>
    <w:p w14:paraId="507B3889">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u w:val="single"/>
        </w:rPr>
        <w:t>（联合体成员1）</w:t>
      </w:r>
      <w:r>
        <w:rPr>
          <w:rFonts w:hint="eastAsia" w:ascii="宋体" w:hAnsi="宋体" w:eastAsia="宋体" w:cs="宋体"/>
          <w:color w:val="000000"/>
          <w:kern w:val="0"/>
          <w:sz w:val="24"/>
          <w:lang w:val="zh-CN"/>
        </w:rPr>
        <w:t>承担的工作和义务为：</w:t>
      </w:r>
      <w:r>
        <w:rPr>
          <w:rFonts w:hint="eastAsia" w:ascii="宋体" w:hAnsi="宋体" w:eastAsia="宋体" w:cs="宋体"/>
          <w:color w:val="000000"/>
          <w:u w:val="single"/>
        </w:rPr>
        <w:t xml:space="preserve">             </w:t>
      </w:r>
      <w:r>
        <w:rPr>
          <w:rFonts w:hint="eastAsia" w:ascii="宋体" w:hAnsi="宋体" w:eastAsia="宋体" w:cs="宋体"/>
          <w:color w:val="000000"/>
          <w:kern w:val="0"/>
          <w:sz w:val="24"/>
          <w:lang w:val="zh-CN"/>
        </w:rPr>
        <w:t>；</w:t>
      </w:r>
    </w:p>
    <w:p w14:paraId="6ADFDB8B">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u w:val="single"/>
        </w:rPr>
        <w:t>（联合体成员2）</w:t>
      </w:r>
      <w:r>
        <w:rPr>
          <w:rFonts w:hint="eastAsia" w:ascii="宋体" w:hAnsi="宋体" w:eastAsia="宋体" w:cs="宋体"/>
          <w:color w:val="000000"/>
          <w:kern w:val="0"/>
          <w:sz w:val="24"/>
          <w:lang w:val="zh-CN"/>
        </w:rPr>
        <w:t>承担的工作和义务为：</w:t>
      </w:r>
      <w:r>
        <w:rPr>
          <w:rFonts w:hint="eastAsia" w:ascii="宋体" w:hAnsi="宋体" w:eastAsia="宋体" w:cs="宋体"/>
          <w:color w:val="000000"/>
          <w:u w:val="single"/>
        </w:rPr>
        <w:t xml:space="preserve">             </w:t>
      </w:r>
      <w:r>
        <w:rPr>
          <w:rFonts w:hint="eastAsia" w:ascii="宋体" w:hAnsi="宋体" w:eastAsia="宋体" w:cs="宋体"/>
          <w:color w:val="000000"/>
          <w:kern w:val="0"/>
          <w:sz w:val="24"/>
          <w:lang w:val="zh-CN"/>
        </w:rPr>
        <w:t>；</w:t>
      </w:r>
    </w:p>
    <w:p w14:paraId="54CDD109">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p>
    <w:p w14:paraId="1054E404">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四、联合体成员中小企业合同份额。</w:t>
      </w:r>
    </w:p>
    <w:p w14:paraId="0EAD61B3">
      <w:pPr>
        <w:snapToGrid w:val="0"/>
        <w:spacing w:line="360" w:lineRule="auto"/>
        <w:ind w:firstLine="576"/>
        <w:rPr>
          <w:rFonts w:hint="eastAsia" w:ascii="宋体" w:hAnsi="宋体" w:eastAsia="宋体" w:cs="宋体"/>
          <w:b/>
          <w:color w:val="000000"/>
          <w:kern w:val="0"/>
          <w:sz w:val="24"/>
          <w:lang w:val="zh-CN"/>
        </w:rPr>
      </w:pPr>
      <w:r>
        <w:rPr>
          <w:rFonts w:hint="eastAsia" w:ascii="宋体" w:hAnsi="宋体" w:eastAsia="宋体" w:cs="宋体"/>
          <w:color w:val="000000"/>
          <w:kern w:val="0"/>
          <w:sz w:val="24"/>
          <w:lang w:val="zh-CN"/>
        </w:rPr>
        <w:t>1、</w:t>
      </w:r>
      <w:r>
        <w:rPr>
          <w:rFonts w:hint="eastAsia" w:ascii="宋体" w:hAnsi="宋体" w:eastAsia="宋体" w:cs="宋体"/>
          <w:color w:val="000000"/>
          <w:kern w:val="0"/>
          <w:sz w:val="24"/>
          <w:u w:val="single"/>
        </w:rPr>
        <w:t>（</w:t>
      </w:r>
      <w:bookmarkStart w:id="411" w:name="_Hlk101131882"/>
      <w:r>
        <w:rPr>
          <w:rFonts w:hint="eastAsia" w:ascii="宋体" w:hAnsi="宋体" w:eastAsia="宋体" w:cs="宋体"/>
          <w:color w:val="000000"/>
          <w:kern w:val="0"/>
          <w:sz w:val="24"/>
          <w:u w:val="single"/>
        </w:rPr>
        <w:t>联合体成员X,……</w:t>
      </w:r>
      <w:bookmarkEnd w:id="411"/>
      <w:r>
        <w:rPr>
          <w:rFonts w:hint="eastAsia" w:ascii="宋体" w:hAnsi="宋体" w:eastAsia="宋体" w:cs="宋体"/>
          <w:color w:val="000000"/>
          <w:kern w:val="0"/>
          <w:sz w:val="24"/>
          <w:u w:val="single"/>
        </w:rPr>
        <w:t>）</w:t>
      </w:r>
      <w:r>
        <w:rPr>
          <w:rFonts w:hint="eastAsia" w:ascii="宋体" w:hAnsi="宋体" w:eastAsia="宋体" w:cs="宋体"/>
          <w:color w:val="000000"/>
          <w:kern w:val="0"/>
          <w:sz w:val="24"/>
        </w:rPr>
        <w:t>提供的服务由小微企业承接，其合同份额占到合同总金额</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%以上</w:t>
      </w:r>
      <w:r>
        <w:rPr>
          <w:rFonts w:hint="eastAsia" w:ascii="宋体" w:hAnsi="宋体" w:eastAsia="宋体" w:cs="宋体"/>
          <w:color w:val="000000"/>
          <w:kern w:val="0"/>
          <w:sz w:val="24"/>
          <w:lang w:val="zh-CN"/>
        </w:rPr>
        <w:t>。</w:t>
      </w:r>
      <w:r>
        <w:rPr>
          <w:rFonts w:hint="eastAsia" w:ascii="宋体" w:hAnsi="宋体" w:eastAsia="宋体" w:cs="宋体"/>
          <w:b/>
          <w:color w:val="000000"/>
          <w:kern w:val="0"/>
          <w:sz w:val="24"/>
          <w:lang w:val="zh-CN"/>
        </w:rPr>
        <w:t>（</w:t>
      </w:r>
      <w:bookmarkStart w:id="412" w:name="_Hlk101133598"/>
      <w:r>
        <w:rPr>
          <w:rFonts w:hint="eastAsia" w:ascii="宋体" w:hAnsi="宋体" w:eastAsia="宋体" w:cs="宋体"/>
          <w:b/>
          <w:color w:val="000000"/>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sz w:val="24"/>
        </w:rPr>
        <w:t>拟享受以上价格扣除政策的，填写有关内容。</w:t>
      </w:r>
      <w:bookmarkEnd w:id="412"/>
      <w:r>
        <w:rPr>
          <w:rFonts w:hint="eastAsia" w:ascii="宋体" w:hAnsi="宋体" w:eastAsia="宋体" w:cs="宋体"/>
          <w:b/>
          <w:color w:val="000000"/>
          <w:kern w:val="0"/>
          <w:sz w:val="24"/>
          <w:lang w:val="zh-CN"/>
        </w:rPr>
        <w:t>）</w:t>
      </w:r>
    </w:p>
    <w:p w14:paraId="4008771B">
      <w:pPr>
        <w:spacing w:line="360" w:lineRule="auto"/>
        <w:ind w:firstLine="480" w:firstLineChars="200"/>
        <w:rPr>
          <w:rFonts w:hint="eastAsia" w:ascii="宋体" w:hAnsi="宋体" w:eastAsia="宋体" w:cs="宋体"/>
          <w:b/>
          <w:bCs/>
          <w:color w:val="000000"/>
          <w:kern w:val="0"/>
          <w:sz w:val="24"/>
          <w:lang w:val="zh-CN"/>
        </w:rPr>
      </w:pPr>
      <w:r>
        <w:rPr>
          <w:rFonts w:hint="eastAsia" w:ascii="宋体" w:hAnsi="宋体" w:eastAsia="宋体" w:cs="宋体"/>
          <w:color w:val="000000"/>
          <w:sz w:val="24"/>
        </w:rPr>
        <w:t>2、</w:t>
      </w:r>
      <w:bookmarkStart w:id="413" w:name="_Hlk101133173"/>
      <w:r>
        <w:rPr>
          <w:rFonts w:hint="eastAsia" w:ascii="宋体" w:hAnsi="宋体" w:eastAsia="宋体" w:cs="宋体"/>
          <w:color w:val="000000"/>
          <w:sz w:val="24"/>
        </w:rPr>
        <w:t>中小企业合同金额达到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kern w:val="0"/>
          <w:sz w:val="24"/>
          <w:lang w:val="zh-CN"/>
        </w:rPr>
        <w:t>。</w:t>
      </w:r>
      <w:r>
        <w:rPr>
          <w:rFonts w:hint="eastAsia" w:ascii="宋体" w:hAnsi="宋体" w:eastAsia="宋体" w:cs="宋体"/>
          <w:b/>
          <w:bCs/>
          <w:color w:val="000000"/>
          <w:kern w:val="0"/>
          <w:sz w:val="24"/>
          <w:lang w:val="zh-CN"/>
        </w:rPr>
        <w:t>（</w:t>
      </w:r>
      <w:r>
        <w:rPr>
          <w:rFonts w:hint="eastAsia" w:ascii="宋体" w:hAnsi="宋体" w:eastAsia="宋体" w:cs="宋体"/>
          <w:b/>
          <w:bCs/>
          <w:color w:val="00000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kern w:val="0"/>
          <w:sz w:val="24"/>
          <w:lang w:val="zh-CN"/>
        </w:rPr>
        <w:t>）</w:t>
      </w:r>
      <w:bookmarkEnd w:id="413"/>
    </w:p>
    <w:p w14:paraId="7F897A14">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五、如果中标，</w:t>
      </w:r>
      <w:r>
        <w:rPr>
          <w:rFonts w:hint="eastAsia" w:ascii="宋体" w:hAnsi="宋体" w:eastAsia="宋体" w:cs="宋体"/>
          <w:color w:val="000000"/>
          <w:sz w:val="24"/>
        </w:rPr>
        <w:t>联合体各成员方共同与采购人签订合同，并就采购合同约定的事项对采购人承担连带责任。</w:t>
      </w:r>
    </w:p>
    <w:p w14:paraId="306C3E41">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六、有关本次联合投标的其他事宜：</w:t>
      </w:r>
    </w:p>
    <w:p w14:paraId="50539DE7">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1、联合体各方不再单独参加或者与其他供应商另外组成联合体参加同一合同项下的政府采购活动。</w:t>
      </w:r>
    </w:p>
    <w:p w14:paraId="303A249B">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2、联合体中有同类资质的各方按照联合体分工承担相同工作的，按照资质等级较低的供应商确定资质等级。</w:t>
      </w:r>
    </w:p>
    <w:p w14:paraId="24A229F8">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3、本协议提交采购人、采购代理机构后，联合体各方不得以任何形式对上述内容进行修改或撤销。</w:t>
      </w:r>
    </w:p>
    <w:p w14:paraId="5642E4DE">
      <w:pPr>
        <w:snapToGrid w:val="0"/>
        <w:spacing w:line="360" w:lineRule="auto"/>
        <w:ind w:firstLine="5040" w:firstLineChars="21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联合体成员名称(电子签名/公章)：</w:t>
      </w:r>
    </w:p>
    <w:p w14:paraId="2F33ECD3">
      <w:pPr>
        <w:snapToGrid w:val="0"/>
        <w:spacing w:line="360" w:lineRule="auto"/>
        <w:ind w:firstLine="5040" w:firstLineChars="21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联合体成员名称(电子签名/公章)：</w:t>
      </w:r>
    </w:p>
    <w:p w14:paraId="4BC17058">
      <w:pPr>
        <w:snapToGrid w:val="0"/>
        <w:spacing w:line="360" w:lineRule="auto"/>
        <w:ind w:right="960"/>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p>
    <w:p w14:paraId="34266669">
      <w:pPr>
        <w:snapToGrid w:val="0"/>
        <w:spacing w:line="360" w:lineRule="auto"/>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日期：  年  月   日</w:t>
      </w:r>
    </w:p>
    <w:p w14:paraId="04DB1105">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1258D7E4">
      <w:pPr>
        <w:autoSpaceDE w:val="0"/>
        <w:autoSpaceDN w:val="0"/>
        <w:jc w:val="center"/>
        <w:rPr>
          <w:rFonts w:hint="eastAsia" w:ascii="宋体" w:hAnsi="宋体" w:eastAsia="宋体" w:cs="宋体"/>
          <w:b/>
          <w:color w:val="000000"/>
          <w:spacing w:val="6"/>
          <w:sz w:val="32"/>
          <w:szCs w:val="32"/>
        </w:rPr>
      </w:pPr>
    </w:p>
    <w:p w14:paraId="6857987B">
      <w:pPr>
        <w:autoSpaceDE w:val="0"/>
        <w:autoSpaceDN w:val="0"/>
        <w:jc w:val="center"/>
        <w:rPr>
          <w:rFonts w:hint="eastAsia" w:ascii="宋体" w:hAnsi="宋体" w:eastAsia="宋体" w:cs="宋体"/>
          <w:b/>
          <w:color w:val="000000"/>
          <w:spacing w:val="6"/>
          <w:sz w:val="32"/>
          <w:szCs w:val="32"/>
        </w:rPr>
      </w:pPr>
    </w:p>
    <w:p w14:paraId="49CAF737">
      <w:pPr>
        <w:autoSpaceDE w:val="0"/>
        <w:autoSpaceDN w:val="0"/>
        <w:jc w:val="center"/>
        <w:rPr>
          <w:rFonts w:hint="eastAsia" w:ascii="宋体" w:hAnsi="宋体" w:eastAsia="宋体" w:cs="宋体"/>
          <w:b/>
          <w:color w:val="000000"/>
          <w:spacing w:val="6"/>
          <w:sz w:val="32"/>
          <w:szCs w:val="32"/>
        </w:rPr>
      </w:pPr>
    </w:p>
    <w:p w14:paraId="0E25C251">
      <w:pPr>
        <w:autoSpaceDE w:val="0"/>
        <w:autoSpaceDN w:val="0"/>
        <w:jc w:val="center"/>
        <w:rPr>
          <w:rFonts w:hint="eastAsia" w:ascii="宋体" w:hAnsi="宋体" w:eastAsia="宋体" w:cs="宋体"/>
          <w:b/>
          <w:color w:val="000000"/>
          <w:spacing w:val="6"/>
          <w:sz w:val="32"/>
          <w:szCs w:val="32"/>
        </w:rPr>
      </w:pPr>
    </w:p>
    <w:p w14:paraId="4525585C">
      <w:pPr>
        <w:autoSpaceDE w:val="0"/>
        <w:autoSpaceDN w:val="0"/>
        <w:jc w:val="center"/>
        <w:rPr>
          <w:rFonts w:hint="eastAsia" w:ascii="宋体" w:hAnsi="宋体" w:eastAsia="宋体" w:cs="宋体"/>
          <w:b/>
          <w:color w:val="000000"/>
          <w:spacing w:val="6"/>
          <w:sz w:val="32"/>
          <w:szCs w:val="32"/>
        </w:rPr>
      </w:pPr>
    </w:p>
    <w:p w14:paraId="38725FA4">
      <w:pPr>
        <w:autoSpaceDE w:val="0"/>
        <w:autoSpaceDN w:val="0"/>
        <w:jc w:val="center"/>
        <w:rPr>
          <w:rFonts w:hint="eastAsia" w:ascii="宋体" w:hAnsi="宋体" w:eastAsia="宋体" w:cs="宋体"/>
          <w:b/>
          <w:color w:val="000000"/>
          <w:spacing w:val="6"/>
          <w:sz w:val="32"/>
          <w:szCs w:val="32"/>
        </w:rPr>
      </w:pPr>
    </w:p>
    <w:p w14:paraId="3B53A8CA">
      <w:pPr>
        <w:autoSpaceDE w:val="0"/>
        <w:autoSpaceDN w:val="0"/>
        <w:jc w:val="center"/>
        <w:rPr>
          <w:rFonts w:hint="eastAsia" w:ascii="宋体" w:hAnsi="宋体" w:eastAsia="宋体" w:cs="宋体"/>
          <w:b/>
          <w:color w:val="000000"/>
          <w:spacing w:val="6"/>
          <w:sz w:val="32"/>
          <w:szCs w:val="32"/>
        </w:rPr>
      </w:pPr>
    </w:p>
    <w:p w14:paraId="3266D1A5">
      <w:pPr>
        <w:autoSpaceDE w:val="0"/>
        <w:autoSpaceDN w:val="0"/>
        <w:jc w:val="center"/>
        <w:rPr>
          <w:rFonts w:hint="eastAsia" w:ascii="宋体" w:hAnsi="宋体" w:eastAsia="宋体" w:cs="宋体"/>
          <w:b/>
          <w:color w:val="000000"/>
          <w:spacing w:val="6"/>
          <w:sz w:val="32"/>
          <w:szCs w:val="32"/>
        </w:rPr>
      </w:pPr>
    </w:p>
    <w:p w14:paraId="0E458FC4">
      <w:pPr>
        <w:autoSpaceDE w:val="0"/>
        <w:autoSpaceDN w:val="0"/>
        <w:jc w:val="center"/>
        <w:rPr>
          <w:rFonts w:hint="eastAsia" w:ascii="宋体" w:hAnsi="宋体" w:eastAsia="宋体" w:cs="宋体"/>
          <w:b/>
          <w:color w:val="000000"/>
          <w:spacing w:val="6"/>
          <w:sz w:val="32"/>
          <w:szCs w:val="32"/>
        </w:rPr>
      </w:pPr>
    </w:p>
    <w:p w14:paraId="0EAEB5BC">
      <w:pPr>
        <w:autoSpaceDE w:val="0"/>
        <w:autoSpaceDN w:val="0"/>
        <w:jc w:val="center"/>
        <w:rPr>
          <w:rFonts w:hint="eastAsia" w:ascii="宋体" w:hAnsi="宋体" w:eastAsia="宋体" w:cs="宋体"/>
          <w:b/>
          <w:color w:val="000000"/>
          <w:spacing w:val="6"/>
          <w:sz w:val="32"/>
          <w:szCs w:val="32"/>
        </w:rPr>
      </w:pPr>
    </w:p>
    <w:p w14:paraId="78F16DDD">
      <w:pPr>
        <w:autoSpaceDE w:val="0"/>
        <w:autoSpaceDN w:val="0"/>
        <w:jc w:val="center"/>
        <w:rPr>
          <w:rFonts w:hint="eastAsia" w:ascii="宋体" w:hAnsi="宋体" w:eastAsia="宋体" w:cs="宋体"/>
          <w:b/>
          <w:color w:val="000000"/>
          <w:spacing w:val="6"/>
          <w:sz w:val="32"/>
          <w:szCs w:val="32"/>
        </w:rPr>
      </w:pPr>
    </w:p>
    <w:p w14:paraId="07EDD2A7">
      <w:pPr>
        <w:autoSpaceDE w:val="0"/>
        <w:autoSpaceDN w:val="0"/>
        <w:jc w:val="center"/>
        <w:rPr>
          <w:rFonts w:hint="eastAsia" w:ascii="宋体" w:hAnsi="宋体" w:eastAsia="宋体" w:cs="宋体"/>
          <w:b/>
          <w:color w:val="000000"/>
          <w:spacing w:val="6"/>
          <w:sz w:val="32"/>
          <w:szCs w:val="32"/>
        </w:rPr>
      </w:pPr>
    </w:p>
    <w:p w14:paraId="726E745C">
      <w:pPr>
        <w:autoSpaceDE w:val="0"/>
        <w:autoSpaceDN w:val="0"/>
        <w:jc w:val="center"/>
        <w:rPr>
          <w:rFonts w:hint="eastAsia" w:ascii="宋体" w:hAnsi="宋体" w:eastAsia="宋体" w:cs="宋体"/>
          <w:b/>
          <w:color w:val="000000"/>
          <w:spacing w:val="6"/>
          <w:sz w:val="32"/>
          <w:szCs w:val="32"/>
        </w:rPr>
      </w:pPr>
    </w:p>
    <w:p w14:paraId="15ECE711">
      <w:pPr>
        <w:autoSpaceDE w:val="0"/>
        <w:autoSpaceDN w:val="0"/>
        <w:jc w:val="center"/>
        <w:rPr>
          <w:rFonts w:hint="eastAsia" w:ascii="宋体" w:hAnsi="宋体" w:eastAsia="宋体" w:cs="宋体"/>
          <w:b/>
          <w:color w:val="000000"/>
          <w:spacing w:val="6"/>
          <w:sz w:val="32"/>
          <w:szCs w:val="32"/>
        </w:rPr>
      </w:pPr>
    </w:p>
    <w:p w14:paraId="3175BB47">
      <w:pPr>
        <w:autoSpaceDE w:val="0"/>
        <w:autoSpaceDN w:val="0"/>
        <w:jc w:val="center"/>
        <w:rPr>
          <w:rFonts w:hint="eastAsia" w:ascii="宋体" w:hAnsi="宋体" w:eastAsia="宋体" w:cs="宋体"/>
          <w:b/>
          <w:color w:val="000000"/>
          <w:spacing w:val="6"/>
          <w:sz w:val="32"/>
          <w:szCs w:val="32"/>
        </w:rPr>
      </w:pPr>
    </w:p>
    <w:p w14:paraId="675BEEC1">
      <w:pPr>
        <w:snapToGrid w:val="0"/>
        <w:spacing w:line="360" w:lineRule="auto"/>
        <w:ind w:firstLine="3666" w:firstLineChars="1100"/>
        <w:rPr>
          <w:rFonts w:hint="eastAsia" w:ascii="宋体" w:hAnsi="宋体" w:eastAsia="宋体" w:cs="宋体"/>
          <w:b/>
          <w:color w:val="000000"/>
          <w:spacing w:val="6"/>
          <w:sz w:val="32"/>
          <w:szCs w:val="32"/>
        </w:rPr>
      </w:pPr>
    </w:p>
    <w:p w14:paraId="478F728A">
      <w:pPr>
        <w:widowControl/>
        <w:adjustRightInd/>
        <w:jc w:val="left"/>
        <w:rPr>
          <w:rFonts w:hint="eastAsia" w:ascii="宋体" w:hAnsi="宋体" w:eastAsia="宋体" w:cs="宋体"/>
          <w:b/>
          <w:color w:val="000000"/>
          <w:spacing w:val="6"/>
          <w:sz w:val="32"/>
          <w:szCs w:val="32"/>
        </w:rPr>
      </w:pPr>
    </w:p>
    <w:p w14:paraId="343A94A6">
      <w:pPr>
        <w:snapToGrid w:val="0"/>
        <w:spacing w:line="360" w:lineRule="auto"/>
        <w:jc w:val="left"/>
        <w:rPr>
          <w:rFonts w:hint="eastAsia" w:ascii="宋体" w:hAnsi="宋体" w:eastAsia="宋体" w:cs="宋体"/>
          <w:b/>
          <w:color w:val="000000"/>
          <w:kern w:val="0"/>
          <w:sz w:val="32"/>
          <w:szCs w:val="32"/>
        </w:rPr>
      </w:pPr>
      <w:r>
        <w:rPr>
          <w:rFonts w:hint="eastAsia" w:ascii="宋体" w:hAnsi="宋体" w:eastAsia="宋体" w:cs="宋体"/>
          <w:b/>
          <w:color w:val="000000"/>
          <w:spacing w:val="6"/>
          <w:sz w:val="32"/>
          <w:szCs w:val="32"/>
        </w:rPr>
        <w:br w:type="page"/>
      </w:r>
      <w:r>
        <w:rPr>
          <w:rFonts w:hint="eastAsia" w:ascii="宋体" w:hAnsi="宋体" w:eastAsia="宋体" w:cs="宋体"/>
          <w:b/>
          <w:color w:val="000000"/>
          <w:spacing w:val="6"/>
          <w:sz w:val="32"/>
          <w:szCs w:val="32"/>
        </w:rPr>
        <w:t>附件6：</w:t>
      </w:r>
      <w:r>
        <w:rPr>
          <w:rFonts w:hint="eastAsia" w:ascii="宋体" w:hAnsi="宋体" w:eastAsia="宋体" w:cs="宋体"/>
          <w:b/>
          <w:color w:val="000000"/>
          <w:kern w:val="0"/>
          <w:sz w:val="32"/>
          <w:szCs w:val="32"/>
        </w:rPr>
        <w:t>分包意向协议</w:t>
      </w:r>
    </w:p>
    <w:p w14:paraId="2205BBDF">
      <w:pPr>
        <w:widowControl/>
        <w:spacing w:line="360" w:lineRule="auto"/>
        <w:ind w:firstLine="120" w:firstLineChars="5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b/>
          <w:color w:val="000000"/>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000000"/>
          <w:sz w:val="24"/>
        </w:rPr>
        <w:t>）</w:t>
      </w:r>
    </w:p>
    <w:p w14:paraId="16C10AA7">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u w:val="single"/>
        </w:rPr>
        <w:t>（投标人名称）</w:t>
      </w:r>
      <w:r>
        <w:rPr>
          <w:rFonts w:hint="eastAsia" w:ascii="宋体" w:hAnsi="宋体" w:eastAsia="宋体" w:cs="宋体"/>
          <w:color w:val="000000"/>
          <w:kern w:val="0"/>
          <w:sz w:val="24"/>
          <w:lang w:val="zh-CN"/>
        </w:rPr>
        <w:t>若成为</w:t>
      </w:r>
      <w:r>
        <w:rPr>
          <w:rFonts w:hint="eastAsia" w:ascii="宋体" w:hAnsi="宋体" w:eastAsia="宋体" w:cs="宋体"/>
          <w:color w:val="000000"/>
          <w:sz w:val="24"/>
        </w:rPr>
        <w:t>（项目名称）【招标编号：（采购编号）】</w:t>
      </w:r>
      <w:r>
        <w:rPr>
          <w:rFonts w:hint="eastAsia" w:ascii="宋体" w:hAnsi="宋体" w:eastAsia="宋体" w:cs="宋体"/>
          <w:color w:val="000000"/>
          <w:kern w:val="0"/>
          <w:sz w:val="24"/>
          <w:lang w:val="zh-CN"/>
        </w:rPr>
        <w:t>的中标供应商，将依法采取分包方式履行合同。</w:t>
      </w:r>
      <w:r>
        <w:rPr>
          <w:rFonts w:hint="eastAsia" w:ascii="宋体" w:hAnsi="宋体" w:eastAsia="宋体" w:cs="宋体"/>
          <w:color w:val="000000"/>
          <w:kern w:val="0"/>
          <w:sz w:val="24"/>
          <w:u w:val="single"/>
        </w:rPr>
        <w:t>（投标人名称）</w:t>
      </w:r>
      <w:r>
        <w:rPr>
          <w:rFonts w:hint="eastAsia" w:ascii="宋体" w:hAnsi="宋体" w:eastAsia="宋体" w:cs="宋体"/>
          <w:color w:val="000000"/>
          <w:kern w:val="0"/>
          <w:sz w:val="24"/>
        </w:rPr>
        <w:t>与</w:t>
      </w:r>
      <w:r>
        <w:rPr>
          <w:rFonts w:hint="eastAsia" w:ascii="宋体" w:hAnsi="宋体" w:eastAsia="宋体" w:cs="宋体"/>
          <w:color w:val="000000"/>
          <w:kern w:val="0"/>
          <w:sz w:val="24"/>
          <w:u w:val="single"/>
        </w:rPr>
        <w:t>（所有分包供应商名称）</w:t>
      </w:r>
      <w:r>
        <w:rPr>
          <w:rFonts w:hint="eastAsia" w:ascii="宋体" w:hAnsi="宋体" w:eastAsia="宋体" w:cs="宋体"/>
          <w:color w:val="000000"/>
          <w:kern w:val="0"/>
          <w:sz w:val="24"/>
        </w:rPr>
        <w:t>达成分包意向协议</w:t>
      </w:r>
      <w:r>
        <w:rPr>
          <w:rFonts w:hint="eastAsia" w:ascii="宋体" w:hAnsi="宋体" w:eastAsia="宋体" w:cs="宋体"/>
          <w:color w:val="000000"/>
          <w:kern w:val="0"/>
          <w:sz w:val="24"/>
          <w:lang w:val="zh-CN"/>
        </w:rPr>
        <w:t xml:space="preserve">。 </w:t>
      </w:r>
    </w:p>
    <w:p w14:paraId="5A50FCEB">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一、分包标的及数量</w:t>
      </w:r>
    </w:p>
    <w:p w14:paraId="1CF89E66">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u w:val="single"/>
        </w:rPr>
        <w:t>（投标人名称）</w:t>
      </w:r>
      <w:r>
        <w:rPr>
          <w:rFonts w:hint="eastAsia" w:ascii="宋体" w:hAnsi="宋体" w:eastAsia="宋体" w:cs="宋体"/>
          <w:color w:val="000000"/>
          <w:kern w:val="0"/>
          <w:sz w:val="24"/>
          <w:lang w:val="zh-CN"/>
        </w:rPr>
        <w:t>将</w:t>
      </w:r>
      <w:r>
        <w:rPr>
          <w:rFonts w:hint="eastAsia" w:ascii="宋体" w:hAnsi="宋体" w:eastAsia="宋体" w:cs="宋体"/>
          <w:color w:val="000000"/>
          <w:u w:val="single"/>
        </w:rPr>
        <w:t xml:space="preserve">  </w:t>
      </w:r>
      <w:r>
        <w:rPr>
          <w:rFonts w:hint="eastAsia" w:ascii="宋体" w:hAnsi="宋体" w:eastAsia="宋体" w:cs="宋体"/>
          <w:color w:val="000000"/>
          <w:kern w:val="0"/>
          <w:sz w:val="24"/>
          <w:u w:val="single"/>
        </w:rPr>
        <w:t xml:space="preserve"> XX工作内容   </w:t>
      </w:r>
      <w:r>
        <w:rPr>
          <w:rFonts w:hint="eastAsia" w:ascii="宋体" w:hAnsi="宋体" w:eastAsia="宋体" w:cs="宋体"/>
          <w:color w:val="000000"/>
          <w:sz w:val="24"/>
        </w:rPr>
        <w:t>分包给</w:t>
      </w:r>
      <w:r>
        <w:rPr>
          <w:rFonts w:hint="eastAsia" w:ascii="宋体" w:hAnsi="宋体" w:eastAsia="宋体" w:cs="宋体"/>
          <w:color w:val="000000"/>
          <w:kern w:val="0"/>
          <w:sz w:val="24"/>
          <w:u w:val="single"/>
        </w:rPr>
        <w:t>（分包供应商1名称）</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u w:val="single"/>
        </w:rPr>
        <w:t>（分包供应商2名称），</w:t>
      </w:r>
      <w:r>
        <w:rPr>
          <w:rFonts w:hint="eastAsia" w:ascii="宋体" w:hAnsi="宋体" w:eastAsia="宋体" w:cs="宋体"/>
          <w:color w:val="000000"/>
          <w:kern w:val="0"/>
          <w:sz w:val="24"/>
          <w:lang w:val="zh-CN"/>
        </w:rPr>
        <w:t>具备承</w:t>
      </w:r>
      <w:r>
        <w:rPr>
          <w:rFonts w:hint="eastAsia" w:ascii="宋体" w:hAnsi="宋体" w:eastAsia="宋体" w:cs="宋体"/>
          <w:color w:val="000000"/>
          <w:kern w:val="0"/>
          <w:sz w:val="24"/>
        </w:rPr>
        <w:t>担</w:t>
      </w:r>
      <w:r>
        <w:rPr>
          <w:rFonts w:hint="eastAsia" w:ascii="宋体" w:hAnsi="宋体" w:eastAsia="宋体" w:cs="宋体"/>
          <w:color w:val="000000"/>
          <w:kern w:val="0"/>
          <w:sz w:val="24"/>
          <w:u w:val="single"/>
          <w:lang w:val="zh-CN"/>
        </w:rPr>
        <w:t>XX工作内容</w:t>
      </w:r>
      <w:r>
        <w:rPr>
          <w:rFonts w:hint="eastAsia" w:ascii="宋体" w:hAnsi="宋体" w:eastAsia="宋体" w:cs="宋体"/>
          <w:color w:val="000000"/>
          <w:kern w:val="0"/>
          <w:sz w:val="24"/>
          <w:lang w:val="zh-CN"/>
        </w:rPr>
        <w:t>相应资质条件且不得再次分包；</w:t>
      </w:r>
    </w:p>
    <w:p w14:paraId="23080EE1">
      <w:pPr>
        <w:pStyle w:val="3"/>
        <w:ind w:left="664" w:leftChars="316" w:firstLine="229" w:firstLineChars="95"/>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p w14:paraId="7D8278FD">
      <w:pPr>
        <w:rPr>
          <w:rFonts w:hint="eastAsia" w:ascii="宋体" w:hAnsi="宋体" w:eastAsia="宋体" w:cs="宋体"/>
          <w:color w:val="000000"/>
        </w:rPr>
      </w:pPr>
      <w:r>
        <w:rPr>
          <w:rFonts w:hint="eastAsia" w:ascii="宋体" w:hAnsi="宋体" w:eastAsia="宋体" w:cs="宋体"/>
          <w:color w:val="000000"/>
          <w:lang w:val="zh-CN"/>
        </w:rPr>
        <w:t xml:space="preserve"> </w:t>
      </w:r>
    </w:p>
    <w:p w14:paraId="36A2336A">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二、分包供应商中小企业合同份额</w:t>
      </w:r>
    </w:p>
    <w:p w14:paraId="27B3D6B3">
      <w:pPr>
        <w:snapToGrid w:val="0"/>
        <w:spacing w:line="360" w:lineRule="auto"/>
        <w:ind w:firstLine="576"/>
        <w:rPr>
          <w:rFonts w:hint="eastAsia" w:ascii="宋体" w:hAnsi="宋体" w:eastAsia="宋体" w:cs="宋体"/>
          <w:b/>
          <w:color w:val="000000"/>
          <w:kern w:val="0"/>
          <w:sz w:val="24"/>
          <w:lang w:val="zh-CN"/>
        </w:rPr>
      </w:pPr>
      <w:r>
        <w:rPr>
          <w:rFonts w:hint="eastAsia" w:ascii="宋体" w:hAnsi="宋体" w:eastAsia="宋体" w:cs="宋体"/>
          <w:color w:val="000000"/>
          <w:kern w:val="0"/>
          <w:sz w:val="24"/>
        </w:rPr>
        <w:t>1、</w:t>
      </w:r>
      <w:r>
        <w:rPr>
          <w:rFonts w:hint="eastAsia" w:ascii="宋体" w:hAnsi="宋体" w:eastAsia="宋体" w:cs="宋体"/>
          <w:color w:val="000000"/>
          <w:kern w:val="0"/>
          <w:sz w:val="24"/>
          <w:u w:val="single"/>
        </w:rPr>
        <w:t>（分包供应商X,……）提供的服务全部由小微企业承接，</w:t>
      </w:r>
      <w:r>
        <w:rPr>
          <w:rFonts w:hint="eastAsia" w:ascii="宋体" w:hAnsi="宋体" w:eastAsia="宋体" w:cs="宋体"/>
          <w:color w:val="000000"/>
          <w:kern w:val="0"/>
          <w:sz w:val="24"/>
        </w:rPr>
        <w:t>其合同份额占到合同总金额</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%以上</w:t>
      </w:r>
      <w:r>
        <w:rPr>
          <w:rFonts w:hint="eastAsia" w:ascii="宋体" w:hAnsi="宋体" w:eastAsia="宋体" w:cs="宋体"/>
          <w:color w:val="000000"/>
        </w:rPr>
        <w:t>。</w:t>
      </w:r>
      <w:r>
        <w:rPr>
          <w:rFonts w:hint="eastAsia" w:ascii="宋体" w:hAnsi="宋体" w:eastAsia="宋体" w:cs="宋体"/>
          <w:b/>
          <w:color w:val="00000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sz w:val="24"/>
        </w:rPr>
        <w:t>拟享受以上价格扣除政策的，填写有关内容。</w:t>
      </w:r>
      <w:r>
        <w:rPr>
          <w:rFonts w:hint="eastAsia" w:ascii="宋体" w:hAnsi="宋体" w:eastAsia="宋体" w:cs="宋体"/>
          <w:b/>
          <w:color w:val="000000"/>
          <w:kern w:val="0"/>
          <w:sz w:val="24"/>
          <w:lang w:val="zh-CN"/>
        </w:rPr>
        <w:t>）</w:t>
      </w:r>
    </w:p>
    <w:p w14:paraId="3F0A63E7">
      <w:pPr>
        <w:spacing w:line="360" w:lineRule="auto"/>
        <w:ind w:firstLine="480" w:firstLineChars="200"/>
        <w:rPr>
          <w:rFonts w:hint="eastAsia" w:ascii="宋体" w:hAnsi="宋体" w:eastAsia="宋体" w:cs="宋体"/>
          <w:b/>
          <w:bCs/>
          <w:color w:val="000000"/>
          <w:kern w:val="0"/>
          <w:sz w:val="24"/>
          <w:lang w:val="zh-CN"/>
        </w:rPr>
      </w:pPr>
      <w:r>
        <w:rPr>
          <w:rFonts w:hint="eastAsia" w:ascii="宋体" w:hAnsi="宋体" w:eastAsia="宋体" w:cs="宋体"/>
          <w:color w:val="000000"/>
          <w:sz w:val="24"/>
        </w:rPr>
        <w:t>2、中小企业合同金额达到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kern w:val="0"/>
          <w:sz w:val="24"/>
          <w:lang w:val="zh-CN"/>
        </w:rPr>
        <w:t>。</w:t>
      </w:r>
      <w:r>
        <w:rPr>
          <w:rFonts w:hint="eastAsia" w:ascii="宋体" w:hAnsi="宋体" w:eastAsia="宋体" w:cs="宋体"/>
          <w:b/>
          <w:bCs/>
          <w:color w:val="000000"/>
          <w:kern w:val="0"/>
          <w:sz w:val="24"/>
          <w:lang w:val="zh-CN"/>
        </w:rPr>
        <w:t>（</w:t>
      </w:r>
      <w:r>
        <w:rPr>
          <w:rFonts w:hint="eastAsia" w:ascii="宋体" w:hAnsi="宋体" w:eastAsia="宋体" w:cs="宋体"/>
          <w:b/>
          <w:bCs/>
          <w:color w:val="000000"/>
          <w:sz w:val="24"/>
        </w:rPr>
        <w:t>要求合同分包形式参加的项目或采购包，供应商按招标文件第一部分招标公告申请人的资格要求中规定的</w:t>
      </w:r>
      <w:r>
        <w:rPr>
          <w:rFonts w:hint="eastAsia" w:ascii="宋体" w:hAnsi="宋体" w:eastAsia="宋体" w:cs="宋体"/>
          <w:b/>
          <w:color w:val="000000"/>
          <w:kern w:val="0"/>
          <w:sz w:val="24"/>
          <w:lang w:val="zh-CN"/>
        </w:rPr>
        <w:t>分包意向协议</w:t>
      </w:r>
      <w:r>
        <w:rPr>
          <w:rFonts w:hint="eastAsia" w:ascii="宋体" w:hAnsi="宋体" w:eastAsia="宋体" w:cs="宋体"/>
          <w:b/>
          <w:bCs/>
          <w:color w:val="000000"/>
          <w:sz w:val="24"/>
        </w:rPr>
        <w:t>中中小企业、小微企业合同金额应当达到的比例要求填写。</w:t>
      </w:r>
      <w:r>
        <w:rPr>
          <w:rFonts w:hint="eastAsia" w:ascii="宋体" w:hAnsi="宋体" w:eastAsia="宋体" w:cs="宋体"/>
          <w:b/>
          <w:bCs/>
          <w:color w:val="000000"/>
          <w:kern w:val="0"/>
          <w:sz w:val="24"/>
          <w:lang w:val="zh-CN"/>
        </w:rPr>
        <w:t>）</w:t>
      </w:r>
    </w:p>
    <w:p w14:paraId="4ED052D4">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三、分包工作履行期限、地点、方式</w:t>
      </w:r>
    </w:p>
    <w:p w14:paraId="689AFBC2">
      <w:pPr>
        <w:snapToGrid w:val="0"/>
        <w:spacing w:line="360" w:lineRule="auto"/>
        <w:ind w:firstLine="576"/>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00475D96">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四、质量</w:t>
      </w:r>
    </w:p>
    <w:p w14:paraId="51D458DC">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u w:val="single"/>
        </w:rPr>
        <w:t xml:space="preserve">                                                                                       </w:t>
      </w:r>
    </w:p>
    <w:p w14:paraId="7963DA22">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五、价款或者报酬</w:t>
      </w:r>
    </w:p>
    <w:p w14:paraId="651030CC">
      <w:pPr>
        <w:snapToGrid w:val="0"/>
        <w:spacing w:line="360" w:lineRule="auto"/>
        <w:ind w:left="573" w:leftChars="273"/>
        <w:rPr>
          <w:rFonts w:hint="eastAsia" w:ascii="宋体" w:hAnsi="宋体" w:eastAsia="宋体" w:cs="宋体"/>
          <w:color w:val="000000"/>
          <w:kern w:val="0"/>
          <w:sz w:val="24"/>
          <w:lang w:val="zh-CN"/>
        </w:rPr>
      </w:pPr>
      <w:r>
        <w:rPr>
          <w:rFonts w:hint="eastAsia" w:ascii="宋体" w:hAnsi="宋体" w:eastAsia="宋体" w:cs="宋体"/>
          <w:color w:val="000000"/>
          <w:u w:val="single"/>
        </w:rPr>
        <w:t xml:space="preserve">                                                                                     </w:t>
      </w:r>
    </w:p>
    <w:p w14:paraId="743AA7B6">
      <w:pPr>
        <w:snapToGrid w:val="0"/>
        <w:spacing w:line="360" w:lineRule="auto"/>
        <w:ind w:left="573" w:leftChars="273"/>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六、违约责任</w:t>
      </w:r>
    </w:p>
    <w:p w14:paraId="280C6603">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u w:val="single"/>
        </w:rPr>
        <w:t xml:space="preserve">                                                                                     </w:t>
      </w:r>
    </w:p>
    <w:p w14:paraId="7AB5D170">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七、争议解决的办法</w:t>
      </w:r>
    </w:p>
    <w:p w14:paraId="4A45E82B">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u w:val="single"/>
        </w:rPr>
        <w:t xml:space="preserve">                                                                                  </w:t>
      </w:r>
    </w:p>
    <w:p w14:paraId="1687C08D">
      <w:pPr>
        <w:snapToGrid w:val="0"/>
        <w:spacing w:line="360" w:lineRule="auto"/>
        <w:ind w:firstLine="576"/>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八、其他</w:t>
      </w:r>
    </w:p>
    <w:p w14:paraId="7E41D412">
      <w:pPr>
        <w:snapToGrid w:val="0"/>
        <w:spacing w:line="360" w:lineRule="auto"/>
        <w:ind w:left="5758" w:leftChars="342" w:hanging="5040" w:hangingChars="2100"/>
        <w:rPr>
          <w:rFonts w:hint="eastAsia" w:ascii="宋体" w:hAnsi="宋体" w:eastAsia="宋体" w:cs="宋体"/>
          <w:color w:val="000000"/>
          <w:kern w:val="0"/>
          <w:sz w:val="24"/>
          <w:lang w:val="zh-CN"/>
        </w:rPr>
      </w:pPr>
      <w:r>
        <w:rPr>
          <w:rFonts w:hint="eastAsia" w:ascii="宋体" w:hAnsi="宋体" w:eastAsia="宋体" w:cs="宋体"/>
          <w:color w:val="000000"/>
          <w:sz w:val="24"/>
        </w:rPr>
        <w:t>中小企业合同金额达到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kern w:val="0"/>
          <w:sz w:val="24"/>
          <w:lang w:val="zh-CN"/>
        </w:rPr>
        <w:t xml:space="preserve">  。                                           投标人名称(电子签名)：</w:t>
      </w:r>
    </w:p>
    <w:p w14:paraId="58670D8B">
      <w:pPr>
        <w:snapToGrid w:val="0"/>
        <w:spacing w:line="360" w:lineRule="auto"/>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分包供应商名称(电子签名/公章)：</w:t>
      </w:r>
    </w:p>
    <w:p w14:paraId="02F4C4BD">
      <w:pPr>
        <w:snapToGrid w:val="0"/>
        <w:spacing w:line="360" w:lineRule="auto"/>
        <w:ind w:firstLine="5760" w:firstLineChars="2400"/>
        <w:rPr>
          <w:rFonts w:hint="eastAsia" w:ascii="宋体" w:hAnsi="宋体" w:eastAsia="宋体" w:cs="宋体"/>
          <w:color w:val="000000"/>
        </w:rPr>
      </w:pPr>
      <w:r>
        <w:rPr>
          <w:rFonts w:hint="eastAsia" w:ascii="宋体" w:hAnsi="宋体" w:eastAsia="宋体" w:cs="宋体"/>
          <w:color w:val="000000"/>
          <w:kern w:val="0"/>
          <w:sz w:val="24"/>
          <w:lang w:val="zh-CN"/>
        </w:rPr>
        <w:t>……</w:t>
      </w:r>
    </w:p>
    <w:p w14:paraId="19AB497A">
      <w:pPr>
        <w:snapToGrid w:val="0"/>
        <w:spacing w:line="360" w:lineRule="auto"/>
        <w:ind w:left="5758" w:leftChars="342" w:hanging="5040" w:hangingChars="21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日期：  年  月   日</w:t>
      </w:r>
    </w:p>
    <w:p w14:paraId="0A6912D4">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注：按本格式和要求提供。</w:t>
      </w:r>
    </w:p>
    <w:p w14:paraId="52F51417">
      <w:pPr>
        <w:autoSpaceDE w:val="0"/>
        <w:autoSpaceDN w:val="0"/>
        <w:jc w:val="center"/>
        <w:rPr>
          <w:rFonts w:hint="eastAsia" w:ascii="宋体" w:hAnsi="宋体" w:eastAsia="宋体" w:cs="宋体"/>
          <w:b/>
          <w:color w:val="000000"/>
          <w:spacing w:val="6"/>
          <w:sz w:val="32"/>
          <w:szCs w:val="32"/>
        </w:rPr>
      </w:pPr>
    </w:p>
    <w:p w14:paraId="59A0AA75">
      <w:pPr>
        <w:autoSpaceDE w:val="0"/>
        <w:autoSpaceDN w:val="0"/>
        <w:jc w:val="center"/>
        <w:rPr>
          <w:rFonts w:hint="eastAsia" w:ascii="宋体" w:hAnsi="宋体" w:eastAsia="宋体" w:cs="宋体"/>
          <w:b/>
          <w:color w:val="000000"/>
          <w:spacing w:val="6"/>
          <w:sz w:val="32"/>
          <w:szCs w:val="32"/>
        </w:rPr>
      </w:pPr>
    </w:p>
    <w:p w14:paraId="417AFEDF">
      <w:pPr>
        <w:autoSpaceDE w:val="0"/>
        <w:autoSpaceDN w:val="0"/>
        <w:jc w:val="center"/>
        <w:rPr>
          <w:rFonts w:hint="eastAsia" w:ascii="宋体" w:hAnsi="宋体" w:eastAsia="宋体" w:cs="宋体"/>
          <w:b/>
          <w:color w:val="000000"/>
          <w:spacing w:val="6"/>
          <w:sz w:val="32"/>
          <w:szCs w:val="32"/>
        </w:rPr>
      </w:pPr>
    </w:p>
    <w:p w14:paraId="6AC71CAD">
      <w:pPr>
        <w:autoSpaceDE w:val="0"/>
        <w:autoSpaceDN w:val="0"/>
        <w:jc w:val="center"/>
        <w:rPr>
          <w:rFonts w:hint="eastAsia" w:ascii="宋体" w:hAnsi="宋体" w:eastAsia="宋体" w:cs="宋体"/>
          <w:b/>
          <w:color w:val="000000"/>
          <w:spacing w:val="6"/>
          <w:sz w:val="32"/>
          <w:szCs w:val="32"/>
        </w:rPr>
      </w:pPr>
    </w:p>
    <w:p w14:paraId="11A7E7E2">
      <w:pPr>
        <w:autoSpaceDE w:val="0"/>
        <w:autoSpaceDN w:val="0"/>
        <w:jc w:val="center"/>
        <w:rPr>
          <w:rFonts w:hint="eastAsia" w:ascii="宋体" w:hAnsi="宋体" w:eastAsia="宋体" w:cs="宋体"/>
          <w:b/>
          <w:color w:val="000000"/>
          <w:spacing w:val="6"/>
          <w:sz w:val="32"/>
          <w:szCs w:val="32"/>
        </w:rPr>
      </w:pPr>
    </w:p>
    <w:p w14:paraId="038C7371">
      <w:pPr>
        <w:autoSpaceDE w:val="0"/>
        <w:autoSpaceDN w:val="0"/>
        <w:jc w:val="center"/>
        <w:rPr>
          <w:rFonts w:hint="eastAsia" w:ascii="宋体" w:hAnsi="宋体" w:eastAsia="宋体" w:cs="宋体"/>
          <w:b/>
          <w:color w:val="000000"/>
          <w:spacing w:val="6"/>
          <w:sz w:val="32"/>
          <w:szCs w:val="32"/>
        </w:rPr>
      </w:pPr>
    </w:p>
    <w:p w14:paraId="2183BAFC">
      <w:pPr>
        <w:autoSpaceDE w:val="0"/>
        <w:autoSpaceDN w:val="0"/>
        <w:jc w:val="center"/>
        <w:rPr>
          <w:rFonts w:hint="eastAsia" w:ascii="宋体" w:hAnsi="宋体" w:eastAsia="宋体" w:cs="宋体"/>
          <w:b/>
          <w:color w:val="000000"/>
          <w:spacing w:val="6"/>
          <w:sz w:val="32"/>
          <w:szCs w:val="32"/>
        </w:rPr>
      </w:pPr>
    </w:p>
    <w:p w14:paraId="7B68A828">
      <w:pPr>
        <w:autoSpaceDE w:val="0"/>
        <w:autoSpaceDN w:val="0"/>
        <w:jc w:val="center"/>
        <w:rPr>
          <w:rFonts w:hint="eastAsia" w:ascii="宋体" w:hAnsi="宋体" w:eastAsia="宋体" w:cs="宋体"/>
          <w:b/>
          <w:color w:val="000000"/>
          <w:spacing w:val="6"/>
          <w:sz w:val="32"/>
          <w:szCs w:val="32"/>
        </w:rPr>
      </w:pPr>
    </w:p>
    <w:p w14:paraId="6DB65C07">
      <w:pPr>
        <w:autoSpaceDE w:val="0"/>
        <w:autoSpaceDN w:val="0"/>
        <w:jc w:val="center"/>
        <w:rPr>
          <w:rFonts w:hint="eastAsia" w:ascii="宋体" w:hAnsi="宋体" w:eastAsia="宋体" w:cs="宋体"/>
          <w:b/>
          <w:color w:val="000000"/>
          <w:spacing w:val="6"/>
          <w:sz w:val="32"/>
          <w:szCs w:val="32"/>
        </w:rPr>
      </w:pPr>
    </w:p>
    <w:p w14:paraId="133627EC">
      <w:pPr>
        <w:autoSpaceDE w:val="0"/>
        <w:autoSpaceDN w:val="0"/>
        <w:jc w:val="center"/>
        <w:rPr>
          <w:rFonts w:hint="eastAsia" w:ascii="宋体" w:hAnsi="宋体" w:eastAsia="宋体" w:cs="宋体"/>
          <w:b/>
          <w:color w:val="000000"/>
          <w:spacing w:val="6"/>
          <w:sz w:val="32"/>
          <w:szCs w:val="32"/>
        </w:rPr>
      </w:pPr>
    </w:p>
    <w:p w14:paraId="12518CA5">
      <w:pPr>
        <w:autoSpaceDE w:val="0"/>
        <w:autoSpaceDN w:val="0"/>
        <w:jc w:val="center"/>
        <w:rPr>
          <w:rFonts w:hint="eastAsia" w:ascii="宋体" w:hAnsi="宋体" w:eastAsia="宋体" w:cs="宋体"/>
          <w:b/>
          <w:color w:val="000000"/>
          <w:spacing w:val="6"/>
          <w:sz w:val="32"/>
          <w:szCs w:val="32"/>
        </w:rPr>
      </w:pPr>
    </w:p>
    <w:p w14:paraId="53D3F20C">
      <w:pPr>
        <w:autoSpaceDE w:val="0"/>
        <w:autoSpaceDN w:val="0"/>
        <w:jc w:val="center"/>
        <w:rPr>
          <w:rFonts w:hint="eastAsia" w:ascii="宋体" w:hAnsi="宋体" w:eastAsia="宋体" w:cs="宋体"/>
          <w:b/>
          <w:color w:val="000000"/>
          <w:spacing w:val="6"/>
          <w:sz w:val="32"/>
          <w:szCs w:val="32"/>
        </w:rPr>
      </w:pPr>
    </w:p>
    <w:p w14:paraId="61D8BAA8">
      <w:pPr>
        <w:autoSpaceDE w:val="0"/>
        <w:autoSpaceDN w:val="0"/>
        <w:jc w:val="center"/>
        <w:rPr>
          <w:rFonts w:hint="eastAsia" w:ascii="宋体" w:hAnsi="宋体" w:eastAsia="宋体" w:cs="宋体"/>
          <w:b/>
          <w:color w:val="000000"/>
          <w:spacing w:val="6"/>
          <w:sz w:val="32"/>
          <w:szCs w:val="32"/>
        </w:rPr>
      </w:pPr>
    </w:p>
    <w:p w14:paraId="105DC942">
      <w:pPr>
        <w:autoSpaceDE w:val="0"/>
        <w:autoSpaceDN w:val="0"/>
        <w:jc w:val="center"/>
        <w:rPr>
          <w:rFonts w:hint="eastAsia" w:ascii="宋体" w:hAnsi="宋体" w:eastAsia="宋体" w:cs="宋体"/>
          <w:b/>
          <w:color w:val="000000"/>
          <w:spacing w:val="6"/>
          <w:sz w:val="32"/>
          <w:szCs w:val="32"/>
        </w:rPr>
      </w:pPr>
    </w:p>
    <w:p w14:paraId="42C84082">
      <w:pPr>
        <w:autoSpaceDE w:val="0"/>
        <w:autoSpaceDN w:val="0"/>
        <w:jc w:val="center"/>
        <w:rPr>
          <w:rFonts w:hint="eastAsia" w:ascii="宋体" w:hAnsi="宋体" w:eastAsia="宋体" w:cs="宋体"/>
          <w:b/>
          <w:color w:val="000000"/>
          <w:spacing w:val="6"/>
          <w:sz w:val="32"/>
          <w:szCs w:val="32"/>
        </w:rPr>
      </w:pPr>
    </w:p>
    <w:p w14:paraId="1892EDB5">
      <w:pPr>
        <w:autoSpaceDE w:val="0"/>
        <w:autoSpaceDN w:val="0"/>
        <w:jc w:val="center"/>
        <w:rPr>
          <w:rFonts w:hint="eastAsia" w:ascii="宋体" w:hAnsi="宋体" w:eastAsia="宋体" w:cs="宋体"/>
          <w:b/>
          <w:color w:val="000000"/>
          <w:spacing w:val="6"/>
          <w:sz w:val="32"/>
          <w:szCs w:val="32"/>
        </w:rPr>
      </w:pPr>
    </w:p>
    <w:p w14:paraId="2A4B7679">
      <w:pPr>
        <w:autoSpaceDE w:val="0"/>
        <w:autoSpaceDN w:val="0"/>
        <w:jc w:val="center"/>
        <w:rPr>
          <w:rFonts w:hint="eastAsia" w:ascii="宋体" w:hAnsi="宋体" w:eastAsia="宋体" w:cs="宋体"/>
          <w:b/>
          <w:color w:val="000000"/>
          <w:spacing w:val="6"/>
          <w:sz w:val="32"/>
          <w:szCs w:val="32"/>
        </w:rPr>
      </w:pPr>
    </w:p>
    <w:p w14:paraId="516D817E">
      <w:pPr>
        <w:autoSpaceDE w:val="0"/>
        <w:autoSpaceDN w:val="0"/>
        <w:jc w:val="center"/>
        <w:rPr>
          <w:rFonts w:hint="eastAsia" w:ascii="宋体" w:hAnsi="宋体" w:eastAsia="宋体" w:cs="宋体"/>
          <w:b/>
          <w:color w:val="000000"/>
          <w:spacing w:val="6"/>
          <w:sz w:val="32"/>
          <w:szCs w:val="32"/>
        </w:rPr>
      </w:pPr>
    </w:p>
    <w:p w14:paraId="15913E68">
      <w:pPr>
        <w:autoSpaceDE w:val="0"/>
        <w:autoSpaceDN w:val="0"/>
        <w:jc w:val="center"/>
        <w:rPr>
          <w:rFonts w:hint="eastAsia" w:ascii="宋体" w:hAnsi="宋体" w:eastAsia="宋体" w:cs="宋体"/>
          <w:b/>
          <w:color w:val="000000"/>
          <w:spacing w:val="6"/>
          <w:sz w:val="32"/>
          <w:szCs w:val="32"/>
        </w:rPr>
      </w:pPr>
    </w:p>
    <w:p w14:paraId="6CE52E67">
      <w:pPr>
        <w:autoSpaceDE w:val="0"/>
        <w:autoSpaceDN w:val="0"/>
        <w:jc w:val="center"/>
        <w:rPr>
          <w:rFonts w:hint="eastAsia" w:ascii="宋体" w:hAnsi="宋体" w:eastAsia="宋体" w:cs="宋体"/>
          <w:b/>
          <w:color w:val="000000"/>
          <w:spacing w:val="6"/>
          <w:sz w:val="32"/>
          <w:szCs w:val="32"/>
        </w:rPr>
      </w:pPr>
    </w:p>
    <w:p w14:paraId="4E664474">
      <w:pPr>
        <w:autoSpaceDE w:val="0"/>
        <w:autoSpaceDN w:val="0"/>
        <w:jc w:val="center"/>
        <w:rPr>
          <w:rFonts w:hint="eastAsia" w:ascii="宋体" w:hAnsi="宋体" w:eastAsia="宋体" w:cs="宋体"/>
          <w:b/>
          <w:color w:val="000000"/>
          <w:spacing w:val="6"/>
          <w:sz w:val="32"/>
          <w:szCs w:val="32"/>
        </w:rPr>
      </w:pPr>
    </w:p>
    <w:p w14:paraId="00A9B6A9">
      <w:pPr>
        <w:autoSpaceDE w:val="0"/>
        <w:autoSpaceDN w:val="0"/>
        <w:jc w:val="center"/>
        <w:rPr>
          <w:rFonts w:hint="eastAsia" w:ascii="宋体" w:hAnsi="宋体" w:eastAsia="宋体" w:cs="宋体"/>
          <w:b/>
          <w:color w:val="000000"/>
          <w:spacing w:val="6"/>
          <w:sz w:val="32"/>
          <w:szCs w:val="32"/>
        </w:rPr>
      </w:pPr>
    </w:p>
    <w:p w14:paraId="25A3FA99">
      <w:pPr>
        <w:autoSpaceDE w:val="0"/>
        <w:autoSpaceDN w:val="0"/>
        <w:jc w:val="center"/>
        <w:rPr>
          <w:rFonts w:hint="eastAsia" w:ascii="宋体" w:hAnsi="宋体" w:eastAsia="宋体" w:cs="宋体"/>
          <w:b/>
          <w:color w:val="000000"/>
          <w:spacing w:val="6"/>
          <w:sz w:val="32"/>
          <w:szCs w:val="32"/>
        </w:rPr>
      </w:pPr>
    </w:p>
    <w:p w14:paraId="0CA3B385">
      <w:pPr>
        <w:autoSpaceDE w:val="0"/>
        <w:autoSpaceDN w:val="0"/>
        <w:jc w:val="center"/>
        <w:rPr>
          <w:rFonts w:hint="eastAsia" w:ascii="宋体" w:hAnsi="宋体" w:eastAsia="宋体" w:cs="宋体"/>
          <w:b/>
          <w:color w:val="000000"/>
          <w:spacing w:val="6"/>
          <w:sz w:val="32"/>
          <w:szCs w:val="32"/>
        </w:rPr>
      </w:pPr>
    </w:p>
    <w:p w14:paraId="5947E9BB">
      <w:pPr>
        <w:autoSpaceDE w:val="0"/>
        <w:autoSpaceDN w:val="0"/>
        <w:jc w:val="center"/>
        <w:rPr>
          <w:rFonts w:hint="eastAsia" w:ascii="宋体" w:hAnsi="宋体" w:eastAsia="宋体" w:cs="宋体"/>
          <w:b/>
          <w:color w:val="000000"/>
          <w:spacing w:val="6"/>
          <w:sz w:val="32"/>
          <w:szCs w:val="32"/>
        </w:rPr>
      </w:pPr>
    </w:p>
    <w:p w14:paraId="6A9AF8CE">
      <w:pPr>
        <w:spacing w:line="360" w:lineRule="auto"/>
        <w:jc w:val="left"/>
        <w:outlineLvl w:val="0"/>
        <w:rPr>
          <w:rFonts w:hint="eastAsia" w:ascii="宋体" w:hAnsi="宋体" w:eastAsia="宋体" w:cs="宋体"/>
          <w:color w:val="000000"/>
        </w:rPr>
      </w:pPr>
      <w:r>
        <w:rPr>
          <w:rFonts w:hint="eastAsia" w:ascii="宋体" w:hAnsi="宋体" w:eastAsia="宋体" w:cs="宋体"/>
          <w:b/>
          <w:color w:val="000000"/>
          <w:sz w:val="36"/>
          <w:szCs w:val="20"/>
        </w:rPr>
        <w:br w:type="page"/>
      </w:r>
      <w:r>
        <w:rPr>
          <w:rFonts w:hint="eastAsia" w:ascii="宋体" w:hAnsi="宋体" w:eastAsia="宋体" w:cs="宋体"/>
          <w:b/>
          <w:color w:val="000000"/>
          <w:sz w:val="36"/>
          <w:szCs w:val="20"/>
        </w:rPr>
        <w:t>附件7：中小企业声明函</w:t>
      </w:r>
    </w:p>
    <w:p w14:paraId="6004B098">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24F050D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val="en-US" w:eastAsia="zh-CN"/>
        </w:rPr>
        <w:t xml:space="preserve">                  </w:t>
      </w:r>
      <w:r>
        <w:rPr>
          <w:rFonts w:hint="eastAsia" w:ascii="宋体" w:hAnsi="宋体" w:eastAsia="宋体" w:cs="宋体"/>
          <w:sz w:val="24"/>
        </w:rPr>
        <w:t xml:space="preserve">的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b/>
          <w:bCs/>
          <w:sz w:val="24"/>
          <w:u w:val="single"/>
          <w:lang w:val="en-US" w:eastAsia="zh-CN"/>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rPr>
        <w:t>采购活动，提供的货物全部由符合政策要求的中小企业制造。相关企业（含联合体中的中小企业、签订分包意向协议的中小企业）的具体情况如下：</w:t>
      </w:r>
    </w:p>
    <w:p w14:paraId="1D472C00">
      <w:pPr>
        <w:spacing w:line="360" w:lineRule="auto"/>
        <w:ind w:right="42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 </w:t>
      </w:r>
      <w:r>
        <w:rPr>
          <w:rFonts w:hint="eastAsia" w:ascii="宋体" w:hAnsi="宋体" w:eastAsia="宋体" w:cs="宋体"/>
          <w:b w:val="0"/>
          <w:bCs w:val="0"/>
          <w:color w:val="000000"/>
          <w:kern w:val="0"/>
          <w:sz w:val="24"/>
          <w:u w:val="single"/>
          <w:lang w:val="en-US" w:eastAsia="zh-CN"/>
        </w:rPr>
        <w:t xml:space="preserve"> </w:t>
      </w:r>
      <w:r>
        <w:rPr>
          <w:rFonts w:hint="eastAsia" w:ascii="宋体" w:hAnsi="宋体" w:cs="宋体"/>
          <w:b w:val="0"/>
          <w:bCs w:val="0"/>
          <w:color w:val="000000"/>
          <w:kern w:val="0"/>
          <w:sz w:val="24"/>
          <w:u w:val="single"/>
          <w:lang w:val="en-US" w:eastAsia="zh-CN"/>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rPr>
        <w:t>，属于</w:t>
      </w:r>
      <w:r>
        <w:rPr>
          <w:rFonts w:hint="eastAsia" w:ascii="宋体" w:hAnsi="宋体" w:eastAsia="宋体" w:cs="宋体"/>
          <w:color w:val="000000"/>
          <w:sz w:val="24"/>
          <w:u w:val="single"/>
        </w:rPr>
        <w:t>工业</w:t>
      </w:r>
      <w:r>
        <w:rPr>
          <w:rFonts w:hint="eastAsia" w:ascii="宋体" w:hAnsi="宋体" w:eastAsia="宋体" w:cs="宋体"/>
          <w:color w:val="000000"/>
          <w:sz w:val="24"/>
        </w:rPr>
        <w:t>（</w:t>
      </w:r>
      <w:r>
        <w:rPr>
          <w:rFonts w:hint="eastAsia" w:ascii="宋体" w:hAnsi="宋体" w:eastAsia="宋体" w:cs="宋体"/>
          <w:color w:val="000000"/>
          <w:sz w:val="24"/>
          <w:u w:val="single"/>
        </w:rPr>
        <w:t>制造业</w:t>
      </w:r>
      <w:r>
        <w:rPr>
          <w:rFonts w:hint="eastAsia" w:ascii="宋体" w:hAnsi="宋体" w:eastAsia="宋体" w:cs="宋体"/>
          <w:color w:val="000000"/>
          <w:sz w:val="24"/>
        </w:rPr>
        <w:t>）行业；制造商为</w:t>
      </w:r>
      <w:r>
        <w:rPr>
          <w:rFonts w:hint="eastAsia" w:ascii="宋体" w:hAnsi="宋体" w:eastAsia="宋体" w:cs="宋体"/>
          <w:color w:val="000000"/>
          <w:sz w:val="24"/>
          <w:u w:val="single"/>
        </w:rPr>
        <w:t>（企业名称）</w:t>
      </w:r>
      <w:r>
        <w:rPr>
          <w:rFonts w:hint="eastAsia" w:ascii="宋体" w:hAnsi="宋体" w:eastAsia="宋体" w:cs="宋体"/>
          <w:color w:val="000000"/>
          <w:sz w:val="24"/>
        </w:rPr>
        <w:t xml:space="preserve">，从业人员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人，营业收入为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万元，资产总额为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万元 ，属于（中型企业、小 型企业、微型企业）； </w:t>
      </w:r>
    </w:p>
    <w:p w14:paraId="3D964D60">
      <w:pPr>
        <w:spacing w:line="360" w:lineRule="auto"/>
        <w:ind w:right="420"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以上企业，不属于大企业的分支机构，不存在控股股东为大企业的情形，也不存在与大企业的负责人为同一人的情形。 </w:t>
      </w:r>
    </w:p>
    <w:p w14:paraId="41AE053C">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本企业对上述声明内容的真实性负责。如有虚假，将依法承担相应责任。</w:t>
      </w:r>
    </w:p>
    <w:p w14:paraId="00B2853F">
      <w:pPr>
        <w:spacing w:line="360" w:lineRule="auto"/>
        <w:ind w:right="420"/>
        <w:jc w:val="center"/>
        <w:rPr>
          <w:rFonts w:hint="eastAsia" w:ascii="宋体" w:hAnsi="宋体" w:eastAsia="宋体" w:cs="宋体"/>
          <w:color w:val="000000"/>
          <w:sz w:val="24"/>
        </w:rPr>
      </w:pPr>
      <w:r>
        <w:rPr>
          <w:rFonts w:hint="eastAsia" w:ascii="宋体" w:hAnsi="宋体" w:eastAsia="宋体" w:cs="宋体"/>
          <w:color w:val="000000"/>
          <w:sz w:val="24"/>
        </w:rPr>
        <w:t xml:space="preserve">                 投标人名称（盖章）：</w:t>
      </w:r>
    </w:p>
    <w:p w14:paraId="0B7793AD">
      <w:pPr>
        <w:spacing w:line="360" w:lineRule="auto"/>
        <w:ind w:right="420"/>
        <w:jc w:val="center"/>
        <w:rPr>
          <w:rFonts w:hint="eastAsia" w:ascii="宋体" w:hAnsi="宋体" w:eastAsia="宋体" w:cs="宋体"/>
          <w:color w:val="000000"/>
          <w:sz w:val="24"/>
        </w:rPr>
      </w:pPr>
      <w:r>
        <w:rPr>
          <w:rFonts w:hint="eastAsia" w:ascii="宋体" w:hAnsi="宋体" w:eastAsia="宋体" w:cs="宋体"/>
          <w:color w:val="000000"/>
          <w:sz w:val="24"/>
        </w:rPr>
        <w:t xml:space="preserve">     日  期：</w:t>
      </w:r>
    </w:p>
    <w:p w14:paraId="787FF928">
      <w:pPr>
        <w:spacing w:line="360" w:lineRule="auto"/>
        <w:ind w:right="420" w:firstLine="210" w:firstLineChars="100"/>
        <w:rPr>
          <w:rFonts w:hint="eastAsia" w:ascii="宋体" w:hAnsi="宋体" w:eastAsia="宋体" w:cs="宋体"/>
          <w:color w:val="000000"/>
          <w:szCs w:val="21"/>
        </w:rPr>
      </w:pPr>
      <w:r>
        <w:rPr>
          <w:rFonts w:hint="eastAsia" w:ascii="宋体" w:hAnsi="宋体" w:eastAsia="宋体" w:cs="宋体"/>
          <w:color w:val="000000"/>
          <w:szCs w:val="21"/>
        </w:rPr>
        <w:t>从业人员、营业收入、资产总额填报上一年度数据，无上一年度数据的新成立企业可不填报。</w:t>
      </w:r>
    </w:p>
    <w:p w14:paraId="686ACBA6">
      <w:pPr>
        <w:spacing w:line="360" w:lineRule="auto"/>
        <w:ind w:right="420"/>
        <w:rPr>
          <w:rFonts w:hint="eastAsia" w:ascii="宋体" w:hAnsi="宋体" w:eastAsia="宋体" w:cs="宋体"/>
          <w:color w:val="000000"/>
          <w:sz w:val="24"/>
        </w:rPr>
      </w:pPr>
      <w:r>
        <w:rPr>
          <w:rFonts w:hint="eastAsia" w:ascii="宋体" w:hAnsi="宋体" w:eastAsia="宋体" w:cs="宋体"/>
          <w:color w:val="000000"/>
          <w:sz w:val="24"/>
        </w:rPr>
        <w:t xml:space="preserve">   注：</w:t>
      </w:r>
    </w:p>
    <w:p w14:paraId="1CD6AC1B">
      <w:pPr>
        <w:spacing w:line="360" w:lineRule="auto"/>
        <w:ind w:right="420" w:firstLine="480" w:firstLineChars="200"/>
        <w:rPr>
          <w:rFonts w:hint="eastAsia" w:ascii="宋体" w:hAnsi="宋体" w:eastAsia="宋体" w:cs="宋体"/>
          <w:color w:val="000000"/>
          <w:sz w:val="24"/>
        </w:rPr>
      </w:pPr>
      <w:r>
        <w:rPr>
          <w:rFonts w:hint="eastAsia" w:ascii="宋体" w:hAnsi="宋体" w:eastAsia="宋体" w:cs="宋体"/>
          <w:color w:val="000000"/>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953E0C">
      <w:pPr>
        <w:spacing w:line="360" w:lineRule="auto"/>
        <w:rPr>
          <w:rFonts w:hint="eastAsia" w:ascii="宋体" w:hAnsi="宋体" w:eastAsia="宋体" w:cs="宋体"/>
          <w:color w:val="000000"/>
        </w:rPr>
      </w:pPr>
      <w:r>
        <w:rPr>
          <w:rFonts w:hint="eastAsia" w:ascii="宋体" w:hAnsi="宋体" w:eastAsia="宋体" w:cs="宋体"/>
          <w:color w:val="00000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19EF0E">
      <w:pPr>
        <w:widowControl/>
        <w:autoSpaceDN w:val="0"/>
        <w:spacing w:line="360" w:lineRule="auto"/>
        <w:ind w:firstLine="2476" w:firstLineChars="700"/>
        <w:jc w:val="both"/>
        <w:rPr>
          <w:rFonts w:hint="eastAsia" w:ascii="宋体" w:hAnsi="宋体" w:eastAsia="宋体" w:cs="宋体"/>
          <w:b/>
          <w:w w:val="80"/>
          <w:kern w:val="0"/>
          <w:sz w:val="44"/>
          <w:szCs w:val="44"/>
        </w:rPr>
      </w:pPr>
      <w:r>
        <w:rPr>
          <w:rFonts w:hint="eastAsia" w:ascii="宋体" w:hAnsi="宋体" w:eastAsia="宋体" w:cs="宋体"/>
          <w:b/>
          <w:w w:val="80"/>
          <w:kern w:val="0"/>
          <w:sz w:val="44"/>
          <w:szCs w:val="44"/>
        </w:rPr>
        <w:t>政府采购活动现场确认声明书</w:t>
      </w:r>
    </w:p>
    <w:p w14:paraId="3C4673BC">
      <w:pPr>
        <w:autoSpaceDN w:val="0"/>
        <w:snapToGrid w:val="0"/>
        <w:spacing w:line="336" w:lineRule="auto"/>
        <w:rPr>
          <w:rFonts w:hint="eastAsia" w:ascii="宋体" w:hAnsi="宋体" w:eastAsia="宋体" w:cs="宋体"/>
          <w:b/>
          <w:sz w:val="24"/>
        </w:rPr>
      </w:pPr>
      <w:r>
        <w:rPr>
          <w:rFonts w:hint="eastAsia" w:ascii="宋体" w:hAnsi="宋体" w:eastAsia="宋体" w:cs="宋体"/>
          <w:b/>
          <w:kern w:val="0"/>
          <w:sz w:val="24"/>
          <w:lang w:eastAsia="zh-CN"/>
        </w:rPr>
        <w:t>金华市</w:t>
      </w:r>
      <w:r>
        <w:rPr>
          <w:rFonts w:hint="eastAsia" w:ascii="宋体" w:hAnsi="宋体" w:cs="宋体"/>
          <w:b/>
          <w:kern w:val="0"/>
          <w:sz w:val="24"/>
          <w:lang w:val="en-US" w:eastAsia="zh-CN"/>
        </w:rPr>
        <w:t>机关事务管理局</w:t>
      </w:r>
      <w:r>
        <w:rPr>
          <w:rFonts w:hint="eastAsia" w:ascii="宋体" w:hAnsi="宋体" w:eastAsia="宋体" w:cs="宋体"/>
          <w:b/>
          <w:kern w:val="0"/>
          <w:sz w:val="24"/>
        </w:rPr>
        <w:t>、</w:t>
      </w:r>
      <w:r>
        <w:rPr>
          <w:rFonts w:hint="eastAsia" w:ascii="宋体" w:hAnsi="宋体" w:cs="宋体"/>
          <w:b/>
          <w:kern w:val="0"/>
          <w:sz w:val="24"/>
          <w:lang w:eastAsia="zh-CN"/>
        </w:rPr>
        <w:t>金华朋来招标代理服务</w:t>
      </w:r>
      <w:r>
        <w:rPr>
          <w:rFonts w:hint="eastAsia" w:ascii="宋体" w:hAnsi="宋体" w:eastAsia="宋体" w:cs="宋体"/>
          <w:b/>
          <w:kern w:val="0"/>
          <w:sz w:val="24"/>
        </w:rPr>
        <w:t>有限公司：</w:t>
      </w:r>
    </w:p>
    <w:p w14:paraId="580F1986">
      <w:pPr>
        <w:widowControl/>
        <w:autoSpaceDN w:val="0"/>
        <w:snapToGrid w:val="0"/>
        <w:spacing w:line="336"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rPr>
        <w:t>本人经由_______</w:t>
      </w:r>
      <w:r>
        <w:rPr>
          <w:rFonts w:hint="eastAsia" w:ascii="宋体" w:hAnsi="宋体" w:eastAsia="宋体" w:cs="宋体"/>
          <w:kern w:val="0"/>
          <w:sz w:val="24"/>
          <w:u w:val="single"/>
        </w:rPr>
        <w:t>（供应商名称）</w:t>
      </w:r>
      <w:r>
        <w:rPr>
          <w:rFonts w:hint="eastAsia" w:ascii="宋体" w:hAnsi="宋体" w:eastAsia="宋体" w:cs="宋体"/>
          <w:kern w:val="0"/>
          <w:sz w:val="24"/>
        </w:rPr>
        <w:t>法定代表人__________________</w:t>
      </w:r>
      <w:r>
        <w:rPr>
          <w:rFonts w:hint="eastAsia" w:ascii="宋体" w:hAnsi="宋体" w:eastAsia="宋体" w:cs="宋体"/>
          <w:kern w:val="0"/>
          <w:sz w:val="24"/>
          <w:u w:val="single"/>
        </w:rPr>
        <w:t>（姓名）</w:t>
      </w:r>
      <w:r>
        <w:rPr>
          <w:rFonts w:hint="eastAsia" w:ascii="宋体" w:hAnsi="宋体" w:eastAsia="宋体" w:cs="宋体"/>
          <w:kern w:val="0"/>
          <w:sz w:val="24"/>
        </w:rPr>
        <w:t>合法授权参加</w:t>
      </w:r>
      <w:r>
        <w:rPr>
          <w:rFonts w:hint="eastAsia" w:ascii="宋体" w:hAnsi="宋体" w:cs="宋体"/>
          <w:b/>
          <w:bCs/>
          <w:kern w:val="0"/>
          <w:sz w:val="24"/>
          <w:u w:val="single"/>
          <w:lang w:eastAsia="zh-CN"/>
        </w:rPr>
        <w:t>金华市行政服务中心消防报警系统改造项目</w:t>
      </w:r>
      <w:r>
        <w:rPr>
          <w:rFonts w:hint="eastAsia" w:ascii="宋体" w:hAnsi="宋体" w:eastAsia="宋体" w:cs="宋体"/>
          <w:b/>
          <w:kern w:val="0"/>
          <w:sz w:val="24"/>
          <w:u w:val="single"/>
        </w:rPr>
        <w:t>（</w:t>
      </w:r>
      <w:r>
        <w:rPr>
          <w:rFonts w:hint="eastAsia" w:ascii="宋体" w:hAnsi="宋体" w:eastAsia="宋体" w:cs="宋体"/>
          <w:b/>
          <w:kern w:val="0"/>
          <w:sz w:val="24"/>
          <w:u w:val="single"/>
          <w:lang w:val="en-US" w:eastAsia="zh-CN"/>
        </w:rPr>
        <w:t>项目</w:t>
      </w:r>
      <w:r>
        <w:rPr>
          <w:rFonts w:hint="eastAsia" w:ascii="宋体" w:hAnsi="宋体" w:eastAsia="宋体" w:cs="宋体"/>
          <w:b/>
          <w:kern w:val="0"/>
          <w:sz w:val="24"/>
          <w:u w:val="single"/>
        </w:rPr>
        <w:t>编号：</w:t>
      </w:r>
      <w:r>
        <w:rPr>
          <w:rFonts w:hint="eastAsia" w:ascii="宋体" w:hAnsi="宋体" w:cs="宋体"/>
          <w:b/>
          <w:kern w:val="0"/>
          <w:sz w:val="24"/>
          <w:u w:val="single"/>
          <w:lang w:val="en-US" w:eastAsia="zh-CN"/>
        </w:rPr>
        <w:t>JHPL2024</w:t>
      </w:r>
      <w:r>
        <w:rPr>
          <w:rFonts w:hint="eastAsia" w:ascii="宋体" w:hAnsi="宋体" w:eastAsia="宋体" w:cs="宋体"/>
          <w:b/>
          <w:kern w:val="0"/>
          <w:sz w:val="24"/>
          <w:u w:val="single"/>
          <w:lang w:eastAsia="zh-CN"/>
        </w:rPr>
        <w:t>-</w:t>
      </w:r>
      <w:r>
        <w:rPr>
          <w:rFonts w:hint="eastAsia" w:ascii="宋体" w:hAnsi="宋体" w:cs="宋体"/>
          <w:b/>
          <w:kern w:val="0"/>
          <w:sz w:val="24"/>
          <w:u w:val="single"/>
          <w:lang w:val="en-US" w:eastAsia="zh-CN"/>
        </w:rPr>
        <w:t>HW</w:t>
      </w:r>
      <w:r>
        <w:rPr>
          <w:rFonts w:hint="eastAsia" w:ascii="宋体" w:hAnsi="宋体" w:eastAsia="宋体" w:cs="宋体"/>
          <w:b/>
          <w:kern w:val="0"/>
          <w:sz w:val="24"/>
          <w:u w:val="single"/>
          <w:lang w:eastAsia="zh-CN"/>
        </w:rPr>
        <w:t>002</w:t>
      </w:r>
      <w:r>
        <w:rPr>
          <w:rFonts w:hint="eastAsia" w:ascii="宋体" w:hAnsi="宋体" w:eastAsia="宋体" w:cs="宋体"/>
          <w:b/>
          <w:kern w:val="0"/>
          <w:sz w:val="24"/>
          <w:u w:val="single"/>
        </w:rPr>
        <w:t>）</w:t>
      </w:r>
      <w:r>
        <w:rPr>
          <w:rFonts w:hint="eastAsia" w:ascii="宋体" w:hAnsi="宋体" w:eastAsia="宋体" w:cs="宋体"/>
          <w:kern w:val="0"/>
          <w:sz w:val="24"/>
        </w:rPr>
        <w:t>的政府采购活动，</w:t>
      </w:r>
      <w:r>
        <w:rPr>
          <w:rFonts w:hint="eastAsia" w:ascii="宋体" w:hAnsi="宋体" w:eastAsia="宋体" w:cs="宋体"/>
          <w:b/>
          <w:kern w:val="0"/>
          <w:sz w:val="24"/>
        </w:rPr>
        <w:t>经与本单位法定代表人（负责人）联系确认，现就有关公平竞争事项郑重声明如下：</w:t>
      </w:r>
    </w:p>
    <w:p w14:paraId="5518937C">
      <w:pPr>
        <w:autoSpaceDN w:val="0"/>
        <w:snapToGrid w:val="0"/>
        <w:spacing w:line="336" w:lineRule="auto"/>
        <w:ind w:firstLine="426" w:firstLineChars="177"/>
        <w:jc w:val="left"/>
        <w:rPr>
          <w:rFonts w:hint="eastAsia" w:ascii="宋体" w:hAnsi="宋体" w:eastAsia="宋体" w:cs="宋体"/>
          <w:b/>
          <w:bCs/>
          <w:kern w:val="0"/>
          <w:sz w:val="24"/>
        </w:rPr>
      </w:pPr>
      <w:r>
        <w:rPr>
          <w:rFonts w:hint="eastAsia" w:ascii="宋体" w:hAnsi="宋体" w:eastAsia="宋体" w:cs="宋体"/>
          <w:b/>
          <w:kern w:val="0"/>
          <w:sz w:val="24"/>
        </w:rPr>
        <w:t>一、本单位与采购人之间：</w:t>
      </w:r>
      <w:r>
        <w:rPr>
          <w:rFonts w:hint="eastAsia" w:ascii="宋体" w:hAnsi="宋体" w:eastAsia="宋体" w:cs="宋体"/>
          <w:b/>
          <w:bCs/>
          <w:kern w:val="0"/>
          <w:sz w:val="24"/>
        </w:rPr>
        <w:t>□不存在利害关系/□存在下列利害关系</w:t>
      </w:r>
      <w:r>
        <w:rPr>
          <w:rFonts w:hint="eastAsia" w:ascii="宋体" w:hAnsi="宋体" w:eastAsia="宋体" w:cs="宋体"/>
          <w:b/>
          <w:kern w:val="0"/>
          <w:sz w:val="24"/>
        </w:rPr>
        <w:t>________</w:t>
      </w:r>
      <w:r>
        <w:rPr>
          <w:rFonts w:hint="eastAsia" w:ascii="宋体" w:hAnsi="宋体" w:eastAsia="宋体" w:cs="宋体"/>
          <w:b/>
          <w:bCs/>
          <w:kern w:val="0"/>
          <w:sz w:val="24"/>
        </w:rPr>
        <w:t>：</w:t>
      </w:r>
    </w:p>
    <w:p w14:paraId="6DD2635C">
      <w:pPr>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A.投资关系；B.行政隶属关系；C.业务指导关系；D.其他可能影响采购公正的利害关系（如有，请如实说明）：</w:t>
      </w:r>
      <w:r>
        <w:rPr>
          <w:rFonts w:hint="eastAsia" w:ascii="宋体" w:hAnsi="宋体" w:eastAsia="宋体" w:cs="宋体"/>
          <w:b/>
          <w:kern w:val="0"/>
          <w:sz w:val="24"/>
        </w:rPr>
        <w:t>__________________________________________</w:t>
      </w:r>
    </w:p>
    <w:p w14:paraId="39112FA8">
      <w:pPr>
        <w:autoSpaceDN w:val="0"/>
        <w:snapToGrid w:val="0"/>
        <w:spacing w:line="336" w:lineRule="auto"/>
        <w:ind w:firstLine="426" w:firstLineChars="177"/>
        <w:jc w:val="left"/>
        <w:rPr>
          <w:rFonts w:hint="eastAsia" w:ascii="宋体" w:hAnsi="宋体" w:eastAsia="宋体" w:cs="宋体"/>
          <w:b/>
          <w:kern w:val="0"/>
          <w:sz w:val="24"/>
        </w:rPr>
      </w:pPr>
      <w:r>
        <w:rPr>
          <w:rFonts w:hint="eastAsia" w:ascii="宋体" w:hAnsi="宋体" w:eastAsia="宋体" w:cs="宋体"/>
          <w:b/>
          <w:kern w:val="0"/>
          <w:sz w:val="24"/>
        </w:rPr>
        <w:t>二、现已清楚知道参加本项目采购活动的其他所有供应商名称，本单位:</w:t>
      </w:r>
    </w:p>
    <w:p w14:paraId="2D3B444C">
      <w:pPr>
        <w:autoSpaceDN w:val="0"/>
        <w:snapToGrid w:val="0"/>
        <w:spacing w:line="336" w:lineRule="auto"/>
        <w:ind w:firstLine="426" w:firstLineChars="177"/>
        <w:jc w:val="left"/>
        <w:rPr>
          <w:rFonts w:hint="eastAsia" w:ascii="宋体" w:hAnsi="宋体" w:eastAsia="宋体" w:cs="宋体"/>
          <w:b/>
          <w:bCs/>
          <w:kern w:val="0"/>
          <w:sz w:val="24"/>
        </w:rPr>
      </w:pPr>
      <w:r>
        <w:rPr>
          <w:rFonts w:hint="eastAsia" w:ascii="宋体" w:hAnsi="宋体" w:eastAsia="宋体" w:cs="宋体"/>
          <w:b/>
          <w:bCs/>
          <w:kern w:val="0"/>
          <w:sz w:val="24"/>
        </w:rPr>
        <w:t>□与其他所有供应商之间均不存在利害关系；</w:t>
      </w:r>
    </w:p>
    <w:p w14:paraId="6ADA69C4">
      <w:pPr>
        <w:autoSpaceDN w:val="0"/>
        <w:snapToGrid w:val="0"/>
        <w:spacing w:line="336" w:lineRule="auto"/>
        <w:ind w:firstLine="426" w:firstLineChars="177"/>
        <w:jc w:val="left"/>
        <w:rPr>
          <w:rFonts w:hint="eastAsia" w:ascii="宋体" w:hAnsi="宋体" w:eastAsia="宋体" w:cs="宋体"/>
          <w:kern w:val="0"/>
          <w:sz w:val="24"/>
        </w:rPr>
      </w:pPr>
      <w:r>
        <w:rPr>
          <w:rFonts w:hint="eastAsia" w:ascii="宋体" w:hAnsi="宋体" w:eastAsia="宋体" w:cs="宋体"/>
          <w:b/>
          <w:bCs/>
          <w:kern w:val="0"/>
          <w:sz w:val="24"/>
        </w:rPr>
        <w:t>□与</w:t>
      </w:r>
      <w:r>
        <w:rPr>
          <w:rFonts w:hint="eastAsia" w:ascii="宋体" w:hAnsi="宋体" w:eastAsia="宋体" w:cs="宋体"/>
          <w:b/>
          <w:kern w:val="0"/>
          <w:sz w:val="24"/>
        </w:rPr>
        <w:t>__________________________</w:t>
      </w:r>
      <w:r>
        <w:rPr>
          <w:rFonts w:hint="eastAsia" w:ascii="宋体" w:hAnsi="宋体" w:eastAsia="宋体" w:cs="宋体"/>
          <w:b/>
          <w:bCs/>
          <w:kern w:val="0"/>
          <w:sz w:val="24"/>
          <w:u w:val="single"/>
        </w:rPr>
        <w:t>（供应商名称）</w:t>
      </w:r>
      <w:r>
        <w:rPr>
          <w:rFonts w:hint="eastAsia" w:ascii="宋体" w:hAnsi="宋体" w:eastAsia="宋体" w:cs="宋体"/>
          <w:b/>
          <w:bCs/>
          <w:kern w:val="0"/>
          <w:sz w:val="24"/>
        </w:rPr>
        <w:t>之间存在下列利害关系</w:t>
      </w:r>
      <w:r>
        <w:rPr>
          <w:rFonts w:hint="eastAsia" w:ascii="宋体" w:hAnsi="宋体" w:eastAsia="宋体" w:cs="宋体"/>
          <w:b/>
          <w:kern w:val="0"/>
          <w:sz w:val="24"/>
        </w:rPr>
        <w:t>_______</w:t>
      </w:r>
      <w:r>
        <w:rPr>
          <w:rFonts w:hint="eastAsia" w:ascii="宋体" w:hAnsi="宋体" w:eastAsia="宋体" w:cs="宋体"/>
          <w:kern w:val="0"/>
          <w:sz w:val="24"/>
        </w:rPr>
        <w:t>：</w:t>
      </w:r>
    </w:p>
    <w:p w14:paraId="2ACE724E">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A.法定代表人或负责人或实际控制人是同一人；</w:t>
      </w:r>
    </w:p>
    <w:p w14:paraId="62747A80">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B.法定代表人或负责人或实际控制人是夫妻关系；</w:t>
      </w:r>
    </w:p>
    <w:p w14:paraId="24255C09">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C.法定代表人或负责人或实际控制人是直系血亲关系；</w:t>
      </w:r>
    </w:p>
    <w:p w14:paraId="06783B1B">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D.法定代表人或负责人或实际控制人存在三代以内旁系血亲关系；</w:t>
      </w:r>
    </w:p>
    <w:p w14:paraId="31C34994">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E.法定代表人或负责人或实际控制人存在近姻亲关系；</w:t>
      </w:r>
    </w:p>
    <w:p w14:paraId="29C8BC41">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F.法定代表人或负责人或实际控制人存在股份控制或实际控制关系；</w:t>
      </w:r>
    </w:p>
    <w:p w14:paraId="1AFDA198">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G.存在共同直接或间接投资设立子公司、联营企业和合营企业情况；</w:t>
      </w:r>
    </w:p>
    <w:p w14:paraId="49558001">
      <w:pPr>
        <w:widowControl/>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H.存在分级代理或代销关系、同一生产制造商关系、管理关系、重要业务（占主营业务收入50%以上）或重要财务往来关系（如融资）等其他实质性控制关系；</w:t>
      </w:r>
    </w:p>
    <w:p w14:paraId="7DF5C382">
      <w:pPr>
        <w:autoSpaceDN w:val="0"/>
        <w:snapToGrid w:val="0"/>
        <w:spacing w:line="336" w:lineRule="auto"/>
        <w:ind w:firstLine="424" w:firstLineChars="177"/>
        <w:jc w:val="left"/>
        <w:rPr>
          <w:rFonts w:hint="eastAsia" w:ascii="宋体" w:hAnsi="宋体" w:eastAsia="宋体" w:cs="宋体"/>
          <w:kern w:val="0"/>
          <w:sz w:val="24"/>
        </w:rPr>
      </w:pPr>
      <w:r>
        <w:rPr>
          <w:rFonts w:hint="eastAsia" w:ascii="宋体" w:hAnsi="宋体" w:eastAsia="宋体" w:cs="宋体"/>
          <w:kern w:val="0"/>
          <w:sz w:val="24"/>
        </w:rPr>
        <w:t>I.其他利害关系情况</w:t>
      </w:r>
      <w:r>
        <w:rPr>
          <w:rFonts w:hint="eastAsia" w:ascii="宋体" w:hAnsi="宋体" w:eastAsia="宋体" w:cs="宋体"/>
          <w:b/>
          <w:kern w:val="0"/>
          <w:sz w:val="24"/>
        </w:rPr>
        <w:t>_______________________________________________</w:t>
      </w:r>
      <w:r>
        <w:rPr>
          <w:rFonts w:hint="eastAsia" w:ascii="宋体" w:hAnsi="宋体" w:eastAsia="宋体" w:cs="宋体"/>
          <w:kern w:val="0"/>
          <w:sz w:val="24"/>
        </w:rPr>
        <w:t>。</w:t>
      </w:r>
    </w:p>
    <w:p w14:paraId="35CD8D3E">
      <w:pPr>
        <w:widowControl/>
        <w:autoSpaceDN w:val="0"/>
        <w:snapToGrid w:val="0"/>
        <w:spacing w:line="336" w:lineRule="auto"/>
        <w:ind w:firstLine="426" w:firstLineChars="177"/>
        <w:jc w:val="left"/>
        <w:rPr>
          <w:rFonts w:hint="eastAsia" w:ascii="宋体" w:hAnsi="宋体" w:eastAsia="宋体" w:cs="宋体"/>
          <w:b/>
          <w:kern w:val="0"/>
          <w:sz w:val="24"/>
        </w:rPr>
      </w:pPr>
      <w:r>
        <w:rPr>
          <w:rFonts w:hint="eastAsia" w:ascii="宋体" w:hAnsi="宋体" w:eastAsia="宋体" w:cs="宋体"/>
          <w:b/>
          <w:kern w:val="0"/>
          <w:sz w:val="24"/>
        </w:rPr>
        <w:t>三、现已清楚知道并严格遵守政府采购法律法规和现场纪律。</w:t>
      </w:r>
    </w:p>
    <w:p w14:paraId="51A837C5">
      <w:pPr>
        <w:widowControl/>
        <w:autoSpaceDN w:val="0"/>
        <w:snapToGrid w:val="0"/>
        <w:spacing w:line="336" w:lineRule="auto"/>
        <w:ind w:firstLine="426" w:firstLineChars="177"/>
        <w:jc w:val="left"/>
        <w:rPr>
          <w:rFonts w:hint="eastAsia" w:ascii="宋体" w:hAnsi="宋体" w:eastAsia="宋体" w:cs="宋体"/>
          <w:b/>
          <w:kern w:val="0"/>
          <w:sz w:val="24"/>
        </w:rPr>
      </w:pPr>
      <w:r>
        <w:rPr>
          <w:rFonts w:hint="eastAsia" w:ascii="宋体" w:hAnsi="宋体" w:eastAsia="宋体" w:cs="宋体"/>
          <w:b/>
          <w:kern w:val="0"/>
          <w:sz w:val="24"/>
        </w:rPr>
        <w:t>四、我发现_______________________________________________________供应商之间存在或可能存在上述第二条第__________________项利害关系。</w:t>
      </w:r>
    </w:p>
    <w:p w14:paraId="2F079558">
      <w:pPr>
        <w:autoSpaceDN w:val="0"/>
        <w:snapToGrid w:val="0"/>
        <w:spacing w:line="336" w:lineRule="auto"/>
        <w:jc w:val="right"/>
        <w:rPr>
          <w:rFonts w:hint="eastAsia" w:ascii="宋体" w:hAnsi="宋体" w:eastAsia="宋体" w:cs="宋体"/>
          <w:kern w:val="0"/>
          <w:sz w:val="24"/>
        </w:rPr>
      </w:pPr>
      <w:r>
        <w:rPr>
          <w:rFonts w:hint="eastAsia" w:ascii="宋体" w:hAnsi="宋体" w:eastAsia="宋体" w:cs="宋体"/>
          <w:b/>
          <w:kern w:val="0"/>
          <w:sz w:val="24"/>
        </w:rPr>
        <w:t>授权代表签字（或加盖单位公章）：_______________</w:t>
      </w:r>
    </w:p>
    <w:p w14:paraId="1D9C0A35">
      <w:pPr>
        <w:autoSpaceDN w:val="0"/>
        <w:snapToGrid w:val="0"/>
        <w:spacing w:line="336" w:lineRule="auto"/>
        <w:jc w:val="right"/>
        <w:rPr>
          <w:rFonts w:hint="eastAsia" w:ascii="宋体" w:hAnsi="宋体" w:eastAsia="宋体" w:cs="宋体"/>
        </w:rPr>
      </w:pPr>
      <w:r>
        <w:rPr>
          <w:rFonts w:hint="eastAsia" w:ascii="宋体" w:hAnsi="宋体" w:eastAsia="宋体" w:cs="宋体"/>
          <w:sz w:val="24"/>
        </w:rPr>
        <w:t>日期：___年___月日</w:t>
      </w:r>
    </w:p>
    <w:p w14:paraId="7CCA23C0">
      <w:pPr>
        <w:widowControl/>
        <w:autoSpaceDN w:val="0"/>
        <w:spacing w:line="360" w:lineRule="auto"/>
        <w:rPr>
          <w:rFonts w:hint="eastAsia" w:ascii="宋体" w:hAnsi="宋体" w:eastAsia="宋体" w:cs="宋体"/>
        </w:rPr>
      </w:pPr>
      <w:r>
        <w:rPr>
          <w:rFonts w:hint="eastAsia" w:ascii="宋体" w:hAnsi="宋体" w:eastAsia="宋体" w:cs="宋体"/>
          <w:b/>
          <w:w w:val="80"/>
          <w:kern w:val="0"/>
          <w:sz w:val="28"/>
          <w:szCs w:val="28"/>
        </w:rPr>
        <w:t>提醒：本表在响应文件开启后填写，并扫描发送</w:t>
      </w:r>
      <w:r>
        <w:rPr>
          <w:rFonts w:hint="eastAsia" w:ascii="宋体" w:hAnsi="宋体" w:eastAsia="宋体" w:cs="宋体"/>
          <w:b/>
          <w:w w:val="80"/>
          <w:kern w:val="0"/>
          <w:sz w:val="28"/>
          <w:szCs w:val="28"/>
          <w:highlight w:val="none"/>
        </w:rPr>
        <w:t>至</w:t>
      </w:r>
      <w:r>
        <w:rPr>
          <w:rFonts w:hint="eastAsia" w:ascii="宋体" w:hAnsi="宋体" w:eastAsia="宋体" w:cs="宋体"/>
          <w:b/>
          <w:w w:val="80"/>
          <w:kern w:val="0"/>
          <w:sz w:val="28"/>
          <w:szCs w:val="28"/>
          <w:highlight w:val="none"/>
          <w:lang w:val="en-US" w:eastAsia="zh-CN"/>
        </w:rPr>
        <w:t>钉钉开标群</w:t>
      </w:r>
      <w:r>
        <w:rPr>
          <w:rFonts w:hint="eastAsia" w:ascii="宋体" w:hAnsi="宋体" w:eastAsia="宋体" w:cs="宋体"/>
          <w:b/>
          <w:w w:val="80"/>
          <w:kern w:val="0"/>
          <w:sz w:val="28"/>
          <w:szCs w:val="28"/>
          <w:highlight w:val="none"/>
        </w:rPr>
        <w:t>，如不</w:t>
      </w:r>
      <w:r>
        <w:rPr>
          <w:rFonts w:hint="eastAsia" w:ascii="宋体" w:hAnsi="宋体" w:eastAsia="宋体" w:cs="宋体"/>
          <w:b/>
          <w:w w:val="80"/>
          <w:kern w:val="0"/>
          <w:sz w:val="28"/>
          <w:szCs w:val="28"/>
        </w:rPr>
        <w:t>填写发送由此造成的风险由供应商自行承担。</w:t>
      </w:r>
    </w:p>
    <w:p w14:paraId="26BCEFED">
      <w:pPr>
        <w:spacing w:line="360" w:lineRule="auto"/>
        <w:rPr>
          <w:rFonts w:hint="eastAsia" w:ascii="宋体" w:hAnsi="宋体" w:eastAsia="宋体" w:cs="宋体"/>
          <w:bCs/>
          <w:color w:val="000000"/>
          <w:sz w:val="24"/>
        </w:rPr>
      </w:pPr>
    </w:p>
    <w:p w14:paraId="101320CE">
      <w:pPr>
        <w:rPr>
          <w:rFonts w:hint="eastAsia" w:ascii="宋体" w:hAnsi="宋体" w:eastAsia="宋体" w:cs="宋体"/>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1BA">
    <w:pPr>
      <w:pStyle w:val="1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B10C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1EB10C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22C0">
    <w:pPr>
      <w:pStyle w:val="1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DADA6">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8EDADA6">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4B9E8DA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DE66">
    <w:pPr>
      <w:pStyle w:val="1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956D7">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FB956D7">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7E00D1F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9288">
    <w:pPr>
      <w:pStyle w:val="1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76CA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5D76CA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7850091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4B35">
    <w:pPr>
      <w:pStyle w:val="1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25B84">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8E25B84">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p w14:paraId="281CE0F1">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72391">
    <w:pPr>
      <w:pStyle w:val="11"/>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9E5E">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19C9E5E">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49DD">
    <w:pPr>
      <w:pStyle w:val="11"/>
      <w:framePr w:wrap="around" w:vAnchor="text" w:hAnchor="margin" w:xAlign="right" w:y="1"/>
      <w:rPr>
        <w:rStyle w:val="19"/>
      </w:rPr>
    </w:pPr>
    <w:r>
      <w:fldChar w:fldCharType="begin"/>
    </w:r>
    <w:r>
      <w:rPr>
        <w:rStyle w:val="19"/>
      </w:rPr>
      <w:instrText xml:space="preserve">PAGE  </w:instrText>
    </w:r>
    <w:r>
      <w:fldChar w:fldCharType="end"/>
    </w:r>
  </w:p>
  <w:p w14:paraId="71A67E4B">
    <w:pPr>
      <w:pStyle w:val="1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19F45">
    <w:pPr>
      <w:pStyle w:val="1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ED2BF">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9DED2BF">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69C9">
    <w:pPr>
      <w:pStyle w:val="11"/>
      <w:framePr w:wrap="around" w:vAnchor="text" w:hAnchor="margin" w:xAlign="right" w:y="1"/>
      <w:rPr>
        <w:rStyle w:val="19"/>
      </w:rPr>
    </w:pPr>
    <w:r>
      <w:fldChar w:fldCharType="begin"/>
    </w:r>
    <w:r>
      <w:rPr>
        <w:rStyle w:val="19"/>
      </w:rPr>
      <w:instrText xml:space="preserve">PAGE  </w:instrText>
    </w:r>
    <w:r>
      <w:fldChar w:fldCharType="end"/>
    </w:r>
  </w:p>
  <w:p w14:paraId="00DDA8B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9B7F">
    <w:pPr>
      <w:pStyle w:val="11"/>
      <w:jc w:val="center"/>
      <w:rPr>
        <w:rFonts w:hint="eastAsia" w:ascii="仿宋_GB2312" w:eastAsia="仿宋_GB2312"/>
        <w:kern w:val="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420A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B420A5">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D8BB">
    <w:pPr>
      <w:pStyle w:val="11"/>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3023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9E3023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42F4">
    <w:pPr>
      <w:pStyle w:val="11"/>
      <w:rPr>
        <w:rFonts w:hint="eastAsia"/>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D41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276D41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55B10">
    <w:pPr>
      <w:pStyle w:val="11"/>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FB69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90FB69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6411">
    <w:pPr>
      <w:pStyle w:val="11"/>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92F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4CD92F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522A">
    <w:pPr>
      <w:pStyle w:val="11"/>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2E671">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E2E671">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2BDC">
    <w:pPr>
      <w:pStyle w:val="11"/>
      <w:jc w:val="center"/>
      <w:rPr>
        <w:rFonts w:hint="eastAsia" w:ascii="仿宋_GB2312" w:eastAsia="仿宋_GB2312"/>
        <w:kern w:val="0"/>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2DE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032DE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06F5">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5746">
    <w:pPr>
      <w:pStyle w:val="1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C2CB">
    <w:pPr>
      <w:spacing w:line="240" w:lineRule="auto"/>
      <w:ind w:left="0" w:firstLine="0" w:firstLineChars="0"/>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D099">
    <w:pPr>
      <w:pStyle w:val="12"/>
      <w:pBdr>
        <w:bottom w:val="none" w:color="auto" w:sz="0" w:space="1"/>
      </w:pBdr>
      <w:rPr>
        <w:rFonts w:ascii="仿宋_GB2312" w:eastAsia="仿宋_GB2312"/>
        <w:b/>
        <w:i/>
        <w:u w:val="single"/>
      </w:rPr>
    </w:pPr>
    <w:r>
      <w:t></w:t>
    </w:r>
    <w:r>
      <w:rPr>
        <w:rFonts w:hint="eastAsia"/>
      </w:rPr>
      <w:t xml:space="preserve">          </w:t>
    </w:r>
  </w:p>
  <w:p w14:paraId="5AD15DE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3464D">
    <w:pPr>
      <w:pStyle w:val="12"/>
      <w:pBdr>
        <w:bottom w:val="none" w:color="auto" w:sz="0" w:space="1"/>
      </w:pBdr>
      <w:jc w:val="right"/>
    </w:pPr>
    <w:r>
      <w:t></w:t>
    </w:r>
    <w:r>
      <w:rPr>
        <w:rFonts w:hint="eastAsia"/>
      </w:rPr>
      <w:t xml:space="preserve">                 </w:t>
    </w:r>
    <w: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9788">
    <w:pPr>
      <w:pStyle w:val="12"/>
      <w:tabs>
        <w:tab w:val="left" w:pos="6716"/>
        <w:tab w:val="right" w:pos="12160"/>
      </w:tabs>
      <w:jc w:val="left"/>
      <w:rPr>
        <w:rFonts w:ascii="仿宋_GB2312" w:eastAsia="仿宋_GB2312"/>
        <w:b/>
        <w:i/>
        <w:u w:val="single"/>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rPr>
      <w:t xml:space="preserve">                                 </w:t>
    </w:r>
  </w:p>
  <w:p w14:paraId="6DCD6B9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71A1">
    <w:pPr>
      <w:pStyle w:val="12"/>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ACE90">
    <w:pPr>
      <w:pStyle w:val="12"/>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632F">
    <w:pPr>
      <w:pStyle w:val="1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419D3"/>
    <w:multiLevelType w:val="singleLevel"/>
    <w:tmpl w:val="95A419D3"/>
    <w:lvl w:ilvl="0" w:tentative="0">
      <w:start w:val="1"/>
      <w:numFmt w:val="decimal"/>
      <w:suff w:val="nothing"/>
      <w:lvlText w:val="（%1）"/>
      <w:lvlJc w:val="left"/>
    </w:lvl>
  </w:abstractNum>
  <w:abstractNum w:abstractNumId="1">
    <w:nsid w:val="A16658D5"/>
    <w:multiLevelType w:val="singleLevel"/>
    <w:tmpl w:val="A16658D5"/>
    <w:lvl w:ilvl="0" w:tentative="0">
      <w:start w:val="1"/>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4246F0"/>
    <w:multiLevelType w:val="singleLevel"/>
    <w:tmpl w:val="DD4246F0"/>
    <w:lvl w:ilvl="0" w:tentative="0">
      <w:start w:val="2"/>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3E2DE42"/>
    <w:multiLevelType w:val="singleLevel"/>
    <w:tmpl w:val="13E2DE42"/>
    <w:lvl w:ilvl="0" w:tentative="0">
      <w:start w:val="3"/>
      <w:numFmt w:val="chineseCounting"/>
      <w:suff w:val="space"/>
      <w:lvlText w:val="第%1部分"/>
      <w:lvlJc w:val="left"/>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4"/>
  </w:num>
  <w:num w:numId="3">
    <w:abstractNumId w:val="10"/>
  </w:num>
  <w:num w:numId="4">
    <w:abstractNumId w:val="3"/>
  </w:num>
  <w:num w:numId="5">
    <w:abstractNumId w:val="8"/>
  </w:num>
  <w:num w:numId="6">
    <w:abstractNumId w:val="6"/>
  </w:num>
  <w:num w:numId="7">
    <w:abstractNumId w:val="5"/>
  </w:num>
  <w:num w:numId="8">
    <w:abstractNumId w:val="2"/>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UyMTJkM2MzZTk0OTczMjAxZGIwNmUyY2EwZjYifQ=="/>
  </w:docVars>
  <w:rsids>
    <w:rsidRoot w:val="5C8D73A4"/>
    <w:rsid w:val="0204742C"/>
    <w:rsid w:val="02421D02"/>
    <w:rsid w:val="029F3707"/>
    <w:rsid w:val="02BA3F8E"/>
    <w:rsid w:val="02F26D98"/>
    <w:rsid w:val="033124A2"/>
    <w:rsid w:val="033C2BF5"/>
    <w:rsid w:val="04B50EB1"/>
    <w:rsid w:val="05714AB7"/>
    <w:rsid w:val="06F11CFF"/>
    <w:rsid w:val="06F51A39"/>
    <w:rsid w:val="0AD84661"/>
    <w:rsid w:val="0B613EA8"/>
    <w:rsid w:val="0BF46CC5"/>
    <w:rsid w:val="0ECD493A"/>
    <w:rsid w:val="0F184516"/>
    <w:rsid w:val="0F386966"/>
    <w:rsid w:val="10152804"/>
    <w:rsid w:val="109A18BF"/>
    <w:rsid w:val="10C76CD2"/>
    <w:rsid w:val="11316B4F"/>
    <w:rsid w:val="1345368D"/>
    <w:rsid w:val="138F3286"/>
    <w:rsid w:val="13936861"/>
    <w:rsid w:val="14863CD0"/>
    <w:rsid w:val="15C33572"/>
    <w:rsid w:val="16D27605"/>
    <w:rsid w:val="17982698"/>
    <w:rsid w:val="18716A45"/>
    <w:rsid w:val="19F717D9"/>
    <w:rsid w:val="1B1A1616"/>
    <w:rsid w:val="1D692C9C"/>
    <w:rsid w:val="1DC47B1F"/>
    <w:rsid w:val="1EE8435C"/>
    <w:rsid w:val="20295B80"/>
    <w:rsid w:val="215238B8"/>
    <w:rsid w:val="221B3814"/>
    <w:rsid w:val="22CA1B74"/>
    <w:rsid w:val="2386021A"/>
    <w:rsid w:val="23F04BC0"/>
    <w:rsid w:val="287000DD"/>
    <w:rsid w:val="28F33FB6"/>
    <w:rsid w:val="294F27D6"/>
    <w:rsid w:val="2AA720D9"/>
    <w:rsid w:val="2F226700"/>
    <w:rsid w:val="3365757C"/>
    <w:rsid w:val="34CF008C"/>
    <w:rsid w:val="35845BB2"/>
    <w:rsid w:val="36C97D20"/>
    <w:rsid w:val="38474015"/>
    <w:rsid w:val="38C509BB"/>
    <w:rsid w:val="3A946897"/>
    <w:rsid w:val="3DDD1A04"/>
    <w:rsid w:val="3EA767CB"/>
    <w:rsid w:val="41EE2D31"/>
    <w:rsid w:val="42A975B9"/>
    <w:rsid w:val="43B14016"/>
    <w:rsid w:val="451231DA"/>
    <w:rsid w:val="45202C09"/>
    <w:rsid w:val="46EC4CFA"/>
    <w:rsid w:val="47C167F2"/>
    <w:rsid w:val="48FD5F50"/>
    <w:rsid w:val="4A1E617D"/>
    <w:rsid w:val="4A590F64"/>
    <w:rsid w:val="4ABB39CC"/>
    <w:rsid w:val="4B135F03"/>
    <w:rsid w:val="4C0513A3"/>
    <w:rsid w:val="4C334CC4"/>
    <w:rsid w:val="4CF15896"/>
    <w:rsid w:val="4CF75D86"/>
    <w:rsid w:val="4DD06B99"/>
    <w:rsid w:val="4E0B07C7"/>
    <w:rsid w:val="4F94740D"/>
    <w:rsid w:val="504D50C7"/>
    <w:rsid w:val="505B3C87"/>
    <w:rsid w:val="507B24DF"/>
    <w:rsid w:val="5225038E"/>
    <w:rsid w:val="5252039F"/>
    <w:rsid w:val="53DB0C3B"/>
    <w:rsid w:val="54091C4C"/>
    <w:rsid w:val="55286102"/>
    <w:rsid w:val="56A30260"/>
    <w:rsid w:val="5A0233C6"/>
    <w:rsid w:val="5A7A2F5C"/>
    <w:rsid w:val="5AA1777F"/>
    <w:rsid w:val="5AA20705"/>
    <w:rsid w:val="5B044F1C"/>
    <w:rsid w:val="5B182775"/>
    <w:rsid w:val="5C8D73A4"/>
    <w:rsid w:val="5D3E4715"/>
    <w:rsid w:val="5E74631F"/>
    <w:rsid w:val="602A7C4D"/>
    <w:rsid w:val="615E35D8"/>
    <w:rsid w:val="628855FE"/>
    <w:rsid w:val="62C87E44"/>
    <w:rsid w:val="63A92B04"/>
    <w:rsid w:val="67987117"/>
    <w:rsid w:val="67BD092C"/>
    <w:rsid w:val="67C73559"/>
    <w:rsid w:val="6ACB4A5D"/>
    <w:rsid w:val="6BDF70C3"/>
    <w:rsid w:val="6C6E467C"/>
    <w:rsid w:val="6CB953EE"/>
    <w:rsid w:val="6D9D7236"/>
    <w:rsid w:val="6E70494A"/>
    <w:rsid w:val="6EFFB3D6"/>
    <w:rsid w:val="71946BA2"/>
    <w:rsid w:val="71A87F57"/>
    <w:rsid w:val="72A23BBB"/>
    <w:rsid w:val="731B3853"/>
    <w:rsid w:val="73885472"/>
    <w:rsid w:val="778925D9"/>
    <w:rsid w:val="77D0645A"/>
    <w:rsid w:val="77D23F80"/>
    <w:rsid w:val="788C05D2"/>
    <w:rsid w:val="7B656EB9"/>
    <w:rsid w:val="7BBF0CBF"/>
    <w:rsid w:val="7C044924"/>
    <w:rsid w:val="7CF95B0B"/>
    <w:rsid w:val="7D6B2EAC"/>
    <w:rsid w:val="7EAA55A7"/>
    <w:rsid w:val="7F567244"/>
    <w:rsid w:val="7F741DC0"/>
    <w:rsid w:val="7FFB4AF7"/>
    <w:rsid w:val="ECF5FA00"/>
    <w:rsid w:val="F9FD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7"/>
    <w:qFormat/>
    <w:uiPriority w:val="0"/>
    <w:pPr>
      <w:spacing w:line="480" w:lineRule="exact"/>
      <w:ind w:firstLine="480" w:firstLineChars="200"/>
    </w:pPr>
    <w:rPr>
      <w:rFonts w:ascii="宋体" w:hAnsi="宋体"/>
      <w:sz w:val="24"/>
    </w:rPr>
  </w:style>
  <w:style w:type="paragraph" w:styleId="7">
    <w:name w:val="Body Text First Indent 2"/>
    <w:basedOn w:val="6"/>
    <w:next w:val="1"/>
    <w:qFormat/>
    <w:uiPriority w:val="0"/>
    <w:pPr>
      <w:adjustRightInd/>
      <w:spacing w:after="120" w:line="240" w:lineRule="auto"/>
      <w:ind w:left="420" w:leftChars="200" w:firstLine="210"/>
    </w:pPr>
    <w:rPr>
      <w:sz w:val="21"/>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next w:val="10"/>
    <w:qFormat/>
    <w:uiPriority w:val="0"/>
    <w:rPr>
      <w:rFonts w:ascii="宋体" w:hAnsi="Courier New" w:cs="Arial"/>
      <w:snapToGrid w:val="0"/>
      <w:szCs w:val="21"/>
    </w:rPr>
  </w:style>
  <w:style w:type="paragraph" w:styleId="10">
    <w:name w:val="toc 2"/>
    <w:basedOn w:val="1"/>
    <w:next w:val="1"/>
    <w:qFormat/>
    <w:uiPriority w:val="0"/>
    <w:pPr>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w:basedOn w:val="5"/>
    <w:next w:val="1"/>
    <w:qFormat/>
    <w:uiPriority w:val="0"/>
    <w:pPr>
      <w:ind w:firstLine="420"/>
    </w:pPr>
    <w:rPr>
      <w:rFonts w:hAnsi="Times New Roman" w:cs="Times New Roman"/>
      <w:snapToGrid/>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paragraph" w:customStyle="1" w:styleId="2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22843</Words>
  <Characters>25031</Characters>
  <Lines>0</Lines>
  <Paragraphs>0</Paragraphs>
  <TotalTime>201</TotalTime>
  <ScaleCrop>false</ScaleCrop>
  <LinksUpToDate>false</LinksUpToDate>
  <CharactersWithSpaces>25474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2024-10-31T12:44:00Z</dcterms:created>
  <dc:creator>22894</dc:creator>
  <cp:lastModifiedBy>Stickler</cp:lastModifiedBy>
  <dcterms:modified xsi:type="dcterms:W3CDTF">2024-11-21T08:37:56Z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EE256714E85A440A95FBFEA63165D5FC_11</vt:lpwstr>
  </property>
</Properties>
</file>