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pacing w:val="-12"/>
          <w:sz w:val="56"/>
          <w:szCs w:val="56"/>
          <w:highlight w:val="none"/>
        </w:rPr>
      </w:pPr>
      <w:bookmarkStart w:id="0" w:name="_Hlt67893495"/>
      <w:bookmarkEnd w:id="0"/>
      <w:r>
        <w:rPr>
          <w:rFonts w:hint="eastAsia" w:ascii="仿宋" w:hAnsi="仿宋" w:eastAsia="仿宋" w:cs="仿宋"/>
          <w:b/>
          <w:spacing w:val="-12"/>
          <w:sz w:val="56"/>
          <w:szCs w:val="56"/>
          <w:highlight w:val="none"/>
        </w:rPr>
        <w:t>绍兴市食品药品检验研究院</w:t>
      </w: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sz w:val="44"/>
          <w:highlight w:val="none"/>
        </w:rPr>
      </w:pPr>
      <w:r>
        <w:rPr>
          <w:rFonts w:hint="eastAsia" w:ascii="仿宋" w:hAnsi="仿宋" w:eastAsia="仿宋" w:cs="仿宋"/>
          <w:b/>
          <w:spacing w:val="-12"/>
          <w:sz w:val="56"/>
          <w:szCs w:val="56"/>
          <w:highlight w:val="none"/>
        </w:rPr>
        <w:t>微生物质谱仪采购项目</w:t>
      </w:r>
    </w:p>
    <w:p>
      <w:pPr>
        <w:outlineLvl w:val="0"/>
        <w:rPr>
          <w:rFonts w:hint="eastAsia" w:ascii="仿宋" w:hAnsi="仿宋" w:eastAsia="仿宋" w:cs="仿宋"/>
          <w:sz w:val="44"/>
          <w:highlight w:val="none"/>
        </w:rPr>
      </w:pP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公</w:t>
      </w: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开</w:t>
      </w: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招</w:t>
      </w: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标</w:t>
      </w: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文</w:t>
      </w:r>
    </w:p>
    <w:p>
      <w:pPr>
        <w:jc w:val="center"/>
        <w:outlineLvl w:val="0"/>
        <w:rPr>
          <w:rFonts w:hint="eastAsia" w:ascii="仿宋" w:hAnsi="仿宋" w:eastAsia="仿宋" w:cs="仿宋"/>
          <w:sz w:val="44"/>
          <w:highlight w:val="none"/>
        </w:rPr>
      </w:pPr>
      <w:r>
        <w:rPr>
          <w:rFonts w:hint="eastAsia" w:ascii="仿宋" w:hAnsi="仿宋" w:eastAsia="仿宋" w:cs="仿宋"/>
          <w:b/>
          <w:sz w:val="72"/>
          <w:szCs w:val="72"/>
          <w:highlight w:val="none"/>
        </w:rPr>
        <w:t>件</w:t>
      </w:r>
    </w:p>
    <w:p>
      <w:pPr>
        <w:jc w:val="center"/>
        <w:outlineLvl w:val="0"/>
        <w:rPr>
          <w:rFonts w:hint="eastAsia" w:ascii="仿宋" w:hAnsi="仿宋" w:eastAsia="仿宋" w:cs="仿宋"/>
          <w:sz w:val="44"/>
          <w:highlight w:val="none"/>
        </w:rPr>
      </w:pPr>
      <w:r>
        <w:rPr>
          <w:rFonts w:hint="eastAsia" w:ascii="仿宋" w:hAnsi="仿宋" w:eastAsia="仿宋" w:cs="仿宋"/>
          <w:sz w:val="44"/>
          <w:highlight w:val="none"/>
        </w:rPr>
        <w:t>（电子交易）</w:t>
      </w:r>
    </w:p>
    <w:p>
      <w:pPr>
        <w:jc w:val="center"/>
        <w:outlineLvl w:val="0"/>
        <w:rPr>
          <w:rFonts w:hint="eastAsia" w:ascii="仿宋" w:hAnsi="仿宋" w:eastAsia="仿宋" w:cs="仿宋"/>
          <w:sz w:val="44"/>
          <w:highlight w:val="none"/>
        </w:rPr>
      </w:pPr>
    </w:p>
    <w:p>
      <w:pPr>
        <w:outlineLvl w:val="0"/>
        <w:rPr>
          <w:rFonts w:hint="eastAsia" w:ascii="仿宋" w:hAnsi="仿宋" w:eastAsia="仿宋" w:cs="仿宋"/>
          <w:sz w:val="44"/>
          <w:highlight w:val="none"/>
        </w:rPr>
      </w:pPr>
    </w:p>
    <w:p>
      <w:pPr>
        <w:jc w:val="center"/>
        <w:rPr>
          <w:rFonts w:hint="eastAsia" w:ascii="仿宋" w:hAnsi="仿宋" w:eastAsia="仿宋" w:cs="仿宋"/>
          <w:b/>
          <w:sz w:val="28"/>
          <w:szCs w:val="28"/>
          <w:highlight w:val="none"/>
          <w:lang w:val="en-US" w:eastAsia="zh-CN"/>
        </w:rPr>
      </w:pPr>
      <w:r>
        <w:rPr>
          <w:rFonts w:hint="eastAsia" w:ascii="仿宋" w:hAnsi="仿宋" w:eastAsia="仿宋" w:cs="仿宋"/>
          <w:b/>
          <w:sz w:val="28"/>
          <w:szCs w:val="28"/>
          <w:highlight w:val="none"/>
        </w:rPr>
        <w:t>招标编号:SXQS-202407-GK08</w:t>
      </w:r>
      <w:r>
        <w:rPr>
          <w:rFonts w:hint="eastAsia" w:ascii="仿宋" w:hAnsi="仿宋" w:eastAsia="仿宋" w:cs="仿宋"/>
          <w:b/>
          <w:sz w:val="28"/>
          <w:szCs w:val="28"/>
          <w:highlight w:val="none"/>
          <w:lang w:val="en-US" w:eastAsia="zh-CN"/>
        </w:rPr>
        <w:t>1</w:t>
      </w:r>
    </w:p>
    <w:tbl>
      <w:tblPr>
        <w:tblStyle w:val="17"/>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vAlign w:val="center"/>
          </w:tcPr>
          <w:p>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93"/>
                <w:kern w:val="0"/>
                <w:sz w:val="28"/>
                <w:szCs w:val="28"/>
                <w:highlight w:val="none"/>
              </w:rPr>
              <w:t>采购单</w:t>
            </w:r>
            <w:r>
              <w:rPr>
                <w:rFonts w:hint="eastAsia" w:ascii="仿宋" w:hAnsi="仿宋" w:eastAsia="仿宋" w:cs="仿宋"/>
                <w:spacing w:val="1"/>
                <w:kern w:val="0"/>
                <w:sz w:val="28"/>
                <w:szCs w:val="28"/>
                <w:highlight w:val="none"/>
              </w:rPr>
              <w:t>位</w:t>
            </w:r>
            <w:r>
              <w:rPr>
                <w:rFonts w:hint="eastAsia" w:ascii="仿宋" w:hAnsi="仿宋" w:eastAsia="仿宋" w:cs="仿宋"/>
                <w:sz w:val="28"/>
                <w:szCs w:val="28"/>
                <w:highlight w:val="none"/>
              </w:rPr>
              <w:t>：</w:t>
            </w:r>
          </w:p>
        </w:tc>
        <w:tc>
          <w:tcPr>
            <w:tcW w:w="5445" w:type="dxa"/>
            <w:vAlign w:val="center"/>
          </w:tcPr>
          <w:p>
            <w:pPr>
              <w:spacing w:line="320" w:lineRule="exact"/>
              <w:outlineLvl w:val="0"/>
              <w:rPr>
                <w:rFonts w:hint="eastAsia" w:ascii="仿宋" w:hAnsi="仿宋" w:eastAsia="仿宋" w:cs="仿宋"/>
                <w:sz w:val="28"/>
                <w:szCs w:val="28"/>
                <w:highlight w:val="none"/>
              </w:rPr>
            </w:pPr>
            <w:r>
              <w:rPr>
                <w:rFonts w:hint="eastAsia" w:ascii="仿宋" w:hAnsi="仿宋" w:eastAsia="仿宋" w:cs="仿宋"/>
                <w:sz w:val="28"/>
                <w:szCs w:val="28"/>
                <w:highlight w:val="none"/>
              </w:rPr>
              <w:t>绍兴市食品药品检验研究院</w:t>
            </w:r>
          </w:p>
        </w:tc>
      </w:tr>
      <w:tr>
        <w:tblPrEx>
          <w:tblCellMar>
            <w:top w:w="0" w:type="dxa"/>
            <w:left w:w="108" w:type="dxa"/>
            <w:bottom w:w="0" w:type="dxa"/>
            <w:right w:w="108" w:type="dxa"/>
          </w:tblCellMar>
        </w:tblPrEx>
        <w:trPr>
          <w:trHeight w:val="494" w:hRule="atLeast"/>
          <w:jc w:val="center"/>
        </w:trPr>
        <w:tc>
          <w:tcPr>
            <w:tcW w:w="2356" w:type="dxa"/>
            <w:vAlign w:val="center"/>
          </w:tcPr>
          <w:p>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0"/>
                <w:w w:val="100"/>
                <w:kern w:val="0"/>
                <w:sz w:val="28"/>
                <w:szCs w:val="28"/>
                <w:highlight w:val="none"/>
                <w:fitText w:val="1680" w:id="1523939835"/>
              </w:rPr>
              <w:t>采购代理机构</w:t>
            </w:r>
            <w:r>
              <w:rPr>
                <w:rFonts w:hint="eastAsia" w:ascii="仿宋" w:hAnsi="仿宋" w:eastAsia="仿宋" w:cs="仿宋"/>
                <w:sz w:val="28"/>
                <w:szCs w:val="28"/>
                <w:highlight w:val="none"/>
              </w:rPr>
              <w:t>：</w:t>
            </w:r>
          </w:p>
        </w:tc>
        <w:tc>
          <w:tcPr>
            <w:tcW w:w="5445" w:type="dxa"/>
            <w:vAlign w:val="center"/>
          </w:tcPr>
          <w:p>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z w:val="28"/>
                <w:szCs w:val="28"/>
                <w:highlight w:val="none"/>
              </w:rPr>
              <w:t>绍兴虬实企业管理咨询有限公司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93"/>
                <w:kern w:val="0"/>
                <w:sz w:val="28"/>
                <w:szCs w:val="28"/>
                <w:highlight w:val="none"/>
                <w:fitText w:val="1680" w:id="1209952378"/>
              </w:rPr>
              <w:t>监督单</w:t>
            </w:r>
            <w:r>
              <w:rPr>
                <w:rFonts w:hint="eastAsia" w:ascii="仿宋" w:hAnsi="仿宋" w:eastAsia="仿宋" w:cs="仿宋"/>
                <w:spacing w:val="1"/>
                <w:kern w:val="0"/>
                <w:sz w:val="28"/>
                <w:szCs w:val="28"/>
                <w:highlight w:val="none"/>
                <w:fitText w:val="1680" w:id="1209952378"/>
              </w:rPr>
              <w:t>位</w:t>
            </w:r>
            <w:r>
              <w:rPr>
                <w:rFonts w:hint="eastAsia" w:ascii="仿宋" w:hAnsi="仿宋" w:eastAsia="仿宋" w:cs="仿宋"/>
                <w:sz w:val="28"/>
                <w:szCs w:val="28"/>
                <w:highlight w:val="none"/>
              </w:rPr>
              <w:t>：</w:t>
            </w:r>
          </w:p>
        </w:tc>
        <w:tc>
          <w:tcPr>
            <w:tcW w:w="5445" w:type="dxa"/>
            <w:vAlign w:val="center"/>
          </w:tcPr>
          <w:p>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z w:val="28"/>
                <w:szCs w:val="28"/>
                <w:highlight w:val="none"/>
              </w:rPr>
              <w:t>绍兴市财政局</w:t>
            </w:r>
          </w:p>
        </w:tc>
      </w:tr>
      <w:tr>
        <w:tblPrEx>
          <w:tblCellMar>
            <w:top w:w="0" w:type="dxa"/>
            <w:left w:w="108" w:type="dxa"/>
            <w:bottom w:w="0" w:type="dxa"/>
            <w:right w:w="108" w:type="dxa"/>
          </w:tblCellMar>
        </w:tblPrEx>
        <w:trPr>
          <w:trHeight w:val="333" w:hRule="atLeast"/>
          <w:jc w:val="center"/>
        </w:trPr>
        <w:tc>
          <w:tcPr>
            <w:tcW w:w="7801" w:type="dxa"/>
            <w:gridSpan w:val="2"/>
            <w:vAlign w:val="center"/>
          </w:tcPr>
          <w:p>
            <w:pPr>
              <w:spacing w:after="100" w:afterAutospacing="1" w:line="440" w:lineRule="exact"/>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二○二</w:t>
            </w:r>
            <w:r>
              <w:rPr>
                <w:rFonts w:hint="eastAsia" w:ascii="仿宋" w:hAnsi="仿宋" w:eastAsia="仿宋" w:cs="仿宋"/>
                <w:sz w:val="28"/>
                <w:szCs w:val="28"/>
                <w:highlight w:val="none"/>
                <w:lang w:val="en-US" w:eastAsia="zh-CN"/>
              </w:rPr>
              <w:t>四</w:t>
            </w:r>
            <w:r>
              <w:rPr>
                <w:rFonts w:hint="eastAsia" w:ascii="仿宋" w:hAnsi="仿宋" w:eastAsia="仿宋" w:cs="仿宋"/>
                <w:sz w:val="28"/>
                <w:szCs w:val="28"/>
                <w:highlight w:val="none"/>
              </w:rPr>
              <w:t>年</w:t>
            </w:r>
            <w:r>
              <w:rPr>
                <w:rFonts w:hint="eastAsia" w:ascii="仿宋" w:hAnsi="仿宋" w:eastAsia="仿宋" w:cs="仿宋"/>
                <w:sz w:val="28"/>
                <w:szCs w:val="28"/>
                <w:highlight w:val="none"/>
                <w:lang w:val="en-US" w:eastAsia="zh-CN"/>
              </w:rPr>
              <w:t>七</w:t>
            </w:r>
            <w:r>
              <w:rPr>
                <w:rFonts w:hint="eastAsia" w:ascii="仿宋" w:hAnsi="仿宋" w:eastAsia="仿宋" w:cs="仿宋"/>
                <w:sz w:val="28"/>
                <w:szCs w:val="28"/>
                <w:highlight w:val="none"/>
              </w:rPr>
              <w:t>月</w:t>
            </w:r>
          </w:p>
        </w:tc>
      </w:tr>
    </w:tbl>
    <w:p>
      <w:pPr>
        <w:pStyle w:val="25"/>
        <w:rPr>
          <w:rFonts w:hint="eastAsia" w:ascii="仿宋" w:hAnsi="仿宋" w:eastAsia="仿宋" w:cs="仿宋"/>
          <w:color w:val="auto"/>
          <w:highlight w:val="none"/>
        </w:rPr>
      </w:pPr>
    </w:p>
    <w:p>
      <w:pPr>
        <w:pStyle w:val="26"/>
        <w:ind w:left="0" w:firstLine="0"/>
        <w:rPr>
          <w:rFonts w:hint="eastAsia" w:ascii="仿宋" w:hAnsi="仿宋" w:eastAsia="仿宋" w:cs="仿宋"/>
          <w:color w:val="auto"/>
          <w:highlight w:val="none"/>
        </w:rPr>
        <w:sectPr>
          <w:headerReference r:id="rId4" w:type="first"/>
          <w:footerReference r:id="rId7" w:type="first"/>
          <w:headerReference r:id="rId3" w:type="default"/>
          <w:footerReference r:id="rId5" w:type="default"/>
          <w:footerReference r:id="rId6" w:type="even"/>
          <w:pgSz w:w="11906" w:h="16838"/>
          <w:pgMar w:top="1814" w:right="1474" w:bottom="1814" w:left="1474" w:header="851" w:footer="992" w:gutter="0"/>
          <w:pgNumType w:start="1"/>
          <w:cols w:space="720" w:num="1"/>
          <w:titlePg/>
          <w:docGrid w:linePitch="312" w:charSpace="0"/>
        </w:sectPr>
      </w:pPr>
    </w:p>
    <w:p>
      <w:pPr>
        <w:spacing w:line="360" w:lineRule="auto"/>
        <w:jc w:val="center"/>
        <w:rPr>
          <w:rFonts w:hint="eastAsia" w:ascii="仿宋" w:hAnsi="仿宋" w:eastAsia="仿宋" w:cs="仿宋"/>
          <w:color w:val="auto"/>
          <w:sz w:val="24"/>
          <w:highlight w:val="none"/>
        </w:rPr>
      </w:pPr>
    </w:p>
    <w:p>
      <w:pPr>
        <w:spacing w:line="360" w:lineRule="auto"/>
        <w:jc w:val="center"/>
        <w:rPr>
          <w:rFonts w:hint="eastAsia" w:ascii="仿宋" w:hAnsi="仿宋" w:eastAsia="仿宋" w:cs="仿宋"/>
          <w:b/>
          <w:color w:val="auto"/>
          <w:sz w:val="44"/>
          <w:szCs w:val="44"/>
          <w:highlight w:val="none"/>
        </w:rPr>
      </w:pPr>
      <w:bookmarkStart w:id="1" w:name="_Hlt91233176"/>
      <w:bookmarkEnd w:id="1"/>
      <w:bookmarkStart w:id="2" w:name="_Toc91899869"/>
      <w:r>
        <w:rPr>
          <w:rFonts w:hint="eastAsia" w:ascii="仿宋" w:hAnsi="仿宋" w:eastAsia="仿宋" w:cs="仿宋"/>
          <w:b/>
          <w:color w:val="auto"/>
          <w:sz w:val="44"/>
          <w:szCs w:val="44"/>
          <w:highlight w:val="none"/>
        </w:rPr>
        <w:t>目录</w:t>
      </w:r>
    </w:p>
    <w:p>
      <w:pPr>
        <w:spacing w:line="360" w:lineRule="auto"/>
        <w:jc w:val="center"/>
        <w:rPr>
          <w:rFonts w:hint="eastAsia" w:ascii="仿宋" w:hAnsi="仿宋" w:eastAsia="仿宋" w:cs="仿宋"/>
          <w:b/>
          <w:color w:val="auto"/>
          <w:sz w:val="44"/>
          <w:szCs w:val="44"/>
          <w:highlight w:val="none"/>
        </w:rPr>
      </w:pPr>
    </w:p>
    <w:p>
      <w:pPr>
        <w:spacing w:line="360" w:lineRule="auto"/>
        <w:jc w:val="center"/>
        <w:rPr>
          <w:rFonts w:hint="eastAsia" w:ascii="仿宋" w:hAnsi="仿宋" w:eastAsia="仿宋" w:cs="仿宋"/>
          <w:color w:val="auto"/>
          <w:highlight w:val="none"/>
        </w:rPr>
      </w:pPr>
    </w:p>
    <w:p>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bookmarkEnd w:id="2"/>
    <w:p>
      <w:pPr>
        <w:adjustRightInd/>
        <w:spacing w:line="360" w:lineRule="auto"/>
        <w:outlineLvl w:val="0"/>
        <w:rPr>
          <w:rFonts w:hint="eastAsia" w:ascii="仿宋" w:hAnsi="仿宋" w:eastAsia="仿宋" w:cs="仿宋"/>
          <w:b/>
          <w:color w:val="auto"/>
          <w:sz w:val="36"/>
          <w:szCs w:val="20"/>
          <w:highlight w:val="none"/>
        </w:rPr>
        <w:sectPr>
          <w:headerReference r:id="rId9" w:type="first"/>
          <w:footerReference r:id="rId12" w:type="first"/>
          <w:headerReference r:id="rId8" w:type="default"/>
          <w:footerReference r:id="rId10" w:type="default"/>
          <w:footerReference r:id="rId11" w:type="even"/>
          <w:pgSz w:w="11906" w:h="16838"/>
          <w:pgMar w:top="1814" w:right="1474" w:bottom="1814" w:left="1474" w:header="851" w:footer="992" w:gutter="0"/>
          <w:cols w:space="720" w:num="1"/>
          <w:titlePg/>
          <w:docGrid w:linePitch="312" w:charSpace="0"/>
        </w:sectPr>
      </w:pPr>
      <w:bookmarkStart w:id="3" w:name="_Hlt74707423"/>
      <w:bookmarkEnd w:id="3"/>
      <w:bookmarkStart w:id="4" w:name="_Hlt74728647"/>
      <w:bookmarkEnd w:id="4"/>
      <w:bookmarkStart w:id="5" w:name="_Hlt74649545"/>
      <w:bookmarkEnd w:id="5"/>
      <w:bookmarkStart w:id="6" w:name="_Hlt74729822"/>
      <w:bookmarkEnd w:id="6"/>
      <w:bookmarkStart w:id="7" w:name="第二部分"/>
      <w:bookmarkStart w:id="8" w:name="_Toc91899870"/>
      <w:bookmarkStart w:id="9" w:name="_Toc91899871"/>
    </w:p>
    <w:p>
      <w:pPr>
        <w:adjustRightInd/>
        <w:spacing w:line="360" w:lineRule="auto"/>
        <w:jc w:val="center"/>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项目概况：</w:t>
      </w:r>
    </w:p>
    <w:p>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rPr>
        <w:t>绍兴市食品药品检验研究院微生物质谱仪采购项目</w:t>
      </w:r>
      <w:r>
        <w:rPr>
          <w:rFonts w:hint="eastAsia" w:ascii="仿宋" w:hAnsi="仿宋" w:eastAsia="仿宋" w:cs="仿宋"/>
          <w:color w:val="auto"/>
          <w:sz w:val="24"/>
          <w:highlight w:val="none"/>
        </w:rPr>
        <w:t>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"https://www.zcygov.cn/）获取（下载）招标文件，并于2023年11月16日14点30分00秒" </w:instrText>
      </w:r>
      <w:r>
        <w:rPr>
          <w:rFonts w:hint="eastAsia" w:ascii="仿宋" w:hAnsi="仿宋" w:eastAsia="仿宋" w:cs="仿宋"/>
          <w:color w:val="auto"/>
          <w:highlight w:val="none"/>
        </w:rPr>
        <w:fldChar w:fldCharType="separate"/>
      </w:r>
      <w:r>
        <w:rPr>
          <w:rStyle w:val="21"/>
          <w:rFonts w:hint="eastAsia" w:ascii="仿宋" w:hAnsi="仿宋" w:eastAsia="仿宋" w:cs="仿宋"/>
          <w:snapToGrid/>
          <w:color w:val="auto"/>
          <w:kern w:val="2"/>
          <w:sz w:val="24"/>
          <w:szCs w:val="24"/>
          <w:highlight w:val="none"/>
        </w:rPr>
        <w:t>https://www.zcygov.cn/）获取（下载）招标文件，并于2024年</w:t>
      </w:r>
      <w:r>
        <w:rPr>
          <w:rStyle w:val="21"/>
          <w:rFonts w:hint="eastAsia" w:ascii="仿宋" w:hAnsi="仿宋" w:eastAsia="仿宋" w:cs="仿宋"/>
          <w:snapToGrid/>
          <w:color w:val="auto"/>
          <w:kern w:val="2"/>
          <w:sz w:val="24"/>
          <w:szCs w:val="24"/>
          <w:highlight w:val="none"/>
          <w:lang w:val="en-US" w:eastAsia="zh-CN"/>
        </w:rPr>
        <w:t>08</w:t>
      </w:r>
      <w:r>
        <w:rPr>
          <w:rStyle w:val="21"/>
          <w:rFonts w:hint="eastAsia" w:ascii="仿宋" w:hAnsi="仿宋" w:eastAsia="仿宋" w:cs="仿宋"/>
          <w:snapToGrid/>
          <w:color w:val="auto"/>
          <w:kern w:val="2"/>
          <w:sz w:val="24"/>
          <w:szCs w:val="24"/>
          <w:highlight w:val="none"/>
        </w:rPr>
        <w:t>月</w:t>
      </w:r>
      <w:r>
        <w:rPr>
          <w:rStyle w:val="21"/>
          <w:rFonts w:hint="eastAsia" w:ascii="仿宋" w:hAnsi="仿宋" w:eastAsia="仿宋" w:cs="仿宋"/>
          <w:snapToGrid/>
          <w:color w:val="auto"/>
          <w:kern w:val="2"/>
          <w:sz w:val="24"/>
          <w:szCs w:val="24"/>
          <w:highlight w:val="none"/>
          <w:lang w:val="en-US" w:eastAsia="zh-CN"/>
        </w:rPr>
        <w:t>14</w:t>
      </w:r>
      <w:r>
        <w:rPr>
          <w:rStyle w:val="21"/>
          <w:rFonts w:hint="eastAsia" w:ascii="仿宋" w:hAnsi="仿宋" w:eastAsia="仿宋" w:cs="仿宋"/>
          <w:snapToGrid/>
          <w:color w:val="auto"/>
          <w:kern w:val="2"/>
          <w:sz w:val="24"/>
          <w:szCs w:val="24"/>
          <w:highlight w:val="none"/>
        </w:rPr>
        <w:t>日</w:t>
      </w:r>
      <w:r>
        <w:rPr>
          <w:rStyle w:val="21"/>
          <w:rFonts w:hint="eastAsia" w:ascii="仿宋" w:hAnsi="仿宋" w:eastAsia="仿宋" w:cs="仿宋"/>
          <w:snapToGrid/>
          <w:color w:val="auto"/>
          <w:kern w:val="2"/>
          <w:sz w:val="24"/>
          <w:szCs w:val="24"/>
          <w:highlight w:val="none"/>
          <w:lang w:val="en-US" w:eastAsia="zh-CN"/>
        </w:rPr>
        <w:t xml:space="preserve"> 09</w:t>
      </w:r>
      <w:r>
        <w:rPr>
          <w:rStyle w:val="21"/>
          <w:rFonts w:hint="eastAsia" w:ascii="仿宋" w:hAnsi="仿宋" w:eastAsia="仿宋" w:cs="仿宋"/>
          <w:snapToGrid/>
          <w:color w:val="auto"/>
          <w:kern w:val="2"/>
          <w:sz w:val="24"/>
          <w:szCs w:val="24"/>
          <w:highlight w:val="none"/>
        </w:rPr>
        <w:t>点</w:t>
      </w:r>
      <w:r>
        <w:rPr>
          <w:rStyle w:val="21"/>
          <w:rFonts w:hint="eastAsia" w:ascii="仿宋" w:hAnsi="仿宋" w:eastAsia="仿宋" w:cs="仿宋"/>
          <w:snapToGrid/>
          <w:color w:val="auto"/>
          <w:kern w:val="2"/>
          <w:sz w:val="24"/>
          <w:szCs w:val="24"/>
          <w:highlight w:val="none"/>
          <w:lang w:val="en-US" w:eastAsia="zh-CN"/>
        </w:rPr>
        <w:t>30</w:t>
      </w:r>
      <w:r>
        <w:rPr>
          <w:rStyle w:val="21"/>
          <w:rFonts w:hint="eastAsia" w:ascii="仿宋" w:hAnsi="仿宋" w:eastAsia="仿宋" w:cs="仿宋"/>
          <w:snapToGrid/>
          <w:color w:val="auto"/>
          <w:kern w:val="2"/>
          <w:sz w:val="24"/>
          <w:szCs w:val="24"/>
          <w:highlight w:val="none"/>
        </w:rPr>
        <w:t>分</w:t>
      </w:r>
      <w:r>
        <w:rPr>
          <w:rStyle w:val="21"/>
          <w:rFonts w:hint="eastAsia" w:ascii="仿宋" w:hAnsi="仿宋" w:eastAsia="仿宋" w:cs="仿宋"/>
          <w:bCs/>
          <w:snapToGrid/>
          <w:color w:val="auto"/>
          <w:kern w:val="2"/>
          <w:sz w:val="24"/>
          <w:szCs w:val="24"/>
          <w:highlight w:val="none"/>
        </w:rPr>
        <w:t>00秒</w:t>
      </w:r>
      <w:r>
        <w:rPr>
          <w:rStyle w:val="21"/>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pPr>
        <w:spacing w:line="440" w:lineRule="exact"/>
        <w:ind w:firstLine="482" w:firstLineChars="200"/>
        <w:rPr>
          <w:rFonts w:hint="eastAsia" w:ascii="仿宋" w:hAnsi="仿宋" w:eastAsia="仿宋" w:cs="仿宋"/>
          <w:bCs/>
          <w:color w:val="auto"/>
          <w:sz w:val="24"/>
          <w:highlight w:val="none"/>
        </w:rPr>
      </w:pPr>
      <w:r>
        <w:rPr>
          <w:rFonts w:hint="eastAsia" w:ascii="仿宋" w:hAnsi="仿宋" w:eastAsia="仿宋" w:cs="仿宋"/>
          <w:b/>
          <w:color w:val="auto"/>
          <w:sz w:val="24"/>
          <w:highlight w:val="none"/>
        </w:rPr>
        <w:t xml:space="preserve">一、项目基本情况       </w:t>
      </w:r>
      <w:r>
        <w:rPr>
          <w:rFonts w:hint="eastAsia" w:ascii="仿宋" w:hAnsi="仿宋" w:eastAsia="仿宋" w:cs="仿宋"/>
          <w:bCs/>
          <w:color w:val="auto"/>
          <w:sz w:val="24"/>
          <w:highlight w:val="none"/>
        </w:rPr>
        <w:t xml:space="preserve">                                     </w:t>
      </w:r>
    </w:p>
    <w:p>
      <w:pPr>
        <w:pageBreakBefore w:val="0"/>
        <w:kinsoku/>
        <w:wordWrap/>
        <w:overflowPunct/>
        <w:topLinePunct w:val="0"/>
        <w:autoSpaceDE/>
        <w:autoSpaceDN/>
        <w:bidi w:val="0"/>
        <w:spacing w:line="400" w:lineRule="exact"/>
        <w:ind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rPr>
        <w:t>项目编号：SXQS-202407-GK08</w:t>
      </w:r>
      <w:r>
        <w:rPr>
          <w:rFonts w:hint="eastAsia" w:ascii="仿宋" w:hAnsi="仿宋" w:eastAsia="仿宋" w:cs="仿宋"/>
          <w:bCs/>
          <w:color w:val="auto"/>
          <w:sz w:val="24"/>
          <w:highlight w:val="none"/>
          <w:lang w:val="en-US" w:eastAsia="zh-CN"/>
        </w:rPr>
        <w:t>1</w:t>
      </w:r>
    </w:p>
    <w:p>
      <w:pPr>
        <w:pageBreakBefore w:val="0"/>
        <w:kinsoku/>
        <w:wordWrap/>
        <w:overflowPunct/>
        <w:topLinePunct w:val="0"/>
        <w:autoSpaceDE/>
        <w:autoSpaceDN/>
        <w:bidi w:val="0"/>
        <w:spacing w:line="400" w:lineRule="exact"/>
        <w:ind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项目名称：绍兴市食品药品检验研究院微生物质谱仪采购项目</w:t>
      </w:r>
    </w:p>
    <w:p>
      <w:pPr>
        <w:pageBreakBefore w:val="0"/>
        <w:kinsoku/>
        <w:wordWrap/>
        <w:overflowPunct/>
        <w:topLinePunct w:val="0"/>
        <w:autoSpaceDE/>
        <w:autoSpaceDN/>
        <w:bidi w:val="0"/>
        <w:spacing w:line="400" w:lineRule="exact"/>
        <w:ind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采购方式：公开招标</w:t>
      </w:r>
    </w:p>
    <w:p>
      <w:pPr>
        <w:pStyle w:val="27"/>
        <w:spacing w:afterLines="0" w:line="440" w:lineRule="exact"/>
        <w:ind w:firstLine="480"/>
        <w:rPr>
          <w:rFonts w:hint="eastAsia" w:ascii="仿宋" w:hAnsi="仿宋" w:eastAsia="仿宋" w:cs="仿宋"/>
          <w:szCs w:val="24"/>
          <w:highlight w:val="none"/>
          <w:lang w:val="en-US" w:eastAsia="zh-CN"/>
        </w:rPr>
      </w:pPr>
      <w:r>
        <w:rPr>
          <w:rFonts w:hint="eastAsia" w:ascii="仿宋" w:hAnsi="仿宋" w:eastAsia="仿宋" w:cs="仿宋"/>
          <w:szCs w:val="24"/>
          <w:highlight w:val="none"/>
        </w:rPr>
        <w:t>预算金额（元）：</w:t>
      </w:r>
      <w:r>
        <w:rPr>
          <w:rFonts w:hint="eastAsia" w:ascii="仿宋" w:hAnsi="仿宋" w:eastAsia="仿宋" w:cs="仿宋"/>
          <w:szCs w:val="24"/>
          <w:highlight w:val="none"/>
          <w:lang w:val="en-US" w:eastAsia="zh-CN"/>
        </w:rPr>
        <w:t>1010000.00</w:t>
      </w:r>
    </w:p>
    <w:p>
      <w:pPr>
        <w:pStyle w:val="27"/>
        <w:spacing w:afterLines="0" w:line="440" w:lineRule="exact"/>
        <w:ind w:firstLine="480"/>
        <w:rPr>
          <w:rFonts w:hint="eastAsia" w:ascii="仿宋" w:hAnsi="仿宋" w:eastAsia="仿宋" w:cs="仿宋"/>
          <w:szCs w:val="24"/>
          <w:highlight w:val="none"/>
          <w:lang w:val="en-US" w:eastAsia="zh-CN"/>
        </w:rPr>
      </w:pPr>
      <w:r>
        <w:rPr>
          <w:rFonts w:hint="eastAsia" w:ascii="仿宋" w:hAnsi="仿宋" w:eastAsia="仿宋" w:cs="仿宋"/>
          <w:szCs w:val="24"/>
          <w:highlight w:val="none"/>
        </w:rPr>
        <w:t>最高限价（元）：</w:t>
      </w:r>
      <w:r>
        <w:rPr>
          <w:rFonts w:hint="eastAsia" w:ascii="仿宋" w:hAnsi="仿宋" w:eastAsia="仿宋" w:cs="仿宋"/>
          <w:szCs w:val="24"/>
          <w:highlight w:val="none"/>
          <w:lang w:val="en-US" w:eastAsia="zh-CN"/>
        </w:rPr>
        <w:t>1010000.00</w:t>
      </w:r>
    </w:p>
    <w:p>
      <w:pPr>
        <w:pageBreakBefore w:val="0"/>
        <w:kinsoku/>
        <w:wordWrap/>
        <w:overflowPunct/>
        <w:topLinePunct w:val="0"/>
        <w:autoSpaceDE/>
        <w:autoSpaceDN/>
        <w:bidi w:val="0"/>
        <w:spacing w:line="400" w:lineRule="exact"/>
        <w:ind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标项名称:微生物质谱仪采购项目</w:t>
      </w:r>
    </w:p>
    <w:p>
      <w:pPr>
        <w:pageBreakBefore w:val="0"/>
        <w:kinsoku/>
        <w:wordWrap/>
        <w:overflowPunct/>
        <w:topLinePunct w:val="0"/>
        <w:autoSpaceDE/>
        <w:autoSpaceDN/>
        <w:bidi w:val="0"/>
        <w:spacing w:line="400" w:lineRule="exact"/>
        <w:ind w:firstLine="480" w:firstLineChars="2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rPr>
        <w:t>数量:</w:t>
      </w:r>
      <w:r>
        <w:rPr>
          <w:rFonts w:hint="eastAsia" w:ascii="仿宋" w:hAnsi="仿宋" w:eastAsia="仿宋" w:cs="仿宋"/>
          <w:bCs/>
          <w:color w:val="auto"/>
          <w:sz w:val="24"/>
          <w:highlight w:val="none"/>
          <w:lang w:val="en-US" w:eastAsia="zh-CN"/>
        </w:rPr>
        <w:t>1套</w:t>
      </w:r>
    </w:p>
    <w:p>
      <w:pPr>
        <w:pageBreakBefore w:val="0"/>
        <w:kinsoku/>
        <w:wordWrap/>
        <w:overflowPunct/>
        <w:topLinePunct w:val="0"/>
        <w:autoSpaceDE/>
        <w:autoSpaceDN/>
        <w:bidi w:val="0"/>
        <w:spacing w:line="400" w:lineRule="exact"/>
        <w:ind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简要规格描述或项目基本概况介绍、用途：详见采购文件。 </w:t>
      </w:r>
    </w:p>
    <w:p>
      <w:pPr>
        <w:pageBreakBefore w:val="0"/>
        <w:kinsoku/>
        <w:wordWrap/>
        <w:overflowPunct/>
        <w:topLinePunct w:val="0"/>
        <w:autoSpaceDE/>
        <w:autoSpaceDN/>
        <w:bidi w:val="0"/>
        <w:spacing w:line="400" w:lineRule="exact"/>
        <w:ind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备注：无。</w:t>
      </w:r>
    </w:p>
    <w:p>
      <w:pPr>
        <w:pageBreakBefore w:val="0"/>
        <w:kinsoku/>
        <w:wordWrap/>
        <w:overflowPunct/>
        <w:topLinePunct w:val="0"/>
        <w:autoSpaceDE/>
        <w:autoSpaceDN/>
        <w:bidi w:val="0"/>
        <w:spacing w:line="400" w:lineRule="exact"/>
        <w:ind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合同履约期限：按双方合同约定条款执行。</w:t>
      </w:r>
    </w:p>
    <w:p>
      <w:pPr>
        <w:pStyle w:val="27"/>
        <w:pageBreakBefore w:val="0"/>
        <w:kinsoku/>
        <w:wordWrap/>
        <w:overflowPunct/>
        <w:topLinePunct w:val="0"/>
        <w:autoSpaceDE/>
        <w:autoSpaceDN/>
        <w:bidi w:val="0"/>
        <w:spacing w:afterLines="0" w:line="400" w:lineRule="exact"/>
        <w:ind w:firstLine="480"/>
        <w:textAlignment w:val="auto"/>
        <w:rPr>
          <w:rFonts w:hint="eastAsia" w:ascii="仿宋" w:hAnsi="仿宋" w:eastAsia="仿宋" w:cs="仿宋"/>
          <w:bCs/>
          <w:color w:val="auto"/>
          <w:szCs w:val="24"/>
          <w:highlight w:val="none"/>
        </w:rPr>
      </w:pPr>
      <w:r>
        <w:rPr>
          <w:rFonts w:hint="eastAsia" w:ascii="仿宋" w:hAnsi="仿宋" w:eastAsia="仿宋" w:cs="仿宋"/>
          <w:bCs/>
          <w:color w:val="auto"/>
          <w:szCs w:val="24"/>
          <w:highlight w:val="none"/>
        </w:rPr>
        <w:t>本项目接受联合体投标：</w:t>
      </w:r>
      <w:r>
        <w:rPr>
          <w:rFonts w:hint="eastAsia" w:ascii="仿宋" w:hAnsi="仿宋" w:eastAsia="仿宋" w:cs="仿宋"/>
          <w:color w:val="auto"/>
          <w:highlight w:val="none"/>
          <w:lang w:eastAsia="zh-CN"/>
        </w:rPr>
        <w:t>☑</w:t>
      </w:r>
      <w:r>
        <w:rPr>
          <w:rFonts w:hint="eastAsia" w:ascii="仿宋" w:hAnsi="仿宋" w:eastAsia="仿宋" w:cs="仿宋"/>
          <w:bCs/>
          <w:color w:val="auto"/>
          <w:szCs w:val="24"/>
          <w:highlight w:val="none"/>
        </w:rPr>
        <w:t>是，</w:t>
      </w:r>
      <w:r>
        <w:rPr>
          <w:rFonts w:hint="eastAsia" w:ascii="仿宋" w:hAnsi="仿宋" w:eastAsia="仿宋" w:cs="仿宋"/>
          <w:color w:val="auto"/>
          <w:highlight w:val="none"/>
          <w:lang w:eastAsia="zh-CN"/>
        </w:rPr>
        <w:t>□</w:t>
      </w:r>
      <w:r>
        <w:rPr>
          <w:rFonts w:hint="eastAsia" w:ascii="仿宋" w:hAnsi="仿宋" w:eastAsia="仿宋" w:cs="仿宋"/>
          <w:bCs/>
          <w:color w:val="auto"/>
          <w:szCs w:val="24"/>
          <w:highlight w:val="none"/>
        </w:rPr>
        <w:t>否。</w:t>
      </w:r>
    </w:p>
    <w:p>
      <w:pPr>
        <w:pageBreakBefore w:val="0"/>
        <w:kinsoku/>
        <w:wordWrap/>
        <w:overflowPunct/>
        <w:topLinePunct w:val="0"/>
        <w:autoSpaceDE/>
        <w:autoSpaceDN/>
        <w:bidi w:val="0"/>
        <w:spacing w:line="400" w:lineRule="exact"/>
        <w:ind w:firstLine="482" w:firstLineChars="200"/>
        <w:textAlignment w:val="auto"/>
        <w:rPr>
          <w:rFonts w:hint="eastAsia" w:ascii="仿宋" w:hAnsi="仿宋" w:eastAsia="仿宋" w:cs="仿宋"/>
          <w:bCs/>
          <w:color w:val="auto"/>
          <w:sz w:val="24"/>
          <w:highlight w:val="none"/>
        </w:rPr>
      </w:pPr>
      <w:r>
        <w:rPr>
          <w:rFonts w:hint="eastAsia" w:ascii="仿宋" w:hAnsi="仿宋" w:eastAsia="仿宋" w:cs="仿宋"/>
          <w:b/>
          <w:color w:val="auto"/>
          <w:sz w:val="24"/>
          <w:highlight w:val="none"/>
        </w:rPr>
        <w:t>二、申请人的资格要求</w:t>
      </w:r>
      <w:r>
        <w:rPr>
          <w:rFonts w:hint="eastAsia" w:ascii="仿宋" w:hAnsi="仿宋" w:eastAsia="仿宋" w:cs="仿宋"/>
          <w:bCs/>
          <w:color w:val="auto"/>
          <w:sz w:val="24"/>
          <w:highlight w:val="none"/>
        </w:rPr>
        <w:t>：</w:t>
      </w:r>
    </w:p>
    <w:p>
      <w:pPr>
        <w:pageBreakBefore w:val="0"/>
        <w:kinsoku/>
        <w:wordWrap/>
        <w:overflowPunct/>
        <w:topLinePunct w:val="0"/>
        <w:autoSpaceDE/>
        <w:autoSpaceDN/>
        <w:bidi w:val="0"/>
        <w:spacing w:line="400" w:lineRule="exact"/>
        <w:ind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pageBreakBefore w:val="0"/>
        <w:kinsoku/>
        <w:wordWrap/>
        <w:overflowPunct/>
        <w:topLinePunct w:val="0"/>
        <w:autoSpaceDE/>
        <w:autoSpaceDN/>
        <w:bidi w:val="0"/>
        <w:spacing w:line="400" w:lineRule="exact"/>
        <w:ind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pPr>
        <w:pageBreakBefore w:val="0"/>
        <w:kinsoku/>
        <w:wordWrap/>
        <w:overflowPunct/>
        <w:topLinePunct w:val="0"/>
        <w:autoSpaceDE/>
        <w:autoSpaceDN/>
        <w:bidi w:val="0"/>
        <w:spacing w:line="400" w:lineRule="exact"/>
        <w:ind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pPr>
        <w:pageBreakBefore w:val="0"/>
        <w:kinsoku/>
        <w:wordWrap/>
        <w:overflowPunct/>
        <w:topLinePunct w:val="0"/>
        <w:autoSpaceDE/>
        <w:autoSpaceDN/>
        <w:bidi w:val="0"/>
        <w:spacing w:line="400" w:lineRule="exact"/>
        <w:ind w:firstLine="480" w:firstLineChars="200"/>
        <w:textAlignment w:val="auto"/>
        <w:rPr>
          <w:rFonts w:hint="eastAsia" w:ascii="仿宋" w:hAnsi="仿宋" w:eastAsia="仿宋" w:cs="仿宋"/>
          <w:strike/>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无</w:t>
      </w:r>
    </w:p>
    <w:p>
      <w:pPr>
        <w:pageBreakBefore w:val="0"/>
        <w:kinsoku/>
        <w:wordWrap/>
        <w:overflowPunct/>
        <w:topLinePunct w:val="0"/>
        <w:autoSpaceDE/>
        <w:autoSpaceDN/>
        <w:bidi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专门面向中小企业</w:t>
      </w:r>
    </w:p>
    <w:p>
      <w:pPr>
        <w:pageBreakBefore w:val="0"/>
        <w:kinsoku/>
        <w:wordWrap/>
        <w:overflowPunct/>
        <w:topLinePunct w:val="0"/>
        <w:autoSpaceDE/>
        <w:autoSpaceDN/>
        <w:bidi w:val="0"/>
        <w:spacing w:line="400" w:lineRule="exact"/>
        <w:ind w:firstLine="897" w:firstLineChars="374"/>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货物全部由符合政策要求的中小企业制造，提供中小企业声明函；</w:t>
      </w:r>
    </w:p>
    <w:p>
      <w:pPr>
        <w:pageBreakBefore w:val="0"/>
        <w:kinsoku/>
        <w:wordWrap/>
        <w:overflowPunct/>
        <w:topLinePunct w:val="0"/>
        <w:autoSpaceDE/>
        <w:autoSpaceDN/>
        <w:bidi w:val="0"/>
        <w:spacing w:line="400" w:lineRule="exact"/>
        <w:ind w:firstLine="897" w:firstLineChars="374"/>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货物全部由符合政策要求的小微企业制造，提供中小企业声明函；</w:t>
      </w:r>
    </w:p>
    <w:p>
      <w:pPr>
        <w:pageBreakBefore w:val="0"/>
        <w:kinsoku/>
        <w:wordWrap/>
        <w:overflowPunct/>
        <w:topLinePunct w:val="0"/>
        <w:autoSpaceDE/>
        <w:autoSpaceDN/>
        <w:bidi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bookmarkStart w:id="10" w:name="_Hlk101132524"/>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bookmarkEnd w:id="10"/>
    <w:p>
      <w:pPr>
        <w:pageBreakBefore w:val="0"/>
        <w:kinsoku/>
        <w:wordWrap/>
        <w:overflowPunct/>
        <w:topLinePunct w:val="0"/>
        <w:autoSpaceDE/>
        <w:autoSpaceDN/>
        <w:bidi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pPr>
        <w:pageBreakBefore w:val="0"/>
        <w:kinsoku/>
        <w:wordWrap/>
        <w:overflowPunct/>
        <w:topLinePunct w:val="0"/>
        <w:autoSpaceDE/>
        <w:autoSpaceDN/>
        <w:bidi w:val="0"/>
        <w:spacing w:line="400" w:lineRule="exact"/>
        <w:ind w:firstLine="512" w:firstLineChars="200"/>
        <w:textAlignment w:val="auto"/>
        <w:rPr>
          <w:rFonts w:hint="eastAsia" w:ascii="仿宋" w:hAnsi="仿宋" w:eastAsia="仿宋" w:cs="仿宋"/>
          <w:color w:val="auto"/>
          <w:spacing w:val="8"/>
          <w:kern w:val="0"/>
          <w:sz w:val="24"/>
          <w:highlight w:val="none"/>
        </w:rPr>
      </w:pPr>
      <w:r>
        <w:rPr>
          <w:rFonts w:hint="eastAsia" w:ascii="仿宋" w:hAnsi="仿宋" w:eastAsia="仿宋" w:cs="仿宋"/>
          <w:color w:val="auto"/>
          <w:spacing w:val="8"/>
          <w:kern w:val="0"/>
          <w:sz w:val="24"/>
          <w:highlight w:val="none"/>
        </w:rPr>
        <w:t>4.本项目的特定资格要求：无。</w:t>
      </w:r>
    </w:p>
    <w:p>
      <w:pPr>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ageBreakBefore w:val="0"/>
        <w:kinsoku/>
        <w:wordWrap/>
        <w:overflowPunct/>
        <w:topLinePunct w:val="0"/>
        <w:autoSpaceDE/>
        <w:autoSpaceDN/>
        <w:bidi w:val="0"/>
        <w:spacing w:line="400" w:lineRule="exact"/>
        <w:textAlignment w:val="auto"/>
        <w:rPr>
          <w:rFonts w:hint="eastAsia" w:ascii="仿宋" w:hAnsi="仿宋" w:eastAsia="仿宋" w:cs="仿宋"/>
          <w:b/>
          <w:color w:val="auto"/>
          <w:sz w:val="24"/>
          <w:highlight w:val="none"/>
        </w:rPr>
      </w:pPr>
    </w:p>
    <w:p>
      <w:pPr>
        <w:pageBreakBefore w:val="0"/>
        <w:kinsoku/>
        <w:wordWrap/>
        <w:overflowPunct/>
        <w:topLinePunct w:val="0"/>
        <w:autoSpaceDE/>
        <w:autoSpaceDN/>
        <w:bidi w:val="0"/>
        <w:spacing w:line="400" w:lineRule="exact"/>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pPr>
        <w:pageBreakBefore w:val="0"/>
        <w:kinsoku/>
        <w:wordWrap/>
        <w:overflowPunct/>
        <w:topLinePunct w:val="0"/>
        <w:autoSpaceDE/>
        <w:autoSpaceDN/>
        <w:bidi w:val="0"/>
        <w:spacing w:line="400" w:lineRule="exact"/>
        <w:ind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2024年08月14日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pPr>
        <w:pageBreakBefore w:val="0"/>
        <w:kinsoku/>
        <w:wordWrap/>
        <w:overflowPunct/>
        <w:topLinePunct w:val="0"/>
        <w:autoSpaceDE/>
        <w:autoSpaceDN/>
        <w:bidi w:val="0"/>
        <w:spacing w:line="400" w:lineRule="exact"/>
        <w:ind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pPr>
        <w:pageBreakBefore w:val="0"/>
        <w:kinsoku/>
        <w:wordWrap/>
        <w:overflowPunct/>
        <w:topLinePunct w:val="0"/>
        <w:autoSpaceDE/>
        <w:autoSpaceDN/>
        <w:bidi w:val="0"/>
        <w:spacing w:line="400" w:lineRule="exact"/>
        <w:ind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pPr>
        <w:pageBreakBefore w:val="0"/>
        <w:kinsoku/>
        <w:wordWrap/>
        <w:overflowPunct/>
        <w:topLinePunct w:val="0"/>
        <w:autoSpaceDE/>
        <w:autoSpaceDN/>
        <w:bidi w:val="0"/>
        <w:spacing w:line="400" w:lineRule="exact"/>
        <w:ind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pPr>
        <w:pageBreakBefore w:val="0"/>
        <w:kinsoku/>
        <w:wordWrap/>
        <w:overflowPunct/>
        <w:topLinePunct w:val="0"/>
        <w:autoSpaceDE/>
        <w:autoSpaceDN/>
        <w:bidi w:val="0"/>
        <w:spacing w:line="400" w:lineRule="exact"/>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pPr>
        <w:pageBreakBefore w:val="0"/>
        <w:kinsoku/>
        <w:wordWrap/>
        <w:overflowPunct/>
        <w:topLinePunct w:val="0"/>
        <w:autoSpaceDE/>
        <w:autoSpaceDN/>
        <w:bidi w:val="0"/>
        <w:spacing w:line="400" w:lineRule="exact"/>
        <w:ind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2024年08月14日 09点30分00秒</w:t>
      </w:r>
      <w:r>
        <w:rPr>
          <w:rFonts w:hint="eastAsia" w:ascii="仿宋" w:hAnsi="仿宋" w:eastAsia="仿宋" w:cs="仿宋"/>
          <w:color w:val="auto"/>
          <w:sz w:val="24"/>
          <w:highlight w:val="none"/>
        </w:rPr>
        <w:t>（北京时间）</w:t>
      </w:r>
    </w:p>
    <w:p>
      <w:pPr>
        <w:pageBreakBefore w:val="0"/>
        <w:kinsoku/>
        <w:wordWrap/>
        <w:overflowPunct/>
        <w:topLinePunct w:val="0"/>
        <w:autoSpaceDE/>
        <w:autoSpaceDN/>
        <w:bidi w:val="0"/>
        <w:spacing w:line="400" w:lineRule="exact"/>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pPr>
        <w:pageBreakBefore w:val="0"/>
        <w:kinsoku/>
        <w:wordWrap/>
        <w:overflowPunct/>
        <w:topLinePunct w:val="0"/>
        <w:autoSpaceDE/>
        <w:autoSpaceDN/>
        <w:bidi w:val="0"/>
        <w:spacing w:line="400" w:lineRule="exact"/>
        <w:ind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2024年08月14日 09点30分</w:t>
      </w:r>
      <w:r>
        <w:rPr>
          <w:rFonts w:hint="eastAsia" w:ascii="仿宋" w:hAnsi="仿宋" w:eastAsia="仿宋" w:cs="仿宋"/>
          <w:color w:val="auto"/>
          <w:sz w:val="24"/>
          <w:highlight w:val="none"/>
        </w:rPr>
        <w:t>（北京时间）</w:t>
      </w:r>
    </w:p>
    <w:p>
      <w:pPr>
        <w:pageBreakBefore w:val="0"/>
        <w:kinsoku/>
        <w:wordWrap/>
        <w:overflowPunct/>
        <w:topLinePunct w:val="0"/>
        <w:autoSpaceDE/>
        <w:autoSpaceDN/>
        <w:bidi w:val="0"/>
        <w:spacing w:line="400" w:lineRule="exact"/>
        <w:ind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 </w:instrText>
      </w:r>
      <w:r>
        <w:rPr>
          <w:rFonts w:hint="eastAsia" w:ascii="仿宋" w:hAnsi="仿宋" w:eastAsia="仿宋" w:cs="仿宋"/>
          <w:color w:val="auto"/>
          <w:highlight w:val="none"/>
        </w:rPr>
        <w:fldChar w:fldCharType="separate"/>
      </w:r>
      <w:r>
        <w:rPr>
          <w:rStyle w:val="21"/>
          <w:rFonts w:hint="eastAsia" w:ascii="仿宋" w:hAnsi="仿宋" w:eastAsia="仿宋" w:cs="仿宋"/>
          <w:snapToGrid/>
          <w:color w:val="auto"/>
          <w:kern w:val="2"/>
          <w:sz w:val="24"/>
          <w:szCs w:val="24"/>
          <w:highlight w:val="none"/>
        </w:rPr>
        <w:t>https://www.zcygov.cn/</w:t>
      </w:r>
      <w:r>
        <w:rPr>
          <w:rStyle w:val="21"/>
          <w:rFonts w:hint="eastAsia" w:ascii="仿宋" w:hAnsi="仿宋" w:eastAsia="仿宋" w:cs="仿宋"/>
          <w:snapToGrid/>
          <w:color w:val="auto"/>
          <w:kern w:val="2"/>
          <w:sz w:val="24"/>
          <w:szCs w:val="24"/>
          <w:highlight w:val="none"/>
        </w:rPr>
        <w:fldChar w:fldCharType="end"/>
      </w:r>
      <w:r>
        <w:rPr>
          <w:rFonts w:hint="eastAsia" w:ascii="仿宋" w:hAnsi="仿宋" w:eastAsia="仿宋" w:cs="仿宋"/>
          <w:color w:val="auto"/>
          <w:sz w:val="24"/>
          <w:highlight w:val="none"/>
        </w:rPr>
        <w:t>）</w:t>
      </w:r>
    </w:p>
    <w:p>
      <w:pPr>
        <w:pageBreakBefore w:val="0"/>
        <w:kinsoku/>
        <w:wordWrap/>
        <w:overflowPunct/>
        <w:topLinePunct w:val="0"/>
        <w:autoSpaceDE/>
        <w:autoSpaceDN/>
        <w:bidi w:val="0"/>
        <w:spacing w:line="400" w:lineRule="exact"/>
        <w:ind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pPr>
        <w:pageBreakBefore w:val="0"/>
        <w:kinsoku/>
        <w:wordWrap/>
        <w:overflowPunct/>
        <w:topLinePunct w:val="0"/>
        <w:autoSpaceDE/>
        <w:autoSpaceDN/>
        <w:bidi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pPr>
        <w:pageBreakBefore w:val="0"/>
        <w:kinsoku/>
        <w:wordWrap/>
        <w:overflowPunct/>
        <w:topLinePunct w:val="0"/>
        <w:autoSpaceDE/>
        <w:autoSpaceDN/>
        <w:bidi w:val="0"/>
        <w:spacing w:line="400" w:lineRule="exact"/>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pPr>
        <w:pageBreakBefore w:val="0"/>
        <w:kinsoku/>
        <w:wordWrap/>
        <w:overflowPunct/>
        <w:topLinePunct w:val="0"/>
        <w:autoSpaceDE/>
        <w:autoSpaceDN/>
        <w:bidi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pageBreakBefore w:val="0"/>
        <w:kinsoku/>
        <w:wordWrap/>
        <w:overflowPunct/>
        <w:topLinePunct w:val="0"/>
        <w:autoSpaceDE/>
        <w:autoSpaceDN/>
        <w:bidi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ageBreakBefore w:val="0"/>
        <w:kinsoku/>
        <w:wordWrap/>
        <w:overflowPunct/>
        <w:topLinePunct w:val="0"/>
        <w:autoSpaceDE/>
        <w:autoSpaceDN/>
        <w:bidi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ageBreakBefore w:val="0"/>
        <w:kinsoku/>
        <w:wordWrap/>
        <w:overflowPunct/>
        <w:topLinePunct w:val="0"/>
        <w:autoSpaceDE/>
        <w:autoSpaceDN/>
        <w:bidi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pageBreakBefore w:val="0"/>
        <w:kinsoku/>
        <w:wordWrap/>
        <w:overflowPunct/>
        <w:topLinePunct w:val="0"/>
        <w:autoSpaceDE/>
        <w:autoSpaceDN/>
        <w:bidi w:val="0"/>
        <w:spacing w:line="40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pPr>
        <w:pStyle w:val="4"/>
        <w:pageBreakBefore w:val="0"/>
        <w:kinsoku/>
        <w:wordWrap/>
        <w:overflowPunct/>
        <w:topLinePunct w:val="0"/>
        <w:autoSpaceDE/>
        <w:autoSpaceDN/>
        <w:bidi w:val="0"/>
        <w:snapToGrid/>
        <w:spacing w:line="360" w:lineRule="auto"/>
        <w:ind w:left="0" w:firstLine="482" w:firstLineChars="200"/>
        <w:textAlignment w:val="auto"/>
        <w:rPr>
          <w:rFonts w:hint="eastAsia" w:ascii="仿宋" w:hAnsi="仿宋" w:eastAsia="仿宋" w:cs="仿宋"/>
          <w:color w:val="auto"/>
          <w:sz w:val="24"/>
          <w:szCs w:val="24"/>
          <w:highlight w:val="none"/>
        </w:rPr>
      </w:pPr>
      <w:bookmarkStart w:id="11" w:name="_Toc28359019"/>
      <w:bookmarkStart w:id="12" w:name="_Toc35393637"/>
      <w:bookmarkStart w:id="13" w:name="_Toc28359096"/>
      <w:bookmarkStart w:id="14" w:name="_Toc35393806"/>
      <w:r>
        <w:rPr>
          <w:rFonts w:hint="eastAsia" w:ascii="仿宋" w:hAnsi="仿宋" w:eastAsia="仿宋" w:cs="仿宋"/>
          <w:color w:val="auto"/>
          <w:sz w:val="24"/>
          <w:szCs w:val="24"/>
          <w:highlight w:val="none"/>
        </w:rPr>
        <w:t>1.采购人信息</w:t>
      </w:r>
      <w:bookmarkEnd w:id="11"/>
      <w:bookmarkEnd w:id="12"/>
      <w:bookmarkEnd w:id="13"/>
      <w:bookmarkEnd w:id="14"/>
      <w:r>
        <w:rPr>
          <w:rFonts w:hint="eastAsia" w:ascii="仿宋" w:hAnsi="仿宋" w:eastAsia="仿宋" w:cs="仿宋"/>
          <w:color w:val="auto"/>
          <w:sz w:val="24"/>
          <w:szCs w:val="24"/>
          <w:highlight w:val="none"/>
        </w:rPr>
        <w:t>：</w:t>
      </w:r>
    </w:p>
    <w:p>
      <w:pPr>
        <w:pStyle w:val="27"/>
        <w:keepNext w:val="0"/>
        <w:keepLines w:val="0"/>
        <w:pageBreakBefore w:val="0"/>
        <w:kinsoku/>
        <w:wordWrap/>
        <w:overflowPunct/>
        <w:topLinePunct w:val="0"/>
        <w:autoSpaceDE/>
        <w:autoSpaceDN/>
        <w:bidi w:val="0"/>
        <w:adjustRightInd w:val="0"/>
        <w:snapToGrid/>
        <w:spacing w:afterLines="0" w:line="360" w:lineRule="auto"/>
        <w:ind w:firstLine="480"/>
        <w:textAlignment w:val="auto"/>
        <w:rPr>
          <w:rFonts w:hint="eastAsia" w:ascii="仿宋" w:hAnsi="仿宋" w:eastAsia="仿宋" w:cs="仿宋"/>
          <w:color w:val="auto"/>
          <w:kern w:val="2"/>
          <w:sz w:val="24"/>
          <w:szCs w:val="24"/>
          <w:highlight w:val="none"/>
          <w:lang w:val="en-US" w:eastAsia="zh-CN" w:bidi="ar-SA"/>
        </w:rPr>
      </w:pPr>
      <w:bookmarkStart w:id="15" w:name="_Toc28359020"/>
      <w:bookmarkStart w:id="16" w:name="_Toc28359097"/>
      <w:bookmarkStart w:id="17" w:name="_Toc35393638"/>
      <w:bookmarkStart w:id="18" w:name="_Toc35393807"/>
      <w:r>
        <w:rPr>
          <w:rFonts w:hint="eastAsia" w:ascii="仿宋" w:hAnsi="仿宋" w:eastAsia="仿宋" w:cs="仿宋"/>
          <w:color w:val="auto"/>
          <w:kern w:val="2"/>
          <w:sz w:val="24"/>
          <w:szCs w:val="24"/>
          <w:highlight w:val="none"/>
          <w:lang w:val="en-US" w:eastAsia="zh-CN" w:bidi="ar-SA"/>
        </w:rPr>
        <w:t xml:space="preserve">名称：绍兴市食品药品检验研究院    </w:t>
      </w:r>
    </w:p>
    <w:p>
      <w:pPr>
        <w:pStyle w:val="27"/>
        <w:keepNext w:val="0"/>
        <w:keepLines w:val="0"/>
        <w:pageBreakBefore w:val="0"/>
        <w:kinsoku/>
        <w:wordWrap/>
        <w:overflowPunct/>
        <w:topLinePunct w:val="0"/>
        <w:autoSpaceDE/>
        <w:autoSpaceDN/>
        <w:bidi w:val="0"/>
        <w:adjustRightInd w:val="0"/>
        <w:snapToGrid/>
        <w:spacing w:afterLines="0" w:line="360" w:lineRule="auto"/>
        <w:ind w:firstLine="48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地址：浙江省绍兴市越城区世纪东街286号</w:t>
      </w:r>
    </w:p>
    <w:p>
      <w:pPr>
        <w:pStyle w:val="27"/>
        <w:keepNext w:val="0"/>
        <w:keepLines w:val="0"/>
        <w:pageBreakBefore w:val="0"/>
        <w:kinsoku/>
        <w:wordWrap/>
        <w:overflowPunct/>
        <w:topLinePunct w:val="0"/>
        <w:autoSpaceDE/>
        <w:autoSpaceDN/>
        <w:bidi w:val="0"/>
        <w:adjustRightInd w:val="0"/>
        <w:snapToGrid/>
        <w:spacing w:afterLines="0" w:line="360" w:lineRule="auto"/>
        <w:ind w:firstLine="48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传真：/</w:t>
      </w:r>
    </w:p>
    <w:p>
      <w:pPr>
        <w:keepNext w:val="0"/>
        <w:keepLines w:val="0"/>
        <w:pageBreakBefore w:val="0"/>
        <w:widowControl w:val="0"/>
        <w:kinsoku/>
        <w:wordWrap/>
        <w:overflowPunct/>
        <w:topLinePunct w:val="0"/>
        <w:autoSpaceDE/>
        <w:autoSpaceDN/>
        <w:bidi w:val="0"/>
        <w:adjustRightInd w:val="0"/>
        <w:snapToGrid/>
        <w:spacing w:line="360" w:lineRule="auto"/>
        <w:ind w:left="0" w:firstLine="480" w:firstLineChars="20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项目联系人（询问）：谢浙裕</w:t>
      </w:r>
    </w:p>
    <w:p>
      <w:pPr>
        <w:keepNext w:val="0"/>
        <w:keepLines w:val="0"/>
        <w:pageBreakBefore w:val="0"/>
        <w:widowControl w:val="0"/>
        <w:kinsoku/>
        <w:wordWrap/>
        <w:overflowPunct/>
        <w:topLinePunct w:val="0"/>
        <w:autoSpaceDE/>
        <w:autoSpaceDN/>
        <w:bidi w:val="0"/>
        <w:adjustRightInd w:val="0"/>
        <w:snapToGrid/>
        <w:spacing w:line="360" w:lineRule="auto"/>
        <w:ind w:left="0" w:firstLine="480" w:firstLineChars="20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项目联系方式（询问）：0575-88338151</w:t>
      </w:r>
    </w:p>
    <w:p>
      <w:pPr>
        <w:keepNext w:val="0"/>
        <w:keepLines w:val="0"/>
        <w:pageBreakBefore w:val="0"/>
        <w:widowControl w:val="0"/>
        <w:kinsoku/>
        <w:wordWrap/>
        <w:overflowPunct/>
        <w:topLinePunct w:val="0"/>
        <w:autoSpaceDE/>
        <w:autoSpaceDN/>
        <w:bidi w:val="0"/>
        <w:adjustRightInd w:val="0"/>
        <w:snapToGrid/>
        <w:spacing w:line="360" w:lineRule="auto"/>
        <w:ind w:left="0" w:firstLine="480" w:firstLineChars="20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质疑联系人：沈佳琪</w:t>
      </w:r>
    </w:p>
    <w:p>
      <w:pPr>
        <w:keepNext w:val="0"/>
        <w:keepLines w:val="0"/>
        <w:pageBreakBefore w:val="0"/>
        <w:widowControl w:val="0"/>
        <w:kinsoku/>
        <w:wordWrap/>
        <w:overflowPunct/>
        <w:topLinePunct w:val="0"/>
        <w:autoSpaceDE/>
        <w:autoSpaceDN/>
        <w:bidi w:val="0"/>
        <w:adjustRightInd w:val="0"/>
        <w:snapToGrid/>
        <w:spacing w:line="360" w:lineRule="auto"/>
        <w:ind w:left="0" w:firstLine="480" w:firstLineChars="20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质疑联系方式：0575-88311037</w:t>
      </w:r>
    </w:p>
    <w:p>
      <w:pPr>
        <w:keepNext w:val="0"/>
        <w:keepLines w:val="0"/>
        <w:pageBreakBefore w:val="0"/>
        <w:widowControl w:val="0"/>
        <w:kinsoku/>
        <w:wordWrap/>
        <w:overflowPunct/>
        <w:topLinePunct w:val="0"/>
        <w:autoSpaceDE/>
        <w:autoSpaceDN/>
        <w:bidi w:val="0"/>
        <w:adjustRightInd w:val="0"/>
        <w:snapToGrid/>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2.采购代理机构信息</w:t>
      </w:r>
      <w:bookmarkEnd w:id="15"/>
      <w:bookmarkEnd w:id="16"/>
      <w:bookmarkEnd w:id="17"/>
      <w:bookmarkEnd w:id="18"/>
      <w:r>
        <w:rPr>
          <w:rFonts w:hint="eastAsia" w:ascii="仿宋" w:hAnsi="仿宋" w:eastAsia="仿宋" w:cs="仿宋"/>
          <w:color w:val="auto"/>
          <w:sz w:val="24"/>
          <w:szCs w:val="24"/>
          <w:highlight w:val="none"/>
        </w:rPr>
        <w:t>：</w:t>
      </w:r>
    </w:p>
    <w:p>
      <w:pPr>
        <w:pStyle w:val="27"/>
        <w:keepNext w:val="0"/>
        <w:keepLines w:val="0"/>
        <w:pageBreakBefore w:val="0"/>
        <w:kinsoku/>
        <w:wordWrap/>
        <w:overflowPunct/>
        <w:topLinePunct w:val="0"/>
        <w:autoSpaceDE/>
        <w:autoSpaceDN/>
        <w:bidi w:val="0"/>
        <w:adjustRightInd w:val="0"/>
        <w:snapToGrid/>
        <w:spacing w:afterLines="0" w:line="360" w:lineRule="auto"/>
        <w:ind w:firstLine="48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名称： 绍兴虬实企业管理咨询有限公司             </w:t>
      </w:r>
    </w:p>
    <w:p>
      <w:pPr>
        <w:pStyle w:val="27"/>
        <w:keepNext w:val="0"/>
        <w:keepLines w:val="0"/>
        <w:pageBreakBefore w:val="0"/>
        <w:kinsoku/>
        <w:wordWrap/>
        <w:overflowPunct/>
        <w:topLinePunct w:val="0"/>
        <w:autoSpaceDE/>
        <w:autoSpaceDN/>
        <w:bidi w:val="0"/>
        <w:adjustRightInd w:val="0"/>
        <w:snapToGrid/>
        <w:spacing w:afterLines="0" w:line="360" w:lineRule="auto"/>
        <w:ind w:firstLine="48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地址： 绍兴市越城区迪荡街道龙湖大厦17楼SP1703室</w:t>
      </w:r>
    </w:p>
    <w:p>
      <w:pPr>
        <w:pStyle w:val="27"/>
        <w:keepNext w:val="0"/>
        <w:keepLines w:val="0"/>
        <w:pageBreakBefore w:val="0"/>
        <w:kinsoku/>
        <w:wordWrap/>
        <w:overflowPunct/>
        <w:topLinePunct w:val="0"/>
        <w:autoSpaceDE/>
        <w:autoSpaceDN/>
        <w:bidi w:val="0"/>
        <w:adjustRightInd w:val="0"/>
        <w:snapToGrid/>
        <w:spacing w:afterLines="0" w:line="360" w:lineRule="auto"/>
        <w:ind w:firstLine="48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传真：/             </w:t>
      </w:r>
    </w:p>
    <w:p>
      <w:pPr>
        <w:pStyle w:val="27"/>
        <w:keepNext w:val="0"/>
        <w:keepLines w:val="0"/>
        <w:pageBreakBefore w:val="0"/>
        <w:kinsoku/>
        <w:wordWrap/>
        <w:overflowPunct/>
        <w:topLinePunct w:val="0"/>
        <w:autoSpaceDE/>
        <w:autoSpaceDN/>
        <w:bidi w:val="0"/>
        <w:adjustRightInd w:val="0"/>
        <w:snapToGrid/>
        <w:spacing w:afterLines="0" w:line="360" w:lineRule="auto"/>
        <w:ind w:firstLine="48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项目联系人（询问）：蒋丹</w:t>
      </w:r>
    </w:p>
    <w:p>
      <w:pPr>
        <w:pStyle w:val="27"/>
        <w:keepNext w:val="0"/>
        <w:keepLines w:val="0"/>
        <w:pageBreakBefore w:val="0"/>
        <w:kinsoku/>
        <w:wordWrap/>
        <w:overflowPunct/>
        <w:topLinePunct w:val="0"/>
        <w:autoSpaceDE/>
        <w:autoSpaceDN/>
        <w:bidi w:val="0"/>
        <w:adjustRightInd w:val="0"/>
        <w:snapToGrid/>
        <w:spacing w:afterLines="0" w:line="360" w:lineRule="auto"/>
        <w:ind w:firstLine="48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项目联系方式（询问）：15657576907</w:t>
      </w:r>
    </w:p>
    <w:p>
      <w:pPr>
        <w:pStyle w:val="27"/>
        <w:keepNext w:val="0"/>
        <w:keepLines w:val="0"/>
        <w:pageBreakBefore w:val="0"/>
        <w:kinsoku/>
        <w:wordWrap/>
        <w:overflowPunct/>
        <w:topLinePunct w:val="0"/>
        <w:autoSpaceDE/>
        <w:autoSpaceDN/>
        <w:bidi w:val="0"/>
        <w:adjustRightInd w:val="0"/>
        <w:snapToGrid/>
        <w:spacing w:afterLines="0" w:line="360" w:lineRule="auto"/>
        <w:ind w:firstLine="48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质疑联系人：金琼洁             </w:t>
      </w:r>
    </w:p>
    <w:p>
      <w:pPr>
        <w:pStyle w:val="27"/>
        <w:keepNext w:val="0"/>
        <w:keepLines w:val="0"/>
        <w:pageBreakBefore w:val="0"/>
        <w:kinsoku/>
        <w:wordWrap/>
        <w:overflowPunct/>
        <w:topLinePunct w:val="0"/>
        <w:autoSpaceDE/>
        <w:autoSpaceDN/>
        <w:bidi w:val="0"/>
        <w:adjustRightInd w:val="0"/>
        <w:snapToGrid/>
        <w:spacing w:afterLines="0" w:line="360" w:lineRule="auto"/>
        <w:ind w:firstLine="48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质疑联系方式：0575-85352613</w:t>
      </w:r>
    </w:p>
    <w:p>
      <w:pPr>
        <w:pageBreakBefore w:val="0"/>
        <w:kinsoku/>
        <w:wordWrap/>
        <w:overflowPunct/>
        <w:topLinePunct w:val="0"/>
        <w:autoSpaceDE/>
        <w:autoSpaceDN/>
        <w:bidi w:val="0"/>
        <w:snapToGrid/>
        <w:spacing w:line="360" w:lineRule="auto"/>
        <w:ind w:firstLine="482" w:firstLineChars="200"/>
        <w:textAlignment w:val="auto"/>
        <w:rPr>
          <w:rFonts w:hint="eastAsia" w:ascii="仿宋" w:hAnsi="仿宋" w:eastAsia="仿宋" w:cs="仿宋"/>
          <w:b/>
          <w:color w:val="auto"/>
          <w:sz w:val="24"/>
          <w:highlight w:val="none"/>
        </w:rPr>
      </w:pPr>
      <w:bookmarkStart w:id="19" w:name="_Toc28359098"/>
      <w:bookmarkStart w:id="20" w:name="_Toc28359021"/>
      <w:bookmarkStart w:id="21" w:name="_Toc35393808"/>
      <w:bookmarkStart w:id="22" w:name="_Toc35393639"/>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9"/>
    <w:bookmarkEnd w:id="20"/>
    <w:bookmarkEnd w:id="21"/>
    <w:bookmarkEnd w:id="22"/>
    <w:p>
      <w:pPr>
        <w:pStyle w:val="27"/>
        <w:keepNext w:val="0"/>
        <w:keepLines w:val="0"/>
        <w:pageBreakBefore w:val="0"/>
        <w:kinsoku/>
        <w:wordWrap/>
        <w:overflowPunct/>
        <w:topLinePunct w:val="0"/>
        <w:autoSpaceDE/>
        <w:autoSpaceDN/>
        <w:bidi w:val="0"/>
        <w:adjustRightInd w:val="0"/>
        <w:snapToGrid/>
        <w:spacing w:afterLines="0" w:line="360" w:lineRule="auto"/>
        <w:ind w:firstLine="48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名    称：绍兴市财政局</w:t>
      </w:r>
    </w:p>
    <w:p>
      <w:pPr>
        <w:pStyle w:val="27"/>
        <w:keepNext w:val="0"/>
        <w:keepLines w:val="0"/>
        <w:pageBreakBefore w:val="0"/>
        <w:kinsoku/>
        <w:wordWrap/>
        <w:overflowPunct/>
        <w:topLinePunct w:val="0"/>
        <w:autoSpaceDE/>
        <w:autoSpaceDN/>
        <w:bidi w:val="0"/>
        <w:adjustRightInd w:val="0"/>
        <w:snapToGrid/>
        <w:spacing w:afterLines="0" w:line="360" w:lineRule="auto"/>
        <w:ind w:firstLine="48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地    址：绍兴市越城区凤林西路151号 </w:t>
      </w:r>
    </w:p>
    <w:p>
      <w:pPr>
        <w:pStyle w:val="27"/>
        <w:keepNext w:val="0"/>
        <w:keepLines w:val="0"/>
        <w:pageBreakBefore w:val="0"/>
        <w:kinsoku/>
        <w:wordWrap/>
        <w:overflowPunct/>
        <w:topLinePunct w:val="0"/>
        <w:autoSpaceDE/>
        <w:autoSpaceDN/>
        <w:bidi w:val="0"/>
        <w:adjustRightInd w:val="0"/>
        <w:snapToGrid/>
        <w:spacing w:afterLines="0" w:line="360" w:lineRule="auto"/>
        <w:ind w:firstLine="48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传    真：/ </w:t>
      </w:r>
    </w:p>
    <w:p>
      <w:pPr>
        <w:pStyle w:val="27"/>
        <w:keepNext w:val="0"/>
        <w:keepLines w:val="0"/>
        <w:pageBreakBefore w:val="0"/>
        <w:kinsoku/>
        <w:wordWrap/>
        <w:overflowPunct/>
        <w:topLinePunct w:val="0"/>
        <w:autoSpaceDE/>
        <w:autoSpaceDN/>
        <w:bidi w:val="0"/>
        <w:adjustRightInd w:val="0"/>
        <w:snapToGrid/>
        <w:spacing w:afterLines="0" w:line="360" w:lineRule="auto"/>
        <w:ind w:firstLine="48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联 系 人 ： 张婷婷</w:t>
      </w:r>
    </w:p>
    <w:p>
      <w:pPr>
        <w:pStyle w:val="27"/>
        <w:keepNext w:val="0"/>
        <w:keepLines w:val="0"/>
        <w:pageBreakBefore w:val="0"/>
        <w:kinsoku/>
        <w:wordWrap/>
        <w:overflowPunct/>
        <w:topLinePunct w:val="0"/>
        <w:autoSpaceDE/>
        <w:autoSpaceDN/>
        <w:bidi w:val="0"/>
        <w:adjustRightInd w:val="0"/>
        <w:snapToGrid/>
        <w:spacing w:afterLines="0" w:line="360" w:lineRule="auto"/>
        <w:ind w:firstLine="48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监督投诉电话： 0575-85209697 </w:t>
      </w:r>
    </w:p>
    <w:p>
      <w:pPr>
        <w:pStyle w:val="27"/>
        <w:keepNext w:val="0"/>
        <w:keepLines w:val="0"/>
        <w:pageBreakBefore w:val="0"/>
        <w:kinsoku/>
        <w:wordWrap/>
        <w:overflowPunct/>
        <w:topLinePunct w:val="0"/>
        <w:autoSpaceDE/>
        <w:autoSpaceDN/>
        <w:bidi w:val="0"/>
        <w:adjustRightInd w:val="0"/>
        <w:snapToGrid/>
        <w:spacing w:afterLines="0" w:line="360" w:lineRule="auto"/>
        <w:ind w:firstLine="48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若对项目采购电子交易系统操作有疑问，可登录政采云（https://www.zcygov.cn/），点击右侧咨询小采，获取采小蜜智能服务管家帮助，或拨打政采云服务热线95763获取热线服务帮助。        </w:t>
      </w:r>
    </w:p>
    <w:p>
      <w:pPr>
        <w:pageBreakBefore w:val="0"/>
        <w:kinsoku/>
        <w:wordWrap/>
        <w:overflowPunct/>
        <w:topLinePunct w:val="0"/>
        <w:autoSpaceDE/>
        <w:autoSpaceDN/>
        <w:bidi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pPr>
        <w:widowControl/>
        <w:adjustRightInd/>
        <w:jc w:val="left"/>
        <w:rPr>
          <w:rFonts w:hint="eastAsia" w:ascii="仿宋" w:hAnsi="仿宋" w:eastAsia="仿宋" w:cs="仿宋"/>
          <w:snapToGrid w:val="0"/>
          <w:color w:val="auto"/>
          <w:highlight w:val="none"/>
        </w:rPr>
      </w:pPr>
      <w:r>
        <w:rPr>
          <w:rFonts w:hint="eastAsia" w:ascii="仿宋" w:hAnsi="仿宋" w:eastAsia="仿宋" w:cs="仿宋"/>
          <w:b/>
          <w:color w:val="auto"/>
          <w:sz w:val="36"/>
          <w:szCs w:val="20"/>
          <w:highlight w:val="none"/>
        </w:rPr>
        <w:br w:type="page"/>
      </w:r>
    </w:p>
    <w:bookmarkEnd w:id="7"/>
    <w:bookmarkEnd w:id="8"/>
    <w:p>
      <w:pPr>
        <w:adjustRightInd/>
        <w:spacing w:line="360" w:lineRule="auto"/>
        <w:jc w:val="center"/>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 投标须知</w:t>
      </w:r>
    </w:p>
    <w:p>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17"/>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pPr>
              <w:snapToGrid w:val="0"/>
              <w:spacing w:line="440" w:lineRule="exact"/>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pPr>
              <w:autoSpaceDE w:val="0"/>
              <w:autoSpaceDN w:val="0"/>
              <w:spacing w:line="440" w:lineRule="exact"/>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shd w:val="clear" w:color="auto" w:fill="auto"/>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shd w:val="clear" w:color="auto" w:fill="auto"/>
            <w:vAlign w:val="center"/>
          </w:tcPr>
          <w:p>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pPr>
              <w:spacing w:line="440" w:lineRule="exact"/>
              <w:ind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pPr>
              <w:autoSpaceDE w:val="0"/>
              <w:autoSpaceDN w:val="0"/>
              <w:spacing w:line="440" w:lineRule="exact"/>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pPr>
              <w:autoSpaceDE w:val="0"/>
              <w:autoSpaceDN w:val="0"/>
              <w:spacing w:line="440" w:lineRule="exact"/>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□B要求提供，</w:t>
            </w:r>
          </w:p>
          <w:p>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spacing w:line="44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方案讲解演示：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☑A无方案讲解演示。</w:t>
            </w:r>
          </w:p>
          <w:p>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□B有方案讲解演示：</w:t>
            </w:r>
          </w:p>
          <w:p>
            <w:pPr>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（1）在标项三评标时安排每个供应商进行方案讲解演示。每个供应商时间不超过</w:t>
            </w:r>
            <w:r>
              <w:rPr>
                <w:rFonts w:hint="eastAsia" w:ascii="仿宋" w:hAnsi="仿宋" w:eastAsia="仿宋" w:cs="仿宋"/>
                <w:color w:val="auto"/>
                <w:sz w:val="24"/>
                <w:highlight w:val="none"/>
                <w:u w:val="single"/>
              </w:rPr>
              <w:t>15</w:t>
            </w:r>
            <w:r>
              <w:rPr>
                <w:rFonts w:hint="eastAsia" w:ascii="仿宋" w:hAnsi="仿宋" w:eastAsia="仿宋" w:cs="仿宋"/>
                <w:color w:val="auto"/>
                <w:sz w:val="24"/>
                <w:highlight w:val="none"/>
                <w:lang w:val="zh-CN"/>
              </w:rPr>
              <w:t>分钟，讲解次序以投标文件解密时间先后次序为准。讲解演示结束后按要求解答评标委员会提问。</w:t>
            </w:r>
          </w:p>
          <w:p>
            <w:pPr>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（2）方案讲解演示可选择以下其中一种方式：</w:t>
            </w:r>
          </w:p>
          <w:p>
            <w:pPr>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方式一：标项一政采云平台在线讲解演示。政采云平台在线讲解需供应商根据政采云平台操作要求做好准备工作，提前完善软硬件配置环境。</w:t>
            </w:r>
          </w:p>
          <w:p>
            <w:pPr>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方式二：现场讲解演示。现场讲解地点为</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rPr>
              <w:t xml:space="preserve"> 3 </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highlight w:val="none"/>
                <w:lang w:val="zh-CN"/>
              </w:rPr>
              <w:t>讲解演示所用电脑等设备由供应商自备。现场讲解演示人员进场时提供讲解人员名单（加盖公章或授权代表签名）及身份证明，否则不得讲解演示。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 品</w:t>
            </w:r>
          </w:p>
        </w:tc>
        <w:tc>
          <w:tcPr>
            <w:tcW w:w="7515" w:type="dxa"/>
            <w:vAlign w:val="center"/>
          </w:tcPr>
          <w:p>
            <w:pPr>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eastAsia="zh-CN"/>
              </w:rPr>
              <w:t>☑</w:t>
            </w:r>
            <w:r>
              <w:rPr>
                <w:rFonts w:hint="eastAsia" w:ascii="仿宋" w:hAnsi="仿宋" w:eastAsia="仿宋" w:cs="仿宋"/>
                <w:color w:val="auto"/>
                <w:sz w:val="24"/>
                <w:highlight w:val="none"/>
                <w:lang w:val="zh-CN"/>
              </w:rPr>
              <w:t>本项目不允许采购进口产品。</w:t>
            </w:r>
          </w:p>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lang w:val="zh-CN" w:eastAsia="zh-CN"/>
              </w:rPr>
              <w:t>□</w:t>
            </w:r>
            <w:r>
              <w:rPr>
                <w:rFonts w:hint="eastAsia" w:ascii="仿宋" w:hAnsi="仿宋" w:eastAsia="仿宋" w:cs="仿宋"/>
                <w:color w:val="auto"/>
                <w:sz w:val="24"/>
                <w:highlight w:val="none"/>
                <w:lang w:val="zh-CN"/>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pPr>
              <w:snapToGrid w:val="0"/>
              <w:spacing w:line="440" w:lineRule="exact"/>
              <w:ind w:left="14"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pPr>
              <w:spacing w:line="440" w:lineRule="exact"/>
              <w:rPr>
                <w:rFonts w:hint="eastAsia" w:ascii="仿宋" w:hAnsi="仿宋" w:eastAsia="仿宋" w:cs="仿宋"/>
                <w:color w:val="auto"/>
                <w:kern w:val="0"/>
                <w:sz w:val="24"/>
                <w:highlight w:val="none"/>
                <w:u w:val="single"/>
              </w:rPr>
            </w:pP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kern w:val="0"/>
                <w:sz w:val="24"/>
                <w:highlight w:val="none"/>
                <w:u w:val="single"/>
              </w:rPr>
              <w:t>标项一:</w:t>
            </w:r>
            <w:r>
              <w:rPr>
                <w:rFonts w:hint="eastAsia" w:ascii="仿宋" w:hAnsi="仿宋" w:eastAsia="仿宋" w:cs="仿宋"/>
                <w:bCs/>
                <w:color w:val="auto"/>
                <w:sz w:val="24"/>
                <w:highlight w:val="none"/>
                <w:u w:val="single"/>
              </w:rPr>
              <w:t>微生物质谱仪采购项目</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pPr>
              <w:snapToGrid w:val="0"/>
              <w:spacing w:line="440" w:lineRule="exact"/>
              <w:ind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pPr>
              <w:numPr>
                <w:ilvl w:val="0"/>
                <w:numId w:val="4"/>
              </w:num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标的：</w:t>
            </w:r>
            <w:r>
              <w:rPr>
                <w:rFonts w:hint="eastAsia" w:ascii="仿宋" w:hAnsi="仿宋" w:eastAsia="仿宋" w:cs="仿宋"/>
                <w:color w:val="auto"/>
                <w:kern w:val="0"/>
                <w:sz w:val="24"/>
                <w:highlight w:val="none"/>
                <w:u w:val="single"/>
              </w:rPr>
              <w:t xml:space="preserve"> 标项一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工业 </w:t>
            </w:r>
            <w:r>
              <w:rPr>
                <w:rFonts w:hint="eastAsia" w:ascii="仿宋" w:hAnsi="仿宋" w:eastAsia="仿宋" w:cs="仿宋"/>
                <w:color w:val="auto"/>
                <w:kern w:val="0"/>
                <w:sz w:val="24"/>
                <w:highlight w:val="none"/>
              </w:rPr>
              <w:t>行业；</w:t>
            </w:r>
          </w:p>
          <w:p>
            <w:pPr>
              <w:snapToGrid w:val="0"/>
              <w:spacing w:line="440" w:lineRule="exact"/>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hint="eastAsia" w:ascii="仿宋" w:hAnsi="仿宋" w:eastAsia="仿宋" w:cs="仿宋"/>
                <w:color w:val="auto"/>
                <w:sz w:val="24"/>
                <w:highlight w:val="none"/>
              </w:rPr>
            </w:pPr>
          </w:p>
        </w:tc>
        <w:tc>
          <w:tcPr>
            <w:tcW w:w="855" w:type="dxa"/>
            <w:vMerge w:val="continue"/>
            <w:vAlign w:val="center"/>
          </w:tcPr>
          <w:p>
            <w:pPr>
              <w:snapToGrid w:val="0"/>
              <w:spacing w:line="440" w:lineRule="exact"/>
              <w:rPr>
                <w:rFonts w:hint="eastAsia" w:ascii="仿宋" w:hAnsi="仿宋" w:eastAsia="仿宋" w:cs="仿宋"/>
                <w:b/>
                <w:color w:val="auto"/>
                <w:sz w:val="24"/>
                <w:highlight w:val="none"/>
              </w:rPr>
            </w:pPr>
          </w:p>
        </w:tc>
        <w:tc>
          <w:tcPr>
            <w:tcW w:w="7515" w:type="dxa"/>
            <w:vAlign w:val="center"/>
          </w:tcPr>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hint="eastAsia" w:ascii="仿宋" w:hAnsi="仿宋" w:eastAsia="仿宋" w:cs="仿宋"/>
                <w:color w:val="auto"/>
                <w:sz w:val="24"/>
                <w:highlight w:val="none"/>
              </w:rPr>
            </w:pPr>
          </w:p>
        </w:tc>
        <w:tc>
          <w:tcPr>
            <w:tcW w:w="855" w:type="dxa"/>
            <w:vMerge w:val="continue"/>
            <w:vAlign w:val="center"/>
          </w:tcPr>
          <w:p>
            <w:pPr>
              <w:snapToGrid w:val="0"/>
              <w:spacing w:line="440" w:lineRule="exact"/>
              <w:rPr>
                <w:rFonts w:hint="eastAsia" w:ascii="仿宋" w:hAnsi="仿宋" w:eastAsia="仿宋" w:cs="仿宋"/>
                <w:b/>
                <w:color w:val="auto"/>
                <w:sz w:val="24"/>
                <w:highlight w:val="none"/>
              </w:rPr>
            </w:pPr>
          </w:p>
        </w:tc>
        <w:tc>
          <w:tcPr>
            <w:tcW w:w="7515" w:type="dxa"/>
            <w:vAlign w:val="center"/>
          </w:tcPr>
          <w:p>
            <w:pPr>
              <w:snapToGrid w:val="0"/>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pPr>
              <w:spacing w:line="440" w:lineRule="exact"/>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spacing w:line="440" w:lineRule="exact"/>
              <w:rPr>
                <w:rFonts w:hint="eastAsia" w:ascii="仿宋" w:hAnsi="仿宋" w:eastAsia="仿宋" w:cs="仿宋"/>
                <w:color w:val="auto"/>
                <w:sz w:val="24"/>
                <w:highlight w:val="none"/>
              </w:rPr>
            </w:pPr>
          </w:p>
        </w:tc>
        <w:tc>
          <w:tcPr>
            <w:tcW w:w="8370" w:type="dxa"/>
            <w:gridSpan w:val="2"/>
            <w:vAlign w:val="center"/>
          </w:tcPr>
          <w:p>
            <w:pPr>
              <w:spacing w:line="440" w:lineRule="exact"/>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pPr>
              <w:spacing w:line="440" w:lineRule="exact"/>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19</w:t>
            </w:r>
          </w:p>
        </w:tc>
        <w:tc>
          <w:tcPr>
            <w:tcW w:w="8370" w:type="dxa"/>
            <w:gridSpan w:val="2"/>
            <w:vAlign w:val="center"/>
          </w:tcPr>
          <w:p>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pPr>
              <w:widowControl/>
              <w:numPr>
                <w:ilvl w:val="0"/>
                <w:numId w:val="5"/>
              </w:numPr>
              <w:shd w:val="clear" w:color="auto" w:fill="FFFFFF"/>
              <w:spacing w:line="440" w:lineRule="exact"/>
              <w:rPr>
                <w:rStyle w:val="28"/>
                <w:rFonts w:hint="eastAsia" w:ascii="仿宋" w:hAnsi="仿宋" w:eastAsia="仿宋" w:cs="仿宋"/>
                <w:sz w:val="24"/>
                <w:highlight w:val="none"/>
                <w:lang w:val="en-US" w:eastAsia="zh-CN"/>
              </w:rPr>
            </w:pPr>
            <w:r>
              <w:rPr>
                <w:rStyle w:val="28"/>
                <w:rFonts w:hint="eastAsia" w:ascii="仿宋" w:hAnsi="仿宋" w:eastAsia="仿宋" w:cs="仿宋"/>
                <w:sz w:val="24"/>
                <w:highlight w:val="none"/>
                <w:lang w:val="en-US" w:eastAsia="zh-CN"/>
              </w:rPr>
              <w:t xml:space="preserve">采购代理服务费: 按代理协议约定的内容，中标单位需支付以下费用，并在投标报价中自行考虑：根据项目的中标金额，采用差额定率累进法进行计算,具体费率标准如下:中标金额在 100 万元以下部分货物、服务招标均为 1.5%; </w:t>
            </w:r>
            <w:r>
              <w:rPr>
                <w:rStyle w:val="28"/>
                <w:rFonts w:hint="eastAsia" w:ascii="仿宋" w:hAnsi="仿宋" w:eastAsia="仿宋" w:cs="仿宋"/>
                <w:sz w:val="24"/>
                <w:highlight w:val="none"/>
                <w:lang w:val="en-US" w:eastAsia="zh-CN"/>
              </w:rPr>
              <w:br w:type="textWrapping"/>
            </w:r>
            <w:r>
              <w:rPr>
                <w:rStyle w:val="28"/>
                <w:rFonts w:hint="eastAsia" w:ascii="仿宋" w:hAnsi="仿宋" w:eastAsia="仿宋" w:cs="仿宋"/>
                <w:sz w:val="24"/>
                <w:highlight w:val="none"/>
                <w:lang w:val="en-US" w:eastAsia="zh-CN"/>
              </w:rPr>
              <w:t>100-500万部分，货物招标收取1.1%，服务招标收取0.8%</w:t>
            </w:r>
            <w:r>
              <w:rPr>
                <w:rFonts w:hint="eastAsia" w:ascii="仿宋" w:hAnsi="仿宋" w:eastAsia="仿宋" w:cs="仿宋"/>
                <w:color w:val="auto"/>
                <w:sz w:val="24"/>
                <w:highlight w:val="none"/>
                <w:lang w:eastAsia="zh-CN"/>
              </w:rPr>
              <w:t>。最低收费标准5000元。</w:t>
            </w:r>
            <w:bookmarkStart w:id="54" w:name="_GoBack"/>
            <w:bookmarkEnd w:id="54"/>
          </w:p>
          <w:p>
            <w:pPr>
              <w:widowControl/>
              <w:numPr>
                <w:ilvl w:val="0"/>
                <w:numId w:val="0"/>
              </w:numPr>
              <w:shd w:val="clear" w:color="auto" w:fill="FFFFFF"/>
              <w:spacing w:line="440" w:lineRule="exact"/>
              <w:rPr>
                <w:rStyle w:val="28"/>
                <w:rFonts w:hint="eastAsia" w:ascii="仿宋" w:hAnsi="仿宋" w:eastAsia="仿宋" w:cs="仿宋"/>
                <w:sz w:val="24"/>
                <w:highlight w:val="none"/>
              </w:rPr>
            </w:pPr>
            <w:r>
              <w:rPr>
                <w:rStyle w:val="28"/>
                <w:rFonts w:hint="eastAsia" w:ascii="仿宋" w:hAnsi="仿宋" w:eastAsia="仿宋" w:cs="仿宋"/>
                <w:sz w:val="24"/>
                <w:highlight w:val="none"/>
                <w:lang w:val="en-US" w:eastAsia="zh-CN"/>
              </w:rPr>
              <w:t>(2)</w:t>
            </w:r>
            <w:r>
              <w:rPr>
                <w:rStyle w:val="28"/>
                <w:rFonts w:hint="eastAsia" w:ascii="仿宋" w:hAnsi="仿宋" w:eastAsia="仿宋" w:cs="仿宋"/>
                <w:sz w:val="24"/>
                <w:highlight w:val="none"/>
              </w:rPr>
              <w:t>中标服务费的交纳方式：</w:t>
            </w:r>
          </w:p>
          <w:p>
            <w:pPr>
              <w:widowControl/>
              <w:shd w:val="clear" w:color="auto" w:fill="FFFFFF"/>
              <w:spacing w:line="440" w:lineRule="exact"/>
              <w:rPr>
                <w:rStyle w:val="28"/>
                <w:rFonts w:hint="eastAsia" w:ascii="仿宋" w:hAnsi="仿宋" w:eastAsia="仿宋" w:cs="仿宋"/>
                <w:sz w:val="24"/>
                <w:highlight w:val="none"/>
              </w:rPr>
            </w:pPr>
            <w:r>
              <w:rPr>
                <w:rStyle w:val="28"/>
                <w:rFonts w:hint="eastAsia" w:ascii="仿宋" w:hAnsi="仿宋" w:eastAsia="仿宋" w:cs="仿宋"/>
                <w:sz w:val="24"/>
                <w:highlight w:val="none"/>
              </w:rPr>
              <w:t>用银行支票、汇票、电汇、现金等付款方式直接交纳中标服务费。</w:t>
            </w:r>
          </w:p>
          <w:p>
            <w:pPr>
              <w:widowControl/>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公司名称：绍兴虬实企业管理咨询有限公司</w:t>
            </w:r>
          </w:p>
          <w:p>
            <w:pPr>
              <w:widowControl/>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账    号：2006767942000015</w:t>
            </w:r>
          </w:p>
          <w:p>
            <w:pPr>
              <w:spacing w:line="288" w:lineRule="auto"/>
              <w:rPr>
                <w:rFonts w:hint="eastAsia" w:ascii="仿宋" w:hAnsi="仿宋" w:eastAsia="仿宋" w:cs="仿宋"/>
                <w:sz w:val="24"/>
                <w:highlight w:val="none"/>
              </w:rPr>
            </w:pPr>
            <w:r>
              <w:rPr>
                <w:rFonts w:hint="eastAsia" w:ascii="仿宋" w:hAnsi="仿宋" w:eastAsia="仿宋" w:cs="仿宋"/>
                <w:sz w:val="24"/>
                <w:highlight w:val="none"/>
              </w:rPr>
              <w:t>开 户 行：绍兴银行股份有限公司禹陵支行</w:t>
            </w:r>
          </w:p>
          <w:p>
            <w:pPr>
              <w:widowControl/>
              <w:shd w:val="clear" w:color="auto" w:fill="FFFFFF"/>
              <w:spacing w:line="440" w:lineRule="exact"/>
              <w:rPr>
                <w:rFonts w:hint="eastAsia" w:ascii="仿宋" w:hAnsi="仿宋" w:eastAsia="仿宋" w:cs="仿宋"/>
                <w:color w:val="auto"/>
                <w:kern w:val="0"/>
                <w:sz w:val="24"/>
                <w:szCs w:val="21"/>
                <w:highlight w:val="none"/>
              </w:rPr>
            </w:pPr>
            <w:r>
              <w:rPr>
                <w:rFonts w:hint="eastAsia" w:ascii="仿宋" w:hAnsi="仿宋" w:eastAsia="仿宋" w:cs="仿宋"/>
                <w:sz w:val="24"/>
                <w:highlight w:val="none"/>
                <w:lang w:val="en-US" w:eastAsia="zh-CN"/>
              </w:rPr>
              <w:t>(3)</w:t>
            </w:r>
            <w:r>
              <w:rPr>
                <w:rFonts w:hint="eastAsia" w:ascii="仿宋" w:hAnsi="仿宋" w:eastAsia="仿宋" w:cs="仿宋"/>
                <w:color w:val="auto"/>
                <w:sz w:val="24"/>
                <w:highlight w:val="none"/>
              </w:rPr>
              <w:t>领取中标通知书前交纳。</w:t>
            </w:r>
            <w:r>
              <w:rPr>
                <w:rFonts w:hint="eastAsia" w:ascii="仿宋" w:hAnsi="仿宋" w:eastAsia="仿宋" w:cs="仿宋"/>
                <w:b/>
                <w:color w:val="auto"/>
                <w:sz w:val="24"/>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tbl>
    <w:p>
      <w:pPr>
        <w:snapToGrid w:val="0"/>
        <w:spacing w:line="360" w:lineRule="auto"/>
        <w:jc w:val="center"/>
        <w:rPr>
          <w:rFonts w:hint="eastAsia" w:ascii="仿宋" w:hAnsi="仿宋" w:eastAsia="仿宋" w:cs="仿宋"/>
          <w:b/>
          <w:color w:val="auto"/>
          <w:sz w:val="32"/>
          <w:szCs w:val="20"/>
          <w:highlight w:val="none"/>
        </w:rPr>
      </w:pPr>
    </w:p>
    <w:bookmarkEnd w:id="9"/>
    <w:p>
      <w:pPr>
        <w:adjustRightInd/>
        <w:spacing w:line="360" w:lineRule="auto"/>
        <w:jc w:val="center"/>
        <w:outlineLvl w:val="0"/>
        <w:rPr>
          <w:rFonts w:hint="eastAsia" w:ascii="仿宋" w:hAnsi="仿宋" w:eastAsia="仿宋" w:cs="仿宋"/>
          <w:b/>
          <w:color w:val="auto"/>
          <w:sz w:val="32"/>
          <w:szCs w:val="32"/>
          <w:highlight w:val="none"/>
        </w:rPr>
      </w:pPr>
      <w:bookmarkStart w:id="23" w:name="_Hlt74729768"/>
      <w:bookmarkEnd w:id="23"/>
      <w:bookmarkStart w:id="24" w:name="_Hlt75236290"/>
      <w:bookmarkEnd w:id="24"/>
      <w:bookmarkStart w:id="25" w:name="_Hlt68403820"/>
      <w:bookmarkEnd w:id="25"/>
      <w:bookmarkStart w:id="26" w:name="_Hlt68072998"/>
      <w:bookmarkEnd w:id="26"/>
      <w:bookmarkStart w:id="27" w:name="_Hlt75236011"/>
      <w:bookmarkEnd w:id="27"/>
      <w:bookmarkStart w:id="28" w:name="_Hlt68073093"/>
      <w:bookmarkEnd w:id="28"/>
      <w:bookmarkStart w:id="29" w:name="_Hlt68057669"/>
      <w:bookmarkEnd w:id="29"/>
      <w:bookmarkStart w:id="30" w:name="_Hlt74730295"/>
      <w:bookmarkEnd w:id="30"/>
      <w:bookmarkStart w:id="31" w:name="_Hlt74707468"/>
      <w:bookmarkEnd w:id="31"/>
      <w:bookmarkStart w:id="32" w:name="_Hlt75236101"/>
      <w:bookmarkEnd w:id="32"/>
      <w:bookmarkStart w:id="33" w:name="_Hlt68072990"/>
      <w:bookmarkEnd w:id="33"/>
      <w:bookmarkStart w:id="34" w:name="_Hlt74714665"/>
      <w:bookmarkEnd w:id="34"/>
      <w:bookmarkStart w:id="35" w:name="_Toc164416483"/>
      <w:bookmarkStart w:id="36" w:name="第三部分"/>
      <w:r>
        <w:rPr>
          <w:rFonts w:hint="eastAsia" w:ascii="仿宋" w:hAnsi="仿宋" w:eastAsia="仿宋" w:cs="仿宋"/>
          <w:b/>
          <w:color w:val="auto"/>
          <w:sz w:val="32"/>
          <w:szCs w:val="32"/>
          <w:highlight w:val="none"/>
        </w:rPr>
        <w:t>一、总则</w:t>
      </w:r>
    </w:p>
    <w:p>
      <w:pPr>
        <w:snapToGrid w:val="0"/>
        <w:spacing w:line="440" w:lineRule="exact"/>
        <w:jc w:val="left"/>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pPr>
        <w:adjustRightInd/>
        <w:spacing w:line="440" w:lineRule="exact"/>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 “采购代理机构”系指招标公告中载明的本项目的采购代理机构。</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2.4“监督单位”系指政府采购法定义监督管理部门。</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 “负责人”系指法人企业的法定负责人，或其他组织为法律、行政法规规定代表单位行使职权的主要负责人，或自然人本人。</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2.7“电子交易平台”系指本项目政府采购活动所依托的政府采购云平台（https://www.zcygov.cn/）。</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 系指适用本项目的要求，“☐” 系指不适用本项目的要求。</w:t>
      </w:r>
    </w:p>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p>
    <w:p>
      <w:pPr>
        <w:spacing w:line="440" w:lineRule="exact"/>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3.4支持科技创新创新发展</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bCs/>
          <w:color w:val="auto"/>
          <w:sz w:val="24"/>
          <w:highlight w:val="none"/>
        </w:rPr>
        <w:t>4.特别说明：</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24"/>
        <w:rPr>
          <w:rFonts w:hint="eastAsia" w:ascii="仿宋" w:hAnsi="仿宋" w:eastAsia="仿宋" w:cs="仿宋"/>
          <w:color w:val="auto"/>
          <w:highlight w:val="none"/>
        </w:rPr>
      </w:pPr>
    </w:p>
    <w:p>
      <w:pPr>
        <w:pStyle w:val="30"/>
        <w:snapToGrid w:val="0"/>
        <w:spacing w:before="0" w:line="440" w:lineRule="exact"/>
        <w:ind w:firstLine="640"/>
        <w:rPr>
          <w:rFonts w:hint="eastAsia" w:ascii="仿宋" w:hAnsi="仿宋" w:eastAsia="仿宋" w:cs="仿宋"/>
          <w:color w:val="auto"/>
          <w:sz w:val="32"/>
          <w:szCs w:val="32"/>
          <w:highlight w:val="none"/>
        </w:rPr>
      </w:pPr>
    </w:p>
    <w:p>
      <w:pPr>
        <w:adjustRightInd/>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pPr>
        <w:pStyle w:val="9"/>
        <w:snapToGrid w:val="0"/>
        <w:spacing w:line="440" w:lineRule="exact"/>
        <w:ind w:firstLine="0" w:firstLineChars="0"/>
        <w:jc w:val="left"/>
        <w:rPr>
          <w:rFonts w:hint="eastAsia" w:ascii="仿宋" w:hAnsi="仿宋" w:eastAsia="仿宋" w:cs="仿宋"/>
          <w:b/>
          <w:color w:val="auto"/>
          <w:highlight w:val="none"/>
        </w:rPr>
      </w:pPr>
      <w:r>
        <w:rPr>
          <w:rFonts w:hint="eastAsia" w:ascii="仿宋" w:hAnsi="仿宋" w:eastAsia="仿宋" w:cs="仿宋"/>
          <w:b/>
          <w:color w:val="auto"/>
          <w:highlight w:val="none"/>
        </w:rPr>
        <w:t>2.授权委托</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本项目为电子投标项目，投标人的法定代表人或其授权代表或个体工商户不需要参加现场投标和开标。</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投标人应自行承担编制投标文件及参加本次投标所涉及的一切费用。不管投标结果如何，招标人对上述费用不负任何责任。</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4.1招标文件包括本招标文件及所有的招标答疑记录（澄清、修改）和发出的补充通知。</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4.2招标文件的澄清 </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4.3招标文件的修改</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
        <w:rPr>
          <w:rFonts w:hint="eastAsia" w:ascii="仿宋" w:hAnsi="仿宋" w:eastAsia="仿宋" w:cs="仿宋"/>
          <w:color w:val="auto"/>
          <w:sz w:val="24"/>
          <w:highlight w:val="none"/>
        </w:rPr>
      </w:pPr>
    </w:p>
    <w:p>
      <w:pPr>
        <w:pStyle w:val="2"/>
        <w:rPr>
          <w:rFonts w:hint="eastAsia" w:ascii="仿宋" w:hAnsi="仿宋" w:eastAsia="仿宋" w:cs="仿宋"/>
          <w:color w:val="auto"/>
          <w:sz w:val="24"/>
          <w:highlight w:val="none"/>
        </w:rPr>
      </w:pPr>
    </w:p>
    <w:p>
      <w:pPr>
        <w:pStyle w:val="2"/>
        <w:rPr>
          <w:rFonts w:hint="eastAsia" w:ascii="仿宋" w:hAnsi="仿宋" w:eastAsia="仿宋" w:cs="仿宋"/>
          <w:color w:val="auto"/>
          <w:sz w:val="24"/>
          <w:highlight w:val="none"/>
        </w:rPr>
      </w:pPr>
    </w:p>
    <w:p>
      <w:pPr>
        <w:pStyle w:val="2"/>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pPr>
        <w:adjustRightInd/>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三、投标文件</w:t>
      </w:r>
    </w:p>
    <w:p>
      <w:pPr>
        <w:snapToGrid w:val="0"/>
        <w:spacing w:line="44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1.投标文件的语言、计量单位、形式及效力</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pPr>
        <w:snapToGrid w:val="0"/>
        <w:spacing w:line="440" w:lineRule="exact"/>
        <w:ind w:firstLine="723" w:firstLineChars="3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pPr>
        <w:snapToGrid w:val="0"/>
        <w:spacing w:line="440" w:lineRule="exact"/>
        <w:ind w:firstLine="723" w:firstLineChars="300"/>
        <w:jc w:val="left"/>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pPr>
        <w:pStyle w:val="12"/>
        <w:spacing w:line="44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 投标文件的组成</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投标文件由“资格文件”、“商务技术（资信）文件资料”、“报价文件资料”三部分组成，其中</w:t>
      </w:r>
      <w:r>
        <w:rPr>
          <w:rFonts w:hint="eastAsia" w:ascii="仿宋" w:hAnsi="仿宋" w:eastAsia="仿宋" w:cs="仿宋"/>
          <w:b/>
          <w:color w:val="auto"/>
          <w:sz w:val="24"/>
          <w:highlight w:val="none"/>
        </w:rPr>
        <w:t>电子投标文件中所须加盖公章部分均应采用电子签章。</w:t>
      </w:r>
    </w:p>
    <w:p>
      <w:pPr>
        <w:snapToGrid w:val="0"/>
        <w:spacing w:line="440" w:lineRule="exact"/>
        <w:ind w:firstLine="482" w:firstLineChars="200"/>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pPr>
        <w:snapToGrid w:val="0"/>
        <w:spacing w:line="440" w:lineRule="exact"/>
        <w:ind w:firstLine="720" w:firstLineChars="300"/>
        <w:rPr>
          <w:rFonts w:hint="eastAsia" w:ascii="仿宋" w:hAnsi="仿宋" w:eastAsia="仿宋" w:cs="仿宋"/>
          <w:color w:val="auto"/>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2.1.4落实政府采购政策需满足的资格要求（如果有)；</w:t>
      </w:r>
    </w:p>
    <w:p>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2.1.5本项目的特定资格要求（如果有)。</w:t>
      </w:r>
    </w:p>
    <w:p>
      <w:pPr>
        <w:snapToGrid w:val="0"/>
        <w:spacing w:line="440" w:lineRule="exact"/>
        <w:ind w:firstLine="482" w:firstLineChars="200"/>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2.2.1投标函；</w:t>
      </w:r>
      <w:r>
        <w:rPr>
          <w:rFonts w:hint="eastAsia" w:ascii="仿宋" w:hAnsi="仿宋" w:eastAsia="仿宋" w:cs="仿宋"/>
          <w:color w:val="auto"/>
          <w:sz w:val="24"/>
          <w:highlight w:val="none"/>
          <w:lang w:val="zh-CN"/>
        </w:rPr>
        <w:t xml:space="preserve"> </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2.2.4法定代表人身份证明书；</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2.2.6廉政承诺书（格式见第六部分附件）；</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2.2.8供应商应提供针对项目的完整技术解决方案：</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2.2.9针对本项目建设的详细实施计划。本项目详细工作实施组织方案，包括(但不限于)以下内容：组织机构、工作时间进度表、工作程序和步骤、管理和协调方法、关键步骤的思路和要点。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2.2.11供应商售后服务证明材料：合作单位营业执照或供应商在本地（绍兴市行政区域范围内）设立的项目部、办公室、办事处等机构的证明材料或供应商作出的成交后提供本地化服务的承诺；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2.2.13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2.2.14备品备件清单（含随机自带的备品备件和质保期后供采购人选择的备品备件及配套零部件，明细备品备件及价格，且供货价格不高于成交价格；成交货物设备应提供易损部件的备件和整机备品）；（如果有）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2.2.15培训计划（如有）；</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2.2.16验收方案；</w:t>
      </w:r>
    </w:p>
    <w:p>
      <w:pPr>
        <w:snapToGrid w:val="0"/>
        <w:spacing w:line="336" w:lineRule="auto"/>
        <w:ind w:firstLine="720" w:firstLineChars="3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2.2.17</w:t>
      </w:r>
      <w:r>
        <w:rPr>
          <w:rFonts w:hint="eastAsia" w:ascii="仿宋" w:hAnsi="仿宋" w:eastAsia="仿宋" w:cs="仿宋"/>
          <w:color w:val="auto"/>
          <w:sz w:val="24"/>
          <w:highlight w:val="none"/>
          <w:u w:val="wave"/>
        </w:rPr>
        <w:t>未尽事宜请各投标单位按评分标准和相对应标项相关要求制作；</w:t>
      </w:r>
    </w:p>
    <w:p>
      <w:pPr>
        <w:snapToGrid w:val="0"/>
        <w:spacing w:line="336" w:lineRule="auto"/>
        <w:ind w:firstLine="720" w:firstLineChars="300"/>
        <w:rPr>
          <w:rFonts w:hint="eastAsia" w:ascii="仿宋" w:hAnsi="仿宋" w:eastAsia="仿宋" w:cs="仿宋"/>
          <w:color w:val="auto"/>
          <w:highlight w:val="none"/>
          <w:lang w:val="zh-CN" w:eastAsia="zh-CN"/>
        </w:rPr>
      </w:pPr>
      <w:r>
        <w:rPr>
          <w:rFonts w:hint="eastAsia" w:ascii="仿宋" w:hAnsi="仿宋" w:eastAsia="仿宋" w:cs="仿宋"/>
          <w:color w:val="auto"/>
          <w:sz w:val="24"/>
          <w:highlight w:val="none"/>
        </w:rPr>
        <w:t>2.2.18投标人需要说明的其他文件和说明（格式自拟）</w:t>
      </w:r>
      <w:r>
        <w:rPr>
          <w:rFonts w:hint="eastAsia" w:ascii="仿宋" w:hAnsi="仿宋" w:eastAsia="仿宋" w:cs="仿宋"/>
          <w:color w:val="auto"/>
          <w:sz w:val="24"/>
          <w:highlight w:val="none"/>
          <w:lang w:eastAsia="zh-CN"/>
        </w:rPr>
        <w:t>；</w:t>
      </w:r>
    </w:p>
    <w:p>
      <w:pPr>
        <w:snapToGrid w:val="0"/>
        <w:spacing w:line="440" w:lineRule="exact"/>
        <w:ind w:firstLine="482" w:firstLineChars="200"/>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2.3.1开标一览表（报价表）；</w:t>
      </w:r>
    </w:p>
    <w:p>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2.3.2中小企业声明函（如果有）。</w:t>
      </w:r>
    </w:p>
    <w:p>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snapToGrid w:val="0"/>
          <w:color w:val="auto"/>
          <w:sz w:val="24"/>
          <w:highlight w:val="none"/>
        </w:rPr>
        <w:t>2.3.3 残疾人福利性单位声明函（如果有）</w:t>
      </w:r>
    </w:p>
    <w:p>
      <w:pPr>
        <w:snapToGrid w:val="0"/>
        <w:spacing w:line="440" w:lineRule="exact"/>
        <w:rPr>
          <w:rFonts w:hint="eastAsia" w:ascii="仿宋" w:hAnsi="仿宋" w:eastAsia="仿宋" w:cs="仿宋"/>
          <w:b/>
          <w:bCs/>
          <w:color w:val="auto"/>
          <w:sz w:val="32"/>
          <w:highlight w:val="none"/>
        </w:rPr>
      </w:pPr>
      <w:r>
        <w:rPr>
          <w:rFonts w:hint="eastAsia" w:ascii="仿宋" w:hAnsi="仿宋" w:eastAsia="仿宋" w:cs="仿宋"/>
          <w:b/>
          <w:bCs/>
          <w:color w:val="auto"/>
          <w:sz w:val="24"/>
          <w:szCs w:val="20"/>
          <w:highlight w:val="none"/>
        </w:rPr>
        <w:t>3.投标报价</w:t>
      </w:r>
    </w:p>
    <w:p>
      <w:pPr>
        <w:snapToGrid w:val="0"/>
        <w:spacing w:line="440" w:lineRule="exact"/>
        <w:ind w:firstLine="720" w:firstLineChars="300"/>
        <w:rPr>
          <w:rFonts w:hint="eastAsia" w:ascii="仿宋" w:hAnsi="仿宋" w:eastAsia="仿宋" w:cs="仿宋"/>
          <w:b/>
          <w:color w:val="auto"/>
          <w:sz w:val="32"/>
          <w:highlight w:val="none"/>
        </w:rPr>
      </w:pPr>
      <w:r>
        <w:rPr>
          <w:rFonts w:hint="eastAsia" w:ascii="仿宋" w:hAnsi="仿宋" w:eastAsia="仿宋" w:cs="仿宋"/>
          <w:color w:val="auto"/>
          <w:sz w:val="24"/>
          <w:highlight w:val="none"/>
        </w:rPr>
        <w:t>3.1报价为采购人可以合格使用产品的价格，包括货款、包装、运输、保险、货到就位以及安装、调试、培训、保修及产品知识产权等一切费用。</w:t>
      </w:r>
    </w:p>
    <w:p>
      <w:pPr>
        <w:snapToGrid w:val="0"/>
        <w:spacing w:line="440" w:lineRule="exact"/>
        <w:ind w:firstLine="720" w:firstLineChars="300"/>
        <w:rPr>
          <w:rFonts w:hint="eastAsia" w:ascii="仿宋" w:hAnsi="仿宋" w:eastAsia="仿宋" w:cs="仿宋"/>
          <w:b/>
          <w:color w:val="auto"/>
          <w:sz w:val="32"/>
          <w:highlight w:val="none"/>
        </w:rPr>
      </w:pPr>
      <w:r>
        <w:rPr>
          <w:rFonts w:hint="eastAsia" w:ascii="仿宋" w:hAnsi="仿宋" w:eastAsia="仿宋" w:cs="仿宋"/>
          <w:color w:val="auto"/>
          <w:sz w:val="24"/>
          <w:highlight w:val="none"/>
        </w:rPr>
        <w:t>3.2招标文件未列明，而投标人认为必需的费用也需列入报价。</w:t>
      </w:r>
    </w:p>
    <w:p>
      <w:pPr>
        <w:snapToGrid w:val="0"/>
        <w:spacing w:line="440" w:lineRule="exact"/>
        <w:ind w:firstLine="720" w:firstLineChars="300"/>
        <w:rPr>
          <w:rFonts w:hint="eastAsia" w:ascii="仿宋" w:hAnsi="仿宋" w:eastAsia="仿宋" w:cs="仿宋"/>
          <w:b/>
          <w:color w:val="auto"/>
          <w:sz w:val="32"/>
          <w:highlight w:val="none"/>
        </w:rPr>
      </w:pPr>
      <w:r>
        <w:rPr>
          <w:rFonts w:hint="eastAsia" w:ascii="仿宋" w:hAnsi="仿宋" w:eastAsia="仿宋" w:cs="仿宋"/>
          <w:color w:val="auto"/>
          <w:sz w:val="24"/>
          <w:highlight w:val="none"/>
        </w:rPr>
        <w:t>3.3投标报价只允许有一个报价，有选择的报价将不予接受（除指定外）。</w:t>
      </w:r>
    </w:p>
    <w:p>
      <w:pPr>
        <w:snapToGrid w:val="0"/>
        <w:spacing w:line="440" w:lineRule="exact"/>
        <w:ind w:firstLine="720" w:firstLineChars="300"/>
        <w:rPr>
          <w:rFonts w:hint="eastAsia" w:ascii="仿宋" w:hAnsi="仿宋" w:eastAsia="仿宋" w:cs="仿宋"/>
          <w:b/>
          <w:color w:val="auto"/>
          <w:sz w:val="32"/>
          <w:highlight w:val="none"/>
        </w:rPr>
      </w:pPr>
      <w:r>
        <w:rPr>
          <w:rFonts w:hint="eastAsia" w:ascii="仿宋" w:hAnsi="仿宋" w:eastAsia="仿宋" w:cs="仿宋"/>
          <w:color w:val="auto"/>
          <w:sz w:val="24"/>
          <w:highlight w:val="none"/>
        </w:rPr>
        <w:t>3.4投标人提供虚假材料投标的，投标无效。</w:t>
      </w:r>
    </w:p>
    <w:p>
      <w:pPr>
        <w:pStyle w:val="30"/>
        <w:snapToGrid w:val="0"/>
        <w:spacing w:before="0" w:line="440" w:lineRule="exact"/>
        <w:ind w:firstLine="0" w:firstLineChars="0"/>
        <w:outlineLvl w:val="0"/>
        <w:rPr>
          <w:rFonts w:hint="eastAsia" w:ascii="仿宋" w:hAnsi="仿宋" w:eastAsia="仿宋" w:cs="仿宋"/>
          <w:b/>
          <w:color w:val="auto"/>
          <w:szCs w:val="24"/>
          <w:highlight w:val="none"/>
        </w:rPr>
      </w:pPr>
      <w:r>
        <w:rPr>
          <w:rFonts w:hint="eastAsia"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投标文件的编制和</w:t>
      </w:r>
      <w:r>
        <w:rPr>
          <w:rFonts w:hint="eastAsia" w:ascii="仿宋" w:hAnsi="仿宋" w:eastAsia="仿宋" w:cs="仿宋"/>
          <w:b/>
          <w:color w:val="auto"/>
          <w:highlight w:val="none"/>
        </w:rPr>
        <w:t>签署</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4.6</w:t>
      </w:r>
      <w:r>
        <w:rPr>
          <w:rFonts w:hint="eastAsia" w:ascii="仿宋" w:hAnsi="仿宋" w:eastAsia="仿宋" w:cs="仿宋"/>
          <w:color w:val="auto"/>
          <w:sz w:val="24"/>
          <w:highlight w:val="none"/>
          <w:lang w:val="zh-CN"/>
        </w:rPr>
        <w:t>招标文件对投标文件签署、盖章的要求适用于电子签名。</w:t>
      </w:r>
    </w:p>
    <w:p>
      <w:pPr>
        <w:pStyle w:val="30"/>
        <w:spacing w:before="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5. 投标文件的提交、补充、修改、撤回</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hint="eastAsia" w:ascii="仿宋" w:hAnsi="仿宋" w:eastAsia="仿宋" w:cs="仿宋"/>
          <w:b/>
          <w:color w:val="auto"/>
          <w:sz w:val="32"/>
          <w:highlight w:val="none"/>
        </w:rPr>
      </w:pPr>
      <w:r>
        <w:rPr>
          <w:rFonts w:hint="eastAsia" w:ascii="仿宋" w:hAnsi="仿宋" w:eastAsia="仿宋" w:cs="仿宋"/>
          <w:b/>
          <w:bCs/>
          <w:color w:val="auto"/>
          <w:sz w:val="24"/>
          <w:highlight w:val="none"/>
        </w:rPr>
        <w:t>6.投标有效期</w:t>
      </w:r>
    </w:p>
    <w:p>
      <w:pPr>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color w:val="auto"/>
          <w:sz w:val="24"/>
          <w:highlight w:val="none"/>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color w:val="auto"/>
          <w:sz w:val="24"/>
          <w:highlight w:val="none"/>
        </w:rPr>
        <w:t>6.2投标文件合格投递后，自投标截止日期起，在投标有效期内有效。</w:t>
      </w:r>
    </w:p>
    <w:p>
      <w:pPr>
        <w:pStyle w:val="30"/>
        <w:spacing w:before="0"/>
        <w:ind w:firstLine="480"/>
        <w:rPr>
          <w:rFonts w:hint="eastAsia" w:ascii="仿宋" w:hAnsi="仿宋" w:eastAsia="仿宋" w:cs="仿宋"/>
          <w:b/>
          <w:color w:val="auto"/>
          <w:sz w:val="32"/>
          <w:highlight w:val="none"/>
        </w:rPr>
      </w:pPr>
      <w:r>
        <w:rPr>
          <w:rFonts w:hint="eastAsia" w:ascii="仿宋" w:hAnsi="仿宋" w:eastAsia="仿宋" w:cs="仿宋"/>
          <w:color w:val="auto"/>
          <w:szCs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pPr>
        <w:spacing w:line="360" w:lineRule="auto"/>
        <w:jc w:val="center"/>
        <w:rPr>
          <w:rFonts w:hint="eastAsia" w:ascii="仿宋" w:hAnsi="仿宋" w:eastAsia="仿宋" w:cs="仿宋"/>
          <w:b/>
          <w:color w:val="auto"/>
          <w:sz w:val="32"/>
          <w:szCs w:val="32"/>
          <w:highlight w:val="none"/>
        </w:rPr>
      </w:pPr>
      <w:bookmarkStart w:id="37" w:name="_Toc91899903"/>
    </w:p>
    <w:p>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四、开标和评标</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1.3评标委员会对资格和商务技术响应文件进行评审。</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1.7主持人公布评标结果。</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3.2评标委员会由采购人代表和有关方面的专家组成，成员人数为五人以上单数。</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3.3评标委员会负责对投标人资格的最终审定。</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3.6评标委员会对投标文件的判定，只依据投标文件和招标文件内容本身，不依据任何外来证明。</w:t>
      </w:r>
    </w:p>
    <w:p>
      <w:pPr>
        <w:snapToGrid w:val="0"/>
        <w:spacing w:line="440" w:lineRule="exact"/>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3.7评标委员会不向落标方解释落标的原因。</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4.1资格性审查</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4.2符合性审查</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5.3单价金额小数点或者百分比有明显错位的，以开标一览表的总价为准，并修改单价；</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 报价审核。对符合采购需求且通过商务技术（资信）评审的投标人的报价的合理性、准确性等进行审查核实。</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pPr>
        <w:pStyle w:val="6"/>
        <w:numPr>
          <w:ilvl w:val="0"/>
          <w:numId w:val="0"/>
        </w:numPr>
        <w:spacing w:after="120" w:line="440" w:lineRule="exact"/>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pPr>
        <w:pStyle w:val="6"/>
        <w:numPr>
          <w:ilvl w:val="0"/>
          <w:numId w:val="0"/>
        </w:numPr>
        <w:spacing w:after="120" w:line="440" w:lineRule="exact"/>
        <w:ind w:left="420" w:leftChars="200"/>
        <w:rPr>
          <w:rFonts w:hint="eastAsia" w:ascii="仿宋" w:hAnsi="仿宋" w:eastAsia="仿宋" w:cs="仿宋"/>
          <w:color w:val="auto"/>
          <w:highlight w:val="none"/>
        </w:rPr>
      </w:pPr>
      <w:r>
        <w:rPr>
          <w:rFonts w:hint="eastAsia" w:ascii="仿宋" w:hAnsi="仿宋" w:eastAsia="仿宋" w:cs="仿宋"/>
          <w:color w:val="auto"/>
          <w:highlight w:val="none"/>
        </w:rPr>
        <w:t>7.1对投标文件中含义不明、表述不一致或有明显计算错误等内容，评标委员会将对投标人进行询标，并可要求投标人作澄清，作为投标文件的补充部分，但澄清的内容不得改变投标文件的实质性内容。</w:t>
      </w:r>
    </w:p>
    <w:p>
      <w:pPr>
        <w:pStyle w:val="12"/>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pPr>
        <w:tabs>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pPr>
        <w:snapToGrid w:val="0"/>
        <w:spacing w:line="440" w:lineRule="exact"/>
        <w:ind w:firstLine="482" w:firstLineChars="200"/>
        <w:jc w:val="left"/>
        <w:rPr>
          <w:rFonts w:hint="eastAsia" w:ascii="仿宋" w:hAnsi="仿宋" w:eastAsia="仿宋" w:cs="仿宋"/>
          <w:color w:val="auto"/>
          <w:highlight w:val="none"/>
        </w:rPr>
      </w:pPr>
      <w:r>
        <w:rPr>
          <w:rFonts w:hint="eastAsia" w:ascii="仿宋" w:hAnsi="仿宋" w:eastAsia="仿宋" w:cs="仿宋"/>
          <w:b/>
          <w:color w:val="auto"/>
          <w:sz w:val="24"/>
          <w:highlight w:val="none"/>
        </w:rPr>
        <w:t>8.25其他违反法律、法规的情形。</w:t>
      </w:r>
    </w:p>
    <w:p>
      <w:pPr>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pPr>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pPr>
        <w:snapToGrid w:val="0"/>
        <w:spacing w:line="360" w:lineRule="auto"/>
        <w:ind w:firstLine="482" w:firstLineChars="150"/>
        <w:jc w:val="center"/>
        <w:rPr>
          <w:rFonts w:hint="eastAsia" w:ascii="仿宋" w:hAnsi="仿宋" w:eastAsia="仿宋" w:cs="仿宋"/>
          <w:b/>
          <w:color w:val="auto"/>
          <w:sz w:val="32"/>
          <w:highlight w:val="none"/>
        </w:rPr>
      </w:pPr>
    </w:p>
    <w:bookmarkEnd w:id="37"/>
    <w:p>
      <w:pPr>
        <w:pStyle w:val="12"/>
        <w:spacing w:line="360" w:lineRule="auto"/>
        <w:ind w:firstLine="726"/>
        <w:jc w:val="center"/>
        <w:rPr>
          <w:rFonts w:hint="eastAsia" w:ascii="仿宋" w:hAnsi="仿宋" w:eastAsia="仿宋" w:cs="仿宋"/>
          <w:b/>
          <w:color w:val="auto"/>
          <w:sz w:val="32"/>
          <w:szCs w:val="32"/>
          <w:highlight w:val="none"/>
        </w:rPr>
      </w:pPr>
      <w:bookmarkStart w:id="38" w:name="_Toc81372776"/>
      <w:bookmarkStart w:id="39" w:name="_Toc81372953"/>
      <w:bookmarkStart w:id="40" w:name="_Toc84325929"/>
    </w:p>
    <w:p>
      <w:pPr>
        <w:pStyle w:val="12"/>
        <w:spacing w:line="360" w:lineRule="auto"/>
        <w:ind w:firstLine="726"/>
        <w:jc w:val="center"/>
        <w:rPr>
          <w:rFonts w:hint="eastAsia" w:ascii="仿宋" w:hAnsi="仿宋" w:eastAsia="仿宋" w:cs="仿宋"/>
          <w:b/>
          <w:color w:val="auto"/>
          <w:sz w:val="32"/>
          <w:szCs w:val="32"/>
          <w:highlight w:val="none"/>
        </w:rPr>
      </w:pPr>
    </w:p>
    <w:p>
      <w:pPr>
        <w:pStyle w:val="12"/>
        <w:spacing w:line="360" w:lineRule="auto"/>
        <w:ind w:firstLine="726"/>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五、授予合同</w:t>
      </w:r>
    </w:p>
    <w:bookmarkEnd w:id="38"/>
    <w:bookmarkEnd w:id="39"/>
    <w:bookmarkEnd w:id="40"/>
    <w:p>
      <w:pPr>
        <w:pStyle w:val="6"/>
        <w:numPr>
          <w:ilvl w:val="0"/>
          <w:numId w:val="0"/>
        </w:numPr>
        <w:spacing w:after="120" w:line="440" w:lineRule="exact"/>
        <w:rPr>
          <w:rFonts w:hint="eastAsia" w:ascii="仿宋" w:hAnsi="仿宋" w:eastAsia="仿宋" w:cs="仿宋"/>
          <w:b/>
          <w:color w:val="auto"/>
          <w:highlight w:val="none"/>
        </w:rPr>
      </w:pPr>
      <w:r>
        <w:rPr>
          <w:rFonts w:hint="eastAsia" w:ascii="仿宋" w:hAnsi="仿宋" w:eastAsia="仿宋" w:cs="仿宋"/>
          <w:b/>
          <w:color w:val="auto"/>
          <w:highlight w:val="none"/>
        </w:rPr>
        <w:t>1.中标条件</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"http://www.zjzfcg.gov.cn" </w:instrText>
      </w:r>
      <w:r>
        <w:rPr>
          <w:rFonts w:hint="eastAsia" w:ascii="仿宋" w:hAnsi="仿宋" w:eastAsia="仿宋" w:cs="仿宋"/>
          <w:color w:val="auto"/>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"http://ggb.sx.gov.cn" </w:instrText>
      </w:r>
      <w:r>
        <w:rPr>
          <w:rFonts w:hint="eastAsia" w:ascii="仿宋" w:hAnsi="仿宋" w:eastAsia="仿宋" w:cs="仿宋"/>
          <w:color w:val="auto"/>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pPr>
        <w:snapToGrid w:val="0"/>
        <w:spacing w:line="440" w:lineRule="exact"/>
        <w:ind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4.2项目验收结束后，采购人应及时退还履约保证金。</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4.4政府采购货物和服务项目不得收取质量保证金。</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5．合同签订及备案</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w:t>
      </w:r>
      <w:r>
        <w:rPr>
          <w:rFonts w:hint="eastAsia" w:ascii="仿宋" w:hAnsi="仿宋" w:eastAsia="仿宋" w:cs="仿宋"/>
          <w:b/>
          <w:bCs/>
          <w:color w:val="auto"/>
          <w:sz w:val="24"/>
          <w:highlight w:val="none"/>
        </w:rPr>
        <w:t>3个工作日内</w:t>
      </w:r>
      <w:r>
        <w:rPr>
          <w:rFonts w:hint="eastAsia" w:ascii="仿宋" w:hAnsi="仿宋" w:eastAsia="仿宋" w:cs="仿宋"/>
          <w:color w:val="auto"/>
          <w:sz w:val="24"/>
          <w:highlight w:val="none"/>
        </w:rPr>
        <w:t>，通过电子交易平台进行备案。</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5.2如中标人为联合体的，由联合体成员各方法定代表人或其授权代表与采购人代表签订合同。</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6.验收</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7.售后服务考核</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360" w:lineRule="auto"/>
        <w:ind w:firstLine="480"/>
        <w:rPr>
          <w:rFonts w:hint="eastAsia" w:ascii="仿宋" w:hAnsi="仿宋" w:eastAsia="仿宋" w:cs="仿宋"/>
          <w:color w:val="auto"/>
          <w:kern w:val="0"/>
          <w:sz w:val="24"/>
          <w:highlight w:val="none"/>
        </w:rPr>
      </w:pPr>
    </w:p>
    <w:p>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eastAsia" w:ascii="仿宋" w:hAnsi="仿宋" w:eastAsia="仿宋" w:cs="仿宋"/>
          <w:b/>
          <w:bCs/>
          <w:color w:val="auto"/>
          <w:sz w:val="32"/>
          <w:szCs w:val="20"/>
          <w:highlight w:val="none"/>
        </w:rPr>
        <w:t>询问、质疑与投诉</w:t>
      </w:r>
    </w:p>
    <w:p>
      <w:pPr>
        <w:spacing w:line="336" w:lineRule="auto"/>
        <w:rPr>
          <w:rFonts w:hint="eastAsia" w:ascii="仿宋" w:hAnsi="仿宋" w:eastAsia="仿宋" w:cs="仿宋"/>
          <w:b/>
          <w:color w:val="auto"/>
          <w:sz w:val="32"/>
          <w:szCs w:val="32"/>
          <w:highlight w:val="none"/>
        </w:rPr>
      </w:pPr>
      <w:r>
        <w:rPr>
          <w:rFonts w:hint="eastAsia" w:ascii="仿宋" w:hAnsi="仿宋" w:eastAsia="仿宋" w:cs="仿宋"/>
          <w:b/>
          <w:bCs/>
          <w:color w:val="auto"/>
          <w:sz w:val="24"/>
          <w:szCs w:val="20"/>
          <w:highlight w:val="none"/>
        </w:rPr>
        <w:t>1.在线询问、质疑、投诉</w:t>
      </w:r>
    </w:p>
    <w:p>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hint="eastAsia" w:ascii="仿宋" w:hAnsi="仿宋" w:eastAsia="仿宋" w:cs="仿宋"/>
          <w:b/>
          <w:color w:val="auto"/>
          <w:sz w:val="32"/>
          <w:szCs w:val="32"/>
          <w:highlight w:val="none"/>
        </w:rPr>
      </w:pPr>
      <w:r>
        <w:rPr>
          <w:rFonts w:hint="eastAsia" w:ascii="仿宋" w:hAnsi="仿宋" w:eastAsia="仿宋" w:cs="仿宋"/>
          <w:b/>
          <w:bCs/>
          <w:color w:val="auto"/>
          <w:sz w:val="24"/>
          <w:highlight w:val="none"/>
        </w:rPr>
        <w:t>2. 供应商询问</w:t>
      </w:r>
    </w:p>
    <w:p>
      <w:pPr>
        <w:autoSpaceDE w:val="0"/>
        <w:autoSpaceDN w:val="0"/>
        <w:spacing w:line="336" w:lineRule="auto"/>
        <w:ind w:firstLine="480" w:firstLineChars="200"/>
        <w:jc w:val="left"/>
        <w:rPr>
          <w:rFonts w:hint="eastAsia" w:ascii="仿宋" w:hAnsi="仿宋" w:eastAsia="仿宋" w:cs="仿宋"/>
          <w:b/>
          <w:color w:val="auto"/>
          <w:sz w:val="32"/>
          <w:szCs w:val="32"/>
          <w:highlight w:val="none"/>
        </w:rPr>
      </w:pPr>
      <w:r>
        <w:rPr>
          <w:rFonts w:hint="eastAsia"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hint="eastAsia" w:ascii="仿宋" w:hAnsi="仿宋" w:eastAsia="仿宋" w:cs="仿宋"/>
          <w:b/>
          <w:color w:val="auto"/>
          <w:sz w:val="32"/>
          <w:szCs w:val="32"/>
          <w:highlight w:val="none"/>
        </w:rPr>
      </w:pPr>
      <w:r>
        <w:rPr>
          <w:rFonts w:hint="eastAsia" w:ascii="仿宋" w:hAnsi="仿宋" w:eastAsia="仿宋" w:cs="仿宋"/>
          <w:b/>
          <w:bCs/>
          <w:color w:val="auto"/>
          <w:sz w:val="24"/>
          <w:highlight w:val="none"/>
        </w:rPr>
        <w:t>3. 供应商质疑</w:t>
      </w:r>
    </w:p>
    <w:p>
      <w:pPr>
        <w:spacing w:line="336" w:lineRule="auto"/>
        <w:ind w:firstLine="482" w:firstLineChars="200"/>
        <w:rPr>
          <w:rFonts w:hint="eastAsia" w:ascii="仿宋" w:hAnsi="仿宋" w:eastAsia="仿宋" w:cs="仿宋"/>
          <w:b/>
          <w:color w:val="auto"/>
          <w:sz w:val="32"/>
          <w:szCs w:val="32"/>
          <w:highlight w:val="none"/>
        </w:rPr>
      </w:pPr>
      <w:r>
        <w:rPr>
          <w:rFonts w:hint="eastAsia" w:ascii="仿宋" w:hAnsi="仿宋" w:eastAsia="仿宋" w:cs="仿宋"/>
          <w:b/>
          <w:bCs/>
          <w:color w:val="auto"/>
          <w:kern w:val="0"/>
          <w:sz w:val="24"/>
          <w:szCs w:val="20"/>
          <w:highlight w:val="none"/>
          <w:lang w:val="zh-CN"/>
        </w:rPr>
        <w:t>3</w:t>
      </w:r>
      <w:r>
        <w:rPr>
          <w:rFonts w:hint="eastAsia" w:ascii="仿宋" w:hAnsi="仿宋" w:eastAsia="仿宋" w:cs="仿宋"/>
          <w:b/>
          <w:bCs/>
          <w:color w:val="auto"/>
          <w:sz w:val="24"/>
          <w:szCs w:val="20"/>
          <w:highlight w:val="none"/>
        </w:rPr>
        <w:t>.1质疑提出时效</w:t>
      </w:r>
    </w:p>
    <w:p>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kern w:val="0"/>
          <w:sz w:val="24"/>
          <w:szCs w:val="20"/>
          <w:highlight w:val="none"/>
          <w:lang w:val="zh-CN"/>
        </w:rPr>
        <w:t>3</w:t>
      </w:r>
      <w:r>
        <w:rPr>
          <w:rFonts w:hint="eastAsia" w:ascii="仿宋" w:hAnsi="仿宋" w:eastAsia="仿宋"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3.1.2.2对采购过程提出质疑的，质疑期限为各采购程序环节结束之日起计算。</w:t>
      </w:r>
    </w:p>
    <w:p>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3.1.2.3对采购结果提出质疑的，质疑期限自采购结果公告期限届满之日起计算。</w:t>
      </w:r>
    </w:p>
    <w:p>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3.1.2.4对同一采购程序环节的质疑，供应商须一次性提出。</w:t>
      </w:r>
    </w:p>
    <w:p>
      <w:pPr>
        <w:spacing w:line="336" w:lineRule="auto"/>
        <w:ind w:firstLine="482" w:firstLineChars="200"/>
        <w:rPr>
          <w:rFonts w:hint="eastAsia" w:ascii="仿宋" w:hAnsi="仿宋" w:eastAsia="仿宋" w:cs="仿宋"/>
          <w:b/>
          <w:color w:val="auto"/>
          <w:sz w:val="32"/>
          <w:szCs w:val="32"/>
          <w:highlight w:val="none"/>
        </w:rPr>
      </w:pPr>
      <w:r>
        <w:rPr>
          <w:rFonts w:hint="eastAsia" w:ascii="仿宋" w:hAnsi="仿宋" w:eastAsia="仿宋" w:cs="仿宋"/>
          <w:b/>
          <w:bCs/>
          <w:color w:val="auto"/>
          <w:kern w:val="0"/>
          <w:sz w:val="24"/>
          <w:szCs w:val="20"/>
          <w:highlight w:val="none"/>
          <w:lang w:val="zh-CN"/>
        </w:rPr>
        <w:t>3.</w:t>
      </w:r>
      <w:r>
        <w:rPr>
          <w:rFonts w:hint="eastAsia" w:ascii="仿宋" w:hAnsi="仿宋" w:eastAsia="仿宋" w:cs="仿宋"/>
          <w:b/>
          <w:bCs/>
          <w:color w:val="auto"/>
          <w:kern w:val="0"/>
          <w:sz w:val="24"/>
          <w:szCs w:val="20"/>
          <w:highlight w:val="none"/>
        </w:rPr>
        <w:t>2</w:t>
      </w:r>
      <w:r>
        <w:rPr>
          <w:rFonts w:hint="eastAsia" w:ascii="仿宋" w:hAnsi="仿宋" w:eastAsia="仿宋" w:cs="仿宋"/>
          <w:b/>
          <w:bCs/>
          <w:color w:val="auto"/>
          <w:kern w:val="0"/>
          <w:sz w:val="24"/>
          <w:szCs w:val="20"/>
          <w:highlight w:val="none"/>
          <w:lang w:val="zh-CN"/>
        </w:rPr>
        <w:t>质疑函</w:t>
      </w:r>
    </w:p>
    <w:p>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3.2.1供应商提出质疑应当提交质疑函和必要的证明材料。质疑函应当包括下列内容：</w:t>
      </w:r>
    </w:p>
    <w:p>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供应商的姓名或者名称、地址、邮编、联系人及联系电话；</w:t>
      </w:r>
    </w:p>
    <w:p>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质疑项目的名称、编号；</w:t>
      </w:r>
    </w:p>
    <w:p>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具体、明确的质疑事项和与质疑事项相关的请求；</w:t>
      </w:r>
    </w:p>
    <w:p>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事实依据；</w:t>
      </w:r>
    </w:p>
    <w:p>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必要的法律依据；</w:t>
      </w:r>
    </w:p>
    <w:p>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提出质疑的日期。</w:t>
      </w:r>
    </w:p>
    <w:p>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hint="eastAsia" w:ascii="仿宋" w:hAnsi="仿宋" w:eastAsia="仿宋" w:cs="仿宋"/>
          <w:b/>
          <w:color w:val="auto"/>
          <w:sz w:val="32"/>
          <w:szCs w:val="32"/>
          <w:highlight w:val="none"/>
        </w:rPr>
      </w:pPr>
      <w:r>
        <w:rPr>
          <w:rFonts w:hint="eastAsia" w:ascii="仿宋" w:hAnsi="仿宋" w:eastAsia="仿宋" w:cs="仿宋"/>
          <w:b/>
          <w:bCs/>
          <w:color w:val="auto"/>
          <w:sz w:val="24"/>
          <w:szCs w:val="20"/>
          <w:highlight w:val="none"/>
        </w:rPr>
        <w:t>质疑函范本及制作说明详见附件1。</w:t>
      </w:r>
    </w:p>
    <w:p>
      <w:pPr>
        <w:spacing w:line="336" w:lineRule="auto"/>
        <w:rPr>
          <w:rFonts w:hint="eastAsia" w:ascii="仿宋" w:hAnsi="仿宋" w:eastAsia="仿宋" w:cs="仿宋"/>
          <w:b/>
          <w:color w:val="auto"/>
          <w:sz w:val="32"/>
          <w:szCs w:val="32"/>
          <w:highlight w:val="none"/>
        </w:rPr>
      </w:pPr>
      <w:r>
        <w:rPr>
          <w:rFonts w:hint="eastAsia" w:ascii="仿宋" w:hAnsi="仿宋" w:eastAsia="仿宋" w:cs="仿宋"/>
          <w:b/>
          <w:bCs/>
          <w:color w:val="auto"/>
          <w:sz w:val="24"/>
          <w:highlight w:val="none"/>
        </w:rPr>
        <w:t>4.供应商投诉</w:t>
      </w:r>
    </w:p>
    <w:p>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4.2供应商投诉的事项不得超出已质疑事项的范围，基于质疑答复内容提出的投诉事项除外。</w:t>
      </w:r>
    </w:p>
    <w:p>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4.3供应商投诉应当有明确的请求和必要的证明材料。</w:t>
      </w:r>
    </w:p>
    <w:p>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4.4以联合体形式参加政府采购活动的，其投诉应当由组成联合体的所有供应商共同提出。</w:t>
      </w:r>
    </w:p>
    <w:p>
      <w:pPr>
        <w:snapToGrid w:val="0"/>
        <w:spacing w:line="360" w:lineRule="auto"/>
        <w:outlineLvl w:val="0"/>
        <w:rPr>
          <w:rFonts w:hint="eastAsia" w:ascii="仿宋" w:hAnsi="仿宋" w:eastAsia="仿宋" w:cs="仿宋"/>
          <w:color w:val="auto"/>
          <w:kern w:val="0"/>
          <w:highlight w:val="none"/>
        </w:rPr>
        <w:sectPr>
          <w:footerReference r:id="rId14" w:type="first"/>
          <w:footerReference r:id="rId13" w:type="default"/>
          <w:pgSz w:w="11906" w:h="16838"/>
          <w:pgMar w:top="1814" w:right="1474" w:bottom="1814" w:left="1474" w:header="851" w:footer="992" w:gutter="0"/>
          <w:cols w:space="720" w:num="1"/>
          <w:docGrid w:linePitch="312" w:charSpace="0"/>
        </w:sectPr>
      </w:pPr>
      <w:r>
        <w:rPr>
          <w:rFonts w:hint="eastAsia" w:ascii="仿宋" w:hAnsi="仿宋" w:eastAsia="仿宋" w:cs="仿宋"/>
          <w:b/>
          <w:bCs/>
          <w:color w:val="auto"/>
          <w:sz w:val="24"/>
          <w:szCs w:val="20"/>
          <w:highlight w:val="none"/>
        </w:rPr>
        <w:t>投诉书范本及制作说明详见附件2。</w:t>
      </w:r>
    </w:p>
    <w:bookmarkEnd w:id="35"/>
    <w:bookmarkEnd w:id="36"/>
    <w:p>
      <w:pPr>
        <w:spacing w:line="312" w:lineRule="auto"/>
        <w:jc w:val="center"/>
        <w:outlineLvl w:val="0"/>
        <w:rPr>
          <w:rFonts w:hint="eastAsia" w:ascii="仿宋" w:hAnsi="仿宋" w:eastAsia="仿宋" w:cs="仿宋"/>
          <w:b/>
          <w:color w:val="auto"/>
          <w:sz w:val="36"/>
          <w:szCs w:val="36"/>
          <w:highlight w:val="none"/>
        </w:rPr>
      </w:pPr>
      <w:bookmarkStart w:id="41" w:name="第五部分"/>
      <w:bookmarkStart w:id="42" w:name="_Toc86217003"/>
      <w:r>
        <w:rPr>
          <w:rFonts w:hint="eastAsia" w:ascii="仿宋" w:hAnsi="仿宋" w:eastAsia="仿宋" w:cs="仿宋"/>
          <w:b/>
          <w:color w:val="auto"/>
          <w:sz w:val="36"/>
          <w:szCs w:val="36"/>
          <w:highlight w:val="none"/>
        </w:rPr>
        <w:t>第三部分   招标项目范围及要求</w:t>
      </w:r>
    </w:p>
    <w:p>
      <w:pPr>
        <w:snapToGrid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u w:val="wave"/>
        </w:rPr>
        <w:t>相关声明</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u w:val="wave"/>
        </w:rPr>
        <w:t>以下1-7条款如标段内另有说明的</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u w:val="wave"/>
        </w:rPr>
        <w:t>则按标内要求执行</w:t>
      </w:r>
      <w:r>
        <w:rPr>
          <w:rFonts w:hint="eastAsia" w:ascii="仿宋" w:hAnsi="仿宋" w:eastAsia="仿宋" w:cs="仿宋"/>
          <w:b/>
          <w:color w:val="auto"/>
          <w:sz w:val="24"/>
          <w:highlight w:val="none"/>
        </w:rPr>
        <w:t>。</w:t>
      </w:r>
    </w:p>
    <w:p>
      <w:pPr>
        <w:pStyle w:val="27"/>
        <w:widowControl w:val="0"/>
        <w:spacing w:afterLines="0" w:line="360" w:lineRule="auto"/>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1.设备（材料）要求</w:t>
      </w:r>
    </w:p>
    <w:p>
      <w:pPr>
        <w:tabs>
          <w:tab w:val="left" w:pos="1365"/>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1.1投标人投标提供的设备必须是厂商原装的、全新的，型号、性能及指标符合国家及招标文件提出的有关技术、质量、安全标准。</w:t>
      </w:r>
    </w:p>
    <w:p>
      <w:pPr>
        <w:tabs>
          <w:tab w:val="left" w:pos="1365"/>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1.2所有设备在开箱检验时必须完好，无破损，配置与装箱单相符。数量、质量及性能不低于本需求书中提出的要求。</w:t>
      </w:r>
    </w:p>
    <w:p>
      <w:pPr>
        <w:tabs>
          <w:tab w:val="left" w:pos="1365"/>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1.4对于影响设备正常工作的必要组成部分，无论在技术规范中指出与否，投标人都应提供并在投标文件中明确列出。</w:t>
      </w:r>
    </w:p>
    <w:p>
      <w:pPr>
        <w:tabs>
          <w:tab w:val="left" w:pos="1365"/>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1.5所有货物提供出厂合格证等质量证明文件，国外生产的必须有合法的进货渠道证明，如海关报关单、原产地证明、商检证明等。</w:t>
      </w:r>
    </w:p>
    <w:p>
      <w:pPr>
        <w:tabs>
          <w:tab w:val="left" w:pos="1365"/>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1.6所有货物到现场安装使用前，招标人将进行抽样检验或试验。</w:t>
      </w:r>
    </w:p>
    <w:p>
      <w:pPr>
        <w:pStyle w:val="27"/>
        <w:widowControl w:val="0"/>
        <w:spacing w:afterLines="0" w:line="360" w:lineRule="auto"/>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2.数量调整</w:t>
      </w:r>
    </w:p>
    <w:p>
      <w:pPr>
        <w:pStyle w:val="27"/>
        <w:widowControl w:val="0"/>
        <w:spacing w:afterLines="0" w:line="360" w:lineRule="auto"/>
        <w:ind w:firstLine="0" w:firstLineChars="0"/>
        <w:rPr>
          <w:rFonts w:hint="eastAsia" w:ascii="仿宋" w:hAnsi="仿宋" w:eastAsia="仿宋" w:cs="仿宋"/>
          <w:color w:val="auto"/>
          <w:szCs w:val="24"/>
          <w:highlight w:val="none"/>
        </w:rPr>
      </w:pPr>
      <w:r>
        <w:rPr>
          <w:rFonts w:hint="eastAsia" w:ascii="仿宋" w:hAnsi="仿宋" w:eastAsia="仿宋" w:cs="仿宋"/>
          <w:color w:val="auto"/>
          <w:szCs w:val="24"/>
          <w:highlight w:val="none"/>
        </w:rPr>
        <w:t>招标人保留在签约时调整部分方案及定购设备数量和服务的权力，投标人应对系统方案中设备和服务明细报价，按投标单价不变的前提下进行调整，双方不得拒绝。</w:t>
      </w:r>
    </w:p>
    <w:p>
      <w:pPr>
        <w:pStyle w:val="27"/>
        <w:widowControl w:val="0"/>
        <w:spacing w:afterLines="0" w:line="360" w:lineRule="auto"/>
        <w:ind w:firstLine="0" w:firstLineChars="0"/>
        <w:rPr>
          <w:rFonts w:hint="eastAsia" w:ascii="仿宋" w:hAnsi="仿宋" w:eastAsia="仿宋" w:cs="仿宋"/>
          <w:color w:val="auto"/>
          <w:szCs w:val="24"/>
          <w:highlight w:val="none"/>
        </w:rPr>
      </w:pPr>
      <w:r>
        <w:rPr>
          <w:rFonts w:hint="eastAsia" w:ascii="仿宋" w:hAnsi="仿宋" w:eastAsia="仿宋" w:cs="仿宋"/>
          <w:color w:val="auto"/>
          <w:szCs w:val="24"/>
          <w:highlight w:val="none"/>
        </w:rPr>
        <w:t>如遇本次招标没有涉及的设备或服务时，由中标人提供申请，招标人确认后实施。</w:t>
      </w:r>
    </w:p>
    <w:p>
      <w:pPr>
        <w:pStyle w:val="27"/>
        <w:widowControl w:val="0"/>
        <w:spacing w:afterLines="0" w:line="360" w:lineRule="auto"/>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3.安装及调试、验收</w:t>
      </w:r>
    </w:p>
    <w:p>
      <w:pPr>
        <w:pStyle w:val="27"/>
        <w:widowControl w:val="0"/>
        <w:spacing w:afterLines="0" w:line="360" w:lineRule="auto"/>
        <w:ind w:firstLine="0" w:firstLineChars="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3.1中标人负责设备的安装、调试。</w:t>
      </w:r>
    </w:p>
    <w:p>
      <w:pPr>
        <w:tabs>
          <w:tab w:val="left" w:pos="1365"/>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3.2调试所需专用工具设施物料由中标人自备、自费运到现场，完工后自费搬走。</w:t>
      </w:r>
    </w:p>
    <w:p>
      <w:pPr>
        <w:tabs>
          <w:tab w:val="left" w:pos="1365"/>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3.3安装完成后，进行调试、验收按国家有关规范标准（国家无验收规范标准的按双方合同规定的要求）进行。</w:t>
      </w:r>
    </w:p>
    <w:p>
      <w:pPr>
        <w:tabs>
          <w:tab w:val="left" w:pos="1365"/>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3.5所有的招标设备应按照国家有关技术标准在制造厂检查和试验合格，以表明其运行性能、安全性能以及设备材料和结构在电气、机械上的完整性。</w:t>
      </w:r>
    </w:p>
    <w:p>
      <w:pPr>
        <w:pStyle w:val="27"/>
        <w:widowControl w:val="0"/>
        <w:spacing w:afterLines="0" w:line="360" w:lineRule="auto"/>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4.技术培训</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4.1中标人须对招标人的技术人员培训。投标人须在投标文件中提供详细的培训计划，包括培训内容、培训时间、培训费用等。</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4.2中标人提供的负责培训的人员应具备同类设备五年以上的经验。</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4.3技术培训费用应包含在投标总价中。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4.4技术培训至少应包括下列内容：</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4.4.1原理、构成和功能的描述。</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4.4.2常见故障的处理或排除。</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4.4.3各系统部件（设备）的检查、调整和维护。</w:t>
      </w:r>
    </w:p>
    <w:p>
      <w:pPr>
        <w:spacing w:line="360" w:lineRule="auto"/>
        <w:rPr>
          <w:rFonts w:hint="eastAsia" w:ascii="仿宋" w:hAnsi="仿宋" w:eastAsia="仿宋" w:cs="仿宋"/>
          <w:color w:val="auto"/>
          <w:highlight w:val="none"/>
        </w:rPr>
      </w:pPr>
      <w:r>
        <w:rPr>
          <w:rFonts w:hint="eastAsia" w:ascii="仿宋" w:hAnsi="仿宋" w:eastAsia="仿宋" w:cs="仿宋"/>
          <w:color w:val="auto"/>
          <w:sz w:val="24"/>
          <w:highlight w:val="none"/>
        </w:rPr>
        <w:t>4.4.4对使用者关于设备基本操作技能的培训</w:t>
      </w:r>
      <w:r>
        <w:rPr>
          <w:rFonts w:hint="eastAsia" w:ascii="仿宋" w:hAnsi="仿宋" w:eastAsia="仿宋" w:cs="仿宋"/>
          <w:color w:val="auto"/>
          <w:highlight w:val="none"/>
        </w:rPr>
        <w:t>。</w:t>
      </w:r>
    </w:p>
    <w:p>
      <w:pPr>
        <w:pStyle w:val="27"/>
        <w:widowControl w:val="0"/>
        <w:spacing w:afterLines="0" w:line="360" w:lineRule="auto"/>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5.售后服务</w:t>
      </w:r>
    </w:p>
    <w:p>
      <w:pPr>
        <w:pStyle w:val="7"/>
        <w:spacing w:line="360" w:lineRule="auto"/>
        <w:ind w:firstLine="0"/>
        <w:rPr>
          <w:rFonts w:hint="eastAsia" w:ascii="仿宋" w:hAnsi="仿宋" w:eastAsia="仿宋" w:cs="仿宋"/>
          <w:color w:val="auto"/>
          <w:sz w:val="24"/>
          <w:highlight w:val="none"/>
        </w:rPr>
      </w:pPr>
      <w:r>
        <w:rPr>
          <w:rFonts w:hint="eastAsia" w:ascii="仿宋" w:hAnsi="仿宋" w:eastAsia="仿宋" w:cs="仿宋"/>
          <w:color w:val="auto"/>
          <w:sz w:val="24"/>
          <w:highlight w:val="none"/>
        </w:rPr>
        <w:t>5.1投标人须提供经调试、试运行、验收合格后符合各标项的质保期(投标人可根据自身实力作出更长时间的质保承诺)。在此期间，投标人应免费处理因质量发生的故障，并进行正常保养。</w:t>
      </w:r>
    </w:p>
    <w:p>
      <w:pPr>
        <w:tabs>
          <w:tab w:val="left" w:pos="3870"/>
          <w:tab w:val="left" w:pos="4085"/>
        </w:tabs>
        <w:snapToGrid w:val="0"/>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5.2中标人必须有可靠的售后服务保障包括但不限于在</w:t>
      </w:r>
      <w:r>
        <w:rPr>
          <w:rFonts w:hint="eastAsia" w:ascii="仿宋" w:hAnsi="仿宋" w:eastAsia="仿宋" w:cs="仿宋"/>
          <w:b/>
          <w:color w:val="auto"/>
          <w:sz w:val="24"/>
          <w:highlight w:val="none"/>
          <w:u w:val="single"/>
        </w:rPr>
        <w:t>绍兴附近</w:t>
      </w:r>
      <w:r>
        <w:rPr>
          <w:rFonts w:hint="eastAsia" w:ascii="仿宋" w:hAnsi="仿宋" w:eastAsia="仿宋" w:cs="仿宋"/>
          <w:color w:val="auto"/>
          <w:sz w:val="24"/>
          <w:highlight w:val="none"/>
        </w:rPr>
        <w:t>有固定的维修服务点，能提供正常的技术、备品备件服务。中标人在接到招标人通知后，24小时内派人赴现场处理设备质量问题。72小时内不能修复的，则无偿提供备机或备用零件供采购人使用。</w:t>
      </w:r>
    </w:p>
    <w:p>
      <w:pPr>
        <w:snapToGrid w:val="0"/>
        <w:spacing w:line="360" w:lineRule="auto"/>
        <w:jc w:val="left"/>
        <w:rPr>
          <w:rFonts w:hint="eastAsia" w:ascii="仿宋" w:hAnsi="仿宋" w:eastAsia="仿宋" w:cs="仿宋"/>
          <w:b/>
          <w:color w:val="auto"/>
          <w:kern w:val="0"/>
          <w:sz w:val="24"/>
          <w:highlight w:val="none"/>
          <w:u w:val="wave"/>
        </w:rPr>
      </w:pPr>
      <w:r>
        <w:rPr>
          <w:rFonts w:hint="eastAsia" w:ascii="仿宋" w:hAnsi="仿宋" w:eastAsia="仿宋" w:cs="仿宋"/>
          <w:b/>
          <w:color w:val="auto"/>
          <w:sz w:val="24"/>
          <w:highlight w:val="none"/>
        </w:rPr>
        <w:t>6. 服务要求</w:t>
      </w:r>
    </w:p>
    <w:p>
      <w:pPr>
        <w:tabs>
          <w:tab w:val="left" w:pos="3870"/>
          <w:tab w:val="left" w:pos="4085"/>
        </w:tabs>
        <w:snapToGrid w:val="0"/>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6.1设备保修期内（各标项内已有要求的除外），如出现故障，中标人在接到电话24小时内到达采购人指定地点，</w:t>
      </w:r>
    </w:p>
    <w:p>
      <w:pPr>
        <w:tabs>
          <w:tab w:val="left" w:pos="3870"/>
          <w:tab w:val="left" w:pos="4085"/>
        </w:tabs>
        <w:snapToGrid w:val="0"/>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 中标人提供的设备，必须符合招标文件及其投标文件规定的要求，如有不符，采购人可以无条件退货，造成的损失由中标人承担。</w:t>
      </w:r>
    </w:p>
    <w:p>
      <w:pPr>
        <w:snapToGrid w:val="0"/>
        <w:spacing w:line="360" w:lineRule="auto"/>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 项目实施人员费用</w:t>
      </w:r>
    </w:p>
    <w:p>
      <w:pPr>
        <w:snapToGrid w:val="0"/>
        <w:spacing w:line="360" w:lineRule="auto"/>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 xml:space="preserve">   中标人应自行承担选派专业人员的住宿、就餐和交通等费用。</w:t>
      </w:r>
    </w:p>
    <w:p>
      <w:pPr>
        <w:numPr>
          <w:ilvl w:val="0"/>
          <w:numId w:val="6"/>
        </w:num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招标项目设备名称及数量：</w:t>
      </w:r>
    </w:p>
    <w:p>
      <w:pPr>
        <w:snapToGrid w:val="0"/>
        <w:spacing w:line="480" w:lineRule="exact"/>
        <w:jc w:val="left"/>
        <w:rPr>
          <w:rFonts w:hint="eastAsia" w:ascii="仿宋" w:hAnsi="仿宋" w:eastAsia="仿宋" w:cs="仿宋"/>
          <w:b/>
          <w:bCs/>
          <w:sz w:val="28"/>
          <w:szCs w:val="28"/>
          <w:highlight w:val="none"/>
          <w:bdr w:val="single" w:color="auto" w:sz="4" w:space="0"/>
        </w:rPr>
      </w:pPr>
      <w:bookmarkStart w:id="43" w:name="_Toc151354173"/>
      <w:r>
        <w:rPr>
          <w:rFonts w:hint="eastAsia" w:ascii="仿宋" w:hAnsi="仿宋" w:eastAsia="仿宋" w:cs="仿宋"/>
          <w:b/>
          <w:sz w:val="28"/>
          <w:szCs w:val="28"/>
          <w:highlight w:val="none"/>
        </w:rPr>
        <w:t>8.招标项目设备名称及数量：</w:t>
      </w:r>
    </w:p>
    <w:bookmarkEnd w:id="43"/>
    <w:p>
      <w:pPr>
        <w:keepNext w:val="0"/>
        <w:keepLines w:val="0"/>
        <w:pageBreakBefore w:val="0"/>
        <w:widowControl w:val="0"/>
        <w:kinsoku/>
        <w:wordWrap/>
        <w:overflowPunct/>
        <w:topLinePunct w:val="0"/>
        <w:bidi w:val="0"/>
        <w:adjustRightInd w:val="0"/>
        <w:snapToGrid/>
        <w:spacing w:line="360" w:lineRule="auto"/>
        <w:textAlignment w:val="baseline"/>
        <w:rPr>
          <w:rFonts w:hint="eastAsia" w:ascii="仿宋" w:hAnsi="仿宋" w:eastAsia="仿宋" w:cs="仿宋"/>
          <w:b/>
          <w:bCs/>
          <w:spacing w:val="-6"/>
          <w:sz w:val="24"/>
          <w:highlight w:val="none"/>
        </w:rPr>
      </w:pPr>
      <w:r>
        <w:rPr>
          <w:rFonts w:hint="eastAsia" w:ascii="仿宋" w:hAnsi="仿宋" w:eastAsia="仿宋" w:cs="仿宋"/>
          <w:b/>
          <w:bCs/>
          <w:sz w:val="24"/>
          <w:highlight w:val="none"/>
          <w:bdr w:val="single" w:color="auto" w:sz="4" w:space="0"/>
        </w:rPr>
        <w:t>01标</w:t>
      </w:r>
      <w:r>
        <w:rPr>
          <w:rFonts w:hint="eastAsia" w:ascii="仿宋" w:hAnsi="仿宋" w:eastAsia="仿宋" w:cs="仿宋"/>
          <w:b/>
          <w:bCs/>
          <w:spacing w:val="-6"/>
          <w:sz w:val="24"/>
          <w:highlight w:val="none"/>
          <w:lang w:val="en-US" w:eastAsia="zh-CN"/>
        </w:rPr>
        <w:t>绍兴市食品药品检验研究院微生物质谱仪采购项目</w:t>
      </w:r>
      <w:r>
        <w:rPr>
          <w:rFonts w:hint="eastAsia" w:ascii="仿宋" w:hAnsi="仿宋" w:eastAsia="仿宋" w:cs="仿宋"/>
          <w:b/>
          <w:bCs/>
          <w:spacing w:val="-6"/>
          <w:sz w:val="24"/>
          <w:highlight w:val="none"/>
        </w:rPr>
        <w:t>（预算金额:</w:t>
      </w:r>
      <w:r>
        <w:rPr>
          <w:rFonts w:hint="eastAsia" w:ascii="仿宋" w:hAnsi="仿宋" w:eastAsia="仿宋" w:cs="仿宋"/>
          <w:b/>
          <w:bCs/>
          <w:spacing w:val="-6"/>
          <w:sz w:val="24"/>
          <w:highlight w:val="none"/>
          <w:lang w:val="en-US" w:eastAsia="zh-CN"/>
        </w:rPr>
        <w:t>1010000.00</w:t>
      </w:r>
      <w:r>
        <w:rPr>
          <w:rFonts w:hint="eastAsia" w:ascii="仿宋" w:hAnsi="仿宋" w:eastAsia="仿宋" w:cs="仿宋"/>
          <w:b/>
          <w:bCs/>
          <w:spacing w:val="-6"/>
          <w:sz w:val="24"/>
          <w:highlight w:val="none"/>
        </w:rPr>
        <w:t>元）</w:t>
      </w:r>
    </w:p>
    <w:p>
      <w:pPr>
        <w:pStyle w:val="24"/>
        <w:keepNext w:val="0"/>
        <w:keepLines w:val="0"/>
        <w:pageBreakBefore w:val="0"/>
        <w:widowControl w:val="0"/>
        <w:kinsoku/>
        <w:wordWrap/>
        <w:overflowPunct/>
        <w:topLinePunct w:val="0"/>
        <w:bidi w:val="0"/>
        <w:adjustRightInd w:val="0"/>
        <w:snapToGrid/>
        <w:spacing w:line="312" w:lineRule="auto"/>
        <w:textAlignment w:val="auto"/>
        <w:rPr>
          <w:rFonts w:hint="eastAsia" w:ascii="仿宋" w:hAnsi="仿宋" w:eastAsia="仿宋" w:cs="仿宋"/>
          <w:b/>
          <w:bCs/>
          <w:sz w:val="24"/>
          <w:highlight w:val="none"/>
        </w:rPr>
      </w:pPr>
      <w:r>
        <w:rPr>
          <w:rFonts w:hint="eastAsia" w:ascii="仿宋" w:hAnsi="仿宋" w:eastAsia="仿宋" w:cs="仿宋"/>
          <w:b/>
          <w:bCs/>
          <w:sz w:val="24"/>
          <w:highlight w:val="none"/>
        </w:rPr>
        <w:t>一、采购内容及数量</w:t>
      </w:r>
    </w:p>
    <w:p>
      <w:pPr>
        <w:pStyle w:val="24"/>
        <w:keepNext w:val="0"/>
        <w:keepLines w:val="0"/>
        <w:pageBreakBefore w:val="0"/>
        <w:widowControl w:val="0"/>
        <w:kinsoku/>
        <w:wordWrap/>
        <w:overflowPunct/>
        <w:topLinePunct w:val="0"/>
        <w:bidi w:val="0"/>
        <w:adjustRightInd w:val="0"/>
        <w:snapToGrid/>
        <w:spacing w:line="312" w:lineRule="auto"/>
        <w:textAlignment w:val="auto"/>
        <w:rPr>
          <w:rFonts w:hint="eastAsia" w:ascii="仿宋" w:hAnsi="仿宋" w:eastAsia="仿宋" w:cs="仿宋"/>
          <w:b w:val="0"/>
          <w:bCs w:val="0"/>
          <w:sz w:val="24"/>
          <w:highlight w:val="none"/>
        </w:rPr>
      </w:pPr>
      <w:r>
        <w:rPr>
          <w:rFonts w:hint="eastAsia" w:ascii="仿宋" w:hAnsi="仿宋" w:eastAsia="仿宋" w:cs="仿宋"/>
          <w:b w:val="0"/>
          <w:bCs w:val="0"/>
          <w:sz w:val="24"/>
          <w:highlight w:val="none"/>
        </w:rPr>
        <w:t>微生物质谱仪1套及其配套耗材</w:t>
      </w:r>
    </w:p>
    <w:p>
      <w:pPr>
        <w:pStyle w:val="24"/>
        <w:keepNext w:val="0"/>
        <w:keepLines w:val="0"/>
        <w:pageBreakBefore w:val="0"/>
        <w:widowControl w:val="0"/>
        <w:kinsoku/>
        <w:wordWrap/>
        <w:overflowPunct/>
        <w:topLinePunct w:val="0"/>
        <w:bidi w:val="0"/>
        <w:adjustRightInd w:val="0"/>
        <w:snapToGrid/>
        <w:spacing w:line="312" w:lineRule="auto"/>
        <w:textAlignment w:val="auto"/>
        <w:rPr>
          <w:rFonts w:hint="eastAsia" w:ascii="仿宋" w:hAnsi="仿宋" w:eastAsia="仿宋" w:cs="仿宋"/>
          <w:b/>
          <w:bCs/>
          <w:sz w:val="24"/>
          <w:highlight w:val="none"/>
        </w:rPr>
      </w:pPr>
      <w:r>
        <w:rPr>
          <w:rFonts w:hint="eastAsia" w:ascii="仿宋" w:hAnsi="仿宋" w:eastAsia="仿宋" w:cs="仿宋"/>
          <w:b/>
          <w:bCs/>
          <w:sz w:val="24"/>
          <w:highlight w:val="none"/>
        </w:rPr>
        <w:t>二、技术参数</w:t>
      </w:r>
    </w:p>
    <w:p>
      <w:pPr>
        <w:pStyle w:val="24"/>
        <w:keepNext w:val="0"/>
        <w:keepLines w:val="0"/>
        <w:pageBreakBefore w:val="0"/>
        <w:widowControl w:val="0"/>
        <w:kinsoku/>
        <w:wordWrap/>
        <w:overflowPunct/>
        <w:topLinePunct w:val="0"/>
        <w:bidi w:val="0"/>
        <w:adjustRightInd w:val="0"/>
        <w:snapToGrid/>
        <w:spacing w:line="312" w:lineRule="auto"/>
        <w:textAlignment w:val="auto"/>
        <w:rPr>
          <w:rFonts w:hint="eastAsia" w:ascii="仿宋" w:hAnsi="仿宋" w:eastAsia="仿宋" w:cs="仿宋"/>
          <w:b/>
          <w:bCs/>
          <w:sz w:val="24"/>
          <w:highlight w:val="none"/>
        </w:rPr>
      </w:pPr>
      <w:r>
        <w:rPr>
          <w:rFonts w:hint="eastAsia" w:ascii="仿宋" w:hAnsi="仿宋" w:eastAsia="仿宋" w:cs="仿宋"/>
          <w:b/>
          <w:bCs/>
          <w:sz w:val="24"/>
          <w:highlight w:val="none"/>
        </w:rPr>
        <w:t>1.工作环境</w:t>
      </w:r>
    </w:p>
    <w:p>
      <w:pPr>
        <w:pStyle w:val="24"/>
        <w:keepNext w:val="0"/>
        <w:keepLines w:val="0"/>
        <w:pageBreakBefore w:val="0"/>
        <w:widowControl w:val="0"/>
        <w:kinsoku/>
        <w:wordWrap/>
        <w:overflowPunct/>
        <w:topLinePunct w:val="0"/>
        <w:bidi w:val="0"/>
        <w:adjustRightInd w:val="0"/>
        <w:snapToGrid/>
        <w:spacing w:line="312" w:lineRule="auto"/>
        <w:textAlignment w:val="auto"/>
        <w:rPr>
          <w:rFonts w:hint="eastAsia" w:ascii="仿宋" w:hAnsi="仿宋" w:eastAsia="仿宋" w:cs="仿宋"/>
          <w:b w:val="0"/>
          <w:bCs w:val="0"/>
          <w:sz w:val="24"/>
          <w:highlight w:val="none"/>
        </w:rPr>
      </w:pPr>
      <w:r>
        <w:rPr>
          <w:rFonts w:hint="eastAsia" w:ascii="仿宋" w:hAnsi="仿宋" w:eastAsia="仿宋" w:cs="仿宋"/>
          <w:b w:val="0"/>
          <w:bCs w:val="0"/>
          <w:sz w:val="24"/>
          <w:highlight w:val="none"/>
        </w:rPr>
        <w:t>1.1 电源要求：AC 220V，50Hz</w:t>
      </w:r>
    </w:p>
    <w:p>
      <w:pPr>
        <w:pStyle w:val="24"/>
        <w:keepNext w:val="0"/>
        <w:keepLines w:val="0"/>
        <w:pageBreakBefore w:val="0"/>
        <w:widowControl w:val="0"/>
        <w:kinsoku/>
        <w:wordWrap/>
        <w:overflowPunct/>
        <w:topLinePunct w:val="0"/>
        <w:bidi w:val="0"/>
        <w:adjustRightInd w:val="0"/>
        <w:snapToGrid/>
        <w:spacing w:line="312" w:lineRule="auto"/>
        <w:textAlignment w:val="auto"/>
        <w:rPr>
          <w:rFonts w:hint="eastAsia" w:ascii="仿宋" w:hAnsi="仿宋" w:eastAsia="仿宋" w:cs="仿宋"/>
          <w:b w:val="0"/>
          <w:bCs w:val="0"/>
          <w:sz w:val="24"/>
          <w:highlight w:val="none"/>
        </w:rPr>
      </w:pPr>
      <w:r>
        <w:rPr>
          <w:rFonts w:hint="eastAsia" w:ascii="仿宋" w:hAnsi="仿宋" w:eastAsia="仿宋" w:cs="仿宋"/>
          <w:b w:val="0"/>
          <w:bCs w:val="0"/>
          <w:sz w:val="24"/>
          <w:highlight w:val="none"/>
        </w:rPr>
        <w:t>1.2 工作温度：10-30℃</w:t>
      </w:r>
    </w:p>
    <w:p>
      <w:pPr>
        <w:pStyle w:val="24"/>
        <w:keepNext w:val="0"/>
        <w:keepLines w:val="0"/>
        <w:pageBreakBefore w:val="0"/>
        <w:widowControl w:val="0"/>
        <w:kinsoku/>
        <w:wordWrap/>
        <w:overflowPunct/>
        <w:topLinePunct w:val="0"/>
        <w:bidi w:val="0"/>
        <w:adjustRightInd w:val="0"/>
        <w:snapToGrid/>
        <w:spacing w:line="312" w:lineRule="auto"/>
        <w:textAlignment w:val="auto"/>
        <w:rPr>
          <w:rFonts w:hint="eastAsia" w:ascii="仿宋" w:hAnsi="仿宋" w:eastAsia="仿宋" w:cs="仿宋"/>
          <w:b w:val="0"/>
          <w:bCs w:val="0"/>
          <w:sz w:val="24"/>
          <w:highlight w:val="none"/>
        </w:rPr>
      </w:pPr>
      <w:r>
        <w:rPr>
          <w:rFonts w:hint="eastAsia" w:ascii="仿宋" w:hAnsi="仿宋" w:eastAsia="仿宋" w:cs="仿宋"/>
          <w:b w:val="0"/>
          <w:bCs w:val="0"/>
          <w:sz w:val="24"/>
          <w:highlight w:val="none"/>
        </w:rPr>
        <w:t>1.3相对湿度：低于70%无冷凝</w:t>
      </w:r>
    </w:p>
    <w:p>
      <w:pPr>
        <w:pStyle w:val="24"/>
        <w:keepNext w:val="0"/>
        <w:keepLines w:val="0"/>
        <w:pageBreakBefore w:val="0"/>
        <w:widowControl w:val="0"/>
        <w:kinsoku/>
        <w:wordWrap/>
        <w:overflowPunct/>
        <w:topLinePunct w:val="0"/>
        <w:bidi w:val="0"/>
        <w:adjustRightInd w:val="0"/>
        <w:snapToGrid/>
        <w:spacing w:line="312" w:lineRule="auto"/>
        <w:textAlignment w:val="auto"/>
        <w:rPr>
          <w:rFonts w:hint="eastAsia" w:ascii="仿宋" w:hAnsi="仿宋" w:eastAsia="仿宋" w:cs="仿宋"/>
          <w:b/>
          <w:bCs/>
          <w:sz w:val="24"/>
          <w:highlight w:val="none"/>
        </w:rPr>
      </w:pPr>
      <w:r>
        <w:rPr>
          <w:rFonts w:hint="eastAsia" w:ascii="仿宋" w:hAnsi="仿宋" w:eastAsia="仿宋" w:cs="仿宋"/>
          <w:b/>
          <w:bCs/>
          <w:sz w:val="24"/>
          <w:highlight w:val="none"/>
        </w:rPr>
        <w:t>2.硬件指标</w:t>
      </w:r>
    </w:p>
    <w:p>
      <w:pPr>
        <w:pStyle w:val="24"/>
        <w:keepNext w:val="0"/>
        <w:keepLines w:val="0"/>
        <w:pageBreakBefore w:val="0"/>
        <w:widowControl w:val="0"/>
        <w:kinsoku/>
        <w:wordWrap/>
        <w:overflowPunct/>
        <w:topLinePunct w:val="0"/>
        <w:autoSpaceDE w:val="0"/>
        <w:autoSpaceDN w:val="0"/>
        <w:bidi w:val="0"/>
        <w:adjustRightInd w:val="0"/>
        <w:snapToGrid/>
        <w:spacing w:line="312" w:lineRule="auto"/>
        <w:ind w:firstLine="480" w:firstLineChars="200"/>
        <w:textAlignment w:val="auto"/>
        <w:rPr>
          <w:rFonts w:hint="eastAsia" w:ascii="仿宋" w:hAnsi="仿宋" w:eastAsia="仿宋" w:cs="仿宋"/>
          <w:b w:val="0"/>
          <w:bCs w:val="0"/>
          <w:sz w:val="24"/>
          <w:highlight w:val="none"/>
        </w:rPr>
      </w:pPr>
      <w:r>
        <w:rPr>
          <w:rFonts w:hint="eastAsia" w:ascii="仿宋" w:hAnsi="仿宋" w:eastAsia="仿宋" w:cs="仿宋"/>
          <w:b w:val="0"/>
          <w:bCs w:val="0"/>
          <w:sz w:val="24"/>
          <w:highlight w:val="none"/>
          <w:lang w:eastAsia="zh-CN"/>
        </w:rPr>
        <w:t>★</w:t>
      </w:r>
      <w:r>
        <w:rPr>
          <w:rFonts w:hint="eastAsia" w:ascii="仿宋" w:hAnsi="仿宋" w:eastAsia="仿宋" w:cs="仿宋"/>
          <w:b w:val="0"/>
          <w:bCs w:val="0"/>
          <w:sz w:val="24"/>
          <w:highlight w:val="none"/>
        </w:rPr>
        <w:t>2.1激光斑点：50μm~120μm可调，可针对直径≤0.8mm的样品靶精准激发，可满足更多样品及样品靶种类的需求。（提供国家级技术认证机构出具的证明文件）。</w:t>
      </w:r>
    </w:p>
    <w:p>
      <w:pPr>
        <w:pStyle w:val="24"/>
        <w:keepNext w:val="0"/>
        <w:keepLines w:val="0"/>
        <w:pageBreakBefore w:val="0"/>
        <w:widowControl w:val="0"/>
        <w:kinsoku/>
        <w:wordWrap/>
        <w:overflowPunct/>
        <w:topLinePunct w:val="0"/>
        <w:autoSpaceDE w:val="0"/>
        <w:autoSpaceDN w:val="0"/>
        <w:bidi w:val="0"/>
        <w:adjustRightInd w:val="0"/>
        <w:snapToGrid/>
        <w:spacing w:line="312" w:lineRule="auto"/>
        <w:ind w:firstLine="480" w:firstLineChars="200"/>
        <w:textAlignment w:val="auto"/>
        <w:rPr>
          <w:rFonts w:hint="eastAsia" w:ascii="仿宋" w:hAnsi="仿宋" w:eastAsia="仿宋" w:cs="仿宋"/>
          <w:b w:val="0"/>
          <w:bCs w:val="0"/>
          <w:sz w:val="24"/>
          <w:highlight w:val="none"/>
        </w:rPr>
      </w:pPr>
      <w:r>
        <w:rPr>
          <w:rFonts w:hint="eastAsia" w:ascii="仿宋" w:hAnsi="仿宋" w:eastAsia="仿宋" w:cs="仿宋"/>
          <w:b w:val="0"/>
          <w:bCs w:val="0"/>
          <w:sz w:val="24"/>
          <w:highlight w:val="none"/>
          <w:lang w:eastAsia="zh-CN"/>
        </w:rPr>
        <w:t>★</w:t>
      </w:r>
      <w:r>
        <w:rPr>
          <w:rFonts w:hint="eastAsia" w:ascii="仿宋" w:hAnsi="仿宋" w:eastAsia="仿宋" w:cs="仿宋"/>
          <w:b w:val="0"/>
          <w:bCs w:val="0"/>
          <w:sz w:val="24"/>
          <w:highlight w:val="none"/>
        </w:rPr>
        <w:t>2.2 飞行管采用钛金属飞行时间管，提高离子通道准确性和稳定性，技术含量高，提供证明资料，并可通过现场验收验证。</w:t>
      </w:r>
    </w:p>
    <w:p>
      <w:pPr>
        <w:pStyle w:val="24"/>
        <w:keepNext w:val="0"/>
        <w:keepLines w:val="0"/>
        <w:pageBreakBefore w:val="0"/>
        <w:widowControl w:val="0"/>
        <w:kinsoku/>
        <w:wordWrap/>
        <w:overflowPunct/>
        <w:topLinePunct w:val="0"/>
        <w:autoSpaceDE w:val="0"/>
        <w:autoSpaceDN w:val="0"/>
        <w:bidi w:val="0"/>
        <w:adjustRightInd w:val="0"/>
        <w:snapToGrid/>
        <w:spacing w:line="312" w:lineRule="auto"/>
        <w:ind w:firstLine="480" w:firstLineChars="200"/>
        <w:textAlignment w:val="auto"/>
        <w:rPr>
          <w:rFonts w:hint="eastAsia" w:ascii="仿宋" w:hAnsi="仿宋" w:eastAsia="仿宋" w:cs="仿宋"/>
          <w:b w:val="0"/>
          <w:bCs w:val="0"/>
          <w:sz w:val="24"/>
          <w:highlight w:val="none"/>
        </w:rPr>
      </w:pPr>
      <w:r>
        <w:rPr>
          <w:rFonts w:hint="eastAsia" w:ascii="仿宋" w:hAnsi="仿宋" w:eastAsia="仿宋" w:cs="仿宋"/>
          <w:b w:val="0"/>
          <w:bCs w:val="0"/>
          <w:sz w:val="24"/>
          <w:highlight w:val="none"/>
        </w:rPr>
        <w:t>2.3可满足应急车载使用：设备需为桌面台式机型，高度≤1400mm，长度≤720mm，宽度≤550mm，确保现场验收通过。</w:t>
      </w:r>
    </w:p>
    <w:p>
      <w:pPr>
        <w:pStyle w:val="24"/>
        <w:keepNext w:val="0"/>
        <w:keepLines w:val="0"/>
        <w:pageBreakBefore w:val="0"/>
        <w:widowControl w:val="0"/>
        <w:kinsoku/>
        <w:wordWrap/>
        <w:overflowPunct/>
        <w:topLinePunct w:val="0"/>
        <w:autoSpaceDE w:val="0"/>
        <w:autoSpaceDN w:val="0"/>
        <w:bidi w:val="0"/>
        <w:adjustRightInd w:val="0"/>
        <w:snapToGrid/>
        <w:spacing w:line="312" w:lineRule="auto"/>
        <w:ind w:firstLine="480" w:firstLineChars="200"/>
        <w:textAlignment w:val="auto"/>
        <w:rPr>
          <w:rFonts w:hint="eastAsia" w:ascii="仿宋" w:hAnsi="仿宋" w:eastAsia="仿宋" w:cs="仿宋"/>
          <w:b w:val="0"/>
          <w:bCs w:val="0"/>
          <w:sz w:val="24"/>
          <w:highlight w:val="none"/>
        </w:rPr>
      </w:pPr>
      <w:r>
        <w:rPr>
          <w:rFonts w:hint="eastAsia" w:ascii="仿宋" w:hAnsi="仿宋" w:eastAsia="仿宋" w:cs="仿宋"/>
          <w:b w:val="0"/>
          <w:bCs w:val="0"/>
          <w:sz w:val="24"/>
          <w:highlight w:val="none"/>
        </w:rPr>
        <w:t>2.4离子源：真空管路系统的设计要保证离子源无需拆卸清洗，机器自动清洗，无需人工参与操作清洗，避免因残留而需要清洗的情况发生，方便日常维护。</w:t>
      </w:r>
    </w:p>
    <w:p>
      <w:pPr>
        <w:pStyle w:val="24"/>
        <w:keepNext w:val="0"/>
        <w:keepLines w:val="0"/>
        <w:pageBreakBefore w:val="0"/>
        <w:widowControl w:val="0"/>
        <w:kinsoku/>
        <w:wordWrap/>
        <w:overflowPunct/>
        <w:topLinePunct w:val="0"/>
        <w:autoSpaceDE w:val="0"/>
        <w:autoSpaceDN w:val="0"/>
        <w:bidi w:val="0"/>
        <w:adjustRightInd w:val="0"/>
        <w:snapToGrid/>
        <w:spacing w:line="312" w:lineRule="auto"/>
        <w:ind w:firstLine="480" w:firstLineChars="200"/>
        <w:textAlignment w:val="auto"/>
        <w:rPr>
          <w:rFonts w:hint="eastAsia" w:ascii="仿宋" w:hAnsi="仿宋" w:eastAsia="仿宋" w:cs="仿宋"/>
          <w:b w:val="0"/>
          <w:bCs w:val="0"/>
          <w:sz w:val="24"/>
          <w:highlight w:val="none"/>
        </w:rPr>
      </w:pPr>
      <w:r>
        <w:rPr>
          <w:rFonts w:hint="eastAsia" w:ascii="仿宋" w:hAnsi="仿宋" w:eastAsia="仿宋" w:cs="仿宋"/>
          <w:b w:val="0"/>
          <w:bCs w:val="0"/>
          <w:sz w:val="24"/>
          <w:highlight w:val="none"/>
        </w:rPr>
        <w:t>2.5检测器：电子倍增器或微通道板，最大暗电流＜1pA，以实现极低的谱图噪声,最大增益可达10^7倍，无需额外加装前置放大器。提供机器实物图及检测器厂家资料。</w:t>
      </w:r>
    </w:p>
    <w:p>
      <w:pPr>
        <w:pStyle w:val="24"/>
        <w:keepNext w:val="0"/>
        <w:keepLines w:val="0"/>
        <w:pageBreakBefore w:val="0"/>
        <w:widowControl w:val="0"/>
        <w:kinsoku/>
        <w:wordWrap/>
        <w:overflowPunct/>
        <w:topLinePunct w:val="0"/>
        <w:autoSpaceDE w:val="0"/>
        <w:autoSpaceDN w:val="0"/>
        <w:bidi w:val="0"/>
        <w:adjustRightInd w:val="0"/>
        <w:snapToGrid/>
        <w:spacing w:line="312" w:lineRule="auto"/>
        <w:ind w:firstLine="480" w:firstLineChars="200"/>
        <w:textAlignment w:val="auto"/>
        <w:rPr>
          <w:rFonts w:hint="eastAsia" w:ascii="仿宋" w:hAnsi="仿宋" w:eastAsia="仿宋" w:cs="仿宋"/>
          <w:b w:val="0"/>
          <w:bCs w:val="0"/>
          <w:sz w:val="24"/>
          <w:highlight w:val="none"/>
        </w:rPr>
      </w:pPr>
      <w:r>
        <w:rPr>
          <w:rFonts w:hint="eastAsia" w:ascii="仿宋" w:hAnsi="仿宋" w:eastAsia="仿宋" w:cs="仿宋"/>
          <w:b w:val="0"/>
          <w:bCs w:val="0"/>
          <w:sz w:val="24"/>
          <w:highlight w:val="none"/>
          <w:lang w:eastAsia="zh-CN"/>
        </w:rPr>
        <w:t>★</w:t>
      </w:r>
      <w:r>
        <w:rPr>
          <w:rFonts w:hint="eastAsia" w:ascii="仿宋" w:hAnsi="仿宋" w:eastAsia="仿宋" w:cs="仿宋"/>
          <w:b w:val="0"/>
          <w:bCs w:val="0"/>
          <w:sz w:val="24"/>
          <w:highlight w:val="none"/>
        </w:rPr>
        <w:t>2.6软件具有质谱同品牌微生物实验室管理系统，可以与同品牌的药敏、质谱、血培养等仪器的连接、数据统计等。提供佐证材料。</w:t>
      </w:r>
    </w:p>
    <w:p>
      <w:pPr>
        <w:pStyle w:val="24"/>
        <w:keepNext w:val="0"/>
        <w:keepLines w:val="0"/>
        <w:pageBreakBefore w:val="0"/>
        <w:widowControl w:val="0"/>
        <w:kinsoku/>
        <w:wordWrap/>
        <w:overflowPunct/>
        <w:topLinePunct w:val="0"/>
        <w:autoSpaceDE w:val="0"/>
        <w:autoSpaceDN w:val="0"/>
        <w:bidi w:val="0"/>
        <w:adjustRightInd w:val="0"/>
        <w:snapToGrid/>
        <w:spacing w:line="312" w:lineRule="auto"/>
        <w:ind w:firstLine="480" w:firstLineChars="200"/>
        <w:textAlignment w:val="auto"/>
        <w:rPr>
          <w:rFonts w:hint="eastAsia" w:ascii="仿宋" w:hAnsi="仿宋" w:eastAsia="仿宋" w:cs="仿宋"/>
          <w:b w:val="0"/>
          <w:bCs w:val="0"/>
          <w:sz w:val="24"/>
          <w:highlight w:val="none"/>
        </w:rPr>
      </w:pPr>
      <w:r>
        <w:rPr>
          <w:rFonts w:hint="eastAsia" w:ascii="仿宋" w:hAnsi="仿宋" w:eastAsia="仿宋" w:cs="仿宋"/>
          <w:b w:val="0"/>
          <w:bCs w:val="0"/>
          <w:sz w:val="24"/>
          <w:highlight w:val="none"/>
          <w:lang w:eastAsia="zh-CN"/>
        </w:rPr>
        <w:t>▲</w:t>
      </w:r>
      <w:r>
        <w:rPr>
          <w:rFonts w:hint="eastAsia" w:ascii="仿宋" w:hAnsi="仿宋" w:eastAsia="仿宋" w:cs="仿宋"/>
          <w:b w:val="0"/>
          <w:bCs w:val="0"/>
          <w:sz w:val="24"/>
          <w:highlight w:val="none"/>
        </w:rPr>
        <w:t>2.7质谱仪的真空泄复压采用专用机电一体化系统，可实现自动调节泄复压时间及压力值，节省操作时间，大幅提高真空安全性和可靠性。提供权威第三方证明。</w:t>
      </w:r>
    </w:p>
    <w:p>
      <w:pPr>
        <w:pStyle w:val="24"/>
        <w:keepNext w:val="0"/>
        <w:keepLines w:val="0"/>
        <w:pageBreakBefore w:val="0"/>
        <w:widowControl w:val="0"/>
        <w:kinsoku/>
        <w:wordWrap/>
        <w:overflowPunct/>
        <w:topLinePunct w:val="0"/>
        <w:autoSpaceDE w:val="0"/>
        <w:autoSpaceDN w:val="0"/>
        <w:bidi w:val="0"/>
        <w:adjustRightInd w:val="0"/>
        <w:snapToGrid/>
        <w:spacing w:line="312" w:lineRule="auto"/>
        <w:ind w:firstLine="480" w:firstLineChars="200"/>
        <w:textAlignment w:val="auto"/>
        <w:rPr>
          <w:rFonts w:hint="eastAsia" w:ascii="仿宋" w:hAnsi="仿宋" w:eastAsia="仿宋" w:cs="仿宋"/>
          <w:b w:val="0"/>
          <w:bCs w:val="0"/>
          <w:sz w:val="24"/>
          <w:highlight w:val="none"/>
        </w:rPr>
      </w:pPr>
      <w:r>
        <w:rPr>
          <w:rFonts w:hint="eastAsia" w:ascii="仿宋" w:hAnsi="仿宋" w:eastAsia="仿宋" w:cs="仿宋"/>
          <w:b w:val="0"/>
          <w:bCs w:val="0"/>
          <w:sz w:val="24"/>
          <w:highlight w:val="none"/>
          <w:lang w:eastAsia="zh-CN"/>
        </w:rPr>
        <w:t>▲</w:t>
      </w:r>
      <w:r>
        <w:rPr>
          <w:rFonts w:hint="eastAsia" w:ascii="仿宋" w:hAnsi="仿宋" w:eastAsia="仿宋" w:cs="仿宋"/>
          <w:b w:val="0"/>
          <w:bCs w:val="0"/>
          <w:sz w:val="24"/>
          <w:highlight w:val="none"/>
        </w:rPr>
        <w:t>2.8 质谱仪配置有热平衡系统，确保质谱仪的热循环稳定，降低温漂，极大提升系统稳定性和重复性，同时提升仪器可靠性及寿命。提供技术使用资格证明文件。</w:t>
      </w:r>
    </w:p>
    <w:p>
      <w:pPr>
        <w:pStyle w:val="24"/>
        <w:keepNext w:val="0"/>
        <w:keepLines w:val="0"/>
        <w:pageBreakBefore w:val="0"/>
        <w:widowControl w:val="0"/>
        <w:kinsoku/>
        <w:wordWrap/>
        <w:overflowPunct/>
        <w:topLinePunct w:val="0"/>
        <w:autoSpaceDE w:val="0"/>
        <w:autoSpaceDN w:val="0"/>
        <w:bidi w:val="0"/>
        <w:adjustRightInd w:val="0"/>
        <w:snapToGrid/>
        <w:spacing w:line="312" w:lineRule="auto"/>
        <w:ind w:firstLine="480" w:firstLineChars="200"/>
        <w:textAlignment w:val="auto"/>
        <w:rPr>
          <w:rFonts w:hint="eastAsia" w:ascii="仿宋" w:hAnsi="仿宋" w:eastAsia="仿宋" w:cs="仿宋"/>
          <w:b w:val="0"/>
          <w:bCs w:val="0"/>
          <w:sz w:val="24"/>
          <w:highlight w:val="none"/>
        </w:rPr>
      </w:pPr>
      <w:r>
        <w:rPr>
          <w:rFonts w:hint="eastAsia" w:ascii="仿宋" w:hAnsi="仿宋" w:eastAsia="仿宋" w:cs="仿宋"/>
          <w:b w:val="0"/>
          <w:bCs w:val="0"/>
          <w:sz w:val="24"/>
          <w:highlight w:val="none"/>
          <w:lang w:eastAsia="zh-CN"/>
        </w:rPr>
        <w:t>▲</w:t>
      </w:r>
      <w:r>
        <w:rPr>
          <w:rFonts w:hint="eastAsia" w:ascii="仿宋" w:hAnsi="仿宋" w:eastAsia="仿宋" w:cs="仿宋"/>
          <w:b w:val="0"/>
          <w:bCs w:val="0"/>
          <w:sz w:val="24"/>
          <w:highlight w:val="none"/>
        </w:rPr>
        <w:t>2.9采集卡：采用高精度采集卡，精度≥12bit，提高检测准确率。提供实物图及采集卡厂家资料。</w:t>
      </w:r>
    </w:p>
    <w:p>
      <w:pPr>
        <w:pStyle w:val="24"/>
        <w:keepNext w:val="0"/>
        <w:keepLines w:val="0"/>
        <w:pageBreakBefore w:val="0"/>
        <w:widowControl w:val="0"/>
        <w:kinsoku/>
        <w:wordWrap/>
        <w:overflowPunct/>
        <w:topLinePunct w:val="0"/>
        <w:bidi w:val="0"/>
        <w:adjustRightInd w:val="0"/>
        <w:snapToGrid/>
        <w:spacing w:line="312" w:lineRule="auto"/>
        <w:textAlignment w:val="auto"/>
        <w:rPr>
          <w:rFonts w:hint="eastAsia" w:ascii="仿宋" w:hAnsi="仿宋" w:eastAsia="仿宋" w:cs="仿宋"/>
          <w:b/>
          <w:bCs/>
          <w:sz w:val="24"/>
          <w:highlight w:val="none"/>
        </w:rPr>
      </w:pPr>
      <w:r>
        <w:rPr>
          <w:rFonts w:hint="eastAsia" w:ascii="仿宋" w:hAnsi="仿宋" w:eastAsia="仿宋" w:cs="仿宋"/>
          <w:b/>
          <w:bCs/>
          <w:sz w:val="24"/>
          <w:highlight w:val="none"/>
        </w:rPr>
        <w:t>3.软件指标</w:t>
      </w:r>
    </w:p>
    <w:p>
      <w:pPr>
        <w:pStyle w:val="24"/>
        <w:keepNext w:val="0"/>
        <w:keepLines w:val="0"/>
        <w:pageBreakBefore w:val="0"/>
        <w:widowControl w:val="0"/>
        <w:kinsoku/>
        <w:wordWrap/>
        <w:overflowPunct/>
        <w:topLinePunct w:val="0"/>
        <w:autoSpaceDE w:val="0"/>
        <w:autoSpaceDN w:val="0"/>
        <w:bidi w:val="0"/>
        <w:adjustRightInd w:val="0"/>
        <w:snapToGrid/>
        <w:spacing w:line="312" w:lineRule="auto"/>
        <w:ind w:firstLine="480" w:firstLineChars="200"/>
        <w:textAlignment w:val="auto"/>
        <w:rPr>
          <w:rFonts w:hint="eastAsia" w:ascii="仿宋" w:hAnsi="仿宋" w:eastAsia="仿宋" w:cs="仿宋"/>
          <w:b w:val="0"/>
          <w:bCs w:val="0"/>
          <w:sz w:val="24"/>
          <w:highlight w:val="none"/>
        </w:rPr>
      </w:pPr>
      <w:r>
        <w:rPr>
          <w:rFonts w:hint="eastAsia" w:ascii="仿宋" w:hAnsi="仿宋" w:eastAsia="仿宋" w:cs="仿宋"/>
          <w:b w:val="0"/>
          <w:bCs w:val="0"/>
          <w:sz w:val="24"/>
          <w:highlight w:val="none"/>
        </w:rPr>
        <w:t>3.1 软件具备仪器控制、数据采集、数据处理及微生物鉴定分析的全套功能，软件不超过2个，软件具有中文界面，方便实验人员使用鉴定和分析功能具有蛋白、核酸等检测功能，可进行聚类分析、多重性分析、自建库等功能。</w:t>
      </w:r>
    </w:p>
    <w:p>
      <w:pPr>
        <w:pStyle w:val="24"/>
        <w:keepNext w:val="0"/>
        <w:keepLines w:val="0"/>
        <w:pageBreakBefore w:val="0"/>
        <w:widowControl w:val="0"/>
        <w:kinsoku/>
        <w:wordWrap/>
        <w:overflowPunct/>
        <w:topLinePunct w:val="0"/>
        <w:bidi w:val="0"/>
        <w:adjustRightInd w:val="0"/>
        <w:snapToGrid/>
        <w:spacing w:line="312" w:lineRule="auto"/>
        <w:textAlignment w:val="auto"/>
        <w:rPr>
          <w:rFonts w:hint="eastAsia" w:ascii="仿宋" w:hAnsi="仿宋" w:eastAsia="仿宋" w:cs="仿宋"/>
          <w:b/>
          <w:bCs/>
          <w:sz w:val="24"/>
          <w:highlight w:val="none"/>
        </w:rPr>
      </w:pPr>
      <w:r>
        <w:rPr>
          <w:rFonts w:hint="eastAsia" w:ascii="仿宋" w:hAnsi="仿宋" w:eastAsia="仿宋" w:cs="仿宋"/>
          <w:b/>
          <w:bCs/>
          <w:sz w:val="24"/>
          <w:highlight w:val="none"/>
        </w:rPr>
        <w:t>4.资质证书</w:t>
      </w:r>
    </w:p>
    <w:p>
      <w:pPr>
        <w:pStyle w:val="24"/>
        <w:keepNext w:val="0"/>
        <w:keepLines w:val="0"/>
        <w:pageBreakBefore w:val="0"/>
        <w:widowControl w:val="0"/>
        <w:kinsoku/>
        <w:wordWrap/>
        <w:overflowPunct/>
        <w:topLinePunct w:val="0"/>
        <w:autoSpaceDE w:val="0"/>
        <w:autoSpaceDN w:val="0"/>
        <w:bidi w:val="0"/>
        <w:adjustRightInd w:val="0"/>
        <w:snapToGrid/>
        <w:spacing w:line="312" w:lineRule="auto"/>
        <w:ind w:firstLine="480" w:firstLineChars="200"/>
        <w:textAlignment w:val="auto"/>
        <w:rPr>
          <w:rFonts w:hint="eastAsia" w:ascii="仿宋" w:hAnsi="仿宋" w:eastAsia="仿宋" w:cs="仿宋"/>
          <w:b w:val="0"/>
          <w:bCs w:val="0"/>
          <w:sz w:val="24"/>
          <w:highlight w:val="none"/>
        </w:rPr>
      </w:pPr>
      <w:r>
        <w:rPr>
          <w:rFonts w:hint="eastAsia" w:ascii="仿宋" w:hAnsi="仿宋" w:eastAsia="仿宋" w:cs="仿宋"/>
          <w:b w:val="0"/>
          <w:bCs w:val="0"/>
          <w:sz w:val="24"/>
          <w:highlight w:val="none"/>
        </w:rPr>
        <w:t>质谱仪取得用于微生物鉴定的医疗器械注册证，可在医疗机构提供权威数据可对医疗机构鉴定数据进行符合确认。</w:t>
      </w:r>
    </w:p>
    <w:p>
      <w:pPr>
        <w:pStyle w:val="24"/>
        <w:keepNext w:val="0"/>
        <w:keepLines w:val="0"/>
        <w:pageBreakBefore w:val="0"/>
        <w:widowControl w:val="0"/>
        <w:kinsoku/>
        <w:wordWrap/>
        <w:overflowPunct/>
        <w:topLinePunct w:val="0"/>
        <w:bidi w:val="0"/>
        <w:adjustRightInd w:val="0"/>
        <w:snapToGrid/>
        <w:spacing w:line="312" w:lineRule="auto"/>
        <w:textAlignment w:val="auto"/>
        <w:rPr>
          <w:rFonts w:hint="eastAsia" w:ascii="仿宋" w:hAnsi="仿宋" w:eastAsia="仿宋" w:cs="仿宋"/>
          <w:b/>
          <w:bCs/>
          <w:sz w:val="24"/>
          <w:highlight w:val="none"/>
        </w:rPr>
      </w:pPr>
      <w:r>
        <w:rPr>
          <w:rFonts w:hint="eastAsia" w:ascii="仿宋" w:hAnsi="仿宋" w:eastAsia="仿宋" w:cs="仿宋"/>
          <w:b/>
          <w:bCs/>
          <w:sz w:val="24"/>
          <w:highlight w:val="none"/>
        </w:rPr>
        <w:t>5.检测性能</w:t>
      </w:r>
    </w:p>
    <w:p>
      <w:pPr>
        <w:pStyle w:val="24"/>
        <w:keepNext w:val="0"/>
        <w:keepLines w:val="0"/>
        <w:pageBreakBefore w:val="0"/>
        <w:widowControl w:val="0"/>
        <w:kinsoku/>
        <w:wordWrap/>
        <w:overflowPunct/>
        <w:topLinePunct w:val="0"/>
        <w:autoSpaceDE w:val="0"/>
        <w:autoSpaceDN w:val="0"/>
        <w:bidi w:val="0"/>
        <w:adjustRightInd w:val="0"/>
        <w:snapToGrid/>
        <w:spacing w:line="312" w:lineRule="auto"/>
        <w:ind w:firstLine="480" w:firstLineChars="200"/>
        <w:textAlignment w:val="auto"/>
        <w:rPr>
          <w:rFonts w:hint="eastAsia" w:ascii="仿宋" w:hAnsi="仿宋" w:eastAsia="仿宋" w:cs="仿宋"/>
          <w:b w:val="0"/>
          <w:bCs w:val="0"/>
          <w:sz w:val="24"/>
          <w:highlight w:val="none"/>
        </w:rPr>
      </w:pPr>
      <w:r>
        <w:rPr>
          <w:rFonts w:hint="eastAsia" w:ascii="仿宋" w:hAnsi="仿宋" w:eastAsia="仿宋" w:cs="仿宋"/>
          <w:b w:val="0"/>
          <w:bCs w:val="0"/>
          <w:sz w:val="24"/>
          <w:highlight w:val="none"/>
        </w:rPr>
        <w:t>5.1 检测范围：1-500kd</w:t>
      </w:r>
    </w:p>
    <w:p>
      <w:pPr>
        <w:pStyle w:val="24"/>
        <w:keepNext w:val="0"/>
        <w:keepLines w:val="0"/>
        <w:pageBreakBefore w:val="0"/>
        <w:widowControl w:val="0"/>
        <w:kinsoku/>
        <w:wordWrap/>
        <w:overflowPunct/>
        <w:topLinePunct w:val="0"/>
        <w:autoSpaceDE w:val="0"/>
        <w:autoSpaceDN w:val="0"/>
        <w:bidi w:val="0"/>
        <w:adjustRightInd w:val="0"/>
        <w:snapToGrid/>
        <w:spacing w:line="312" w:lineRule="auto"/>
        <w:ind w:firstLine="480" w:firstLineChars="200"/>
        <w:textAlignment w:val="auto"/>
        <w:rPr>
          <w:rFonts w:hint="eastAsia" w:ascii="仿宋" w:hAnsi="仿宋" w:eastAsia="仿宋" w:cs="仿宋"/>
          <w:b w:val="0"/>
          <w:bCs w:val="0"/>
          <w:sz w:val="24"/>
          <w:highlight w:val="none"/>
        </w:rPr>
      </w:pPr>
      <w:r>
        <w:rPr>
          <w:rFonts w:hint="eastAsia" w:ascii="仿宋" w:hAnsi="仿宋" w:eastAsia="仿宋" w:cs="仿宋"/>
          <w:b w:val="0"/>
          <w:bCs w:val="0"/>
          <w:sz w:val="24"/>
          <w:highlight w:val="none"/>
        </w:rPr>
        <w:t>5.2 分辨率：&gt;3500FWHM（血管紧张素，Angiotensin）</w:t>
      </w:r>
    </w:p>
    <w:p>
      <w:pPr>
        <w:pStyle w:val="24"/>
        <w:keepNext w:val="0"/>
        <w:keepLines w:val="0"/>
        <w:pageBreakBefore w:val="0"/>
        <w:widowControl w:val="0"/>
        <w:kinsoku/>
        <w:wordWrap/>
        <w:overflowPunct/>
        <w:topLinePunct w:val="0"/>
        <w:autoSpaceDE w:val="0"/>
        <w:autoSpaceDN w:val="0"/>
        <w:bidi w:val="0"/>
        <w:adjustRightInd w:val="0"/>
        <w:snapToGrid/>
        <w:spacing w:line="312" w:lineRule="auto"/>
        <w:ind w:firstLine="480" w:firstLineChars="200"/>
        <w:textAlignment w:val="auto"/>
        <w:rPr>
          <w:rFonts w:hint="eastAsia" w:ascii="仿宋" w:hAnsi="仿宋" w:eastAsia="仿宋" w:cs="仿宋"/>
          <w:b w:val="0"/>
          <w:bCs w:val="0"/>
          <w:sz w:val="24"/>
          <w:highlight w:val="none"/>
        </w:rPr>
      </w:pPr>
      <w:r>
        <w:rPr>
          <w:rFonts w:hint="eastAsia" w:ascii="仿宋" w:hAnsi="仿宋" w:eastAsia="仿宋" w:cs="仿宋"/>
          <w:b w:val="0"/>
          <w:bCs w:val="0"/>
          <w:sz w:val="24"/>
          <w:highlight w:val="none"/>
        </w:rPr>
        <w:t>5.3质量准确度：&lt;60ppm（内部校正误差）；&lt;100ppm（外部校正误差）</w:t>
      </w:r>
    </w:p>
    <w:p>
      <w:pPr>
        <w:pStyle w:val="24"/>
        <w:keepNext w:val="0"/>
        <w:keepLines w:val="0"/>
        <w:pageBreakBefore w:val="0"/>
        <w:widowControl w:val="0"/>
        <w:kinsoku/>
        <w:wordWrap/>
        <w:overflowPunct/>
        <w:topLinePunct w:val="0"/>
        <w:autoSpaceDE w:val="0"/>
        <w:autoSpaceDN w:val="0"/>
        <w:bidi w:val="0"/>
        <w:adjustRightInd w:val="0"/>
        <w:snapToGrid/>
        <w:spacing w:line="312" w:lineRule="auto"/>
        <w:ind w:firstLine="480" w:firstLineChars="200"/>
        <w:textAlignment w:val="auto"/>
        <w:rPr>
          <w:rFonts w:hint="eastAsia" w:ascii="仿宋" w:hAnsi="仿宋" w:eastAsia="仿宋" w:cs="仿宋"/>
          <w:b w:val="0"/>
          <w:bCs w:val="0"/>
          <w:sz w:val="24"/>
          <w:highlight w:val="none"/>
        </w:rPr>
      </w:pPr>
      <w:r>
        <w:rPr>
          <w:rFonts w:hint="eastAsia" w:ascii="仿宋" w:hAnsi="仿宋" w:eastAsia="仿宋" w:cs="仿宋"/>
          <w:b w:val="0"/>
          <w:bCs w:val="0"/>
          <w:sz w:val="24"/>
          <w:highlight w:val="none"/>
        </w:rPr>
        <w:t>5.4质量重复性：变异系数&lt;0.015%</w:t>
      </w:r>
    </w:p>
    <w:p>
      <w:pPr>
        <w:pStyle w:val="24"/>
        <w:keepNext w:val="0"/>
        <w:keepLines w:val="0"/>
        <w:pageBreakBefore w:val="0"/>
        <w:widowControl w:val="0"/>
        <w:kinsoku/>
        <w:wordWrap/>
        <w:overflowPunct/>
        <w:topLinePunct w:val="0"/>
        <w:bidi w:val="0"/>
        <w:adjustRightInd w:val="0"/>
        <w:snapToGrid/>
        <w:spacing w:line="312" w:lineRule="auto"/>
        <w:textAlignment w:val="auto"/>
        <w:rPr>
          <w:rFonts w:hint="eastAsia" w:ascii="仿宋" w:hAnsi="仿宋" w:eastAsia="仿宋" w:cs="仿宋"/>
          <w:b/>
          <w:bCs/>
          <w:sz w:val="24"/>
          <w:highlight w:val="none"/>
        </w:rPr>
      </w:pPr>
      <w:r>
        <w:rPr>
          <w:rFonts w:hint="eastAsia" w:ascii="仿宋" w:hAnsi="仿宋" w:eastAsia="仿宋" w:cs="仿宋"/>
          <w:b/>
          <w:bCs/>
          <w:sz w:val="24"/>
          <w:highlight w:val="none"/>
        </w:rPr>
        <w:t>6.数据库及功能</w:t>
      </w:r>
    </w:p>
    <w:p>
      <w:pPr>
        <w:pStyle w:val="24"/>
        <w:keepNext w:val="0"/>
        <w:keepLines w:val="0"/>
        <w:pageBreakBefore w:val="0"/>
        <w:widowControl w:val="0"/>
        <w:kinsoku/>
        <w:wordWrap/>
        <w:overflowPunct/>
        <w:topLinePunct w:val="0"/>
        <w:autoSpaceDE w:val="0"/>
        <w:autoSpaceDN w:val="0"/>
        <w:bidi w:val="0"/>
        <w:adjustRightInd w:val="0"/>
        <w:snapToGrid/>
        <w:spacing w:line="312" w:lineRule="auto"/>
        <w:ind w:firstLine="480" w:firstLineChars="200"/>
        <w:textAlignment w:val="auto"/>
        <w:rPr>
          <w:rFonts w:hint="eastAsia" w:ascii="仿宋" w:hAnsi="仿宋" w:eastAsia="仿宋" w:cs="仿宋"/>
          <w:b w:val="0"/>
          <w:bCs w:val="0"/>
          <w:sz w:val="24"/>
          <w:highlight w:val="none"/>
        </w:rPr>
      </w:pPr>
      <w:r>
        <w:rPr>
          <w:rFonts w:hint="eastAsia" w:ascii="仿宋" w:hAnsi="仿宋" w:eastAsia="仿宋" w:cs="仿宋"/>
          <w:b w:val="0"/>
          <w:bCs w:val="0"/>
          <w:sz w:val="24"/>
          <w:highlight w:val="none"/>
        </w:rPr>
        <w:t>6.1标配质谱同品牌数据库，数据库具有自主知识产权，数据库中包含可鉴定微生物的数量大于5000种、1000个属，数据库可在线及时终生免费升级，并确保以上内容可在现场验证。数据库支持用户自行扩增数据库或是自建数据库，自建库与主库采用相同的建库原理和算法，以便确保自建库的可靠性。可进行聚类分析分型、溯源、多重性分析、菌株蛋白对比、蛋白胶图分析等功能。</w:t>
      </w:r>
    </w:p>
    <w:p>
      <w:pPr>
        <w:pStyle w:val="24"/>
        <w:keepNext w:val="0"/>
        <w:keepLines w:val="0"/>
        <w:pageBreakBefore w:val="0"/>
        <w:widowControl w:val="0"/>
        <w:kinsoku/>
        <w:wordWrap/>
        <w:overflowPunct/>
        <w:topLinePunct w:val="0"/>
        <w:autoSpaceDE w:val="0"/>
        <w:autoSpaceDN w:val="0"/>
        <w:bidi w:val="0"/>
        <w:adjustRightInd w:val="0"/>
        <w:snapToGrid/>
        <w:spacing w:line="312" w:lineRule="auto"/>
        <w:ind w:firstLine="480" w:firstLineChars="200"/>
        <w:textAlignment w:val="auto"/>
        <w:rPr>
          <w:rFonts w:hint="eastAsia" w:ascii="仿宋" w:hAnsi="仿宋" w:eastAsia="仿宋" w:cs="仿宋"/>
          <w:b w:val="0"/>
          <w:bCs w:val="0"/>
          <w:sz w:val="24"/>
          <w:highlight w:val="none"/>
        </w:rPr>
      </w:pPr>
      <w:r>
        <w:rPr>
          <w:rFonts w:hint="eastAsia" w:ascii="仿宋" w:hAnsi="仿宋" w:eastAsia="仿宋" w:cs="仿宋"/>
          <w:b w:val="0"/>
          <w:bCs w:val="0"/>
          <w:sz w:val="24"/>
          <w:highlight w:val="none"/>
        </w:rPr>
        <w:t>6.2增强罕见菌和新发病原体微生物的鉴定能力，鉴定数据库需包含不限于炭疽、霍乱弧菌、伤寒沙门菌、肺炎链球菌、牛布鲁氏菌、羊布鲁氏菌、犬布鲁氏菌、军团菌属、白喉棒状杆菌、产气荚膜梭菌等高致病性菌株数据。确保验收时可现场验证通过。</w:t>
      </w:r>
    </w:p>
    <w:p>
      <w:pPr>
        <w:pStyle w:val="24"/>
        <w:keepNext w:val="0"/>
        <w:keepLines w:val="0"/>
        <w:pageBreakBefore w:val="0"/>
        <w:widowControl w:val="0"/>
        <w:kinsoku/>
        <w:wordWrap/>
        <w:overflowPunct/>
        <w:topLinePunct w:val="0"/>
        <w:autoSpaceDE w:val="0"/>
        <w:autoSpaceDN w:val="0"/>
        <w:bidi w:val="0"/>
        <w:adjustRightInd w:val="0"/>
        <w:snapToGrid/>
        <w:spacing w:line="312" w:lineRule="auto"/>
        <w:ind w:firstLine="480" w:firstLineChars="200"/>
        <w:textAlignment w:val="auto"/>
        <w:rPr>
          <w:rFonts w:hint="eastAsia" w:ascii="仿宋" w:hAnsi="仿宋" w:eastAsia="仿宋" w:cs="仿宋"/>
          <w:b w:val="0"/>
          <w:bCs w:val="0"/>
          <w:sz w:val="24"/>
          <w:highlight w:val="none"/>
        </w:rPr>
      </w:pPr>
      <w:r>
        <w:rPr>
          <w:rFonts w:hint="eastAsia" w:ascii="仿宋" w:hAnsi="仿宋" w:eastAsia="仿宋" w:cs="仿宋"/>
          <w:b w:val="0"/>
          <w:bCs w:val="0"/>
          <w:sz w:val="24"/>
          <w:highlight w:val="none"/>
        </w:rPr>
        <w:t>6.3丝状真菌数据库超过550种，且包含白色红曲、冠突曲霉、黄曲霉、短孢弯孢、草酸青霉、橙色红曲、蜂蜜曲霉、黑根霉、酱油曲霉、燕麦镰刀菌、纸葡萄穗霉等真菌。确保验收时可现场验证通过。</w:t>
      </w:r>
    </w:p>
    <w:p>
      <w:pPr>
        <w:pStyle w:val="24"/>
        <w:keepNext w:val="0"/>
        <w:keepLines w:val="0"/>
        <w:pageBreakBefore w:val="0"/>
        <w:widowControl w:val="0"/>
        <w:kinsoku/>
        <w:wordWrap/>
        <w:overflowPunct/>
        <w:topLinePunct w:val="0"/>
        <w:autoSpaceDE w:val="0"/>
        <w:autoSpaceDN w:val="0"/>
        <w:bidi w:val="0"/>
        <w:adjustRightInd w:val="0"/>
        <w:snapToGrid/>
        <w:spacing w:line="312" w:lineRule="auto"/>
        <w:ind w:firstLine="480" w:firstLineChars="200"/>
        <w:textAlignment w:val="auto"/>
        <w:rPr>
          <w:rFonts w:hint="eastAsia" w:ascii="仿宋" w:hAnsi="仿宋" w:eastAsia="仿宋" w:cs="仿宋"/>
          <w:b w:val="0"/>
          <w:bCs w:val="0"/>
          <w:sz w:val="24"/>
          <w:highlight w:val="none"/>
        </w:rPr>
      </w:pPr>
      <w:r>
        <w:rPr>
          <w:rFonts w:hint="eastAsia" w:ascii="仿宋" w:hAnsi="仿宋" w:eastAsia="仿宋" w:cs="仿宋"/>
          <w:b w:val="0"/>
          <w:bCs w:val="0"/>
          <w:sz w:val="24"/>
          <w:highlight w:val="none"/>
          <w:lang w:eastAsia="zh-CN"/>
        </w:rPr>
        <w:t>▲</w:t>
      </w:r>
      <w:r>
        <w:rPr>
          <w:rFonts w:hint="eastAsia" w:ascii="仿宋" w:hAnsi="仿宋" w:eastAsia="仿宋" w:cs="仿宋"/>
          <w:b w:val="0"/>
          <w:bCs w:val="0"/>
          <w:sz w:val="24"/>
          <w:highlight w:val="none"/>
        </w:rPr>
        <w:t>6.4提供微生物数据云，用于查询菌种的形态学、药敏、基因序列等信息。（提供网址及联网备案信息）。</w:t>
      </w:r>
    </w:p>
    <w:p>
      <w:pPr>
        <w:pStyle w:val="24"/>
        <w:keepNext w:val="0"/>
        <w:keepLines w:val="0"/>
        <w:pageBreakBefore w:val="0"/>
        <w:widowControl w:val="0"/>
        <w:kinsoku/>
        <w:wordWrap/>
        <w:overflowPunct/>
        <w:topLinePunct w:val="0"/>
        <w:bidi w:val="0"/>
        <w:adjustRightInd w:val="0"/>
        <w:snapToGrid/>
        <w:spacing w:line="312" w:lineRule="auto"/>
        <w:textAlignment w:val="auto"/>
        <w:rPr>
          <w:rFonts w:hint="eastAsia" w:ascii="仿宋" w:hAnsi="仿宋" w:eastAsia="仿宋" w:cs="仿宋"/>
          <w:b/>
          <w:bCs/>
          <w:sz w:val="24"/>
          <w:highlight w:val="none"/>
        </w:rPr>
      </w:pPr>
      <w:r>
        <w:rPr>
          <w:rFonts w:hint="eastAsia" w:ascii="仿宋" w:hAnsi="仿宋" w:eastAsia="仿宋" w:cs="仿宋"/>
          <w:b/>
          <w:bCs/>
          <w:sz w:val="24"/>
          <w:highlight w:val="none"/>
        </w:rPr>
        <w:t>7.配置要求</w:t>
      </w:r>
    </w:p>
    <w:p>
      <w:pPr>
        <w:pStyle w:val="24"/>
        <w:keepNext w:val="0"/>
        <w:keepLines w:val="0"/>
        <w:pageBreakBefore w:val="0"/>
        <w:widowControl w:val="0"/>
        <w:kinsoku/>
        <w:wordWrap/>
        <w:overflowPunct/>
        <w:topLinePunct w:val="0"/>
        <w:autoSpaceDE w:val="0"/>
        <w:autoSpaceDN w:val="0"/>
        <w:bidi w:val="0"/>
        <w:adjustRightInd w:val="0"/>
        <w:snapToGrid/>
        <w:spacing w:line="312" w:lineRule="auto"/>
        <w:ind w:firstLine="480" w:firstLineChars="200"/>
        <w:textAlignment w:val="auto"/>
        <w:rPr>
          <w:rFonts w:hint="eastAsia" w:ascii="仿宋" w:hAnsi="仿宋" w:eastAsia="仿宋" w:cs="仿宋"/>
          <w:b w:val="0"/>
          <w:bCs w:val="0"/>
          <w:sz w:val="24"/>
          <w:highlight w:val="none"/>
        </w:rPr>
      </w:pPr>
      <w:r>
        <w:rPr>
          <w:rFonts w:hint="eastAsia" w:ascii="仿宋" w:hAnsi="仿宋" w:eastAsia="仿宋" w:cs="仿宋"/>
          <w:b w:val="0"/>
          <w:bCs w:val="0"/>
          <w:sz w:val="24"/>
          <w:highlight w:val="none"/>
        </w:rPr>
        <w:t>7.1台式MALDI-TOF微生物质谱仪</w:t>
      </w:r>
    </w:p>
    <w:p>
      <w:pPr>
        <w:pStyle w:val="24"/>
        <w:keepNext w:val="0"/>
        <w:keepLines w:val="0"/>
        <w:pageBreakBefore w:val="0"/>
        <w:widowControl w:val="0"/>
        <w:kinsoku/>
        <w:wordWrap/>
        <w:overflowPunct/>
        <w:topLinePunct w:val="0"/>
        <w:autoSpaceDE w:val="0"/>
        <w:autoSpaceDN w:val="0"/>
        <w:bidi w:val="0"/>
        <w:adjustRightInd w:val="0"/>
        <w:snapToGrid/>
        <w:spacing w:line="312" w:lineRule="auto"/>
        <w:ind w:firstLine="480" w:firstLineChars="200"/>
        <w:textAlignment w:val="auto"/>
        <w:rPr>
          <w:rFonts w:hint="eastAsia" w:ascii="仿宋" w:hAnsi="仿宋" w:eastAsia="仿宋" w:cs="仿宋"/>
          <w:b w:val="0"/>
          <w:bCs w:val="0"/>
          <w:sz w:val="24"/>
          <w:highlight w:val="none"/>
        </w:rPr>
      </w:pPr>
      <w:r>
        <w:rPr>
          <w:rFonts w:hint="eastAsia" w:ascii="仿宋" w:hAnsi="仿宋" w:eastAsia="仿宋" w:cs="仿宋"/>
          <w:b w:val="0"/>
          <w:bCs w:val="0"/>
          <w:sz w:val="24"/>
          <w:highlight w:val="none"/>
        </w:rPr>
        <w:t>7.2数据库及软件：包含微生物数据库，微生物采集与分析软件，IVD版本软件</w:t>
      </w:r>
    </w:p>
    <w:p>
      <w:pPr>
        <w:pStyle w:val="24"/>
        <w:keepNext w:val="0"/>
        <w:keepLines w:val="0"/>
        <w:pageBreakBefore w:val="0"/>
        <w:widowControl w:val="0"/>
        <w:kinsoku/>
        <w:wordWrap/>
        <w:overflowPunct/>
        <w:topLinePunct w:val="0"/>
        <w:autoSpaceDE w:val="0"/>
        <w:autoSpaceDN w:val="0"/>
        <w:bidi w:val="0"/>
        <w:adjustRightInd w:val="0"/>
        <w:snapToGrid/>
        <w:spacing w:line="312" w:lineRule="auto"/>
        <w:ind w:firstLine="480" w:firstLineChars="200"/>
        <w:textAlignment w:val="auto"/>
        <w:rPr>
          <w:rFonts w:hint="eastAsia" w:ascii="仿宋" w:hAnsi="仿宋" w:eastAsia="仿宋" w:cs="仿宋"/>
          <w:b w:val="0"/>
          <w:bCs w:val="0"/>
          <w:sz w:val="24"/>
          <w:highlight w:val="none"/>
        </w:rPr>
      </w:pPr>
      <w:r>
        <w:rPr>
          <w:rFonts w:hint="eastAsia" w:ascii="仿宋" w:hAnsi="仿宋" w:eastAsia="仿宋" w:cs="仿宋"/>
          <w:b w:val="0"/>
          <w:bCs w:val="0"/>
          <w:sz w:val="24"/>
          <w:highlight w:val="none"/>
        </w:rPr>
        <w:t>7.3数据处理系统：Windows7以上操作系统，3.0GHz CPU处理器，16GB内存，1TB硬盘，24寸液晶显示屏，条码扫描器1套</w:t>
      </w:r>
    </w:p>
    <w:p>
      <w:pPr>
        <w:pStyle w:val="24"/>
        <w:keepNext w:val="0"/>
        <w:keepLines w:val="0"/>
        <w:pageBreakBefore w:val="0"/>
        <w:widowControl w:val="0"/>
        <w:kinsoku/>
        <w:wordWrap/>
        <w:overflowPunct/>
        <w:topLinePunct w:val="0"/>
        <w:autoSpaceDE w:val="0"/>
        <w:autoSpaceDN w:val="0"/>
        <w:bidi w:val="0"/>
        <w:adjustRightInd w:val="0"/>
        <w:snapToGrid/>
        <w:spacing w:line="312" w:lineRule="auto"/>
        <w:ind w:firstLine="480" w:firstLineChars="200"/>
        <w:textAlignment w:val="auto"/>
        <w:rPr>
          <w:rFonts w:hint="eastAsia" w:ascii="仿宋" w:hAnsi="仿宋" w:eastAsia="仿宋" w:cs="仿宋"/>
          <w:b w:val="0"/>
          <w:bCs w:val="0"/>
          <w:sz w:val="24"/>
          <w:highlight w:val="none"/>
        </w:rPr>
      </w:pPr>
      <w:r>
        <w:rPr>
          <w:rFonts w:hint="eastAsia" w:ascii="仿宋" w:hAnsi="仿宋" w:eastAsia="仿宋" w:cs="仿宋"/>
          <w:b w:val="0"/>
          <w:bCs w:val="0"/>
          <w:sz w:val="24"/>
          <w:highlight w:val="none"/>
        </w:rPr>
        <w:t>7.4标本板：带有条形码，可进行追溯，2块标本板（靶托）</w:t>
      </w:r>
    </w:p>
    <w:p>
      <w:pPr>
        <w:pStyle w:val="24"/>
        <w:keepNext w:val="0"/>
        <w:keepLines w:val="0"/>
        <w:pageBreakBefore w:val="0"/>
        <w:widowControl w:val="0"/>
        <w:kinsoku/>
        <w:wordWrap/>
        <w:overflowPunct/>
        <w:topLinePunct w:val="0"/>
        <w:bidi w:val="0"/>
        <w:adjustRightInd w:val="0"/>
        <w:snapToGrid/>
        <w:spacing w:line="312" w:lineRule="auto"/>
        <w:textAlignment w:val="auto"/>
        <w:rPr>
          <w:rFonts w:hint="eastAsia" w:ascii="仿宋" w:hAnsi="仿宋" w:eastAsia="仿宋" w:cs="仿宋"/>
          <w:b/>
          <w:bCs/>
          <w:sz w:val="24"/>
          <w:highlight w:val="none"/>
        </w:rPr>
      </w:pPr>
      <w:r>
        <w:rPr>
          <w:rFonts w:hint="eastAsia" w:ascii="仿宋" w:hAnsi="仿宋" w:eastAsia="仿宋" w:cs="仿宋"/>
          <w:b/>
          <w:bCs/>
          <w:sz w:val="24"/>
          <w:highlight w:val="none"/>
        </w:rPr>
        <w:t>8.消耗品</w:t>
      </w:r>
    </w:p>
    <w:p>
      <w:pPr>
        <w:pStyle w:val="24"/>
        <w:keepNext w:val="0"/>
        <w:keepLines w:val="0"/>
        <w:pageBreakBefore w:val="0"/>
        <w:widowControl w:val="0"/>
        <w:kinsoku/>
        <w:wordWrap/>
        <w:overflowPunct/>
        <w:topLinePunct w:val="0"/>
        <w:autoSpaceDE w:val="0"/>
        <w:autoSpaceDN w:val="0"/>
        <w:bidi w:val="0"/>
        <w:adjustRightInd w:val="0"/>
        <w:snapToGrid/>
        <w:spacing w:line="312" w:lineRule="auto"/>
        <w:ind w:firstLine="480" w:firstLineChars="200"/>
        <w:textAlignment w:val="auto"/>
        <w:rPr>
          <w:rFonts w:hint="eastAsia" w:ascii="仿宋" w:hAnsi="仿宋" w:eastAsia="仿宋" w:cs="仿宋"/>
          <w:b w:val="0"/>
          <w:bCs w:val="0"/>
          <w:sz w:val="24"/>
          <w:highlight w:val="none"/>
        </w:rPr>
      </w:pPr>
      <w:r>
        <w:rPr>
          <w:rFonts w:hint="eastAsia" w:ascii="仿宋" w:hAnsi="仿宋" w:eastAsia="仿宋" w:cs="仿宋"/>
          <w:b w:val="0"/>
          <w:bCs w:val="0"/>
          <w:sz w:val="24"/>
          <w:highlight w:val="none"/>
        </w:rPr>
        <w:t>8.1可提供质谱同品牌通过医疗器械注册认证的质谱样本预处理试剂（包含基质及前处理试剂），既取即用，无需用户配制，避免配制带来的误差。</w:t>
      </w:r>
    </w:p>
    <w:p>
      <w:pPr>
        <w:pStyle w:val="24"/>
        <w:keepNext w:val="0"/>
        <w:keepLines w:val="0"/>
        <w:pageBreakBefore w:val="0"/>
        <w:widowControl w:val="0"/>
        <w:kinsoku/>
        <w:wordWrap/>
        <w:overflowPunct/>
        <w:topLinePunct w:val="0"/>
        <w:autoSpaceDE w:val="0"/>
        <w:autoSpaceDN w:val="0"/>
        <w:bidi w:val="0"/>
        <w:adjustRightInd w:val="0"/>
        <w:snapToGrid/>
        <w:spacing w:line="312" w:lineRule="auto"/>
        <w:ind w:firstLine="480" w:firstLineChars="200"/>
        <w:textAlignment w:val="auto"/>
        <w:rPr>
          <w:rFonts w:hint="eastAsia" w:ascii="仿宋" w:hAnsi="仿宋" w:eastAsia="仿宋" w:cs="仿宋"/>
          <w:b w:val="0"/>
          <w:bCs w:val="0"/>
          <w:sz w:val="24"/>
          <w:highlight w:val="none"/>
        </w:rPr>
      </w:pPr>
      <w:r>
        <w:rPr>
          <w:rFonts w:hint="eastAsia" w:ascii="仿宋" w:hAnsi="仿宋" w:eastAsia="仿宋" w:cs="仿宋"/>
          <w:b w:val="0"/>
          <w:bCs w:val="0"/>
          <w:sz w:val="24"/>
          <w:highlight w:val="none"/>
          <w:lang w:eastAsia="zh-CN"/>
        </w:rPr>
        <w:t>▲</w:t>
      </w:r>
      <w:r>
        <w:rPr>
          <w:rFonts w:hint="eastAsia" w:ascii="仿宋" w:hAnsi="仿宋" w:eastAsia="仿宋" w:cs="仿宋"/>
          <w:b w:val="0"/>
          <w:bCs w:val="0"/>
          <w:sz w:val="24"/>
          <w:highlight w:val="none"/>
        </w:rPr>
        <w:t>8.2可提供同品牌质谱仪质控品，质控品取得注册证（提供质控品注册证）。</w:t>
      </w:r>
    </w:p>
    <w:p>
      <w:pPr>
        <w:pStyle w:val="24"/>
        <w:keepNext w:val="0"/>
        <w:keepLines w:val="0"/>
        <w:pageBreakBefore w:val="0"/>
        <w:widowControl w:val="0"/>
        <w:kinsoku/>
        <w:wordWrap/>
        <w:overflowPunct/>
        <w:topLinePunct w:val="0"/>
        <w:autoSpaceDE w:val="0"/>
        <w:autoSpaceDN w:val="0"/>
        <w:bidi w:val="0"/>
        <w:adjustRightInd w:val="0"/>
        <w:snapToGrid/>
        <w:spacing w:line="312" w:lineRule="auto"/>
        <w:ind w:firstLine="480" w:firstLineChars="200"/>
        <w:textAlignment w:val="auto"/>
        <w:rPr>
          <w:rFonts w:hint="eastAsia" w:ascii="仿宋" w:hAnsi="仿宋" w:eastAsia="仿宋" w:cs="仿宋"/>
          <w:b w:val="0"/>
          <w:bCs w:val="0"/>
          <w:sz w:val="24"/>
          <w:highlight w:val="none"/>
        </w:rPr>
      </w:pPr>
      <w:r>
        <w:rPr>
          <w:rFonts w:hint="eastAsia" w:ascii="仿宋" w:hAnsi="仿宋" w:eastAsia="仿宋" w:cs="仿宋"/>
          <w:b w:val="0"/>
          <w:bCs w:val="0"/>
          <w:sz w:val="24"/>
          <w:highlight w:val="none"/>
        </w:rPr>
        <w:t>8.3 试剂：装机时提供一盒预处理试剂。</w:t>
      </w:r>
    </w:p>
    <w:p>
      <w:pPr>
        <w:pStyle w:val="24"/>
        <w:keepNext w:val="0"/>
        <w:keepLines w:val="0"/>
        <w:pageBreakBefore w:val="0"/>
        <w:widowControl w:val="0"/>
        <w:kinsoku/>
        <w:wordWrap/>
        <w:overflowPunct/>
        <w:topLinePunct w:val="0"/>
        <w:bidi w:val="0"/>
        <w:adjustRightInd w:val="0"/>
        <w:snapToGrid/>
        <w:spacing w:line="312" w:lineRule="auto"/>
        <w:textAlignment w:val="auto"/>
        <w:rPr>
          <w:rFonts w:hint="eastAsia" w:ascii="仿宋" w:hAnsi="仿宋" w:eastAsia="仿宋" w:cs="仿宋"/>
          <w:b w:val="0"/>
          <w:bCs w:val="0"/>
          <w:sz w:val="24"/>
          <w:highlight w:val="none"/>
        </w:rPr>
      </w:pPr>
      <w:r>
        <w:rPr>
          <w:rFonts w:hint="eastAsia" w:ascii="仿宋" w:hAnsi="仿宋" w:eastAsia="仿宋" w:cs="仿宋"/>
          <w:b/>
          <w:sz w:val="24"/>
          <w:highlight w:val="none"/>
          <w:lang w:val="en-US" w:eastAsia="zh-CN"/>
        </w:rPr>
        <w:t xml:space="preserve">9. </w:t>
      </w:r>
      <w:r>
        <w:rPr>
          <w:rFonts w:hint="eastAsia" w:ascii="仿宋" w:hAnsi="仿宋" w:eastAsia="仿宋" w:cs="仿宋"/>
          <w:b/>
          <w:sz w:val="24"/>
          <w:highlight w:val="none"/>
        </w:rPr>
        <w:t>项目实施进度要求:</w:t>
      </w:r>
    </w:p>
    <w:p>
      <w:pPr>
        <w:keepNext w:val="0"/>
        <w:keepLines w:val="0"/>
        <w:pageBreakBefore w:val="0"/>
        <w:kinsoku/>
        <w:wordWrap/>
        <w:overflowPunct/>
        <w:topLinePunct w:val="0"/>
        <w:autoSpaceDE w:val="0"/>
        <w:autoSpaceDN w:val="0"/>
        <w:bidi w:val="0"/>
        <w:adjustRightInd w:val="0"/>
        <w:snapToGrid/>
        <w:spacing w:line="312" w:lineRule="auto"/>
        <w:ind w:firstLine="480" w:firstLineChars="200"/>
        <w:textAlignment w:val="auto"/>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9.1签订合30个工作日内，中标人需将全部货物送到采购方指定场所，并在7个工作日内完成安装调试,否则视为合同无效并根据实际损失进行赔偿。</w:t>
      </w:r>
    </w:p>
    <w:p>
      <w:pPr>
        <w:keepNext w:val="0"/>
        <w:keepLines w:val="0"/>
        <w:pageBreakBefore w:val="0"/>
        <w:kinsoku/>
        <w:wordWrap/>
        <w:overflowPunct/>
        <w:topLinePunct w:val="0"/>
        <w:autoSpaceDE w:val="0"/>
        <w:autoSpaceDN w:val="0"/>
        <w:bidi w:val="0"/>
        <w:adjustRightInd w:val="0"/>
        <w:snapToGrid/>
        <w:spacing w:line="312"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9.</w:t>
      </w:r>
      <w:r>
        <w:rPr>
          <w:rFonts w:hint="eastAsia" w:ascii="仿宋" w:hAnsi="仿宋" w:eastAsia="仿宋" w:cs="仿宋"/>
          <w:sz w:val="24"/>
          <w:highlight w:val="none"/>
        </w:rPr>
        <w:t>2送货地址：采购人指定地点。</w:t>
      </w:r>
    </w:p>
    <w:p>
      <w:pPr>
        <w:pStyle w:val="24"/>
        <w:keepNext w:val="0"/>
        <w:keepLines w:val="0"/>
        <w:pageBreakBefore w:val="0"/>
        <w:widowControl w:val="0"/>
        <w:kinsoku/>
        <w:wordWrap/>
        <w:overflowPunct/>
        <w:topLinePunct w:val="0"/>
        <w:bidi w:val="0"/>
        <w:adjustRightInd w:val="0"/>
        <w:snapToGrid/>
        <w:spacing w:line="312" w:lineRule="auto"/>
        <w:textAlignment w:val="auto"/>
        <w:rPr>
          <w:rFonts w:hint="eastAsia" w:ascii="仿宋" w:hAnsi="仿宋" w:eastAsia="仿宋" w:cs="仿宋"/>
          <w:b/>
          <w:bCs/>
          <w:sz w:val="24"/>
          <w:highlight w:val="none"/>
        </w:rPr>
      </w:pPr>
      <w:r>
        <w:rPr>
          <w:rFonts w:hint="eastAsia" w:ascii="仿宋" w:hAnsi="仿宋" w:eastAsia="仿宋" w:cs="仿宋"/>
          <w:b/>
          <w:bCs/>
          <w:sz w:val="24"/>
          <w:highlight w:val="none"/>
          <w:lang w:val="en-US" w:eastAsia="zh-CN"/>
        </w:rPr>
        <w:t>10</w:t>
      </w:r>
      <w:r>
        <w:rPr>
          <w:rFonts w:hint="eastAsia" w:ascii="仿宋" w:hAnsi="仿宋" w:eastAsia="仿宋" w:cs="仿宋"/>
          <w:b/>
          <w:bCs/>
          <w:sz w:val="24"/>
          <w:highlight w:val="none"/>
        </w:rPr>
        <w:t>.售后技术服务要</w:t>
      </w:r>
    </w:p>
    <w:p>
      <w:pPr>
        <w:pStyle w:val="24"/>
        <w:keepNext w:val="0"/>
        <w:keepLines w:val="0"/>
        <w:pageBreakBefore w:val="0"/>
        <w:widowControl w:val="0"/>
        <w:kinsoku/>
        <w:wordWrap/>
        <w:overflowPunct/>
        <w:topLinePunct w:val="0"/>
        <w:autoSpaceDE w:val="0"/>
        <w:autoSpaceDN w:val="0"/>
        <w:bidi w:val="0"/>
        <w:adjustRightInd w:val="0"/>
        <w:snapToGrid/>
        <w:spacing w:line="312" w:lineRule="auto"/>
        <w:ind w:firstLine="480" w:firstLineChars="200"/>
        <w:textAlignment w:val="auto"/>
        <w:rPr>
          <w:rFonts w:hint="eastAsia" w:ascii="仿宋" w:hAnsi="仿宋" w:eastAsia="仿宋" w:cs="仿宋"/>
          <w:b w:val="0"/>
          <w:bCs w:val="0"/>
          <w:sz w:val="24"/>
          <w:highlight w:val="none"/>
        </w:rPr>
      </w:pPr>
      <w:r>
        <w:rPr>
          <w:rFonts w:hint="eastAsia" w:ascii="仿宋" w:hAnsi="仿宋" w:eastAsia="仿宋" w:cs="仿宋"/>
          <w:b w:val="0"/>
          <w:bCs w:val="0"/>
          <w:sz w:val="24"/>
          <w:highlight w:val="none"/>
          <w:lang w:val="en-US" w:eastAsia="zh-CN"/>
        </w:rPr>
        <w:t>10</w:t>
      </w:r>
      <w:r>
        <w:rPr>
          <w:rFonts w:hint="eastAsia" w:ascii="仿宋" w:hAnsi="仿宋" w:eastAsia="仿宋" w:cs="仿宋"/>
          <w:b w:val="0"/>
          <w:bCs w:val="0"/>
          <w:sz w:val="24"/>
          <w:highlight w:val="none"/>
        </w:rPr>
        <w:t>.1</w:t>
      </w:r>
      <w:r>
        <w:rPr>
          <w:rFonts w:hint="eastAsia" w:ascii="仿宋" w:hAnsi="仿宋" w:eastAsia="仿宋" w:cs="仿宋"/>
          <w:b w:val="0"/>
          <w:bCs w:val="0"/>
          <w:sz w:val="24"/>
          <w:highlight w:val="none"/>
          <w:lang w:val="en-US" w:eastAsia="zh-CN"/>
        </w:rPr>
        <w:t xml:space="preserve"> </w:t>
      </w:r>
      <w:r>
        <w:rPr>
          <w:rFonts w:hint="eastAsia" w:ascii="仿宋" w:hAnsi="仿宋" w:eastAsia="仿宋" w:cs="仿宋"/>
          <w:b w:val="0"/>
          <w:bCs w:val="0"/>
          <w:sz w:val="24"/>
          <w:highlight w:val="none"/>
        </w:rPr>
        <w:t>设备安装、调试和验收：厂家需提前向用户提供详细的安装需求确认书；仪器到达用户所在地，在接到用户通知后的一周内进行安装、调试，直到通过验收。</w:t>
      </w:r>
    </w:p>
    <w:p>
      <w:pPr>
        <w:pStyle w:val="24"/>
        <w:keepNext w:val="0"/>
        <w:keepLines w:val="0"/>
        <w:pageBreakBefore w:val="0"/>
        <w:widowControl w:val="0"/>
        <w:kinsoku/>
        <w:wordWrap/>
        <w:overflowPunct/>
        <w:topLinePunct w:val="0"/>
        <w:autoSpaceDE w:val="0"/>
        <w:autoSpaceDN w:val="0"/>
        <w:bidi w:val="0"/>
        <w:adjustRightInd w:val="0"/>
        <w:snapToGrid/>
        <w:spacing w:line="312" w:lineRule="auto"/>
        <w:ind w:firstLine="480" w:firstLineChars="200"/>
        <w:textAlignment w:val="auto"/>
        <w:rPr>
          <w:rFonts w:hint="eastAsia" w:ascii="仿宋" w:hAnsi="仿宋" w:eastAsia="仿宋" w:cs="仿宋"/>
          <w:b w:val="0"/>
          <w:bCs w:val="0"/>
          <w:sz w:val="24"/>
          <w:highlight w:val="none"/>
        </w:rPr>
      </w:pPr>
      <w:r>
        <w:rPr>
          <w:rFonts w:hint="eastAsia" w:ascii="仿宋" w:hAnsi="仿宋" w:eastAsia="仿宋" w:cs="仿宋"/>
          <w:b w:val="0"/>
          <w:bCs w:val="0"/>
          <w:sz w:val="24"/>
          <w:highlight w:val="none"/>
          <w:lang w:val="en-US" w:eastAsia="zh-CN"/>
        </w:rPr>
        <w:t>10</w:t>
      </w:r>
      <w:r>
        <w:rPr>
          <w:rFonts w:hint="eastAsia" w:ascii="仿宋" w:hAnsi="仿宋" w:eastAsia="仿宋" w:cs="仿宋"/>
          <w:b w:val="0"/>
          <w:bCs w:val="0"/>
          <w:sz w:val="24"/>
          <w:highlight w:val="none"/>
        </w:rPr>
        <w:t>.2</w:t>
      </w:r>
      <w:r>
        <w:rPr>
          <w:rFonts w:hint="eastAsia" w:ascii="仿宋" w:hAnsi="仿宋" w:eastAsia="仿宋" w:cs="仿宋"/>
          <w:b w:val="0"/>
          <w:bCs w:val="0"/>
          <w:sz w:val="24"/>
          <w:highlight w:val="none"/>
          <w:lang w:val="en-US" w:eastAsia="zh-CN"/>
        </w:rPr>
        <w:t xml:space="preserve"> </w:t>
      </w:r>
      <w:r>
        <w:rPr>
          <w:rFonts w:hint="eastAsia" w:ascii="仿宋" w:hAnsi="仿宋" w:eastAsia="仿宋" w:cs="仿宋"/>
          <w:b w:val="0"/>
          <w:bCs w:val="0"/>
          <w:sz w:val="24"/>
          <w:highlight w:val="none"/>
        </w:rPr>
        <w:t>保修期：提供5年的免费维保期，保修期自仪器验收签字之日起计算，质保期内，系统发生任何故障，供应商应无偿地承担故障维修，更换零配件和维修保养的义务；终身提供上门维修服务和维护；终身提供免费技术咨询服务；</w:t>
      </w:r>
    </w:p>
    <w:p>
      <w:pPr>
        <w:pStyle w:val="24"/>
        <w:keepNext w:val="0"/>
        <w:keepLines w:val="0"/>
        <w:pageBreakBefore w:val="0"/>
        <w:widowControl w:val="0"/>
        <w:kinsoku/>
        <w:wordWrap/>
        <w:overflowPunct/>
        <w:topLinePunct w:val="0"/>
        <w:autoSpaceDE w:val="0"/>
        <w:autoSpaceDN w:val="0"/>
        <w:bidi w:val="0"/>
        <w:adjustRightInd w:val="0"/>
        <w:snapToGrid/>
        <w:spacing w:line="312" w:lineRule="auto"/>
        <w:ind w:firstLine="480" w:firstLineChars="200"/>
        <w:textAlignment w:val="auto"/>
        <w:rPr>
          <w:rFonts w:hint="eastAsia" w:ascii="仿宋" w:hAnsi="仿宋" w:eastAsia="仿宋" w:cs="仿宋"/>
          <w:b w:val="0"/>
          <w:bCs w:val="0"/>
          <w:sz w:val="24"/>
          <w:highlight w:val="none"/>
        </w:rPr>
      </w:pPr>
      <w:r>
        <w:rPr>
          <w:rFonts w:hint="eastAsia" w:ascii="仿宋" w:hAnsi="仿宋" w:eastAsia="仿宋" w:cs="仿宋"/>
          <w:b w:val="0"/>
          <w:bCs w:val="0"/>
          <w:sz w:val="24"/>
          <w:highlight w:val="none"/>
          <w:lang w:val="en-US" w:eastAsia="zh-CN"/>
        </w:rPr>
        <w:t>10</w:t>
      </w:r>
      <w:r>
        <w:rPr>
          <w:rFonts w:hint="eastAsia" w:ascii="仿宋" w:hAnsi="仿宋" w:eastAsia="仿宋" w:cs="仿宋"/>
          <w:b w:val="0"/>
          <w:bCs w:val="0"/>
          <w:sz w:val="24"/>
          <w:highlight w:val="none"/>
        </w:rPr>
        <w:t>.3</w:t>
      </w:r>
      <w:r>
        <w:rPr>
          <w:rFonts w:hint="eastAsia" w:ascii="仿宋" w:hAnsi="仿宋" w:eastAsia="仿宋" w:cs="仿宋"/>
          <w:b w:val="0"/>
          <w:bCs w:val="0"/>
          <w:sz w:val="24"/>
          <w:highlight w:val="none"/>
          <w:lang w:val="en-US" w:eastAsia="zh-CN"/>
        </w:rPr>
        <w:t xml:space="preserve"> </w:t>
      </w:r>
      <w:r>
        <w:rPr>
          <w:rFonts w:hint="eastAsia" w:ascii="仿宋" w:hAnsi="仿宋" w:eastAsia="仿宋" w:cs="仿宋"/>
          <w:b w:val="0"/>
          <w:bCs w:val="0"/>
          <w:sz w:val="24"/>
          <w:highlight w:val="none"/>
        </w:rPr>
        <w:t>维修响应：中标人应提供全年7×24小时技术支持及售后服务；专业工程师在接到通知后2小时内做出反应，24小时到达维修现场，以确保可提供及时的服务，以上信息可现场确认。</w:t>
      </w:r>
    </w:p>
    <w:p>
      <w:pPr>
        <w:pStyle w:val="24"/>
        <w:keepNext w:val="0"/>
        <w:keepLines w:val="0"/>
        <w:pageBreakBefore w:val="0"/>
        <w:widowControl w:val="0"/>
        <w:kinsoku/>
        <w:wordWrap/>
        <w:overflowPunct/>
        <w:topLinePunct w:val="0"/>
        <w:bidi w:val="0"/>
        <w:adjustRightInd w:val="0"/>
        <w:snapToGrid/>
        <w:spacing w:line="312" w:lineRule="auto"/>
        <w:textAlignment w:val="auto"/>
        <w:rPr>
          <w:rFonts w:hint="eastAsia" w:ascii="仿宋" w:hAnsi="仿宋" w:eastAsia="仿宋" w:cs="仿宋"/>
          <w:b w:val="0"/>
          <w:bCs w:val="0"/>
          <w:sz w:val="24"/>
          <w:highlight w:val="none"/>
        </w:rPr>
      </w:pPr>
      <w:r>
        <w:rPr>
          <w:rFonts w:hint="eastAsia" w:ascii="仿宋" w:hAnsi="仿宋" w:eastAsia="仿宋" w:cs="仿宋"/>
          <w:b/>
          <w:bCs/>
          <w:sz w:val="24"/>
          <w:highlight w:val="none"/>
          <w:lang w:val="en-US" w:eastAsia="zh-CN"/>
        </w:rPr>
        <w:t>11</w:t>
      </w:r>
      <w:r>
        <w:rPr>
          <w:rFonts w:hint="eastAsia" w:ascii="仿宋" w:hAnsi="仿宋" w:eastAsia="仿宋" w:cs="仿宋"/>
          <w:b/>
          <w:bCs/>
          <w:sz w:val="24"/>
          <w:highlight w:val="none"/>
        </w:rPr>
        <w:t>.</w:t>
      </w:r>
      <w:r>
        <w:rPr>
          <w:rFonts w:hint="eastAsia" w:ascii="仿宋" w:hAnsi="仿宋" w:eastAsia="仿宋" w:cs="仿宋"/>
          <w:b/>
          <w:sz w:val="24"/>
          <w:highlight w:val="none"/>
        </w:rPr>
        <w:t>培</w:t>
      </w:r>
      <w:r>
        <w:rPr>
          <w:rFonts w:hint="eastAsia" w:ascii="仿宋" w:hAnsi="仿宋" w:eastAsia="仿宋" w:cs="仿宋"/>
          <w:b/>
          <w:sz w:val="24"/>
          <w:highlight w:val="none"/>
          <w:lang w:val="en-US" w:eastAsia="zh-CN"/>
        </w:rPr>
        <w:t xml:space="preserve"> </w:t>
      </w:r>
      <w:r>
        <w:rPr>
          <w:rFonts w:hint="eastAsia" w:ascii="仿宋" w:hAnsi="仿宋" w:eastAsia="仿宋" w:cs="仿宋"/>
          <w:b/>
          <w:sz w:val="24"/>
          <w:highlight w:val="none"/>
        </w:rPr>
        <w:t>训</w:t>
      </w:r>
    </w:p>
    <w:p>
      <w:pPr>
        <w:pStyle w:val="24"/>
        <w:keepNext w:val="0"/>
        <w:keepLines w:val="0"/>
        <w:pageBreakBefore w:val="0"/>
        <w:widowControl w:val="0"/>
        <w:kinsoku/>
        <w:wordWrap/>
        <w:overflowPunct/>
        <w:topLinePunct w:val="0"/>
        <w:autoSpaceDE w:val="0"/>
        <w:autoSpaceDN w:val="0"/>
        <w:bidi w:val="0"/>
        <w:adjustRightInd w:val="0"/>
        <w:snapToGrid/>
        <w:spacing w:line="312" w:lineRule="auto"/>
        <w:ind w:firstLine="480" w:firstLineChars="200"/>
        <w:textAlignment w:val="auto"/>
        <w:rPr>
          <w:rFonts w:hint="default" w:ascii="仿宋" w:hAnsi="仿宋" w:eastAsia="仿宋" w:cs="仿宋"/>
          <w:b w:val="0"/>
          <w:bCs w:val="0"/>
          <w:sz w:val="24"/>
          <w:highlight w:val="none"/>
          <w:lang w:val="en-US" w:eastAsia="zh-CN"/>
        </w:rPr>
      </w:pPr>
      <w:r>
        <w:rPr>
          <w:rFonts w:hint="eastAsia" w:ascii="仿宋" w:hAnsi="仿宋" w:eastAsia="仿宋" w:cs="仿宋"/>
          <w:b w:val="0"/>
          <w:bCs w:val="0"/>
          <w:sz w:val="24"/>
          <w:highlight w:val="none"/>
        </w:rPr>
        <w:t>“一对一”技术指导，免费提供售前、售中、售后培训服务，培训内容包括仪器的技术原理、检测步骤、软件操作、数据处理、维护保养</w:t>
      </w:r>
      <w:r>
        <w:rPr>
          <w:rFonts w:hint="eastAsia" w:ascii="仿宋" w:hAnsi="仿宋" w:eastAsia="仿宋" w:cs="仿宋"/>
          <w:b w:val="0"/>
          <w:bCs w:val="0"/>
          <w:sz w:val="24"/>
          <w:highlight w:val="none"/>
          <w:lang w:eastAsia="zh-CN"/>
        </w:rPr>
        <w:t>、</w:t>
      </w:r>
      <w:r>
        <w:rPr>
          <w:rFonts w:hint="eastAsia" w:ascii="仿宋" w:hAnsi="仿宋" w:eastAsia="仿宋" w:cs="仿宋"/>
          <w:b w:val="0"/>
          <w:bCs w:val="0"/>
          <w:sz w:val="24"/>
          <w:highlight w:val="none"/>
          <w:lang w:val="en-US" w:eastAsia="zh-CN"/>
        </w:rPr>
        <w:t>紧急情况的处理</w:t>
      </w:r>
      <w:r>
        <w:rPr>
          <w:rFonts w:hint="eastAsia" w:ascii="仿宋" w:hAnsi="仿宋" w:eastAsia="仿宋" w:cs="仿宋"/>
          <w:b w:val="0"/>
          <w:bCs w:val="0"/>
          <w:sz w:val="24"/>
          <w:highlight w:val="none"/>
        </w:rPr>
        <w:t>等，提供4个到厂家免费培训名额</w:t>
      </w:r>
      <w:r>
        <w:rPr>
          <w:rFonts w:hint="eastAsia" w:ascii="仿宋" w:hAnsi="仿宋" w:eastAsia="仿宋" w:cs="仿宋"/>
          <w:b w:val="0"/>
          <w:bCs w:val="0"/>
          <w:sz w:val="24"/>
          <w:highlight w:val="none"/>
          <w:lang w:eastAsia="zh-CN"/>
        </w:rPr>
        <w:t>，</w:t>
      </w:r>
      <w:r>
        <w:rPr>
          <w:rFonts w:hint="eastAsia" w:ascii="仿宋" w:hAnsi="仿宋" w:eastAsia="仿宋" w:cs="仿宋"/>
          <w:b w:val="0"/>
          <w:bCs w:val="0"/>
          <w:sz w:val="24"/>
          <w:highlight w:val="none"/>
          <w:lang w:val="en-US" w:eastAsia="zh-CN"/>
        </w:rPr>
        <w:t>并提供培训文档。</w:t>
      </w:r>
    </w:p>
    <w:p>
      <w:pPr>
        <w:keepNext w:val="0"/>
        <w:keepLines w:val="0"/>
        <w:pageBreakBefore w:val="0"/>
        <w:kinsoku/>
        <w:wordWrap/>
        <w:overflowPunct/>
        <w:topLinePunct w:val="0"/>
        <w:bidi w:val="0"/>
        <w:adjustRightInd w:val="0"/>
        <w:snapToGrid/>
        <w:spacing w:line="312" w:lineRule="auto"/>
        <w:textAlignment w:val="auto"/>
        <w:outlineLvl w:val="0"/>
        <w:rPr>
          <w:rFonts w:hint="default" w:ascii="仿宋" w:hAnsi="仿宋" w:eastAsia="仿宋" w:cs="仿宋"/>
          <w:b/>
          <w:color w:val="auto"/>
          <w:sz w:val="36"/>
          <w:szCs w:val="36"/>
          <w:highlight w:val="none"/>
          <w:lang w:val="en-US" w:eastAsia="zh-CN"/>
        </w:rPr>
      </w:pPr>
      <w:r>
        <w:rPr>
          <w:rFonts w:hint="eastAsia" w:ascii="仿宋" w:hAnsi="仿宋" w:eastAsia="仿宋" w:cs="仿宋"/>
          <w:b/>
          <w:bCs/>
          <w:sz w:val="24"/>
          <w:highlight w:val="none"/>
          <w:lang w:val="en-US" w:eastAsia="zh-CN"/>
        </w:rPr>
        <w:t>12</w:t>
      </w:r>
      <w:r>
        <w:rPr>
          <w:rFonts w:hint="eastAsia" w:ascii="仿宋" w:hAnsi="仿宋" w:eastAsia="仿宋" w:cs="仿宋"/>
          <w:b/>
          <w:bCs/>
          <w:sz w:val="24"/>
          <w:highlight w:val="none"/>
        </w:rPr>
        <w:t>.</w:t>
      </w:r>
      <w:r>
        <w:rPr>
          <w:rFonts w:hint="eastAsia" w:ascii="仿宋" w:hAnsi="仿宋" w:eastAsia="仿宋" w:cs="仿宋"/>
          <w:b/>
          <w:bCs/>
          <w:sz w:val="24"/>
          <w:highlight w:val="none"/>
          <w:lang w:val="en-US" w:eastAsia="zh-CN"/>
        </w:rPr>
        <w:t>付款方式</w:t>
      </w:r>
    </w:p>
    <w:p>
      <w:pPr>
        <w:pStyle w:val="23"/>
        <w:keepNext w:val="0"/>
        <w:keepLines w:val="0"/>
        <w:pageBreakBefore w:val="0"/>
        <w:kinsoku/>
        <w:wordWrap/>
        <w:overflowPunct/>
        <w:topLinePunct w:val="0"/>
        <w:autoSpaceDE w:val="0"/>
        <w:autoSpaceDN w:val="0"/>
        <w:bidi w:val="0"/>
        <w:adjustRightInd w:val="0"/>
        <w:snapToGrid/>
        <w:spacing w:line="312" w:lineRule="auto"/>
        <w:ind w:left="0" w:leftChars="0" w:firstLine="480" w:firstLineChars="200"/>
        <w:textAlignment w:val="auto"/>
        <w:rPr>
          <w:rFonts w:hint="eastAsia" w:ascii="仿宋" w:hAnsi="仿宋" w:eastAsia="仿宋" w:cs="仿宋"/>
          <w:color w:val="auto"/>
          <w:highlight w:val="none"/>
        </w:rPr>
      </w:pPr>
      <w:r>
        <w:rPr>
          <w:rFonts w:hint="eastAsia" w:ascii="仿宋" w:hAnsi="仿宋" w:eastAsia="仿宋" w:cs="仿宋"/>
          <w:sz w:val="24"/>
          <w:highlight w:val="none"/>
        </w:rPr>
        <w:t>按《浙江省财政厅关于进一步发挥政府采购政策 功能全力推动经济稳进提质的通知》（浙财采监〔2022〕3号）文件要求执行，具体付款方式由双方协商后在合同中明确。</w:t>
      </w:r>
    </w:p>
    <w:p>
      <w:pPr>
        <w:pStyle w:val="23"/>
        <w:rPr>
          <w:rFonts w:hint="eastAsia" w:ascii="仿宋" w:hAnsi="仿宋" w:eastAsia="仿宋" w:cs="仿宋"/>
          <w:color w:val="auto"/>
          <w:highlight w:val="none"/>
        </w:rPr>
      </w:pPr>
    </w:p>
    <w:p>
      <w:pPr>
        <w:pStyle w:val="23"/>
        <w:rPr>
          <w:rFonts w:hint="eastAsia" w:ascii="仿宋" w:hAnsi="仿宋" w:eastAsia="仿宋" w:cs="仿宋"/>
          <w:color w:val="auto"/>
          <w:highlight w:val="none"/>
        </w:rPr>
      </w:pPr>
    </w:p>
    <w:p>
      <w:pPr>
        <w:pStyle w:val="23"/>
        <w:rPr>
          <w:rFonts w:hint="eastAsia" w:ascii="仿宋" w:hAnsi="仿宋" w:eastAsia="仿宋" w:cs="仿宋"/>
          <w:color w:val="auto"/>
          <w:highlight w:val="none"/>
        </w:rPr>
      </w:pPr>
    </w:p>
    <w:p>
      <w:pPr>
        <w:pStyle w:val="23"/>
        <w:rPr>
          <w:rFonts w:hint="eastAsia" w:ascii="仿宋" w:hAnsi="仿宋" w:eastAsia="仿宋" w:cs="仿宋"/>
          <w:color w:val="auto"/>
          <w:highlight w:val="none"/>
        </w:rPr>
      </w:pPr>
    </w:p>
    <w:p>
      <w:pPr>
        <w:pStyle w:val="23"/>
        <w:rPr>
          <w:rFonts w:hint="eastAsia" w:ascii="仿宋" w:hAnsi="仿宋" w:eastAsia="仿宋" w:cs="仿宋"/>
          <w:color w:val="auto"/>
          <w:highlight w:val="none"/>
        </w:rPr>
      </w:pPr>
    </w:p>
    <w:p>
      <w:pPr>
        <w:pStyle w:val="23"/>
        <w:rPr>
          <w:rFonts w:hint="eastAsia" w:ascii="仿宋" w:hAnsi="仿宋" w:eastAsia="仿宋" w:cs="仿宋"/>
          <w:color w:val="auto"/>
          <w:highlight w:val="none"/>
        </w:rPr>
      </w:pPr>
    </w:p>
    <w:p>
      <w:pPr>
        <w:pStyle w:val="23"/>
        <w:rPr>
          <w:rFonts w:hint="eastAsia" w:ascii="仿宋" w:hAnsi="仿宋" w:eastAsia="仿宋" w:cs="仿宋"/>
          <w:color w:val="auto"/>
          <w:highlight w:val="none"/>
        </w:rPr>
      </w:pPr>
    </w:p>
    <w:p>
      <w:pPr>
        <w:pStyle w:val="23"/>
        <w:rPr>
          <w:rFonts w:hint="eastAsia" w:ascii="仿宋" w:hAnsi="仿宋" w:eastAsia="仿宋" w:cs="仿宋"/>
          <w:color w:val="auto"/>
          <w:highlight w:val="none"/>
        </w:rPr>
      </w:pPr>
    </w:p>
    <w:p>
      <w:pPr>
        <w:pStyle w:val="23"/>
        <w:rPr>
          <w:rFonts w:hint="eastAsia" w:ascii="仿宋" w:hAnsi="仿宋" w:eastAsia="仿宋" w:cs="仿宋"/>
          <w:color w:val="auto"/>
          <w:highlight w:val="none"/>
        </w:rPr>
      </w:pPr>
    </w:p>
    <w:p>
      <w:pPr>
        <w:spacing w:line="360" w:lineRule="auto"/>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拟签订的合同文本</w:t>
      </w: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pPr>
        <w:spacing w:line="480" w:lineRule="auto"/>
        <w:jc w:val="center"/>
        <w:rPr>
          <w:rFonts w:hint="eastAsia" w:ascii="仿宋" w:hAnsi="仿宋" w:eastAsia="仿宋" w:cs="仿宋"/>
          <w:b/>
          <w:color w:val="auto"/>
          <w:sz w:val="28"/>
          <w:szCs w:val="28"/>
          <w:highlight w:val="none"/>
        </w:rPr>
      </w:pPr>
    </w:p>
    <w:p>
      <w:pPr>
        <w:spacing w:line="480" w:lineRule="auto"/>
        <w:jc w:val="center"/>
        <w:rPr>
          <w:rFonts w:hint="eastAsia" w:ascii="仿宋" w:hAnsi="仿宋" w:eastAsia="仿宋" w:cs="仿宋"/>
          <w:b/>
          <w:color w:val="auto"/>
          <w:sz w:val="24"/>
          <w:highlight w:val="none"/>
        </w:rPr>
      </w:pPr>
    </w:p>
    <w:p>
      <w:pPr>
        <w:spacing w:line="480" w:lineRule="auto"/>
        <w:jc w:val="center"/>
        <w:rPr>
          <w:rFonts w:hint="eastAsia" w:ascii="仿宋" w:hAnsi="仿宋" w:eastAsia="仿宋" w:cs="仿宋"/>
          <w:b/>
          <w:color w:val="auto"/>
          <w:sz w:val="24"/>
          <w:highlight w:val="none"/>
        </w:rPr>
      </w:pPr>
    </w:p>
    <w:p>
      <w:pPr>
        <w:pStyle w:val="2"/>
        <w:jc w:val="center"/>
        <w:rPr>
          <w:rFonts w:hint="eastAsia" w:ascii="仿宋" w:hAnsi="仿宋" w:eastAsia="仿宋" w:cs="仿宋"/>
          <w:b/>
          <w:bCs/>
          <w:color w:val="auto"/>
          <w:spacing w:val="-20"/>
          <w:kern w:val="44"/>
          <w:sz w:val="48"/>
          <w:szCs w:val="48"/>
          <w:highlight w:val="none"/>
        </w:rPr>
      </w:pPr>
      <w:r>
        <w:rPr>
          <w:rFonts w:hint="eastAsia" w:ascii="仿宋" w:hAnsi="仿宋" w:eastAsia="仿宋" w:cs="仿宋"/>
          <w:b/>
          <w:bCs/>
          <w:color w:val="auto"/>
          <w:spacing w:val="-20"/>
          <w:kern w:val="44"/>
          <w:sz w:val="48"/>
          <w:szCs w:val="48"/>
          <w:highlight w:val="none"/>
        </w:rPr>
        <w:t>政府采购货物买卖合同</w:t>
      </w:r>
    </w:p>
    <w:p>
      <w:pPr>
        <w:pStyle w:val="2"/>
        <w:jc w:val="center"/>
        <w:rPr>
          <w:rFonts w:hint="eastAsia" w:ascii="仿宋" w:hAnsi="仿宋" w:eastAsia="仿宋" w:cs="仿宋"/>
          <w:b/>
          <w:bCs/>
          <w:color w:val="auto"/>
          <w:spacing w:val="-20"/>
          <w:kern w:val="44"/>
          <w:sz w:val="48"/>
          <w:szCs w:val="48"/>
          <w:highlight w:val="none"/>
        </w:rPr>
      </w:pPr>
      <w:r>
        <w:rPr>
          <w:rFonts w:hint="eastAsia" w:ascii="仿宋" w:hAnsi="仿宋" w:eastAsia="仿宋" w:cs="仿宋"/>
          <w:b/>
          <w:bCs/>
          <w:color w:val="auto"/>
          <w:spacing w:val="-20"/>
          <w:kern w:val="44"/>
          <w:sz w:val="48"/>
          <w:szCs w:val="48"/>
          <w:highlight w:val="none"/>
        </w:rPr>
        <w:t>（试行）</w:t>
      </w:r>
    </w:p>
    <w:p>
      <w:pPr>
        <w:rPr>
          <w:rFonts w:hint="eastAsia" w:ascii="仿宋" w:hAnsi="仿宋" w:eastAsia="仿宋" w:cs="仿宋"/>
          <w:b/>
          <w:bCs/>
          <w:color w:val="auto"/>
          <w:spacing w:val="-20"/>
          <w:kern w:val="44"/>
          <w:sz w:val="40"/>
          <w:szCs w:val="40"/>
          <w:highlight w:val="none"/>
        </w:rPr>
      </w:pPr>
    </w:p>
    <w:p>
      <w:pPr>
        <w:rPr>
          <w:rFonts w:hint="eastAsia" w:ascii="仿宋" w:hAnsi="仿宋" w:eastAsia="仿宋" w:cs="仿宋"/>
          <w:b/>
          <w:bCs/>
          <w:color w:val="auto"/>
          <w:spacing w:val="-20"/>
          <w:kern w:val="44"/>
          <w:sz w:val="40"/>
          <w:szCs w:val="40"/>
          <w:highlight w:val="none"/>
        </w:rPr>
      </w:pPr>
    </w:p>
    <w:p>
      <w:pPr>
        <w:rPr>
          <w:rFonts w:hint="eastAsia" w:ascii="仿宋" w:hAnsi="仿宋" w:eastAsia="仿宋" w:cs="仿宋"/>
          <w:b/>
          <w:bCs/>
          <w:color w:val="auto"/>
          <w:spacing w:val="-20"/>
          <w:kern w:val="44"/>
          <w:sz w:val="40"/>
          <w:szCs w:val="40"/>
          <w:highlight w:val="none"/>
        </w:rPr>
      </w:pPr>
    </w:p>
    <w:p>
      <w:pPr>
        <w:spacing w:line="360" w:lineRule="auto"/>
        <w:ind w:left="420" w:leftChars="200"/>
        <w:rPr>
          <w:rFonts w:hint="eastAsia" w:ascii="仿宋" w:hAnsi="仿宋" w:eastAsia="仿宋" w:cs="仿宋"/>
          <w:color w:val="auto"/>
          <w:sz w:val="32"/>
          <w:szCs w:val="32"/>
          <w:highlight w:val="none"/>
        </w:rPr>
      </w:pPr>
      <w:r>
        <w:rPr>
          <w:rFonts w:hint="eastAsia" w:ascii="仿宋" w:hAnsi="仿宋" w:eastAsia="仿宋" w:cs="仿宋"/>
          <w:color w:val="auto"/>
          <w:kern w:val="0"/>
          <w:sz w:val="32"/>
          <w:szCs w:val="32"/>
          <w:highlight w:val="none"/>
        </w:rPr>
        <w:t>项目名称：</w:t>
      </w:r>
      <w:r>
        <w:rPr>
          <w:rFonts w:hint="eastAsia" w:ascii="仿宋" w:hAnsi="仿宋" w:eastAsia="仿宋" w:cs="仿宋"/>
          <w:color w:val="auto"/>
          <w:sz w:val="32"/>
          <w:szCs w:val="32"/>
          <w:highlight w:val="none"/>
          <w:u w:val="single"/>
        </w:rPr>
        <w:t xml:space="preserve">                             </w:t>
      </w:r>
    </w:p>
    <w:p>
      <w:pPr>
        <w:spacing w:line="360" w:lineRule="auto"/>
        <w:ind w:left="420" w:leftChars="200"/>
        <w:rPr>
          <w:rFonts w:hint="eastAsia" w:ascii="仿宋" w:hAnsi="仿宋" w:eastAsia="仿宋" w:cs="仿宋"/>
          <w:color w:val="auto"/>
          <w:sz w:val="32"/>
          <w:szCs w:val="32"/>
          <w:highlight w:val="none"/>
          <w:u w:val="single"/>
        </w:rPr>
      </w:pPr>
      <w:r>
        <w:rPr>
          <w:rFonts w:hint="eastAsia" w:ascii="仿宋" w:hAnsi="仿宋" w:eastAsia="仿宋" w:cs="仿宋"/>
          <w:color w:val="auto"/>
          <w:sz w:val="32"/>
          <w:szCs w:val="32"/>
          <w:highlight w:val="none"/>
        </w:rPr>
        <w:t>合同编号：</w:t>
      </w:r>
      <w:r>
        <w:rPr>
          <w:rFonts w:hint="eastAsia" w:ascii="仿宋" w:hAnsi="仿宋" w:eastAsia="仿宋" w:cs="仿宋"/>
          <w:color w:val="auto"/>
          <w:sz w:val="32"/>
          <w:szCs w:val="32"/>
          <w:highlight w:val="none"/>
          <w:u w:val="single"/>
        </w:rPr>
        <w:t xml:space="preserve">                             </w:t>
      </w:r>
    </w:p>
    <w:p>
      <w:pPr>
        <w:spacing w:line="360" w:lineRule="auto"/>
        <w:ind w:left="420" w:leftChars="2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甲    方：</w:t>
      </w:r>
      <w:r>
        <w:rPr>
          <w:rFonts w:hint="eastAsia" w:ascii="仿宋" w:hAnsi="仿宋" w:eastAsia="仿宋" w:cs="仿宋"/>
          <w:color w:val="auto"/>
          <w:sz w:val="32"/>
          <w:szCs w:val="32"/>
          <w:highlight w:val="none"/>
          <w:u w:val="single"/>
        </w:rPr>
        <w:t xml:space="preserve">                             </w:t>
      </w:r>
    </w:p>
    <w:p>
      <w:pPr>
        <w:spacing w:line="360" w:lineRule="auto"/>
        <w:ind w:left="420" w:leftChars="200"/>
        <w:rPr>
          <w:rFonts w:hint="eastAsia" w:ascii="仿宋" w:hAnsi="仿宋" w:eastAsia="仿宋" w:cs="仿宋"/>
          <w:color w:val="auto"/>
          <w:sz w:val="32"/>
          <w:szCs w:val="32"/>
          <w:highlight w:val="none"/>
          <w:u w:val="single"/>
        </w:rPr>
      </w:pPr>
      <w:r>
        <w:rPr>
          <w:rFonts w:hint="eastAsia" w:ascii="仿宋" w:hAnsi="仿宋" w:eastAsia="仿宋" w:cs="仿宋"/>
          <w:color w:val="auto"/>
          <w:sz w:val="32"/>
          <w:szCs w:val="32"/>
          <w:highlight w:val="none"/>
        </w:rPr>
        <w:t>乙    方：</w:t>
      </w:r>
      <w:r>
        <w:rPr>
          <w:rFonts w:hint="eastAsia" w:ascii="仿宋" w:hAnsi="仿宋" w:eastAsia="仿宋" w:cs="仿宋"/>
          <w:color w:val="auto"/>
          <w:sz w:val="32"/>
          <w:szCs w:val="32"/>
          <w:highlight w:val="none"/>
          <w:u w:val="single"/>
        </w:rPr>
        <w:t xml:space="preserve">                             </w:t>
      </w:r>
    </w:p>
    <w:p>
      <w:pPr>
        <w:spacing w:line="360" w:lineRule="auto"/>
        <w:ind w:left="420" w:leftChars="2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签订时间：</w:t>
      </w:r>
      <w:r>
        <w:rPr>
          <w:rFonts w:hint="eastAsia" w:ascii="仿宋" w:hAnsi="仿宋" w:eastAsia="仿宋" w:cs="仿宋"/>
          <w:color w:val="auto"/>
          <w:sz w:val="32"/>
          <w:szCs w:val="32"/>
          <w:highlight w:val="none"/>
          <w:u w:val="single"/>
        </w:rPr>
        <w:t xml:space="preserve">                             </w:t>
      </w:r>
    </w:p>
    <w:p>
      <w:pPr>
        <w:rPr>
          <w:rFonts w:hint="eastAsia" w:ascii="仿宋" w:hAnsi="仿宋" w:eastAsia="仿宋" w:cs="仿宋"/>
          <w:color w:val="auto"/>
          <w:highlight w:val="none"/>
        </w:rPr>
      </w:pPr>
    </w:p>
    <w:p>
      <w:pPr>
        <w:rPr>
          <w:rFonts w:hint="eastAsia" w:ascii="仿宋" w:hAnsi="仿宋" w:eastAsia="仿宋" w:cs="仿宋"/>
          <w:color w:val="auto"/>
          <w:sz w:val="44"/>
          <w:szCs w:val="44"/>
          <w:highlight w:val="none"/>
        </w:rPr>
      </w:pPr>
      <w:r>
        <w:rPr>
          <w:rFonts w:hint="eastAsia" w:ascii="仿宋" w:hAnsi="仿宋" w:eastAsia="仿宋" w:cs="仿宋"/>
          <w:color w:val="auto"/>
          <w:sz w:val="44"/>
          <w:szCs w:val="44"/>
          <w:highlight w:val="none"/>
        </w:rPr>
        <w:br w:type="page"/>
      </w:r>
    </w:p>
    <w:p>
      <w:pPr>
        <w:rPr>
          <w:rFonts w:hint="eastAsia" w:ascii="仿宋" w:hAnsi="仿宋" w:eastAsia="仿宋" w:cs="仿宋"/>
          <w:color w:val="auto"/>
          <w:sz w:val="44"/>
          <w:szCs w:val="44"/>
          <w:highlight w:val="none"/>
        </w:rPr>
      </w:pPr>
    </w:p>
    <w:p>
      <w:pPr>
        <w:rPr>
          <w:rFonts w:hint="eastAsia" w:ascii="仿宋" w:hAnsi="仿宋" w:eastAsia="仿宋" w:cs="仿宋"/>
          <w:color w:val="auto"/>
          <w:sz w:val="44"/>
          <w:szCs w:val="44"/>
          <w:highlight w:val="none"/>
        </w:rPr>
      </w:pPr>
    </w:p>
    <w:p>
      <w:pPr>
        <w:jc w:val="center"/>
        <w:rPr>
          <w:rFonts w:hint="eastAsia" w:ascii="仿宋" w:hAnsi="仿宋" w:eastAsia="仿宋" w:cs="仿宋"/>
          <w:color w:val="auto"/>
          <w:sz w:val="44"/>
          <w:szCs w:val="44"/>
          <w:highlight w:val="none"/>
        </w:rPr>
      </w:pPr>
      <w:r>
        <w:rPr>
          <w:rFonts w:hint="eastAsia" w:ascii="仿宋" w:hAnsi="仿宋" w:eastAsia="仿宋" w:cs="仿宋"/>
          <w:color w:val="auto"/>
          <w:sz w:val="44"/>
          <w:szCs w:val="44"/>
          <w:highlight w:val="none"/>
        </w:rPr>
        <w:t>使 用 说 明</w:t>
      </w:r>
    </w:p>
    <w:p>
      <w:pPr>
        <w:ind w:firstLine="640" w:firstLineChars="200"/>
        <w:rPr>
          <w:rFonts w:hint="eastAsia" w:ascii="仿宋" w:hAnsi="仿宋" w:eastAsia="仿宋" w:cs="仿宋"/>
          <w:color w:val="auto"/>
          <w:sz w:val="32"/>
          <w:szCs w:val="32"/>
          <w:highlight w:val="none"/>
        </w:rPr>
      </w:pPr>
    </w:p>
    <w:p>
      <w:pPr>
        <w:ind w:firstLine="640" w:firstLineChars="2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1.本合同标准文本适用于购买现成货物的采购项目，不包括需要供应商定制开发、创新研发的货物采购项目。</w:t>
      </w:r>
    </w:p>
    <w:p>
      <w:pPr>
        <w:rPr>
          <w:rFonts w:hint="eastAsia" w:ascii="仿宋" w:hAnsi="仿宋" w:eastAsia="仿宋" w:cs="仿宋"/>
          <w:color w:val="auto"/>
          <w:sz w:val="44"/>
          <w:szCs w:val="44"/>
          <w:highlight w:val="none"/>
        </w:rPr>
      </w:pPr>
      <w:r>
        <w:rPr>
          <w:rFonts w:hint="eastAsia" w:ascii="仿宋" w:hAnsi="仿宋" w:eastAsia="仿宋" w:cs="仿宋"/>
          <w:color w:val="auto"/>
          <w:sz w:val="44"/>
          <w:szCs w:val="44"/>
          <w:highlight w:val="none"/>
        </w:rPr>
        <w:t xml:space="preserve">   </w:t>
      </w:r>
      <w:r>
        <w:rPr>
          <w:rFonts w:hint="eastAsia" w:ascii="仿宋" w:hAnsi="仿宋" w:eastAsia="仿宋" w:cs="仿宋"/>
          <w:color w:val="auto"/>
          <w:sz w:val="32"/>
          <w:szCs w:val="32"/>
          <w:highlight w:val="none"/>
        </w:rPr>
        <w:t>2.本合同标准文本为政府采购货物买卖合同编制提供参考，可以结合采购项目具体情况，对文本作必要的调整修订后使用。</w:t>
      </w:r>
    </w:p>
    <w:p>
      <w:pPr>
        <w:ind w:firstLine="640" w:firstLineChars="2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3.本合同标准文本各条款中，如涉及填写多家供应商、制造商，多种采购标的、分包主要内容等信息的，可根据采购项目具体情况添加信息项。</w:t>
      </w:r>
    </w:p>
    <w:p>
      <w:pPr>
        <w:ind w:firstLine="880" w:firstLineChars="200"/>
        <w:rPr>
          <w:rFonts w:hint="eastAsia" w:ascii="仿宋" w:hAnsi="仿宋" w:eastAsia="仿宋" w:cs="仿宋"/>
          <w:color w:val="auto"/>
          <w:sz w:val="44"/>
          <w:szCs w:val="44"/>
          <w:highlight w:val="none"/>
        </w:rPr>
        <w:sectPr>
          <w:headerReference r:id="rId15" w:type="default"/>
          <w:footerReference r:id="rId16" w:type="default"/>
          <w:pgSz w:w="11906" w:h="16838"/>
          <w:pgMar w:top="1440" w:right="1800" w:bottom="1440" w:left="1800" w:header="851" w:footer="992" w:gutter="0"/>
          <w:cols w:space="425" w:num="1"/>
          <w:docGrid w:type="lines" w:linePitch="312" w:charSpace="0"/>
        </w:sectPr>
      </w:pPr>
    </w:p>
    <w:p>
      <w:pPr>
        <w:pStyle w:val="4"/>
        <w:adjustRightInd w:val="0"/>
        <w:snapToGrid w:val="0"/>
        <w:spacing w:line="400" w:lineRule="exact"/>
        <w:jc w:val="center"/>
        <w:rPr>
          <w:rFonts w:hint="eastAsia" w:ascii="仿宋" w:hAnsi="仿宋" w:eastAsia="仿宋" w:cs="仿宋"/>
          <w:color w:val="auto"/>
          <w:sz w:val="28"/>
          <w:szCs w:val="28"/>
          <w:highlight w:val="none"/>
        </w:rPr>
      </w:pPr>
      <w:bookmarkStart w:id="44" w:name="_Toc22209"/>
    </w:p>
    <w:p>
      <w:pPr>
        <w:pStyle w:val="4"/>
        <w:adjustRightInd w:val="0"/>
        <w:snapToGrid w:val="0"/>
        <w:spacing w:line="400" w:lineRule="exact"/>
        <w:jc w:val="center"/>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第一节 政府采购合同协议书</w:t>
      </w:r>
      <w:bookmarkEnd w:id="44"/>
    </w:p>
    <w:p>
      <w:pPr>
        <w:pStyle w:val="4"/>
        <w:adjustRightInd w:val="0"/>
        <w:snapToGrid w:val="0"/>
        <w:spacing w:line="400" w:lineRule="exact"/>
        <w:jc w:val="center"/>
        <w:rPr>
          <w:rFonts w:hint="eastAsia" w:ascii="仿宋" w:hAnsi="仿宋" w:eastAsia="仿宋" w:cs="仿宋"/>
          <w:b w:val="0"/>
          <w:bCs w:val="0"/>
          <w:color w:val="auto"/>
          <w:sz w:val="28"/>
          <w:szCs w:val="28"/>
          <w:highlight w:val="none"/>
        </w:rPr>
      </w:pPr>
    </w:p>
    <w:p>
      <w:pPr>
        <w:snapToGrid w:val="0"/>
        <w:spacing w:line="40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甲方（全称）：</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（采购人、受采购人委托签订合同的单位或采购</w:t>
      </w:r>
      <w:r>
        <w:rPr>
          <w:rFonts w:hint="eastAsia" w:ascii="仿宋" w:hAnsi="仿宋" w:eastAsia="仿宋" w:cs="仿宋"/>
          <w:color w:val="auto"/>
          <w:szCs w:val="21"/>
          <w:highlight w:val="none"/>
        </w:rPr>
        <w:tab/>
      </w:r>
      <w:r>
        <w:rPr>
          <w:rFonts w:hint="eastAsia" w:ascii="仿宋" w:hAnsi="仿宋" w:eastAsia="仿宋" w:cs="仿宋"/>
          <w:color w:val="auto"/>
          <w:szCs w:val="21"/>
          <w:highlight w:val="none"/>
        </w:rPr>
        <w:t xml:space="preserve">                                   文件约定的合同甲方）</w:t>
      </w:r>
    </w:p>
    <w:p>
      <w:pPr>
        <w:snapToGrid w:val="0"/>
        <w:spacing w:line="40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乙方1（全称）：</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（供应商）</w:t>
      </w:r>
    </w:p>
    <w:p>
      <w:pPr>
        <w:snapToGrid w:val="0"/>
        <w:spacing w:line="40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乙方2（全称）：</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（联合体成员供应商或其他合同主体）（如有）</w:t>
      </w:r>
    </w:p>
    <w:p>
      <w:pPr>
        <w:snapToGrid w:val="0"/>
        <w:spacing w:line="400" w:lineRule="exact"/>
        <w:rPr>
          <w:rFonts w:hint="eastAsia" w:ascii="仿宋" w:hAnsi="仿宋" w:eastAsia="仿宋" w:cs="仿宋"/>
          <w:color w:val="auto"/>
          <w:szCs w:val="21"/>
          <w:highlight w:val="none"/>
        </w:rPr>
      </w:pPr>
      <w:r>
        <w:rPr>
          <w:rFonts w:hint="eastAsia" w:ascii="仿宋" w:hAnsi="仿宋" w:eastAsia="仿宋" w:cs="仿宋"/>
          <w:color w:val="auto"/>
          <w:highlight w:val="none"/>
        </w:rPr>
        <w:t>乙方</w:t>
      </w:r>
      <w:r>
        <w:rPr>
          <w:rFonts w:hint="eastAsia" w:ascii="仿宋" w:hAnsi="仿宋" w:eastAsia="仿宋" w:cs="仿宋"/>
          <w:color w:val="auto"/>
          <w:szCs w:val="21"/>
          <w:highlight w:val="none"/>
        </w:rPr>
        <w:t>3</w:t>
      </w:r>
      <w:r>
        <w:rPr>
          <w:rFonts w:hint="eastAsia" w:ascii="仿宋" w:hAnsi="仿宋" w:eastAsia="仿宋" w:cs="仿宋"/>
          <w:color w:val="auto"/>
          <w:highlight w:val="none"/>
        </w:rPr>
        <w:t>（全称）</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（联合体成员供应商或其他合同主体）（如有）</w:t>
      </w:r>
    </w:p>
    <w:p>
      <w:pPr>
        <w:spacing w:line="400" w:lineRule="exact"/>
        <w:rPr>
          <w:rFonts w:hint="eastAsia" w:ascii="仿宋" w:hAnsi="仿宋" w:eastAsia="仿宋" w:cs="仿宋"/>
          <w:color w:val="auto"/>
          <w:highlight w:val="none"/>
        </w:rPr>
      </w:pPr>
    </w:p>
    <w:p>
      <w:pPr>
        <w:pStyle w:val="9"/>
        <w:snapToGrid w:val="0"/>
        <w:spacing w:line="40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pPr>
        <w:numPr>
          <w:ilvl w:val="0"/>
          <w:numId w:val="7"/>
        </w:numPr>
        <w:snapToGrid w:val="0"/>
        <w:spacing w:line="400" w:lineRule="exact"/>
        <w:ind w:firstLine="422" w:firstLineChars="20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项目信息</w:t>
      </w:r>
    </w:p>
    <w:p>
      <w:pPr>
        <w:pStyle w:val="9"/>
        <w:numPr>
          <w:ilvl w:val="0"/>
          <w:numId w:val="8"/>
        </w:numPr>
        <w:snapToGrid w:val="0"/>
        <w:spacing w:line="400" w:lineRule="exact"/>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采购项目名称：</w:t>
      </w:r>
      <w:r>
        <w:rPr>
          <w:rFonts w:hint="eastAsia" w:ascii="仿宋" w:hAnsi="仿宋" w:eastAsia="仿宋" w:cs="仿宋"/>
          <w:color w:val="auto"/>
          <w:szCs w:val="21"/>
          <w:highlight w:val="none"/>
          <w:u w:val="single"/>
        </w:rPr>
        <w:t xml:space="preserve">                                          </w:t>
      </w:r>
    </w:p>
    <w:p>
      <w:pPr>
        <w:pStyle w:val="9"/>
        <w:numPr>
          <w:ilvl w:val="255"/>
          <w:numId w:val="0"/>
        </w:numPr>
        <w:tabs>
          <w:tab w:val="left" w:pos="999"/>
        </w:tabs>
        <w:snapToGrid w:val="0"/>
        <w:spacing w:line="40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采购项目编号：</w:t>
      </w:r>
      <w:r>
        <w:rPr>
          <w:rFonts w:hint="eastAsia" w:ascii="仿宋" w:hAnsi="仿宋" w:eastAsia="仿宋" w:cs="仿宋"/>
          <w:color w:val="auto"/>
          <w:szCs w:val="21"/>
          <w:highlight w:val="none"/>
          <w:u w:val="single"/>
        </w:rPr>
        <w:t xml:space="preserve">                                          </w:t>
      </w:r>
    </w:p>
    <w:p>
      <w:pPr>
        <w:pStyle w:val="9"/>
        <w:snapToGrid w:val="0"/>
        <w:spacing w:line="40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（2）采购计划编号：</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 xml:space="preserve"> </w:t>
      </w:r>
    </w:p>
    <w:p>
      <w:pPr>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（3）项目内容：</w:t>
      </w:r>
    </w:p>
    <w:p>
      <w:pPr>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采购标的及数量（台/套</w:t>
      </w:r>
      <w:r>
        <w:rPr>
          <w:rFonts w:hint="eastAsia" w:ascii="仿宋" w:hAnsi="仿宋" w:eastAsia="仿宋" w:cs="仿宋"/>
          <w:color w:val="auto"/>
          <w:szCs w:val="21"/>
          <w:highlight w:val="none"/>
          <w:lang w:val="en"/>
        </w:rPr>
        <w:t>/个/架/组等</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 xml:space="preserve"> </w:t>
      </w:r>
    </w:p>
    <w:p>
      <w:pPr>
        <w:numPr>
          <w:ilvl w:val="255"/>
          <w:numId w:val="0"/>
        </w:numPr>
        <w:snapToGrid w:val="0"/>
        <w:spacing w:line="400" w:lineRule="exact"/>
        <w:ind w:firstLine="420" w:firstLineChars="200"/>
        <w:rPr>
          <w:rFonts w:hint="eastAsia" w:ascii="仿宋" w:hAnsi="仿宋" w:eastAsia="仿宋" w:cs="仿宋"/>
          <w:color w:val="auto"/>
          <w:szCs w:val="21"/>
          <w:highlight w:val="none"/>
          <w:lang w:val="en"/>
        </w:rPr>
      </w:pPr>
      <w:r>
        <w:rPr>
          <w:rFonts w:hint="eastAsia" w:ascii="仿宋" w:hAnsi="仿宋" w:eastAsia="仿宋" w:cs="仿宋"/>
          <w:color w:val="auto"/>
          <w:szCs w:val="21"/>
          <w:highlight w:val="none"/>
        </w:rPr>
        <w:t xml:space="preserve">     品牌：</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
        </w:rPr>
        <w:t xml:space="preserve">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
        </w:rPr>
        <w:t xml:space="preserve">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lang w:val="en"/>
        </w:rPr>
        <w:t xml:space="preserve">     </w:t>
      </w:r>
      <w:r>
        <w:rPr>
          <w:rFonts w:hint="eastAsia" w:ascii="仿宋" w:hAnsi="仿宋" w:eastAsia="仿宋" w:cs="仿宋"/>
          <w:color w:val="auto"/>
          <w:szCs w:val="21"/>
          <w:highlight w:val="none"/>
        </w:rPr>
        <w:t>规格型号：</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
        </w:rPr>
        <w:t xml:space="preserve">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
        </w:rPr>
        <w:t xml:space="preserve">   </w:t>
      </w:r>
    </w:p>
    <w:p>
      <w:pPr>
        <w:snapToGrid w:val="0"/>
        <w:spacing w:line="400" w:lineRule="exact"/>
        <w:ind w:firstLine="945" w:firstLineChars="45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采购标的的技术要求、商务要求具体见附件。</w:t>
      </w:r>
    </w:p>
    <w:p>
      <w:pPr>
        <w:numPr>
          <w:ilvl w:val="255"/>
          <w:numId w:val="0"/>
        </w:numPr>
        <w:snapToGrid w:val="0"/>
        <w:spacing w:line="400" w:lineRule="exact"/>
        <w:ind w:firstLine="945" w:firstLineChars="450"/>
        <w:rPr>
          <w:rFonts w:hint="eastAsia" w:ascii="仿宋" w:hAnsi="仿宋" w:eastAsia="仿宋" w:cs="仿宋"/>
          <w:color w:val="auto"/>
          <w:szCs w:val="21"/>
          <w:highlight w:val="none"/>
        </w:rPr>
      </w:pPr>
      <w:r>
        <w:rPr>
          <w:rFonts w:hint="eastAsia" w:ascii="仿宋" w:hAnsi="仿宋" w:eastAsia="仿宋" w:cs="仿宋"/>
          <w:color w:val="auto"/>
          <w:szCs w:val="21"/>
          <w:highlight w:val="none"/>
        </w:rPr>
        <w:t>①涉及信息类产品，请填写该产品关键部件的品牌、型号：</w:t>
      </w:r>
    </w:p>
    <w:p>
      <w:pPr>
        <w:numPr>
          <w:ilvl w:val="255"/>
          <w:numId w:val="0"/>
        </w:numPr>
        <w:snapToGrid w:val="0"/>
        <w:spacing w:line="400" w:lineRule="exact"/>
        <w:ind w:firstLine="420" w:firstLineChars="200"/>
        <w:rPr>
          <w:rFonts w:hint="eastAsia" w:ascii="仿宋" w:hAnsi="仿宋" w:eastAsia="仿宋" w:cs="仿宋"/>
          <w:color w:val="auto"/>
          <w:kern w:val="0"/>
          <w:szCs w:val="21"/>
          <w:highlight w:val="none"/>
          <w:u w:val="single"/>
        </w:rPr>
      </w:pPr>
      <w:r>
        <w:rPr>
          <w:rFonts w:hint="eastAsia" w:ascii="仿宋" w:hAnsi="仿宋" w:eastAsia="仿宋" w:cs="仿宋"/>
          <w:color w:val="auto"/>
          <w:szCs w:val="21"/>
          <w:highlight w:val="none"/>
        </w:rPr>
        <w:t xml:space="preserve">     标的名称：</w:t>
      </w:r>
      <w:r>
        <w:rPr>
          <w:rFonts w:hint="eastAsia" w:ascii="仿宋" w:hAnsi="仿宋" w:eastAsia="仿宋" w:cs="仿宋"/>
          <w:color w:val="auto"/>
          <w:kern w:val="0"/>
          <w:szCs w:val="21"/>
          <w:highlight w:val="none"/>
          <w:u w:val="single"/>
        </w:rPr>
        <w:t xml:space="preserve">      </w:t>
      </w:r>
      <w:r>
        <w:rPr>
          <w:rFonts w:hint="eastAsia" w:ascii="仿宋" w:hAnsi="仿宋" w:eastAsia="仿宋" w:cs="仿宋"/>
          <w:color w:val="auto"/>
          <w:kern w:val="0"/>
          <w:szCs w:val="21"/>
          <w:highlight w:val="none"/>
          <w:u w:val="single"/>
          <w:lang w:val="en"/>
        </w:rPr>
        <w:t xml:space="preserve">               </w:t>
      </w:r>
      <w:r>
        <w:rPr>
          <w:rFonts w:hint="eastAsia" w:ascii="仿宋" w:hAnsi="仿宋" w:eastAsia="仿宋" w:cs="仿宋"/>
          <w:color w:val="auto"/>
          <w:kern w:val="0"/>
          <w:szCs w:val="21"/>
          <w:highlight w:val="none"/>
          <w:u w:val="single"/>
        </w:rPr>
        <w:t xml:space="preserve">    </w:t>
      </w:r>
    </w:p>
    <w:p>
      <w:pPr>
        <w:numPr>
          <w:ilvl w:val="255"/>
          <w:numId w:val="0"/>
        </w:numPr>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关键部件：</w:t>
      </w:r>
      <w:r>
        <w:rPr>
          <w:rFonts w:hint="eastAsia" w:ascii="仿宋" w:hAnsi="仿宋" w:eastAsia="仿宋" w:cs="仿宋"/>
          <w:color w:val="auto"/>
          <w:kern w:val="0"/>
          <w:szCs w:val="21"/>
          <w:highlight w:val="none"/>
          <w:u w:val="single"/>
        </w:rPr>
        <w:t xml:space="preserve">          </w:t>
      </w:r>
      <w:r>
        <w:rPr>
          <w:rFonts w:hint="eastAsia" w:ascii="仿宋" w:hAnsi="仿宋" w:eastAsia="仿宋" w:cs="仿宋"/>
          <w:color w:val="auto"/>
          <w:kern w:val="0"/>
          <w:szCs w:val="21"/>
          <w:highlight w:val="none"/>
        </w:rPr>
        <w:t xml:space="preserve"> </w:t>
      </w:r>
      <w:r>
        <w:rPr>
          <w:rFonts w:hint="eastAsia" w:ascii="仿宋" w:hAnsi="仿宋" w:eastAsia="仿宋" w:cs="仿宋"/>
          <w:color w:val="auto"/>
          <w:szCs w:val="21"/>
          <w:highlight w:val="none"/>
        </w:rPr>
        <w:t>品牌：</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 xml:space="preserve"> 型号：</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 xml:space="preserve"> </w:t>
      </w:r>
    </w:p>
    <w:p>
      <w:pPr>
        <w:pStyle w:val="23"/>
        <w:ind w:firstLine="420"/>
        <w:rPr>
          <w:rFonts w:hint="eastAsia" w:ascii="仿宋" w:hAnsi="仿宋" w:eastAsia="仿宋" w:cs="仿宋"/>
          <w:color w:val="auto"/>
          <w:sz w:val="21"/>
          <w:highlight w:val="none"/>
        </w:rPr>
      </w:pPr>
      <w:r>
        <w:rPr>
          <w:rFonts w:hint="eastAsia" w:ascii="仿宋" w:hAnsi="仿宋" w:eastAsia="仿宋" w:cs="仿宋"/>
          <w:color w:val="auto"/>
          <w:sz w:val="21"/>
          <w:highlight w:val="none"/>
        </w:rPr>
        <w:t xml:space="preserve">     </w:t>
      </w:r>
      <w:r>
        <w:rPr>
          <w:rFonts w:hint="eastAsia" w:ascii="仿宋" w:hAnsi="仿宋" w:eastAsia="仿宋" w:cs="仿宋"/>
          <w:color w:val="auto"/>
          <w:kern w:val="2"/>
          <w:sz w:val="21"/>
          <w:highlight w:val="none"/>
        </w:rPr>
        <w:t>关键部件</w:t>
      </w:r>
      <w:r>
        <w:rPr>
          <w:rFonts w:hint="eastAsia" w:ascii="仿宋" w:hAnsi="仿宋" w:eastAsia="仿宋" w:cs="仿宋"/>
          <w:color w:val="auto"/>
          <w:sz w:val="21"/>
          <w:highlight w:val="none"/>
        </w:rPr>
        <w:t>：</w:t>
      </w:r>
      <w:r>
        <w:rPr>
          <w:rFonts w:hint="eastAsia" w:ascii="仿宋" w:hAnsi="仿宋" w:eastAsia="仿宋" w:cs="仿宋"/>
          <w:color w:val="auto"/>
          <w:sz w:val="21"/>
          <w:highlight w:val="none"/>
          <w:u w:val="single"/>
        </w:rPr>
        <w:t xml:space="preserve">          </w:t>
      </w:r>
      <w:r>
        <w:rPr>
          <w:rFonts w:hint="eastAsia" w:ascii="仿宋" w:hAnsi="仿宋" w:eastAsia="仿宋" w:cs="仿宋"/>
          <w:color w:val="auto"/>
          <w:sz w:val="21"/>
          <w:highlight w:val="none"/>
        </w:rPr>
        <w:t xml:space="preserve"> 品牌：</w:t>
      </w:r>
      <w:r>
        <w:rPr>
          <w:rFonts w:hint="eastAsia" w:ascii="仿宋" w:hAnsi="仿宋" w:eastAsia="仿宋" w:cs="仿宋"/>
          <w:color w:val="auto"/>
          <w:sz w:val="21"/>
          <w:highlight w:val="none"/>
          <w:u w:val="single"/>
        </w:rPr>
        <w:t xml:space="preserve">        </w:t>
      </w:r>
      <w:r>
        <w:rPr>
          <w:rFonts w:hint="eastAsia" w:ascii="仿宋" w:hAnsi="仿宋" w:eastAsia="仿宋" w:cs="仿宋"/>
          <w:color w:val="auto"/>
          <w:sz w:val="21"/>
          <w:highlight w:val="none"/>
        </w:rPr>
        <w:t xml:space="preserve"> 型号：</w:t>
      </w:r>
      <w:r>
        <w:rPr>
          <w:rFonts w:hint="eastAsia" w:ascii="仿宋" w:hAnsi="仿宋" w:eastAsia="仿宋" w:cs="仿宋"/>
          <w:color w:val="auto"/>
          <w:sz w:val="21"/>
          <w:highlight w:val="none"/>
          <w:u w:val="single"/>
        </w:rPr>
        <w:t xml:space="preserve">       </w:t>
      </w:r>
      <w:r>
        <w:rPr>
          <w:rFonts w:hint="eastAsia" w:ascii="仿宋" w:hAnsi="仿宋" w:eastAsia="仿宋" w:cs="仿宋"/>
          <w:color w:val="auto"/>
          <w:sz w:val="21"/>
          <w:highlight w:val="none"/>
        </w:rPr>
        <w:t xml:space="preserve"> </w:t>
      </w:r>
    </w:p>
    <w:p>
      <w:pPr>
        <w:pStyle w:val="23"/>
        <w:ind w:firstLine="420"/>
        <w:rPr>
          <w:rFonts w:hint="eastAsia" w:ascii="仿宋" w:hAnsi="仿宋" w:eastAsia="仿宋" w:cs="仿宋"/>
          <w:color w:val="auto"/>
          <w:sz w:val="21"/>
          <w:highlight w:val="none"/>
        </w:rPr>
      </w:pPr>
      <w:r>
        <w:rPr>
          <w:rFonts w:hint="eastAsia" w:ascii="仿宋" w:hAnsi="仿宋" w:eastAsia="仿宋" w:cs="仿宋"/>
          <w:color w:val="auto"/>
          <w:sz w:val="21"/>
          <w:highlight w:val="none"/>
        </w:rPr>
        <w:t xml:space="preserve">     关键部件：</w:t>
      </w:r>
      <w:r>
        <w:rPr>
          <w:rFonts w:hint="eastAsia" w:ascii="仿宋" w:hAnsi="仿宋" w:eastAsia="仿宋" w:cs="仿宋"/>
          <w:color w:val="auto"/>
          <w:sz w:val="21"/>
          <w:highlight w:val="none"/>
          <w:u w:val="single"/>
        </w:rPr>
        <w:t xml:space="preserve">          </w:t>
      </w:r>
      <w:r>
        <w:rPr>
          <w:rFonts w:hint="eastAsia" w:ascii="仿宋" w:hAnsi="仿宋" w:eastAsia="仿宋" w:cs="仿宋"/>
          <w:color w:val="auto"/>
          <w:sz w:val="21"/>
          <w:highlight w:val="none"/>
        </w:rPr>
        <w:t xml:space="preserve"> 品牌：</w:t>
      </w:r>
      <w:r>
        <w:rPr>
          <w:rFonts w:hint="eastAsia" w:ascii="仿宋" w:hAnsi="仿宋" w:eastAsia="仿宋" w:cs="仿宋"/>
          <w:color w:val="auto"/>
          <w:sz w:val="21"/>
          <w:highlight w:val="none"/>
          <w:u w:val="single"/>
        </w:rPr>
        <w:t xml:space="preserve">        </w:t>
      </w:r>
      <w:r>
        <w:rPr>
          <w:rFonts w:hint="eastAsia" w:ascii="仿宋" w:hAnsi="仿宋" w:eastAsia="仿宋" w:cs="仿宋"/>
          <w:color w:val="auto"/>
          <w:sz w:val="21"/>
          <w:highlight w:val="none"/>
        </w:rPr>
        <w:t xml:space="preserve"> 型号：</w:t>
      </w:r>
      <w:r>
        <w:rPr>
          <w:rFonts w:hint="eastAsia" w:ascii="仿宋" w:hAnsi="仿宋" w:eastAsia="仿宋" w:cs="仿宋"/>
          <w:color w:val="auto"/>
          <w:sz w:val="21"/>
          <w:highlight w:val="none"/>
          <w:u w:val="single"/>
        </w:rPr>
        <w:t xml:space="preserve">       </w:t>
      </w:r>
    </w:p>
    <w:p>
      <w:pPr>
        <w:pStyle w:val="23"/>
        <w:numPr>
          <w:ilvl w:val="255"/>
          <w:numId w:val="0"/>
        </w:numPr>
        <w:snapToGrid w:val="0"/>
        <w:rPr>
          <w:rFonts w:hint="eastAsia" w:ascii="仿宋" w:hAnsi="仿宋" w:eastAsia="仿宋" w:cs="仿宋"/>
          <w:color w:val="auto"/>
          <w:sz w:val="21"/>
          <w:highlight w:val="none"/>
        </w:rPr>
      </w:pPr>
      <w:r>
        <w:rPr>
          <w:rFonts w:hint="eastAsia" w:ascii="仿宋" w:hAnsi="仿宋" w:eastAsia="仿宋" w:cs="仿宋"/>
          <w:color w:val="auto"/>
          <w:sz w:val="21"/>
          <w:highlight w:val="none"/>
        </w:rPr>
        <w:t xml:space="preserve">   （注：关键部件是指财政部会同有关部门发布的政府采购需求标准规定的需要通过国家有关部门指定的测评机构开展的安全可靠测评的软硬件，如CPU芯片、操作系统、数据库等。）</w:t>
      </w:r>
    </w:p>
    <w:p>
      <w:pPr>
        <w:pStyle w:val="23"/>
        <w:numPr>
          <w:ilvl w:val="255"/>
          <w:numId w:val="0"/>
        </w:numPr>
        <w:snapToGrid w:val="0"/>
        <w:rPr>
          <w:rFonts w:hint="eastAsia" w:ascii="仿宋" w:hAnsi="仿宋" w:eastAsia="仿宋" w:cs="仿宋"/>
          <w:color w:val="auto"/>
          <w:sz w:val="21"/>
          <w:highlight w:val="none"/>
        </w:rPr>
      </w:pPr>
      <w:r>
        <w:rPr>
          <w:rFonts w:hint="eastAsia" w:ascii="仿宋" w:hAnsi="仿宋" w:eastAsia="仿宋" w:cs="仿宋"/>
          <w:color w:val="auto"/>
          <w:sz w:val="21"/>
          <w:highlight w:val="none"/>
        </w:rPr>
        <w:t xml:space="preserve">         ②涉及车辆采购，请填写是否属于新能源汽车：</w:t>
      </w:r>
    </w:p>
    <w:p>
      <w:pPr>
        <w:pStyle w:val="23"/>
        <w:numPr>
          <w:ilvl w:val="255"/>
          <w:numId w:val="0"/>
        </w:numPr>
        <w:snapToGrid w:val="0"/>
        <w:rPr>
          <w:rFonts w:hint="eastAsia" w:ascii="仿宋" w:hAnsi="仿宋" w:eastAsia="仿宋" w:cs="仿宋"/>
          <w:color w:val="auto"/>
          <w:sz w:val="21"/>
          <w:highlight w:val="none"/>
        </w:rPr>
      </w:pPr>
      <w:r>
        <w:rPr>
          <w:rFonts w:hint="eastAsia" w:ascii="仿宋" w:hAnsi="仿宋" w:eastAsia="仿宋" w:cs="仿宋"/>
          <w:color w:val="auto"/>
          <w:sz w:val="21"/>
          <w:highlight w:val="none"/>
        </w:rPr>
        <w:t xml:space="preserve">         </w:t>
      </w:r>
      <w:r>
        <w:rPr>
          <w:rFonts w:hint="eastAsia" w:ascii="仿宋" w:hAnsi="仿宋" w:eastAsia="仿宋" w:cs="仿宋"/>
          <w:color w:val="auto"/>
          <w:sz w:val="21"/>
          <w:highlight w:val="none"/>
        </w:rPr>
        <w:sym w:font="Wingdings" w:char="00A8"/>
      </w:r>
      <w:r>
        <w:rPr>
          <w:rFonts w:hint="eastAsia" w:ascii="仿宋" w:hAnsi="仿宋" w:eastAsia="仿宋" w:cs="仿宋"/>
          <w:color w:val="auto"/>
          <w:sz w:val="21"/>
          <w:highlight w:val="none"/>
        </w:rPr>
        <w:t>是，《政府采购品目分类目录》底级品目名称：</w:t>
      </w:r>
      <w:r>
        <w:rPr>
          <w:rFonts w:hint="eastAsia" w:ascii="仿宋" w:hAnsi="仿宋" w:eastAsia="仿宋" w:cs="仿宋"/>
          <w:color w:val="auto"/>
          <w:sz w:val="21"/>
          <w:highlight w:val="none"/>
          <w:u w:val="single"/>
        </w:rPr>
        <w:t xml:space="preserve">     </w:t>
      </w:r>
      <w:r>
        <w:rPr>
          <w:rFonts w:hint="eastAsia" w:ascii="仿宋" w:hAnsi="仿宋" w:eastAsia="仿宋" w:cs="仿宋"/>
          <w:color w:val="auto"/>
          <w:sz w:val="21"/>
          <w:highlight w:val="none"/>
        </w:rPr>
        <w:t xml:space="preserve"> 数量：</w:t>
      </w:r>
      <w:r>
        <w:rPr>
          <w:rFonts w:hint="eastAsia" w:ascii="仿宋" w:hAnsi="仿宋" w:eastAsia="仿宋" w:cs="仿宋"/>
          <w:color w:val="auto"/>
          <w:sz w:val="21"/>
          <w:highlight w:val="none"/>
          <w:u w:val="single"/>
        </w:rPr>
        <w:t xml:space="preserve">    </w:t>
      </w:r>
      <w:r>
        <w:rPr>
          <w:rFonts w:hint="eastAsia" w:ascii="仿宋" w:hAnsi="仿宋" w:eastAsia="仿宋" w:cs="仿宋"/>
          <w:color w:val="auto"/>
          <w:sz w:val="21"/>
          <w:highlight w:val="none"/>
        </w:rPr>
        <w:t xml:space="preserve"> 金额：</w:t>
      </w:r>
      <w:r>
        <w:rPr>
          <w:rFonts w:hint="eastAsia" w:ascii="仿宋" w:hAnsi="仿宋" w:eastAsia="仿宋" w:cs="仿宋"/>
          <w:color w:val="auto"/>
          <w:sz w:val="21"/>
          <w:highlight w:val="none"/>
          <w:u w:val="single"/>
        </w:rPr>
        <w:t xml:space="preserve">     </w:t>
      </w:r>
      <w:r>
        <w:rPr>
          <w:rFonts w:hint="eastAsia" w:ascii="仿宋" w:hAnsi="仿宋" w:eastAsia="仿宋" w:cs="仿宋"/>
          <w:color w:val="auto"/>
          <w:sz w:val="21"/>
          <w:highlight w:val="none"/>
        </w:rPr>
        <w:t xml:space="preserve"> </w:t>
      </w:r>
    </w:p>
    <w:p>
      <w:pPr>
        <w:pStyle w:val="23"/>
        <w:numPr>
          <w:ilvl w:val="255"/>
          <w:numId w:val="0"/>
        </w:numPr>
        <w:snapToGrid w:val="0"/>
        <w:rPr>
          <w:rFonts w:hint="eastAsia" w:ascii="仿宋" w:hAnsi="仿宋" w:eastAsia="仿宋" w:cs="仿宋"/>
          <w:color w:val="auto"/>
          <w:sz w:val="21"/>
          <w:highlight w:val="none"/>
        </w:rPr>
      </w:pPr>
      <w:r>
        <w:rPr>
          <w:rFonts w:hint="eastAsia" w:ascii="仿宋" w:hAnsi="仿宋" w:eastAsia="仿宋" w:cs="仿宋"/>
          <w:color w:val="auto"/>
          <w:sz w:val="21"/>
          <w:highlight w:val="none"/>
        </w:rPr>
        <w:t xml:space="preserve">         </w:t>
      </w:r>
      <w:r>
        <w:rPr>
          <w:rFonts w:hint="eastAsia" w:ascii="仿宋" w:hAnsi="仿宋" w:eastAsia="仿宋" w:cs="仿宋"/>
          <w:color w:val="auto"/>
          <w:sz w:val="21"/>
          <w:highlight w:val="none"/>
        </w:rPr>
        <w:sym w:font="Wingdings" w:char="00A8"/>
      </w:r>
      <w:r>
        <w:rPr>
          <w:rFonts w:hint="eastAsia" w:ascii="仿宋" w:hAnsi="仿宋" w:eastAsia="仿宋" w:cs="仿宋"/>
          <w:color w:val="auto"/>
          <w:sz w:val="21"/>
          <w:highlight w:val="none"/>
        </w:rPr>
        <w:t>否</w:t>
      </w:r>
    </w:p>
    <w:p>
      <w:pPr>
        <w:pStyle w:val="23"/>
        <w:numPr>
          <w:ilvl w:val="255"/>
          <w:numId w:val="0"/>
        </w:numPr>
        <w:snapToGrid w:val="0"/>
        <w:rPr>
          <w:rFonts w:hint="eastAsia" w:ascii="仿宋" w:hAnsi="仿宋" w:eastAsia="仿宋" w:cs="仿宋"/>
          <w:color w:val="auto"/>
          <w:sz w:val="21"/>
          <w:highlight w:val="none"/>
        </w:rPr>
      </w:pPr>
      <w:r>
        <w:rPr>
          <w:rFonts w:hint="eastAsia" w:ascii="仿宋" w:hAnsi="仿宋" w:eastAsia="仿宋" w:cs="仿宋"/>
          <w:color w:val="auto"/>
          <w:sz w:val="21"/>
          <w:highlight w:val="none"/>
        </w:rPr>
        <w:t xml:space="preserve">    （</w:t>
      </w:r>
      <w:r>
        <w:rPr>
          <w:rFonts w:hint="eastAsia" w:ascii="仿宋" w:hAnsi="仿宋" w:eastAsia="仿宋" w:cs="仿宋"/>
          <w:color w:val="auto"/>
          <w:sz w:val="21"/>
          <w:highlight w:val="none"/>
          <w:lang w:val="en"/>
        </w:rPr>
        <w:t>4</w:t>
      </w:r>
      <w:r>
        <w:rPr>
          <w:rFonts w:hint="eastAsia" w:ascii="仿宋" w:hAnsi="仿宋" w:eastAsia="仿宋" w:cs="仿宋"/>
          <w:color w:val="auto"/>
          <w:sz w:val="21"/>
          <w:highlight w:val="none"/>
        </w:rPr>
        <w:t>）政府采购组织形式：</w:t>
      </w:r>
      <w:r>
        <w:rPr>
          <w:rFonts w:hint="eastAsia" w:ascii="仿宋" w:hAnsi="仿宋" w:eastAsia="仿宋" w:cs="仿宋"/>
          <w:color w:val="auto"/>
          <w:sz w:val="21"/>
          <w:highlight w:val="none"/>
        </w:rPr>
        <w:sym w:font="Wingdings" w:char="00A8"/>
      </w:r>
      <w:r>
        <w:rPr>
          <w:rFonts w:hint="eastAsia" w:ascii="仿宋" w:hAnsi="仿宋" w:eastAsia="仿宋" w:cs="仿宋"/>
          <w:color w:val="auto"/>
          <w:sz w:val="21"/>
          <w:highlight w:val="none"/>
        </w:rPr>
        <w:t xml:space="preserve">政府集中采购  </w:t>
      </w:r>
      <w:r>
        <w:rPr>
          <w:rFonts w:hint="eastAsia" w:ascii="仿宋" w:hAnsi="仿宋" w:eastAsia="仿宋" w:cs="仿宋"/>
          <w:color w:val="auto"/>
          <w:sz w:val="21"/>
          <w:highlight w:val="none"/>
        </w:rPr>
        <w:sym w:font="Wingdings" w:char="00A8"/>
      </w:r>
      <w:r>
        <w:rPr>
          <w:rFonts w:hint="eastAsia" w:ascii="仿宋" w:hAnsi="仿宋" w:eastAsia="仿宋" w:cs="仿宋"/>
          <w:color w:val="auto"/>
          <w:sz w:val="21"/>
          <w:highlight w:val="none"/>
        </w:rPr>
        <w:t xml:space="preserve">部门集中采购  </w:t>
      </w:r>
      <w:r>
        <w:rPr>
          <w:rFonts w:hint="eastAsia" w:ascii="仿宋" w:hAnsi="仿宋" w:eastAsia="仿宋" w:cs="仿宋"/>
          <w:color w:val="auto"/>
          <w:sz w:val="21"/>
          <w:highlight w:val="none"/>
        </w:rPr>
        <w:sym w:font="Wingdings" w:char="00A8"/>
      </w:r>
      <w:r>
        <w:rPr>
          <w:rFonts w:hint="eastAsia" w:ascii="仿宋" w:hAnsi="仿宋" w:eastAsia="仿宋" w:cs="仿宋"/>
          <w:color w:val="auto"/>
          <w:sz w:val="21"/>
          <w:highlight w:val="none"/>
        </w:rPr>
        <w:t>分散采购</w:t>
      </w:r>
    </w:p>
    <w:p>
      <w:pPr>
        <w:pStyle w:val="23"/>
        <w:numPr>
          <w:ilvl w:val="255"/>
          <w:numId w:val="0"/>
        </w:numPr>
        <w:snapToGrid w:val="0"/>
        <w:ind w:firstLine="420"/>
        <w:rPr>
          <w:rFonts w:hint="eastAsia" w:ascii="仿宋" w:hAnsi="仿宋" w:eastAsia="仿宋" w:cs="仿宋"/>
          <w:color w:val="auto"/>
          <w:sz w:val="21"/>
          <w:highlight w:val="none"/>
        </w:rPr>
      </w:pPr>
      <w:r>
        <w:rPr>
          <w:rFonts w:hint="eastAsia" w:ascii="仿宋" w:hAnsi="仿宋" w:eastAsia="仿宋" w:cs="仿宋"/>
          <w:color w:val="auto"/>
          <w:sz w:val="21"/>
          <w:highlight w:val="none"/>
        </w:rPr>
        <w:t>（</w:t>
      </w:r>
      <w:r>
        <w:rPr>
          <w:rFonts w:hint="eastAsia" w:ascii="仿宋" w:hAnsi="仿宋" w:eastAsia="仿宋" w:cs="仿宋"/>
          <w:color w:val="auto"/>
          <w:sz w:val="21"/>
          <w:highlight w:val="none"/>
          <w:lang w:val="en"/>
        </w:rPr>
        <w:t>5</w:t>
      </w:r>
      <w:r>
        <w:rPr>
          <w:rFonts w:hint="eastAsia" w:ascii="仿宋" w:hAnsi="仿宋" w:eastAsia="仿宋" w:cs="仿宋"/>
          <w:color w:val="auto"/>
          <w:sz w:val="21"/>
          <w:highlight w:val="none"/>
        </w:rPr>
        <w:t>）政府采购方式：</w:t>
      </w:r>
      <w:r>
        <w:rPr>
          <w:rFonts w:hint="eastAsia" w:ascii="仿宋" w:hAnsi="仿宋" w:eastAsia="仿宋" w:cs="仿宋"/>
          <w:color w:val="auto"/>
          <w:sz w:val="21"/>
          <w:highlight w:val="none"/>
        </w:rPr>
        <w:sym w:font="Wingdings" w:char="00A8"/>
      </w:r>
      <w:r>
        <w:rPr>
          <w:rFonts w:hint="eastAsia" w:ascii="仿宋" w:hAnsi="仿宋" w:eastAsia="仿宋" w:cs="仿宋"/>
          <w:color w:val="auto"/>
          <w:sz w:val="21"/>
          <w:highlight w:val="none"/>
        </w:rPr>
        <w:t xml:space="preserve">公开招标 </w:t>
      </w:r>
      <w:r>
        <w:rPr>
          <w:rFonts w:hint="eastAsia" w:ascii="仿宋" w:hAnsi="仿宋" w:eastAsia="仿宋" w:cs="仿宋"/>
          <w:color w:val="auto"/>
          <w:sz w:val="21"/>
          <w:highlight w:val="none"/>
        </w:rPr>
        <w:sym w:font="Wingdings" w:char="00A8"/>
      </w:r>
      <w:r>
        <w:rPr>
          <w:rFonts w:hint="eastAsia" w:ascii="仿宋" w:hAnsi="仿宋" w:eastAsia="仿宋" w:cs="仿宋"/>
          <w:color w:val="auto"/>
          <w:sz w:val="21"/>
          <w:highlight w:val="none"/>
        </w:rPr>
        <w:t xml:space="preserve">邀请招标 </w:t>
      </w:r>
      <w:r>
        <w:rPr>
          <w:rFonts w:hint="eastAsia" w:ascii="仿宋" w:hAnsi="仿宋" w:eastAsia="仿宋" w:cs="仿宋"/>
          <w:color w:val="auto"/>
          <w:sz w:val="21"/>
          <w:highlight w:val="none"/>
        </w:rPr>
        <w:sym w:font="Wingdings" w:char="00A8"/>
      </w:r>
      <w:r>
        <w:rPr>
          <w:rFonts w:hint="eastAsia" w:ascii="仿宋" w:hAnsi="仿宋" w:eastAsia="仿宋" w:cs="仿宋"/>
          <w:color w:val="auto"/>
          <w:sz w:val="21"/>
          <w:highlight w:val="none"/>
        </w:rPr>
        <w:t xml:space="preserve">竞争性谈判 </w:t>
      </w:r>
      <w:r>
        <w:rPr>
          <w:rFonts w:hint="eastAsia" w:ascii="仿宋" w:hAnsi="仿宋" w:eastAsia="仿宋" w:cs="仿宋"/>
          <w:color w:val="auto"/>
          <w:sz w:val="21"/>
          <w:highlight w:val="none"/>
        </w:rPr>
        <w:sym w:font="Wingdings" w:char="00A8"/>
      </w:r>
      <w:r>
        <w:rPr>
          <w:rFonts w:hint="eastAsia" w:ascii="仿宋" w:hAnsi="仿宋" w:eastAsia="仿宋" w:cs="仿宋"/>
          <w:color w:val="auto"/>
          <w:sz w:val="21"/>
          <w:highlight w:val="none"/>
        </w:rPr>
        <w:t>竞争性磋商</w:t>
      </w:r>
    </w:p>
    <w:p>
      <w:pPr>
        <w:pStyle w:val="23"/>
        <w:numPr>
          <w:ilvl w:val="255"/>
          <w:numId w:val="0"/>
        </w:numPr>
        <w:snapToGrid w:val="0"/>
        <w:ind w:firstLine="420"/>
        <w:rPr>
          <w:rFonts w:hint="eastAsia" w:ascii="仿宋" w:hAnsi="仿宋" w:eastAsia="仿宋" w:cs="仿宋"/>
          <w:color w:val="auto"/>
          <w:sz w:val="21"/>
          <w:highlight w:val="none"/>
          <w:u w:val="single"/>
        </w:rPr>
      </w:pPr>
      <w:r>
        <w:rPr>
          <w:rFonts w:hint="eastAsia" w:ascii="仿宋" w:hAnsi="仿宋" w:eastAsia="仿宋" w:cs="仿宋"/>
          <w:color w:val="auto"/>
          <w:highlight w:val="none"/>
        </w:rPr>
        <w:t xml:space="preserve">                  </w:t>
      </w:r>
      <w:r>
        <w:rPr>
          <w:rFonts w:hint="eastAsia" w:ascii="仿宋" w:hAnsi="仿宋" w:eastAsia="仿宋" w:cs="仿宋"/>
          <w:color w:val="auto"/>
          <w:sz w:val="21"/>
          <w:highlight w:val="none"/>
        </w:rPr>
        <w:sym w:font="Wingdings" w:char="00A8"/>
      </w:r>
      <w:r>
        <w:rPr>
          <w:rFonts w:hint="eastAsia" w:ascii="仿宋" w:hAnsi="仿宋" w:eastAsia="仿宋" w:cs="仿宋"/>
          <w:color w:val="auto"/>
          <w:sz w:val="21"/>
          <w:highlight w:val="none"/>
        </w:rPr>
        <w:t xml:space="preserve">询价 </w:t>
      </w:r>
      <w:r>
        <w:rPr>
          <w:rFonts w:hint="eastAsia" w:ascii="仿宋" w:hAnsi="仿宋" w:eastAsia="仿宋" w:cs="仿宋"/>
          <w:color w:val="auto"/>
          <w:sz w:val="21"/>
          <w:highlight w:val="none"/>
        </w:rPr>
        <w:sym w:font="Wingdings" w:char="00A8"/>
      </w:r>
      <w:r>
        <w:rPr>
          <w:rFonts w:hint="eastAsia" w:ascii="仿宋" w:hAnsi="仿宋" w:eastAsia="仿宋" w:cs="仿宋"/>
          <w:color w:val="auto"/>
          <w:sz w:val="21"/>
          <w:highlight w:val="none"/>
        </w:rPr>
        <w:t xml:space="preserve">单一来源 </w:t>
      </w:r>
      <w:r>
        <w:rPr>
          <w:rFonts w:hint="eastAsia" w:ascii="仿宋" w:hAnsi="仿宋" w:eastAsia="仿宋" w:cs="仿宋"/>
          <w:color w:val="auto"/>
          <w:sz w:val="21"/>
          <w:highlight w:val="none"/>
        </w:rPr>
        <w:sym w:font="Wingdings" w:char="00A8"/>
      </w:r>
      <w:r>
        <w:rPr>
          <w:rFonts w:hint="eastAsia" w:ascii="仿宋" w:hAnsi="仿宋" w:eastAsia="仿宋" w:cs="仿宋"/>
          <w:color w:val="auto"/>
          <w:sz w:val="21"/>
          <w:highlight w:val="none"/>
        </w:rPr>
        <w:t xml:space="preserve">框架协议 </w:t>
      </w:r>
      <w:r>
        <w:rPr>
          <w:rFonts w:hint="eastAsia" w:ascii="仿宋" w:hAnsi="仿宋" w:eastAsia="仿宋" w:cs="仿宋"/>
          <w:color w:val="auto"/>
          <w:sz w:val="21"/>
          <w:highlight w:val="none"/>
        </w:rPr>
        <w:sym w:font="Wingdings" w:char="00A8"/>
      </w:r>
      <w:r>
        <w:rPr>
          <w:rFonts w:hint="eastAsia" w:ascii="仿宋" w:hAnsi="仿宋" w:eastAsia="仿宋" w:cs="仿宋"/>
          <w:color w:val="auto"/>
          <w:sz w:val="21"/>
          <w:highlight w:val="none"/>
        </w:rPr>
        <w:t>其他：</w:t>
      </w:r>
      <w:r>
        <w:rPr>
          <w:rFonts w:hint="eastAsia" w:ascii="仿宋" w:hAnsi="仿宋" w:eastAsia="仿宋" w:cs="仿宋"/>
          <w:color w:val="auto"/>
          <w:sz w:val="21"/>
          <w:highlight w:val="none"/>
          <w:u w:val="single"/>
        </w:rPr>
        <w:t xml:space="preserve">          </w:t>
      </w:r>
    </w:p>
    <w:p>
      <w:pPr>
        <w:pStyle w:val="23"/>
        <w:numPr>
          <w:ilvl w:val="255"/>
          <w:numId w:val="0"/>
        </w:numPr>
        <w:snapToGrid w:val="0"/>
        <w:ind w:firstLine="420"/>
        <w:rPr>
          <w:rFonts w:hint="eastAsia" w:ascii="仿宋" w:hAnsi="仿宋" w:eastAsia="仿宋" w:cs="仿宋"/>
          <w:color w:val="auto"/>
          <w:sz w:val="21"/>
          <w:highlight w:val="none"/>
        </w:rPr>
      </w:pPr>
      <w:r>
        <w:rPr>
          <w:rFonts w:hint="eastAsia" w:ascii="仿宋" w:hAnsi="仿宋" w:eastAsia="仿宋" w:cs="仿宋"/>
          <w:color w:val="auto"/>
          <w:sz w:val="21"/>
          <w:highlight w:val="none"/>
        </w:rPr>
        <w:t>（注：在框架协议采购的第二阶段，可选择使用该合同文本）</w:t>
      </w:r>
    </w:p>
    <w:p>
      <w:pPr>
        <w:pStyle w:val="23"/>
        <w:numPr>
          <w:ilvl w:val="255"/>
          <w:numId w:val="0"/>
        </w:numPr>
        <w:snapToGrid w:val="0"/>
        <w:ind w:firstLine="220" w:firstLineChars="100"/>
        <w:rPr>
          <w:rFonts w:hint="eastAsia" w:ascii="仿宋" w:hAnsi="仿宋" w:eastAsia="仿宋" w:cs="仿宋"/>
          <w:color w:val="auto"/>
          <w:kern w:val="2"/>
          <w:sz w:val="21"/>
          <w:highlight w:val="none"/>
        </w:rPr>
      </w:pPr>
      <w:r>
        <w:rPr>
          <w:rFonts w:hint="eastAsia" w:ascii="仿宋" w:hAnsi="仿宋" w:eastAsia="仿宋" w:cs="仿宋"/>
          <w:color w:val="auto"/>
          <w:highlight w:val="none"/>
        </w:rPr>
        <w:t xml:space="preserve"> （</w:t>
      </w:r>
      <w:r>
        <w:rPr>
          <w:rFonts w:hint="eastAsia" w:ascii="仿宋" w:hAnsi="仿宋" w:eastAsia="仿宋" w:cs="仿宋"/>
          <w:color w:val="auto"/>
          <w:highlight w:val="none"/>
          <w:lang w:val="en"/>
        </w:rPr>
        <w:t>6</w:t>
      </w:r>
      <w:r>
        <w:rPr>
          <w:rFonts w:hint="eastAsia" w:ascii="仿宋" w:hAnsi="仿宋" w:eastAsia="仿宋" w:cs="仿宋"/>
          <w:color w:val="auto"/>
          <w:highlight w:val="none"/>
        </w:rPr>
        <w:t>）</w:t>
      </w:r>
      <w:r>
        <w:rPr>
          <w:rFonts w:hint="eastAsia" w:ascii="仿宋" w:hAnsi="仿宋" w:eastAsia="仿宋" w:cs="仿宋"/>
          <w:color w:val="auto"/>
          <w:kern w:val="2"/>
          <w:sz w:val="21"/>
          <w:highlight w:val="none"/>
        </w:rPr>
        <w:t>中标（成交）采购标的制造商是否为中小企业：</w:t>
      </w:r>
      <w:r>
        <w:rPr>
          <w:rFonts w:hint="eastAsia" w:ascii="仿宋" w:hAnsi="仿宋" w:eastAsia="仿宋" w:cs="仿宋"/>
          <w:color w:val="auto"/>
          <w:kern w:val="2"/>
          <w:sz w:val="21"/>
          <w:highlight w:val="none"/>
        </w:rPr>
        <w:sym w:font="Wingdings" w:char="00A8"/>
      </w:r>
      <w:r>
        <w:rPr>
          <w:rFonts w:hint="eastAsia" w:ascii="仿宋" w:hAnsi="仿宋" w:eastAsia="仿宋" w:cs="仿宋"/>
          <w:color w:val="auto"/>
          <w:kern w:val="2"/>
          <w:sz w:val="21"/>
          <w:highlight w:val="none"/>
        </w:rPr>
        <w:t xml:space="preserve">是      </w:t>
      </w:r>
      <w:r>
        <w:rPr>
          <w:rFonts w:hint="eastAsia" w:ascii="仿宋" w:hAnsi="仿宋" w:eastAsia="仿宋" w:cs="仿宋"/>
          <w:color w:val="auto"/>
          <w:kern w:val="2"/>
          <w:sz w:val="21"/>
          <w:highlight w:val="none"/>
        </w:rPr>
        <w:sym w:font="Wingdings" w:char="00A8"/>
      </w:r>
      <w:r>
        <w:rPr>
          <w:rFonts w:hint="eastAsia" w:ascii="仿宋" w:hAnsi="仿宋" w:eastAsia="仿宋" w:cs="仿宋"/>
          <w:color w:val="auto"/>
          <w:kern w:val="2"/>
          <w:sz w:val="21"/>
          <w:highlight w:val="none"/>
        </w:rPr>
        <w:t>否</w:t>
      </w:r>
    </w:p>
    <w:p>
      <w:pPr>
        <w:numPr>
          <w:ilvl w:val="255"/>
          <w:numId w:val="0"/>
        </w:numPr>
        <w:snapToGrid w:val="0"/>
        <w:spacing w:line="400" w:lineRule="exact"/>
        <w:rPr>
          <w:rFonts w:hint="eastAsia" w:ascii="仿宋" w:hAnsi="仿宋" w:eastAsia="仿宋" w:cs="仿宋"/>
          <w:iCs/>
          <w:color w:val="auto"/>
          <w:szCs w:val="21"/>
          <w:highlight w:val="none"/>
        </w:rPr>
      </w:pPr>
      <w:r>
        <w:rPr>
          <w:rFonts w:hint="eastAsia" w:ascii="仿宋" w:hAnsi="仿宋" w:eastAsia="仿宋" w:cs="仿宋"/>
          <w:color w:val="auto"/>
          <w:szCs w:val="21"/>
          <w:highlight w:val="none"/>
        </w:rPr>
        <w:t xml:space="preserve">         本合同是否为专门面向中小企业的采购合同（中小企业预留合同）：</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是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否</w:t>
      </w:r>
    </w:p>
    <w:p>
      <w:pPr>
        <w:numPr>
          <w:ilvl w:val="255"/>
          <w:numId w:val="0"/>
        </w:numPr>
        <w:snapToGrid w:val="0"/>
        <w:spacing w:line="400" w:lineRule="exact"/>
        <w:rPr>
          <w:rFonts w:hint="eastAsia" w:ascii="仿宋" w:hAnsi="仿宋" w:eastAsia="仿宋" w:cs="仿宋"/>
          <w:iCs/>
          <w:color w:val="auto"/>
          <w:szCs w:val="21"/>
          <w:highlight w:val="none"/>
        </w:rPr>
      </w:pPr>
      <w:r>
        <w:rPr>
          <w:rFonts w:hint="eastAsia" w:ascii="仿宋" w:hAnsi="仿宋" w:eastAsia="仿宋" w:cs="仿宋"/>
          <w:color w:val="auto"/>
          <w:highlight w:val="none"/>
        </w:rPr>
        <w:t xml:space="preserve">         若本项目不专门面向中小企业采购，是否给予小微企业评审优惠：</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是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否</w:t>
      </w:r>
    </w:p>
    <w:p>
      <w:pPr>
        <w:numPr>
          <w:ilvl w:val="255"/>
          <w:numId w:val="0"/>
        </w:numPr>
        <w:snapToGrid w:val="0"/>
        <w:spacing w:line="400" w:lineRule="exact"/>
        <w:rPr>
          <w:rFonts w:hint="eastAsia" w:ascii="仿宋" w:hAnsi="仿宋" w:eastAsia="仿宋" w:cs="仿宋"/>
          <w:iCs/>
          <w:color w:val="auto"/>
          <w:szCs w:val="21"/>
          <w:highlight w:val="none"/>
        </w:rPr>
      </w:pPr>
      <w:r>
        <w:rPr>
          <w:rFonts w:hint="eastAsia" w:ascii="仿宋" w:hAnsi="仿宋" w:eastAsia="仿宋" w:cs="仿宋"/>
          <w:color w:val="auto"/>
          <w:highlight w:val="none"/>
        </w:rPr>
        <w:t xml:space="preserve">         中标（成交）采购标的制造商是否为残疾人福利性单位：</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是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否</w:t>
      </w:r>
    </w:p>
    <w:p>
      <w:pPr>
        <w:snapToGrid w:val="0"/>
        <w:spacing w:line="400" w:lineRule="exact"/>
        <w:rPr>
          <w:rFonts w:hint="eastAsia" w:ascii="仿宋" w:hAnsi="仿宋" w:eastAsia="仿宋" w:cs="仿宋"/>
          <w:color w:val="auto"/>
          <w:highlight w:val="none"/>
        </w:rPr>
      </w:pPr>
      <w:r>
        <w:rPr>
          <w:rFonts w:hint="eastAsia" w:ascii="仿宋" w:hAnsi="仿宋" w:eastAsia="仿宋" w:cs="仿宋"/>
          <w:color w:val="auto"/>
          <w:highlight w:val="none"/>
        </w:rPr>
        <w:t xml:space="preserve">         中标（成交）采购标的制造商是否为监狱企业：</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是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否</w:t>
      </w:r>
    </w:p>
    <w:p>
      <w:pPr>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
        </w:rPr>
        <w:t>7</w:t>
      </w:r>
      <w:r>
        <w:rPr>
          <w:rFonts w:hint="eastAsia" w:ascii="仿宋" w:hAnsi="仿宋" w:eastAsia="仿宋" w:cs="仿宋"/>
          <w:color w:val="auto"/>
          <w:szCs w:val="21"/>
          <w:highlight w:val="none"/>
        </w:rPr>
        <w:t>）合同是否分包：</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是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否</w:t>
      </w:r>
    </w:p>
    <w:p>
      <w:pPr>
        <w:snapToGrid w:val="0"/>
        <w:spacing w:line="400" w:lineRule="exact"/>
        <w:ind w:firstLine="840" w:firstLineChars="4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 xml:space="preserve"> 分包主要内容：</w:t>
      </w:r>
      <w:r>
        <w:rPr>
          <w:rFonts w:hint="eastAsia" w:ascii="仿宋" w:hAnsi="仿宋" w:eastAsia="仿宋" w:cs="仿宋"/>
          <w:color w:val="auto"/>
          <w:szCs w:val="21"/>
          <w:highlight w:val="none"/>
          <w:u w:val="single"/>
        </w:rPr>
        <w:t xml:space="preserve">                                            </w:t>
      </w:r>
    </w:p>
    <w:p>
      <w:pPr>
        <w:snapToGrid w:val="0"/>
        <w:spacing w:line="400" w:lineRule="exact"/>
        <w:ind w:firstLine="840" w:firstLineChars="40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分包供应商/制造商名称（如供应商和制造商不同，请分别填写）：</w:t>
      </w:r>
    </w:p>
    <w:p>
      <w:pPr>
        <w:snapToGrid w:val="0"/>
        <w:spacing w:line="400" w:lineRule="exact"/>
        <w:ind w:firstLine="840" w:firstLineChars="4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u w:val="single"/>
        </w:rPr>
        <w:t xml:space="preserve">                                                          </w:t>
      </w:r>
    </w:p>
    <w:p>
      <w:pPr>
        <w:snapToGrid w:val="0"/>
        <w:spacing w:line="400" w:lineRule="exact"/>
        <w:ind w:firstLine="840" w:firstLineChars="40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分包供应商/制造商类型（如果供应商和制造商不同，只填写制造商类型）：</w:t>
      </w:r>
    </w:p>
    <w:p>
      <w:pPr>
        <w:snapToGrid w:val="0"/>
        <w:spacing w:line="400" w:lineRule="exact"/>
        <w:ind w:firstLine="840" w:firstLineChars="400"/>
        <w:rPr>
          <w:rFonts w:hint="eastAsia" w:ascii="仿宋" w:hAnsi="仿宋" w:eastAsia="仿宋" w:cs="仿宋"/>
          <w:iCs/>
          <w:color w:val="auto"/>
          <w:szCs w:val="21"/>
          <w:highlight w:val="none"/>
        </w:rPr>
      </w:pPr>
      <w:r>
        <w:rPr>
          <w:rFonts w:hint="eastAsia" w:ascii="仿宋" w:hAnsi="仿宋" w:eastAsia="仿宋" w:cs="仿宋"/>
          <w:iCs/>
          <w:color w:val="auto"/>
          <w:szCs w:val="21"/>
          <w:highlight w:val="none"/>
        </w:rPr>
        <w:t xml:space="preserve">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大型企业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中型企业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小微型企业  </w:t>
      </w:r>
    </w:p>
    <w:p>
      <w:pPr>
        <w:snapToGrid w:val="0"/>
        <w:spacing w:line="400" w:lineRule="exact"/>
        <w:ind w:firstLine="840" w:firstLineChars="400"/>
        <w:rPr>
          <w:rFonts w:hint="eastAsia" w:ascii="仿宋" w:hAnsi="仿宋" w:eastAsia="仿宋" w:cs="仿宋"/>
          <w:color w:val="auto"/>
          <w:highlight w:val="none"/>
        </w:rPr>
      </w:pPr>
      <w:r>
        <w:rPr>
          <w:rFonts w:hint="eastAsia" w:ascii="仿宋" w:hAnsi="仿宋" w:eastAsia="仿宋" w:cs="仿宋"/>
          <w:iCs/>
          <w:color w:val="auto"/>
          <w:szCs w:val="21"/>
          <w:highlight w:val="none"/>
        </w:rPr>
        <w:t xml:space="preserve">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残疾人福利性单位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监狱企业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其他</w:t>
      </w:r>
    </w:p>
    <w:p>
      <w:pPr>
        <w:numPr>
          <w:ilvl w:val="255"/>
          <w:numId w:val="0"/>
        </w:numPr>
        <w:snapToGrid w:val="0"/>
        <w:spacing w:line="400" w:lineRule="exact"/>
        <w:rPr>
          <w:rFonts w:hint="eastAsia" w:ascii="仿宋" w:hAnsi="仿宋" w:eastAsia="仿宋" w:cs="仿宋"/>
          <w:iCs/>
          <w:color w:val="auto"/>
          <w:szCs w:val="21"/>
          <w:highlight w:val="none"/>
        </w:rPr>
      </w:pP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lang w:val="en"/>
        </w:rPr>
        <w:t>8</w:t>
      </w:r>
      <w:r>
        <w:rPr>
          <w:rFonts w:hint="eastAsia" w:ascii="仿宋" w:hAnsi="仿宋" w:eastAsia="仿宋" w:cs="仿宋"/>
          <w:color w:val="auto"/>
          <w:szCs w:val="21"/>
          <w:highlight w:val="none"/>
        </w:rPr>
        <w:t>）中标（成交）供应商是否为外商投资企业：</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是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否</w:t>
      </w:r>
    </w:p>
    <w:p>
      <w:pPr>
        <w:pStyle w:val="23"/>
        <w:tabs>
          <w:tab w:val="left" w:pos="1340"/>
        </w:tabs>
        <w:ind w:firstLine="420"/>
        <w:rPr>
          <w:rFonts w:hint="eastAsia" w:ascii="仿宋" w:hAnsi="仿宋" w:eastAsia="仿宋" w:cs="仿宋"/>
          <w:color w:val="auto"/>
          <w:sz w:val="21"/>
          <w:highlight w:val="none"/>
          <w:u w:val="single"/>
        </w:rPr>
      </w:pPr>
      <w:r>
        <w:rPr>
          <w:rFonts w:hint="eastAsia" w:ascii="仿宋" w:hAnsi="仿宋" w:eastAsia="仿宋" w:cs="仿宋"/>
          <w:color w:val="auto"/>
          <w:sz w:val="21"/>
          <w:highlight w:val="none"/>
        </w:rPr>
        <w:t xml:space="preserve">     外商投资企业类型：</w:t>
      </w:r>
      <w:r>
        <w:rPr>
          <w:rFonts w:hint="eastAsia" w:ascii="仿宋" w:hAnsi="仿宋" w:eastAsia="仿宋" w:cs="仿宋"/>
          <w:iCs/>
          <w:color w:val="auto"/>
          <w:sz w:val="21"/>
          <w:highlight w:val="none"/>
        </w:rPr>
        <w:sym w:font="Wingdings" w:char="00A8"/>
      </w:r>
      <w:r>
        <w:rPr>
          <w:rFonts w:hint="eastAsia" w:ascii="仿宋" w:hAnsi="仿宋" w:eastAsia="仿宋" w:cs="仿宋"/>
          <w:color w:val="auto"/>
          <w:sz w:val="21"/>
          <w:highlight w:val="none"/>
        </w:rPr>
        <w:t xml:space="preserve">全部由外国投资者投资  </w:t>
      </w:r>
      <w:r>
        <w:rPr>
          <w:rFonts w:hint="eastAsia" w:ascii="仿宋" w:hAnsi="仿宋" w:eastAsia="仿宋" w:cs="仿宋"/>
          <w:iCs/>
          <w:color w:val="auto"/>
          <w:sz w:val="21"/>
          <w:highlight w:val="none"/>
        </w:rPr>
        <w:sym w:font="Wingdings" w:char="00A8"/>
      </w:r>
      <w:r>
        <w:rPr>
          <w:rFonts w:hint="eastAsia" w:ascii="仿宋" w:hAnsi="仿宋" w:eastAsia="仿宋" w:cs="仿宋"/>
          <w:iCs/>
          <w:color w:val="auto"/>
          <w:sz w:val="21"/>
          <w:highlight w:val="none"/>
        </w:rPr>
        <w:t>部分由外国投资者投资</w:t>
      </w:r>
    </w:p>
    <w:p>
      <w:pPr>
        <w:numPr>
          <w:ilvl w:val="255"/>
          <w:numId w:val="0"/>
        </w:numPr>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
        </w:rPr>
        <w:t>9</w:t>
      </w:r>
      <w:r>
        <w:rPr>
          <w:rFonts w:hint="eastAsia" w:ascii="仿宋" w:hAnsi="仿宋" w:eastAsia="仿宋" w:cs="仿宋"/>
          <w:color w:val="auto"/>
          <w:szCs w:val="21"/>
          <w:highlight w:val="none"/>
        </w:rPr>
        <w:t>）是否涉及进口产品：</w:t>
      </w:r>
    </w:p>
    <w:p>
      <w:pPr>
        <w:numPr>
          <w:ilvl w:val="255"/>
          <w:numId w:val="0"/>
        </w:numPr>
        <w:snapToGrid w:val="0"/>
        <w:spacing w:line="400" w:lineRule="exact"/>
        <w:ind w:firstLine="840" w:firstLineChars="4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是，《政府采购品目分类目录》底级品目名称：</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 xml:space="preserve"> 金额：</w:t>
      </w:r>
      <w:r>
        <w:rPr>
          <w:rFonts w:hint="eastAsia" w:ascii="仿宋" w:hAnsi="仿宋" w:eastAsia="仿宋" w:cs="仿宋"/>
          <w:color w:val="auto"/>
          <w:szCs w:val="21"/>
          <w:highlight w:val="none"/>
          <w:u w:val="single"/>
        </w:rPr>
        <w:t xml:space="preserve">        </w:t>
      </w:r>
    </w:p>
    <w:p>
      <w:pPr>
        <w:numPr>
          <w:ilvl w:val="255"/>
          <w:numId w:val="0"/>
        </w:numPr>
        <w:snapToGrid w:val="0"/>
        <w:spacing w:line="400" w:lineRule="exact"/>
        <w:ind w:firstLine="840" w:firstLineChars="40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国别：</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 xml:space="preserve"> 品牌：</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 xml:space="preserve"> 规格型号：</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 xml:space="preserve">      </w:t>
      </w:r>
    </w:p>
    <w:p>
      <w:pPr>
        <w:snapToGrid w:val="0"/>
        <w:spacing w:line="400" w:lineRule="exact"/>
        <w:ind w:firstLine="840" w:firstLineChars="40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否</w:t>
      </w:r>
    </w:p>
    <w:p>
      <w:pPr>
        <w:numPr>
          <w:ilvl w:val="255"/>
          <w:numId w:val="0"/>
        </w:numPr>
        <w:tabs>
          <w:tab w:val="left" w:pos="740"/>
        </w:tabs>
        <w:snapToGrid w:val="0"/>
        <w:spacing w:line="40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（1</w:t>
      </w:r>
      <w:r>
        <w:rPr>
          <w:rFonts w:hint="eastAsia" w:ascii="仿宋" w:hAnsi="仿宋" w:eastAsia="仿宋" w:cs="仿宋"/>
          <w:color w:val="auto"/>
          <w:szCs w:val="21"/>
          <w:highlight w:val="none"/>
          <w:lang w:val="en"/>
        </w:rPr>
        <w:t>0</w:t>
      </w:r>
      <w:r>
        <w:rPr>
          <w:rFonts w:hint="eastAsia" w:ascii="仿宋" w:hAnsi="仿宋" w:eastAsia="仿宋" w:cs="仿宋"/>
          <w:color w:val="auto"/>
          <w:szCs w:val="21"/>
          <w:highlight w:val="none"/>
        </w:rPr>
        <w:t>）是否涉及节能产品：</w:t>
      </w:r>
    </w:p>
    <w:p>
      <w:pPr>
        <w:numPr>
          <w:ilvl w:val="255"/>
          <w:numId w:val="0"/>
        </w:numPr>
        <w:tabs>
          <w:tab w:val="left" w:pos="740"/>
        </w:tabs>
        <w:snapToGrid w:val="0"/>
        <w:spacing w:line="400" w:lineRule="exact"/>
        <w:rPr>
          <w:rFonts w:hint="eastAsia" w:ascii="仿宋" w:hAnsi="仿宋" w:eastAsia="仿宋" w:cs="仿宋"/>
          <w:iCs/>
          <w:color w:val="auto"/>
          <w:szCs w:val="21"/>
          <w:highlight w:val="none"/>
        </w:rPr>
      </w:pP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是，《节能产品政府采购品目清单》的底级品目名称：</w:t>
      </w:r>
      <w:r>
        <w:rPr>
          <w:rFonts w:hint="eastAsia" w:ascii="仿宋" w:hAnsi="仿宋" w:eastAsia="仿宋" w:cs="仿宋"/>
          <w:color w:val="auto"/>
          <w:szCs w:val="21"/>
          <w:highlight w:val="none"/>
          <w:u w:val="single"/>
        </w:rPr>
        <w:t xml:space="preserve">         </w:t>
      </w:r>
      <w:r>
        <w:rPr>
          <w:rFonts w:hint="eastAsia" w:ascii="仿宋" w:hAnsi="仿宋" w:eastAsia="仿宋" w:cs="仿宋"/>
          <w:iCs/>
          <w:color w:val="auto"/>
          <w:szCs w:val="21"/>
          <w:highlight w:val="none"/>
        </w:rPr>
        <w:t xml:space="preserve">     </w:t>
      </w:r>
    </w:p>
    <w:p>
      <w:pPr>
        <w:numPr>
          <w:ilvl w:val="255"/>
          <w:numId w:val="0"/>
        </w:numPr>
        <w:tabs>
          <w:tab w:val="left" w:pos="740"/>
        </w:tabs>
        <w:snapToGrid w:val="0"/>
        <w:spacing w:line="400" w:lineRule="exact"/>
        <w:rPr>
          <w:rFonts w:hint="eastAsia" w:ascii="仿宋" w:hAnsi="仿宋" w:eastAsia="仿宋" w:cs="仿宋"/>
          <w:iCs/>
          <w:color w:val="auto"/>
          <w:szCs w:val="21"/>
          <w:highlight w:val="none"/>
        </w:rPr>
      </w:pPr>
      <w:r>
        <w:rPr>
          <w:rFonts w:hint="eastAsia" w:ascii="仿宋" w:hAnsi="仿宋" w:eastAsia="仿宋" w:cs="仿宋"/>
          <w:iCs/>
          <w:color w:val="auto"/>
          <w:szCs w:val="21"/>
          <w:highlight w:val="none"/>
        </w:rPr>
        <w:t xml:space="preserve">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强制采购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优先采购    </w:t>
      </w:r>
    </w:p>
    <w:p>
      <w:pPr>
        <w:numPr>
          <w:ilvl w:val="255"/>
          <w:numId w:val="0"/>
        </w:numPr>
        <w:tabs>
          <w:tab w:val="left" w:pos="740"/>
        </w:tabs>
        <w:snapToGrid w:val="0"/>
        <w:spacing w:line="400" w:lineRule="exact"/>
        <w:rPr>
          <w:rFonts w:hint="eastAsia" w:ascii="仿宋" w:hAnsi="仿宋" w:eastAsia="仿宋" w:cs="仿宋"/>
          <w:color w:val="auto"/>
          <w:szCs w:val="21"/>
          <w:highlight w:val="none"/>
        </w:rPr>
      </w:pPr>
      <w:r>
        <w:rPr>
          <w:rFonts w:hint="eastAsia" w:ascii="仿宋" w:hAnsi="仿宋" w:eastAsia="仿宋" w:cs="仿宋"/>
          <w:iCs/>
          <w:color w:val="auto"/>
          <w:szCs w:val="21"/>
          <w:highlight w:val="none"/>
        </w:rPr>
        <w:t xml:space="preserve">         </w:t>
      </w: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否</w:t>
      </w:r>
    </w:p>
    <w:p>
      <w:pPr>
        <w:numPr>
          <w:ilvl w:val="255"/>
          <w:numId w:val="0"/>
        </w:numPr>
        <w:tabs>
          <w:tab w:val="left" w:pos="740"/>
        </w:tabs>
        <w:snapToGrid w:val="0"/>
        <w:spacing w:line="40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是否涉及环境标志产品：</w:t>
      </w:r>
    </w:p>
    <w:p>
      <w:pPr>
        <w:numPr>
          <w:ilvl w:val="255"/>
          <w:numId w:val="0"/>
        </w:numPr>
        <w:tabs>
          <w:tab w:val="left" w:pos="740"/>
        </w:tabs>
        <w:snapToGrid w:val="0"/>
        <w:spacing w:line="40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是，《环境标志产品政府采购品目清单》的底级品目名称：</w:t>
      </w:r>
      <w:r>
        <w:rPr>
          <w:rFonts w:hint="eastAsia" w:ascii="仿宋" w:hAnsi="仿宋" w:eastAsia="仿宋" w:cs="仿宋"/>
          <w:color w:val="auto"/>
          <w:szCs w:val="21"/>
          <w:highlight w:val="none"/>
          <w:u w:val="single"/>
        </w:rPr>
        <w:t xml:space="preserve">         </w:t>
      </w:r>
      <w:r>
        <w:rPr>
          <w:rFonts w:hint="eastAsia" w:ascii="仿宋" w:hAnsi="仿宋" w:eastAsia="仿宋" w:cs="仿宋"/>
          <w:iCs/>
          <w:color w:val="auto"/>
          <w:szCs w:val="21"/>
          <w:highlight w:val="none"/>
        </w:rPr>
        <w:t xml:space="preserve"> </w:t>
      </w:r>
    </w:p>
    <w:p>
      <w:pPr>
        <w:numPr>
          <w:ilvl w:val="255"/>
          <w:numId w:val="0"/>
        </w:numPr>
        <w:tabs>
          <w:tab w:val="left" w:pos="740"/>
        </w:tabs>
        <w:snapToGrid w:val="0"/>
        <w:spacing w:line="400" w:lineRule="exact"/>
        <w:rPr>
          <w:rFonts w:hint="eastAsia" w:ascii="仿宋" w:hAnsi="仿宋" w:eastAsia="仿宋" w:cs="仿宋"/>
          <w:iCs/>
          <w:color w:val="auto"/>
          <w:szCs w:val="21"/>
          <w:highlight w:val="none"/>
        </w:rPr>
      </w:pPr>
      <w:r>
        <w:rPr>
          <w:rFonts w:hint="eastAsia" w:ascii="仿宋" w:hAnsi="仿宋" w:eastAsia="仿宋" w:cs="仿宋"/>
          <w:iCs/>
          <w:color w:val="auto"/>
          <w:szCs w:val="21"/>
          <w:highlight w:val="none"/>
        </w:rPr>
        <w:t xml:space="preserve">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强制采购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优先采购    </w:t>
      </w:r>
    </w:p>
    <w:p>
      <w:pPr>
        <w:numPr>
          <w:ilvl w:val="255"/>
          <w:numId w:val="0"/>
        </w:numPr>
        <w:tabs>
          <w:tab w:val="left" w:pos="740"/>
        </w:tabs>
        <w:snapToGrid w:val="0"/>
        <w:spacing w:line="400" w:lineRule="exact"/>
        <w:rPr>
          <w:rFonts w:hint="eastAsia" w:ascii="仿宋" w:hAnsi="仿宋" w:eastAsia="仿宋" w:cs="仿宋"/>
          <w:color w:val="auto"/>
          <w:szCs w:val="21"/>
          <w:highlight w:val="none"/>
        </w:rPr>
      </w:pPr>
      <w:r>
        <w:rPr>
          <w:rFonts w:hint="eastAsia" w:ascii="仿宋" w:hAnsi="仿宋" w:eastAsia="仿宋" w:cs="仿宋"/>
          <w:iCs/>
          <w:color w:val="auto"/>
          <w:szCs w:val="21"/>
          <w:highlight w:val="none"/>
        </w:rPr>
        <w:t xml:space="preserve">         </w:t>
      </w: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否</w:t>
      </w:r>
    </w:p>
    <w:p>
      <w:pPr>
        <w:pStyle w:val="23"/>
        <w:numPr>
          <w:ilvl w:val="255"/>
          <w:numId w:val="0"/>
        </w:numPr>
        <w:snapToGrid w:val="0"/>
        <w:rPr>
          <w:rFonts w:hint="eastAsia" w:ascii="仿宋" w:hAnsi="仿宋" w:eastAsia="仿宋" w:cs="仿宋"/>
          <w:color w:val="auto"/>
          <w:kern w:val="2"/>
          <w:sz w:val="21"/>
          <w:highlight w:val="none"/>
        </w:rPr>
      </w:pPr>
      <w:r>
        <w:rPr>
          <w:rFonts w:hint="eastAsia" w:ascii="仿宋" w:hAnsi="仿宋" w:eastAsia="仿宋" w:cs="仿宋"/>
          <w:color w:val="auto"/>
          <w:sz w:val="21"/>
          <w:highlight w:val="none"/>
        </w:rPr>
        <w:t xml:space="preserve">          </w:t>
      </w:r>
      <w:r>
        <w:rPr>
          <w:rFonts w:hint="eastAsia" w:ascii="仿宋" w:hAnsi="仿宋" w:eastAsia="仿宋" w:cs="仿宋"/>
          <w:color w:val="auto"/>
          <w:kern w:val="2"/>
          <w:sz w:val="21"/>
          <w:highlight w:val="none"/>
        </w:rPr>
        <w:t xml:space="preserve">是否涉及绿色产品： </w:t>
      </w:r>
    </w:p>
    <w:p>
      <w:pPr>
        <w:pStyle w:val="23"/>
        <w:ind w:firstLine="420" w:firstLineChars="0"/>
        <w:rPr>
          <w:rFonts w:hint="eastAsia" w:ascii="仿宋" w:hAnsi="仿宋" w:eastAsia="仿宋" w:cs="仿宋"/>
          <w:color w:val="auto"/>
          <w:highlight w:val="none"/>
          <w:u w:val="single"/>
        </w:rPr>
      </w:pPr>
      <w:r>
        <w:rPr>
          <w:rFonts w:hint="eastAsia" w:ascii="仿宋" w:hAnsi="仿宋" w:eastAsia="仿宋" w:cs="仿宋"/>
          <w:color w:val="auto"/>
          <w:kern w:val="2"/>
          <w:sz w:val="21"/>
          <w:highlight w:val="none"/>
        </w:rPr>
        <w:t xml:space="preserve">     </w:t>
      </w:r>
      <w:r>
        <w:rPr>
          <w:rFonts w:hint="eastAsia" w:ascii="仿宋" w:hAnsi="仿宋" w:eastAsia="仿宋" w:cs="仿宋"/>
          <w:color w:val="auto"/>
          <w:kern w:val="2"/>
          <w:sz w:val="21"/>
          <w:highlight w:val="none"/>
        </w:rPr>
        <w:sym w:font="Wingdings" w:char="00A8"/>
      </w:r>
      <w:r>
        <w:rPr>
          <w:rFonts w:hint="eastAsia" w:ascii="仿宋" w:hAnsi="仿宋" w:eastAsia="仿宋" w:cs="仿宋"/>
          <w:color w:val="auto"/>
          <w:kern w:val="2"/>
          <w:sz w:val="21"/>
          <w:highlight w:val="none"/>
        </w:rPr>
        <w:t>是，绿色产品政府采购相关政策确定的底级品目名称：</w:t>
      </w:r>
      <w:r>
        <w:rPr>
          <w:rFonts w:hint="eastAsia" w:ascii="仿宋" w:hAnsi="仿宋" w:eastAsia="仿宋" w:cs="仿宋"/>
          <w:color w:val="auto"/>
          <w:highlight w:val="none"/>
          <w:u w:val="single"/>
        </w:rPr>
        <w:t xml:space="preserve">         </w:t>
      </w:r>
    </w:p>
    <w:p>
      <w:pPr>
        <w:numPr>
          <w:ilvl w:val="255"/>
          <w:numId w:val="0"/>
        </w:numPr>
        <w:tabs>
          <w:tab w:val="left" w:pos="740"/>
        </w:tabs>
        <w:snapToGrid w:val="0"/>
        <w:spacing w:line="400" w:lineRule="exact"/>
        <w:rPr>
          <w:rFonts w:hint="eastAsia" w:ascii="仿宋" w:hAnsi="仿宋" w:eastAsia="仿宋" w:cs="仿宋"/>
          <w:iCs/>
          <w:color w:val="auto"/>
          <w:szCs w:val="21"/>
          <w:highlight w:val="none"/>
        </w:rPr>
      </w:pPr>
      <w:r>
        <w:rPr>
          <w:rFonts w:hint="eastAsia" w:ascii="仿宋" w:hAnsi="仿宋" w:eastAsia="仿宋" w:cs="仿宋"/>
          <w:iCs/>
          <w:color w:val="auto"/>
          <w:szCs w:val="21"/>
          <w:highlight w:val="none"/>
        </w:rPr>
        <w:t xml:space="preserve">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强制采购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优先采购    </w:t>
      </w:r>
    </w:p>
    <w:p>
      <w:pPr>
        <w:pStyle w:val="23"/>
        <w:ind w:firstLine="420" w:firstLineChars="0"/>
        <w:rPr>
          <w:rFonts w:hint="eastAsia" w:ascii="仿宋" w:hAnsi="仿宋" w:eastAsia="仿宋" w:cs="仿宋"/>
          <w:color w:val="auto"/>
          <w:sz w:val="21"/>
          <w:highlight w:val="none"/>
        </w:rPr>
      </w:pPr>
      <w:r>
        <w:rPr>
          <w:rFonts w:hint="eastAsia" w:ascii="仿宋" w:hAnsi="仿宋" w:eastAsia="仿宋" w:cs="仿宋"/>
          <w:color w:val="auto"/>
          <w:kern w:val="2"/>
          <w:sz w:val="21"/>
          <w:highlight w:val="none"/>
        </w:rPr>
        <w:t xml:space="preserve">     </w:t>
      </w:r>
      <w:r>
        <w:rPr>
          <w:rFonts w:hint="eastAsia" w:ascii="仿宋" w:hAnsi="仿宋" w:eastAsia="仿宋" w:cs="仿宋"/>
          <w:color w:val="auto"/>
          <w:kern w:val="2"/>
          <w:sz w:val="21"/>
          <w:highlight w:val="none"/>
        </w:rPr>
        <w:sym w:font="Wingdings" w:char="00A8"/>
      </w:r>
      <w:r>
        <w:rPr>
          <w:rFonts w:hint="eastAsia" w:ascii="仿宋" w:hAnsi="仿宋" w:eastAsia="仿宋" w:cs="仿宋"/>
          <w:color w:val="auto"/>
          <w:kern w:val="2"/>
          <w:sz w:val="21"/>
          <w:highlight w:val="none"/>
        </w:rPr>
        <w:t>否</w:t>
      </w:r>
    </w:p>
    <w:p>
      <w:pPr>
        <w:numPr>
          <w:ilvl w:val="255"/>
          <w:numId w:val="0"/>
        </w:numPr>
        <w:snapToGrid w:val="0"/>
        <w:spacing w:line="40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（1</w:t>
      </w:r>
      <w:r>
        <w:rPr>
          <w:rFonts w:hint="eastAsia" w:ascii="仿宋" w:hAnsi="仿宋" w:eastAsia="仿宋" w:cs="仿宋"/>
          <w:color w:val="auto"/>
          <w:szCs w:val="21"/>
          <w:highlight w:val="none"/>
          <w:lang w:val="en"/>
        </w:rPr>
        <w:t>1</w:t>
      </w:r>
      <w:r>
        <w:rPr>
          <w:rFonts w:hint="eastAsia" w:ascii="仿宋" w:hAnsi="仿宋" w:eastAsia="仿宋" w:cs="仿宋"/>
          <w:color w:val="auto"/>
          <w:szCs w:val="21"/>
          <w:highlight w:val="none"/>
        </w:rPr>
        <w:t>）涉及商品包装和快递包装的，是否参考《商品包装政府采购需求标准（试行）》、《快递包装政府采购需求标准（试行）》明确产品及相关快递服务的具体包装要求：</w:t>
      </w:r>
    </w:p>
    <w:p>
      <w:pPr>
        <w:numPr>
          <w:ilvl w:val="255"/>
          <w:numId w:val="0"/>
        </w:numPr>
        <w:snapToGrid w:val="0"/>
        <w:spacing w:line="400" w:lineRule="exact"/>
        <w:ind w:firstLine="840" w:firstLineChars="400"/>
        <w:rPr>
          <w:rFonts w:hint="eastAsia" w:ascii="仿宋" w:hAnsi="仿宋" w:eastAsia="仿宋" w:cs="仿宋"/>
          <w:color w:val="auto"/>
          <w:szCs w:val="21"/>
          <w:highlight w:val="none"/>
        </w:rPr>
      </w:pP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 xml:space="preserve">是       </w:t>
      </w: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 xml:space="preserve">否      </w:t>
      </w: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不涉及</w:t>
      </w:r>
    </w:p>
    <w:p>
      <w:pPr>
        <w:numPr>
          <w:ilvl w:val="0"/>
          <w:numId w:val="7"/>
        </w:numPr>
        <w:snapToGrid w:val="0"/>
        <w:spacing w:line="400" w:lineRule="exact"/>
        <w:ind w:firstLine="422" w:firstLineChars="20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合同金额</w:t>
      </w:r>
    </w:p>
    <w:p>
      <w:pPr>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（1）合同金额小写：</w:t>
      </w:r>
      <w:r>
        <w:rPr>
          <w:rFonts w:hint="eastAsia" w:ascii="仿宋" w:hAnsi="仿宋" w:eastAsia="仿宋" w:cs="仿宋"/>
          <w:color w:val="auto"/>
          <w:szCs w:val="21"/>
          <w:highlight w:val="none"/>
          <w:u w:val="single"/>
        </w:rPr>
        <w:t xml:space="preserve">                           </w:t>
      </w:r>
    </w:p>
    <w:p>
      <w:pPr>
        <w:snapToGrid w:val="0"/>
        <w:spacing w:line="400" w:lineRule="exact"/>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 xml:space="preserve">                 大写：</w:t>
      </w:r>
      <w:r>
        <w:rPr>
          <w:rFonts w:hint="eastAsia" w:ascii="仿宋" w:hAnsi="仿宋" w:eastAsia="仿宋" w:cs="仿宋"/>
          <w:color w:val="auto"/>
          <w:szCs w:val="21"/>
          <w:highlight w:val="none"/>
          <w:u w:val="single"/>
        </w:rPr>
        <w:t xml:space="preserve">                           </w:t>
      </w:r>
    </w:p>
    <w:p>
      <w:pPr>
        <w:snapToGrid w:val="0"/>
        <w:spacing w:line="40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分包金额（如有）小写：</w:t>
      </w:r>
      <w:r>
        <w:rPr>
          <w:rFonts w:hint="eastAsia" w:ascii="仿宋" w:hAnsi="仿宋" w:eastAsia="仿宋" w:cs="仿宋"/>
          <w:color w:val="auto"/>
          <w:szCs w:val="21"/>
          <w:highlight w:val="none"/>
          <w:u w:val="single"/>
        </w:rPr>
        <w:t xml:space="preserve">                   </w:t>
      </w:r>
    </w:p>
    <w:p>
      <w:pPr>
        <w:snapToGrid w:val="0"/>
        <w:spacing w:line="400" w:lineRule="exact"/>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 xml:space="preserve">                     大写：</w:t>
      </w:r>
      <w:r>
        <w:rPr>
          <w:rFonts w:hint="eastAsia" w:ascii="仿宋" w:hAnsi="仿宋" w:eastAsia="仿宋" w:cs="仿宋"/>
          <w:color w:val="auto"/>
          <w:szCs w:val="21"/>
          <w:highlight w:val="none"/>
          <w:u w:val="single"/>
        </w:rPr>
        <w:t xml:space="preserve">                       </w:t>
      </w:r>
    </w:p>
    <w:p>
      <w:pPr>
        <w:snapToGrid w:val="0"/>
        <w:spacing w:line="40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（注：固定单价合同应填写单价和最高限价）</w:t>
      </w:r>
    </w:p>
    <w:p>
      <w:pPr>
        <w:numPr>
          <w:ilvl w:val="255"/>
          <w:numId w:val="0"/>
        </w:numPr>
        <w:snapToGrid w:val="0"/>
        <w:spacing w:line="40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（2）合同定价方式（采用组合定价方式的，可以勾选多项）：</w:t>
      </w:r>
    </w:p>
    <w:p>
      <w:pPr>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iCs/>
          <w:color w:val="auto"/>
          <w:szCs w:val="21"/>
          <w:highlight w:val="none"/>
        </w:rPr>
        <w:t xml:space="preserve">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固定总价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固定单价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固定费率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成本补偿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绩效激励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其他</w:t>
      </w:r>
      <w:r>
        <w:rPr>
          <w:rFonts w:hint="eastAsia" w:ascii="仿宋" w:hAnsi="仿宋" w:eastAsia="仿宋" w:cs="仿宋"/>
          <w:color w:val="auto"/>
          <w:szCs w:val="21"/>
          <w:highlight w:val="none"/>
          <w:u w:val="single"/>
        </w:rPr>
        <w:t xml:space="preserve">       </w:t>
      </w:r>
    </w:p>
    <w:p>
      <w:pPr>
        <w:pStyle w:val="36"/>
        <w:spacing w:line="400" w:lineRule="exact"/>
        <w:rPr>
          <w:rFonts w:hint="eastAsia" w:ascii="仿宋" w:hAnsi="仿宋" w:eastAsia="仿宋" w:cs="仿宋"/>
          <w:color w:val="auto"/>
          <w:highlight w:val="none"/>
        </w:rPr>
      </w:pPr>
      <w:r>
        <w:rPr>
          <w:rFonts w:hint="eastAsia" w:ascii="仿宋" w:hAnsi="仿宋" w:eastAsia="仿宋" w:cs="仿宋"/>
          <w:color w:val="auto"/>
          <w:highlight w:val="none"/>
        </w:rPr>
        <w:t>（3）付款方式（按项目实际勾选填写）：</w:t>
      </w:r>
    </w:p>
    <w:p>
      <w:pPr>
        <w:snapToGrid w:val="0"/>
        <w:spacing w:line="400" w:lineRule="exact"/>
        <w:ind w:firstLine="630" w:firstLineChars="3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全额付款：</w:t>
      </w:r>
      <w:r>
        <w:rPr>
          <w:rFonts w:hint="eastAsia" w:ascii="仿宋" w:hAnsi="仿宋" w:eastAsia="仿宋" w:cs="仿宋"/>
          <w:color w:val="auto"/>
          <w:szCs w:val="21"/>
          <w:highlight w:val="none"/>
          <w:u w:val="single"/>
        </w:rPr>
        <w:t xml:space="preserve">     （应明确一次性支付合同款项的条件）                    </w:t>
      </w:r>
    </w:p>
    <w:p>
      <w:pPr>
        <w:snapToGrid w:val="0"/>
        <w:spacing w:line="400" w:lineRule="exact"/>
        <w:ind w:firstLine="630" w:firstLineChars="300"/>
        <w:rPr>
          <w:rFonts w:hint="eastAsia" w:ascii="仿宋" w:hAnsi="仿宋" w:eastAsia="仿宋" w:cs="仿宋"/>
          <w:color w:val="auto"/>
          <w:highlight w:val="none"/>
        </w:rPr>
      </w:pP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分期付款：</w:t>
      </w:r>
      <w:r>
        <w:rPr>
          <w:rFonts w:hint="eastAsia" w:ascii="仿宋" w:hAnsi="仿宋" w:eastAsia="仿宋" w:cs="仿宋"/>
          <w:color w:val="auto"/>
          <w:szCs w:val="21"/>
          <w:highlight w:val="none"/>
          <w:u w:val="single"/>
        </w:rPr>
        <w:t xml:space="preserve">  （应明确分期支付合同款项的各期比例和支付条件，各期支付条件应与分期履约验收情况挂钩） </w:t>
      </w:r>
      <w:r>
        <w:rPr>
          <w:rFonts w:hint="eastAsia" w:ascii="仿宋" w:hAnsi="仿宋" w:eastAsia="仿宋" w:cs="仿宋"/>
          <w:color w:val="auto"/>
          <w:szCs w:val="21"/>
          <w:highlight w:val="none"/>
        </w:rPr>
        <w:t>，其中涉及预付款的：</w:t>
      </w:r>
      <w:r>
        <w:rPr>
          <w:rFonts w:hint="eastAsia" w:ascii="仿宋" w:hAnsi="仿宋" w:eastAsia="仿宋" w:cs="仿宋"/>
          <w:color w:val="auto"/>
          <w:szCs w:val="21"/>
          <w:highlight w:val="none"/>
          <w:u w:val="single"/>
        </w:rPr>
        <w:t xml:space="preserve"> （应明确预付款的支付比例和支付条件） </w:t>
      </w:r>
    </w:p>
    <w:p>
      <w:pPr>
        <w:snapToGrid w:val="0"/>
        <w:spacing w:line="400" w:lineRule="exact"/>
        <w:ind w:firstLine="630" w:firstLineChars="3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成本补偿：</w:t>
      </w:r>
      <w:r>
        <w:rPr>
          <w:rFonts w:hint="eastAsia" w:ascii="仿宋" w:hAnsi="仿宋" w:eastAsia="仿宋" w:cs="仿宋"/>
          <w:color w:val="auto"/>
          <w:szCs w:val="21"/>
          <w:highlight w:val="none"/>
          <w:u w:val="single"/>
        </w:rPr>
        <w:t xml:space="preserve">      （应明确按照成本补偿方式的支付方式和支付条件）   </w:t>
      </w:r>
    </w:p>
    <w:p>
      <w:pPr>
        <w:snapToGrid w:val="0"/>
        <w:spacing w:line="400" w:lineRule="exact"/>
        <w:ind w:firstLine="630" w:firstLineChars="300"/>
        <w:rPr>
          <w:rFonts w:hint="eastAsia" w:ascii="仿宋" w:hAnsi="仿宋" w:eastAsia="仿宋" w:cs="仿宋"/>
          <w:color w:val="auto"/>
          <w:szCs w:val="21"/>
          <w:highlight w:val="none"/>
        </w:rPr>
      </w:pP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绩效激励：</w:t>
      </w:r>
      <w:r>
        <w:rPr>
          <w:rFonts w:hint="eastAsia" w:ascii="仿宋" w:hAnsi="仿宋" w:eastAsia="仿宋" w:cs="仿宋"/>
          <w:color w:val="auto"/>
          <w:szCs w:val="21"/>
          <w:highlight w:val="none"/>
          <w:u w:val="single"/>
        </w:rPr>
        <w:t xml:space="preserve">      （应明确按照绩效激励方式的支付方式和支付条件）   </w:t>
      </w:r>
    </w:p>
    <w:p>
      <w:pPr>
        <w:numPr>
          <w:ilvl w:val="0"/>
          <w:numId w:val="7"/>
        </w:numPr>
        <w:snapToGrid w:val="0"/>
        <w:spacing w:line="400" w:lineRule="exact"/>
        <w:ind w:firstLine="422" w:firstLineChars="200"/>
        <w:rPr>
          <w:rFonts w:hint="eastAsia" w:ascii="仿宋" w:hAnsi="仿宋" w:eastAsia="仿宋" w:cs="仿宋"/>
          <w:b/>
          <w:color w:val="auto"/>
          <w:szCs w:val="21"/>
          <w:highlight w:val="none"/>
          <w:u w:val="single"/>
        </w:rPr>
      </w:pPr>
      <w:r>
        <w:rPr>
          <w:rFonts w:hint="eastAsia" w:ascii="仿宋" w:hAnsi="仿宋" w:eastAsia="仿宋" w:cs="仿宋"/>
          <w:b/>
          <w:color w:val="auto"/>
          <w:szCs w:val="21"/>
          <w:highlight w:val="none"/>
        </w:rPr>
        <w:t>合同履行</w:t>
      </w:r>
    </w:p>
    <w:p>
      <w:pPr>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（1）起始日期：</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年</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月</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日，完成日期：</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年</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月</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日。</w:t>
      </w:r>
    </w:p>
    <w:p>
      <w:pPr>
        <w:snapToGrid w:val="0"/>
        <w:spacing w:line="400" w:lineRule="exact"/>
        <w:ind w:firstLine="420" w:firstLineChars="2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（2）履约地点</w:t>
      </w:r>
      <w:r>
        <w:rPr>
          <w:rFonts w:hint="eastAsia" w:ascii="仿宋" w:hAnsi="仿宋" w:eastAsia="仿宋" w:cs="仿宋"/>
          <w:bCs/>
          <w:color w:val="auto"/>
          <w:szCs w:val="21"/>
          <w:highlight w:val="none"/>
        </w:rPr>
        <w:t>：</w:t>
      </w:r>
      <w:r>
        <w:rPr>
          <w:rFonts w:hint="eastAsia" w:ascii="仿宋" w:hAnsi="仿宋" w:eastAsia="仿宋" w:cs="仿宋"/>
          <w:color w:val="auto"/>
          <w:szCs w:val="21"/>
          <w:highlight w:val="none"/>
          <w:u w:val="single"/>
        </w:rPr>
        <w:t xml:space="preserve">                             </w:t>
      </w:r>
    </w:p>
    <w:p>
      <w:pPr>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bCs/>
          <w:color w:val="auto"/>
          <w:szCs w:val="21"/>
          <w:highlight w:val="none"/>
        </w:rPr>
        <w:t>（3）履约担保：</w:t>
      </w:r>
      <w:r>
        <w:rPr>
          <w:rFonts w:hint="eastAsia" w:ascii="仿宋" w:hAnsi="仿宋" w:eastAsia="仿宋" w:cs="仿宋"/>
          <w:color w:val="auto"/>
          <w:highlight w:val="none"/>
        </w:rPr>
        <w:t>是否收取履约保证金：</w:t>
      </w: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 xml:space="preserve">是    </w:t>
      </w: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否</w:t>
      </w:r>
    </w:p>
    <w:p>
      <w:pPr>
        <w:pStyle w:val="23"/>
        <w:rPr>
          <w:rFonts w:hint="eastAsia" w:ascii="仿宋" w:hAnsi="仿宋" w:eastAsia="仿宋" w:cs="仿宋"/>
          <w:color w:val="auto"/>
          <w:sz w:val="21"/>
          <w:highlight w:val="none"/>
        </w:rPr>
      </w:pPr>
      <w:r>
        <w:rPr>
          <w:rFonts w:hint="eastAsia" w:ascii="仿宋" w:hAnsi="仿宋" w:eastAsia="仿宋" w:cs="仿宋"/>
          <w:bCs/>
          <w:color w:val="auto"/>
          <w:highlight w:val="none"/>
        </w:rPr>
        <w:t xml:space="preserve">  </w:t>
      </w:r>
      <w:r>
        <w:rPr>
          <w:rFonts w:hint="eastAsia" w:ascii="仿宋" w:hAnsi="仿宋" w:eastAsia="仿宋" w:cs="仿宋"/>
          <w:color w:val="auto"/>
          <w:sz w:val="21"/>
          <w:highlight w:val="none"/>
        </w:rPr>
        <w:t xml:space="preserve">  收取履约保证金形式：</w:t>
      </w:r>
      <w:r>
        <w:rPr>
          <w:rFonts w:hint="eastAsia" w:ascii="仿宋" w:hAnsi="仿宋" w:eastAsia="仿宋" w:cs="仿宋"/>
          <w:bCs/>
          <w:color w:val="auto"/>
          <w:sz w:val="21"/>
          <w:highlight w:val="none"/>
          <w:u w:val="single"/>
        </w:rPr>
        <w:t xml:space="preserve">                            </w:t>
      </w:r>
    </w:p>
    <w:p>
      <w:pPr>
        <w:pStyle w:val="23"/>
        <w:ind w:firstLine="420"/>
        <w:rPr>
          <w:rFonts w:hint="eastAsia" w:ascii="仿宋" w:hAnsi="仿宋" w:eastAsia="仿宋" w:cs="仿宋"/>
          <w:color w:val="auto"/>
          <w:sz w:val="21"/>
          <w:highlight w:val="none"/>
        </w:rPr>
      </w:pPr>
      <w:r>
        <w:rPr>
          <w:rFonts w:hint="eastAsia" w:ascii="仿宋" w:hAnsi="仿宋" w:eastAsia="仿宋" w:cs="仿宋"/>
          <w:color w:val="auto"/>
          <w:sz w:val="21"/>
          <w:highlight w:val="none"/>
        </w:rPr>
        <w:t xml:space="preserve">    收取履约保证金金额：</w:t>
      </w:r>
      <w:r>
        <w:rPr>
          <w:rFonts w:hint="eastAsia" w:ascii="仿宋" w:hAnsi="仿宋" w:eastAsia="仿宋" w:cs="仿宋"/>
          <w:bCs/>
          <w:color w:val="auto"/>
          <w:sz w:val="21"/>
          <w:highlight w:val="none"/>
          <w:u w:val="single"/>
        </w:rPr>
        <w:t xml:space="preserve">                            </w:t>
      </w:r>
    </w:p>
    <w:p>
      <w:pPr>
        <w:snapToGrid w:val="0"/>
        <w:spacing w:line="400" w:lineRule="exact"/>
        <w:ind w:firstLine="420" w:firstLineChars="200"/>
        <w:rPr>
          <w:rFonts w:hint="eastAsia" w:ascii="仿宋" w:hAnsi="仿宋" w:eastAsia="仿宋" w:cs="仿宋"/>
          <w:color w:val="auto"/>
          <w:highlight w:val="none"/>
        </w:rPr>
      </w:pPr>
      <w:r>
        <w:rPr>
          <w:rFonts w:hint="eastAsia" w:ascii="仿宋" w:hAnsi="仿宋" w:eastAsia="仿宋" w:cs="仿宋"/>
          <w:bCs/>
          <w:color w:val="auto"/>
          <w:szCs w:val="21"/>
          <w:highlight w:val="none"/>
        </w:rPr>
        <w:t xml:space="preserve">    履约担保期限：</w:t>
      </w:r>
      <w:r>
        <w:rPr>
          <w:rFonts w:hint="eastAsia" w:ascii="仿宋" w:hAnsi="仿宋" w:eastAsia="仿宋" w:cs="仿宋"/>
          <w:bCs/>
          <w:color w:val="auto"/>
          <w:szCs w:val="21"/>
          <w:highlight w:val="none"/>
          <w:u w:val="single"/>
        </w:rPr>
        <w:t xml:space="preserve">                                  </w:t>
      </w:r>
    </w:p>
    <w:p>
      <w:pPr>
        <w:snapToGrid w:val="0"/>
        <w:spacing w:line="400" w:lineRule="exact"/>
        <w:ind w:firstLine="420" w:firstLineChars="20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（4）分期履行要求：</w:t>
      </w:r>
      <w:r>
        <w:rPr>
          <w:rFonts w:hint="eastAsia" w:ascii="仿宋" w:hAnsi="仿宋" w:eastAsia="仿宋" w:cs="仿宋"/>
          <w:bCs/>
          <w:color w:val="auto"/>
          <w:szCs w:val="21"/>
          <w:highlight w:val="none"/>
          <w:u w:val="single"/>
        </w:rPr>
        <w:t xml:space="preserve">                                                        </w:t>
      </w:r>
    </w:p>
    <w:p>
      <w:pPr>
        <w:snapToGrid w:val="0"/>
        <w:spacing w:line="400" w:lineRule="exact"/>
        <w:ind w:firstLine="420" w:firstLineChars="200"/>
        <w:rPr>
          <w:rFonts w:hint="eastAsia" w:ascii="仿宋" w:hAnsi="仿宋" w:eastAsia="仿宋" w:cs="仿宋"/>
          <w:color w:val="auto"/>
          <w:szCs w:val="21"/>
          <w:highlight w:val="none"/>
          <w:u w:val="single"/>
        </w:rPr>
      </w:pPr>
      <w:r>
        <w:rPr>
          <w:rFonts w:hint="eastAsia" w:ascii="仿宋" w:hAnsi="仿宋" w:eastAsia="仿宋" w:cs="仿宋"/>
          <w:bCs/>
          <w:color w:val="auto"/>
          <w:szCs w:val="21"/>
          <w:highlight w:val="none"/>
        </w:rPr>
        <w:t>（5）风险处置措施和替代方案：</w:t>
      </w:r>
      <w:r>
        <w:rPr>
          <w:rFonts w:hint="eastAsia" w:ascii="仿宋" w:hAnsi="仿宋" w:eastAsia="仿宋" w:cs="仿宋"/>
          <w:color w:val="auto"/>
          <w:szCs w:val="21"/>
          <w:highlight w:val="none"/>
          <w:u w:val="single"/>
        </w:rPr>
        <w:t xml:space="preserve">                                                               </w:t>
      </w:r>
    </w:p>
    <w:p>
      <w:pPr>
        <w:numPr>
          <w:ilvl w:val="0"/>
          <w:numId w:val="7"/>
        </w:numPr>
        <w:snapToGrid w:val="0"/>
        <w:spacing w:line="400" w:lineRule="exact"/>
        <w:ind w:firstLine="422" w:firstLineChars="20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合同验收</w:t>
      </w:r>
    </w:p>
    <w:p>
      <w:pPr>
        <w:numPr>
          <w:ilvl w:val="0"/>
          <w:numId w:val="9"/>
        </w:numPr>
        <w:snapToGrid w:val="0"/>
        <w:spacing w:line="400" w:lineRule="exact"/>
        <w:ind w:firstLine="420" w:firstLineChars="20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验收组织方式：</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 xml:space="preserve">自行组织 </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委托第三方组织</w:t>
      </w:r>
    </w:p>
    <w:p>
      <w:pPr>
        <w:snapToGrid w:val="0"/>
        <w:spacing w:line="400" w:lineRule="exac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 xml:space="preserve">         验收主体：</w:t>
      </w:r>
      <w:r>
        <w:rPr>
          <w:rFonts w:hint="eastAsia" w:ascii="仿宋" w:hAnsi="仿宋" w:eastAsia="仿宋" w:cs="仿宋"/>
          <w:bCs/>
          <w:color w:val="auto"/>
          <w:szCs w:val="21"/>
          <w:highlight w:val="none"/>
          <w:u w:val="single"/>
        </w:rPr>
        <w:t xml:space="preserve">                  </w:t>
      </w:r>
    </w:p>
    <w:p>
      <w:pPr>
        <w:snapToGrid w:val="0"/>
        <w:spacing w:line="400" w:lineRule="exac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 xml:space="preserve">        是否邀请本项目的其他供应商参加验收：</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 xml:space="preserve">是  </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否</w:t>
      </w:r>
    </w:p>
    <w:p>
      <w:pPr>
        <w:snapToGrid w:val="0"/>
        <w:spacing w:line="400" w:lineRule="exact"/>
        <w:ind w:firstLine="840" w:firstLineChars="40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是否邀请专家参加验收：</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 xml:space="preserve">是  </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否</w:t>
      </w:r>
    </w:p>
    <w:p>
      <w:pPr>
        <w:snapToGrid w:val="0"/>
        <w:spacing w:line="400" w:lineRule="exact"/>
        <w:ind w:firstLine="840" w:firstLineChars="40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是否邀请服务对象参加验收：</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 xml:space="preserve">是  </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否</w:t>
      </w:r>
    </w:p>
    <w:p>
      <w:pPr>
        <w:snapToGrid w:val="0"/>
        <w:spacing w:line="400" w:lineRule="exact"/>
        <w:ind w:firstLine="840" w:firstLineChars="40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是否邀请第三方检测机构参加验收：</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 xml:space="preserve">是  </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否</w:t>
      </w:r>
    </w:p>
    <w:p>
      <w:pPr>
        <w:snapToGrid w:val="0"/>
        <w:spacing w:line="400" w:lineRule="exact"/>
        <w:ind w:firstLine="840" w:firstLineChars="40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是否进行抽查检测：</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是，抽查比例：</w:t>
      </w:r>
      <w:r>
        <w:rPr>
          <w:rFonts w:hint="eastAsia" w:ascii="仿宋" w:hAnsi="仿宋" w:eastAsia="仿宋" w:cs="仿宋"/>
          <w:bCs/>
          <w:color w:val="auto"/>
          <w:szCs w:val="21"/>
          <w:highlight w:val="none"/>
          <w:u w:val="single"/>
        </w:rPr>
        <w:t xml:space="preserve">        </w:t>
      </w:r>
      <w:r>
        <w:rPr>
          <w:rFonts w:hint="eastAsia" w:ascii="仿宋" w:hAnsi="仿宋" w:eastAsia="仿宋" w:cs="仿宋"/>
          <w:bCs/>
          <w:color w:val="auto"/>
          <w:szCs w:val="21"/>
          <w:highlight w:val="none"/>
        </w:rPr>
        <w:t xml:space="preserve"> </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否</w:t>
      </w:r>
    </w:p>
    <w:p>
      <w:pPr>
        <w:snapToGrid w:val="0"/>
        <w:spacing w:line="400" w:lineRule="exact"/>
        <w:ind w:firstLine="840" w:firstLineChars="400"/>
        <w:rPr>
          <w:rFonts w:hint="eastAsia" w:ascii="仿宋" w:hAnsi="仿宋" w:eastAsia="仿宋" w:cs="仿宋"/>
          <w:bCs/>
          <w:color w:val="auto"/>
          <w:szCs w:val="21"/>
          <w:highlight w:val="none"/>
          <w:u w:val="single"/>
        </w:rPr>
      </w:pPr>
      <w:r>
        <w:rPr>
          <w:rFonts w:hint="eastAsia" w:ascii="仿宋" w:hAnsi="仿宋" w:eastAsia="仿宋" w:cs="仿宋"/>
          <w:bCs/>
          <w:color w:val="auto"/>
          <w:szCs w:val="21"/>
          <w:highlight w:val="none"/>
        </w:rPr>
        <w:t>是否存在破坏性检测：</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是，</w:t>
      </w:r>
      <w:r>
        <w:rPr>
          <w:rFonts w:hint="eastAsia" w:ascii="仿宋" w:hAnsi="仿宋" w:eastAsia="仿宋" w:cs="仿宋"/>
          <w:bCs/>
          <w:color w:val="auto"/>
          <w:szCs w:val="21"/>
          <w:highlight w:val="none"/>
          <w:u w:val="single"/>
        </w:rPr>
        <w:t>（应明确对被破坏的检测产品的处理方式）</w:t>
      </w:r>
    </w:p>
    <w:p>
      <w:pPr>
        <w:snapToGrid w:val="0"/>
        <w:spacing w:line="400" w:lineRule="exact"/>
        <w:ind w:firstLine="840" w:firstLineChars="40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 xml:space="preserve">                    </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否</w:t>
      </w:r>
    </w:p>
    <w:p>
      <w:pPr>
        <w:snapToGrid w:val="0"/>
        <w:spacing w:line="400" w:lineRule="exact"/>
        <w:ind w:firstLine="840" w:firstLineChars="400"/>
        <w:rPr>
          <w:rFonts w:hint="eastAsia" w:ascii="仿宋" w:hAnsi="仿宋" w:eastAsia="仿宋" w:cs="仿宋"/>
          <w:bCs/>
          <w:color w:val="auto"/>
          <w:szCs w:val="21"/>
          <w:highlight w:val="none"/>
          <w:u w:val="single"/>
        </w:rPr>
      </w:pPr>
      <w:r>
        <w:rPr>
          <w:rFonts w:hint="eastAsia" w:ascii="仿宋" w:hAnsi="仿宋" w:eastAsia="仿宋" w:cs="仿宋"/>
          <w:bCs/>
          <w:color w:val="auto"/>
          <w:szCs w:val="21"/>
          <w:highlight w:val="none"/>
        </w:rPr>
        <w:t>验收组织的其他事项：</w:t>
      </w:r>
      <w:r>
        <w:rPr>
          <w:rFonts w:hint="eastAsia" w:ascii="仿宋" w:hAnsi="仿宋" w:eastAsia="仿宋" w:cs="仿宋"/>
          <w:bCs/>
          <w:color w:val="auto"/>
          <w:szCs w:val="21"/>
          <w:highlight w:val="none"/>
          <w:u w:val="single"/>
        </w:rPr>
        <w:t xml:space="preserve">                </w:t>
      </w:r>
    </w:p>
    <w:p>
      <w:pPr>
        <w:snapToGrid w:val="0"/>
        <w:spacing w:line="400" w:lineRule="exact"/>
        <w:ind w:firstLine="420" w:firstLineChars="200"/>
        <w:rPr>
          <w:rFonts w:hint="eastAsia" w:ascii="仿宋" w:hAnsi="仿宋" w:eastAsia="仿宋" w:cs="仿宋"/>
          <w:bCs/>
          <w:color w:val="auto"/>
          <w:szCs w:val="21"/>
          <w:highlight w:val="none"/>
          <w:u w:val="single"/>
        </w:rPr>
      </w:pPr>
      <w:r>
        <w:rPr>
          <w:rFonts w:hint="eastAsia" w:ascii="仿宋" w:hAnsi="仿宋" w:eastAsia="仿宋" w:cs="仿宋"/>
          <w:bCs/>
          <w:color w:val="auto"/>
          <w:szCs w:val="21"/>
          <w:highlight w:val="none"/>
        </w:rPr>
        <w:t>（2）履约验收时间：</w:t>
      </w:r>
      <w:r>
        <w:rPr>
          <w:rFonts w:hint="eastAsia" w:ascii="仿宋" w:hAnsi="仿宋" w:eastAsia="仿宋" w:cs="仿宋"/>
          <w:bCs/>
          <w:color w:val="auto"/>
          <w:szCs w:val="21"/>
          <w:highlight w:val="none"/>
          <w:u w:val="single"/>
        </w:rPr>
        <w:t xml:space="preserve">（计划于何时验收/供应商提出验收申请之日起   日内组织验收） </w:t>
      </w:r>
    </w:p>
    <w:p>
      <w:pPr>
        <w:snapToGrid w:val="0"/>
        <w:spacing w:line="400" w:lineRule="exact"/>
        <w:ind w:firstLine="420" w:firstLineChars="20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（3）履约验收方式：</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 xml:space="preserve">一次性验收         </w:t>
      </w:r>
    </w:p>
    <w:p>
      <w:pPr>
        <w:snapToGrid w:val="0"/>
        <w:spacing w:line="400" w:lineRule="exac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 xml:space="preserve">                       </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分期/分项验收：</w:t>
      </w:r>
      <w:r>
        <w:rPr>
          <w:rFonts w:hint="eastAsia" w:ascii="仿宋" w:hAnsi="仿宋" w:eastAsia="仿宋" w:cs="仿宋"/>
          <w:bCs/>
          <w:color w:val="auto"/>
          <w:szCs w:val="21"/>
          <w:highlight w:val="none"/>
          <w:u w:val="single"/>
        </w:rPr>
        <w:t xml:space="preserve"> （应明确分期</w:t>
      </w:r>
      <w:r>
        <w:rPr>
          <w:rFonts w:hint="eastAsia" w:ascii="仿宋" w:hAnsi="仿宋" w:eastAsia="仿宋" w:cs="仿宋"/>
          <w:bCs/>
          <w:color w:val="auto"/>
          <w:szCs w:val="21"/>
          <w:highlight w:val="none"/>
          <w:u w:val="single"/>
          <w:lang w:val="en"/>
        </w:rPr>
        <w:t>/分项验收的工作安排</w:t>
      </w:r>
      <w:r>
        <w:rPr>
          <w:rFonts w:hint="eastAsia" w:ascii="仿宋" w:hAnsi="仿宋" w:eastAsia="仿宋" w:cs="仿宋"/>
          <w:bCs/>
          <w:color w:val="auto"/>
          <w:szCs w:val="21"/>
          <w:highlight w:val="none"/>
          <w:u w:val="single"/>
        </w:rPr>
        <w:t xml:space="preserve">）  </w:t>
      </w:r>
    </w:p>
    <w:p>
      <w:pPr>
        <w:snapToGrid w:val="0"/>
        <w:spacing w:line="400" w:lineRule="exact"/>
        <w:ind w:firstLine="420" w:firstLineChars="20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（4）履约验收程序：</w:t>
      </w:r>
      <w:r>
        <w:rPr>
          <w:rFonts w:hint="eastAsia" w:ascii="仿宋" w:hAnsi="仿宋" w:eastAsia="仿宋" w:cs="仿宋"/>
          <w:bCs/>
          <w:color w:val="auto"/>
          <w:szCs w:val="21"/>
          <w:highlight w:val="none"/>
          <w:u w:val="single"/>
        </w:rPr>
        <w:t xml:space="preserve">                                         </w:t>
      </w:r>
    </w:p>
    <w:p>
      <w:pPr>
        <w:snapToGrid w:val="0"/>
        <w:spacing w:line="400" w:lineRule="exact"/>
        <w:ind w:firstLine="420" w:firstLineChars="200"/>
        <w:rPr>
          <w:rFonts w:hint="eastAsia" w:ascii="仿宋" w:hAnsi="仿宋" w:eastAsia="仿宋" w:cs="仿宋"/>
          <w:bCs/>
          <w:color w:val="auto"/>
          <w:szCs w:val="21"/>
          <w:highlight w:val="none"/>
          <w:u w:val="single"/>
        </w:rPr>
      </w:pPr>
      <w:r>
        <w:rPr>
          <w:rFonts w:hint="eastAsia" w:ascii="仿宋" w:hAnsi="仿宋" w:eastAsia="仿宋" w:cs="仿宋"/>
          <w:bCs/>
          <w:color w:val="auto"/>
          <w:szCs w:val="21"/>
          <w:highlight w:val="none"/>
        </w:rPr>
        <w:t>（5）履约验收的内容：</w:t>
      </w:r>
      <w:r>
        <w:rPr>
          <w:rFonts w:hint="eastAsia" w:ascii="仿宋" w:hAnsi="仿宋" w:eastAsia="仿宋" w:cs="仿宋"/>
          <w:bCs/>
          <w:color w:val="auto"/>
          <w:szCs w:val="21"/>
          <w:highlight w:val="none"/>
          <w:u w:val="single"/>
        </w:rPr>
        <w:t xml:space="preserve"> （应当包括每一项技术和商务要求的履约情况，特别是落实政府采购扶持中小企业，支持绿色发展和乡村振兴等政策情况）                                      </w:t>
      </w:r>
    </w:p>
    <w:p>
      <w:pPr>
        <w:snapToGrid w:val="0"/>
        <w:spacing w:line="400" w:lineRule="exact"/>
        <w:ind w:firstLine="420" w:firstLineChars="200"/>
        <w:rPr>
          <w:rFonts w:hint="eastAsia" w:ascii="仿宋" w:hAnsi="仿宋" w:eastAsia="仿宋" w:cs="仿宋"/>
          <w:bCs/>
          <w:color w:val="auto"/>
          <w:szCs w:val="21"/>
          <w:highlight w:val="none"/>
          <w:u w:val="single"/>
        </w:rPr>
      </w:pPr>
      <w:r>
        <w:rPr>
          <w:rFonts w:hint="eastAsia" w:ascii="仿宋" w:hAnsi="仿宋" w:eastAsia="仿宋" w:cs="仿宋"/>
          <w:bCs/>
          <w:color w:val="auto"/>
          <w:szCs w:val="21"/>
          <w:highlight w:val="none"/>
        </w:rPr>
        <w:t>（6）履约验收标准：</w:t>
      </w:r>
      <w:r>
        <w:rPr>
          <w:rFonts w:hint="eastAsia" w:ascii="仿宋" w:hAnsi="仿宋" w:eastAsia="仿宋" w:cs="仿宋"/>
          <w:bCs/>
          <w:color w:val="auto"/>
          <w:szCs w:val="21"/>
          <w:highlight w:val="none"/>
          <w:u w:val="single"/>
        </w:rPr>
        <w:t xml:space="preserve">                                         </w:t>
      </w:r>
    </w:p>
    <w:p>
      <w:pPr>
        <w:pStyle w:val="23"/>
        <w:ind w:firstLine="420"/>
        <w:rPr>
          <w:rFonts w:hint="eastAsia" w:ascii="仿宋" w:hAnsi="仿宋" w:eastAsia="仿宋" w:cs="仿宋"/>
          <w:color w:val="auto"/>
          <w:sz w:val="21"/>
          <w:highlight w:val="none"/>
        </w:rPr>
      </w:pPr>
      <w:r>
        <w:rPr>
          <w:rFonts w:hint="eastAsia" w:ascii="仿宋" w:hAnsi="仿宋" w:eastAsia="仿宋" w:cs="仿宋"/>
          <w:bCs/>
          <w:color w:val="auto"/>
          <w:sz w:val="21"/>
          <w:highlight w:val="none"/>
        </w:rPr>
        <w:t>（7）是否以采购活动中供应商提供的样品作为参考：</w:t>
      </w:r>
      <w:r>
        <w:rPr>
          <w:rFonts w:hint="eastAsia" w:ascii="仿宋" w:hAnsi="仿宋" w:eastAsia="仿宋" w:cs="仿宋"/>
          <w:color w:val="auto"/>
          <w:sz w:val="21"/>
          <w:highlight w:val="none"/>
        </w:rPr>
        <w:sym w:font="Wingdings" w:char="00A8"/>
      </w:r>
      <w:r>
        <w:rPr>
          <w:rFonts w:hint="eastAsia" w:ascii="仿宋" w:hAnsi="仿宋" w:eastAsia="仿宋" w:cs="仿宋"/>
          <w:bCs/>
          <w:color w:val="auto"/>
          <w:sz w:val="21"/>
          <w:highlight w:val="none"/>
        </w:rPr>
        <w:t xml:space="preserve">是  </w:t>
      </w:r>
      <w:r>
        <w:rPr>
          <w:rFonts w:hint="eastAsia" w:ascii="仿宋" w:hAnsi="仿宋" w:eastAsia="仿宋" w:cs="仿宋"/>
          <w:color w:val="auto"/>
          <w:sz w:val="21"/>
          <w:highlight w:val="none"/>
        </w:rPr>
        <w:sym w:font="Wingdings" w:char="00A8"/>
      </w:r>
      <w:r>
        <w:rPr>
          <w:rFonts w:hint="eastAsia" w:ascii="仿宋" w:hAnsi="仿宋" w:eastAsia="仿宋" w:cs="仿宋"/>
          <w:bCs/>
          <w:color w:val="auto"/>
          <w:sz w:val="21"/>
          <w:highlight w:val="none"/>
        </w:rPr>
        <w:t>否</w:t>
      </w:r>
    </w:p>
    <w:p>
      <w:pPr>
        <w:snapToGrid w:val="0"/>
        <w:spacing w:line="400" w:lineRule="exact"/>
        <w:ind w:firstLine="420" w:firstLineChars="200"/>
        <w:rPr>
          <w:rFonts w:hint="eastAsia" w:ascii="仿宋" w:hAnsi="仿宋" w:eastAsia="仿宋" w:cs="仿宋"/>
          <w:bCs/>
          <w:color w:val="auto"/>
          <w:szCs w:val="21"/>
          <w:highlight w:val="none"/>
          <w:u w:val="single"/>
        </w:rPr>
      </w:pPr>
      <w:r>
        <w:rPr>
          <w:rFonts w:hint="eastAsia" w:ascii="仿宋" w:hAnsi="仿宋" w:eastAsia="仿宋" w:cs="仿宋"/>
          <w:bCs/>
          <w:color w:val="auto"/>
          <w:szCs w:val="21"/>
          <w:highlight w:val="none"/>
        </w:rPr>
        <w:t>（8）履约验收其他事项：</w:t>
      </w:r>
      <w:r>
        <w:rPr>
          <w:rFonts w:hint="eastAsia" w:ascii="仿宋" w:hAnsi="仿宋" w:eastAsia="仿宋" w:cs="仿宋"/>
          <w:bCs/>
          <w:color w:val="auto"/>
          <w:szCs w:val="21"/>
          <w:highlight w:val="none"/>
          <w:u w:val="single"/>
        </w:rPr>
        <w:t xml:space="preserve">      （产权过户登记等）          </w:t>
      </w:r>
    </w:p>
    <w:p>
      <w:pPr>
        <w:numPr>
          <w:ilvl w:val="0"/>
          <w:numId w:val="7"/>
        </w:numPr>
        <w:snapToGrid w:val="0"/>
        <w:spacing w:line="400" w:lineRule="exact"/>
        <w:ind w:firstLine="422" w:firstLineChars="20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组成合同的文件</w:t>
      </w:r>
    </w:p>
    <w:p>
      <w:pPr>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本协议书与下列文件一起构成合同文件，如下述文件之间有任何抵触、矛盾或歧义，应按以下顺序解释：</w:t>
      </w:r>
    </w:p>
    <w:p>
      <w:pPr>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（1）政府采购合同协议书及其变更、补充协议</w:t>
      </w:r>
    </w:p>
    <w:p>
      <w:pPr>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（2）政府采购合同专用条款</w:t>
      </w:r>
    </w:p>
    <w:p>
      <w:pPr>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（3）政府采购合同通用条款</w:t>
      </w:r>
    </w:p>
    <w:p>
      <w:pPr>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（4）中标（成交）通知书</w:t>
      </w:r>
    </w:p>
    <w:p>
      <w:pPr>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（5）投标（响应）文件</w:t>
      </w:r>
    </w:p>
    <w:p>
      <w:pPr>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（6）采购文件</w:t>
      </w:r>
    </w:p>
    <w:p>
      <w:pPr>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（7）有关技术文件，图纸</w:t>
      </w:r>
    </w:p>
    <w:p>
      <w:pPr>
        <w:pStyle w:val="23"/>
        <w:ind w:firstLine="420"/>
        <w:rPr>
          <w:rFonts w:hint="eastAsia" w:ascii="仿宋" w:hAnsi="仿宋" w:eastAsia="仿宋" w:cs="仿宋"/>
          <w:color w:val="auto"/>
          <w:kern w:val="2"/>
          <w:sz w:val="21"/>
          <w:highlight w:val="none"/>
        </w:rPr>
      </w:pPr>
      <w:r>
        <w:rPr>
          <w:rFonts w:hint="eastAsia" w:ascii="仿宋" w:hAnsi="仿宋" w:eastAsia="仿宋" w:cs="仿宋"/>
          <w:color w:val="auto"/>
          <w:sz w:val="21"/>
          <w:highlight w:val="none"/>
        </w:rPr>
        <w:t>（8）</w:t>
      </w:r>
      <w:r>
        <w:rPr>
          <w:rFonts w:hint="eastAsia" w:ascii="仿宋" w:hAnsi="仿宋" w:eastAsia="仿宋" w:cs="仿宋"/>
          <w:color w:val="auto"/>
          <w:kern w:val="2"/>
          <w:sz w:val="21"/>
          <w:highlight w:val="none"/>
        </w:rPr>
        <w:t>国家法律、行政法规和规章制度规定或合同约定的作为合同组成部分的其他文件</w:t>
      </w:r>
    </w:p>
    <w:p>
      <w:pPr>
        <w:numPr>
          <w:ilvl w:val="0"/>
          <w:numId w:val="7"/>
        </w:numPr>
        <w:snapToGrid w:val="0"/>
        <w:spacing w:line="400" w:lineRule="exact"/>
        <w:ind w:firstLine="422" w:firstLineChars="20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合同生效</w:t>
      </w:r>
    </w:p>
    <w:p>
      <w:pPr>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本合同自</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生效。</w:t>
      </w:r>
    </w:p>
    <w:p>
      <w:pPr>
        <w:numPr>
          <w:ilvl w:val="0"/>
          <w:numId w:val="7"/>
        </w:numPr>
        <w:snapToGrid w:val="0"/>
        <w:spacing w:line="400" w:lineRule="exact"/>
        <w:ind w:firstLine="422" w:firstLineChars="20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合同份数</w:t>
      </w:r>
    </w:p>
    <w:p>
      <w:pPr>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本合同一式</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份，甲方执</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份，乙方执</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份，均具有同等法律效力。</w:t>
      </w:r>
    </w:p>
    <w:p>
      <w:pPr>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合同订立时间：</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年</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月</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日</w:t>
      </w:r>
    </w:p>
    <w:p>
      <w:pPr>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合同订立地点：</w:t>
      </w:r>
      <w:r>
        <w:rPr>
          <w:rFonts w:hint="eastAsia" w:ascii="仿宋" w:hAnsi="仿宋" w:eastAsia="仿宋" w:cs="仿宋"/>
          <w:color w:val="auto"/>
          <w:szCs w:val="21"/>
          <w:highlight w:val="none"/>
          <w:u w:val="single"/>
        </w:rPr>
        <w:t xml:space="preserve">                           </w:t>
      </w:r>
    </w:p>
    <w:p>
      <w:pPr>
        <w:snapToGrid w:val="0"/>
        <w:spacing w:line="400" w:lineRule="exact"/>
        <w:ind w:firstLine="420" w:firstLineChars="200"/>
        <w:rPr>
          <w:rFonts w:hint="eastAsia" w:ascii="仿宋" w:hAnsi="仿宋" w:eastAsia="仿宋" w:cs="仿宋"/>
          <w:color w:val="auto"/>
          <w:highlight w:val="none"/>
        </w:rPr>
      </w:pPr>
      <w:r>
        <w:rPr>
          <w:rFonts w:hint="eastAsia" w:ascii="仿宋" w:hAnsi="仿宋" w:eastAsia="仿宋" w:cs="仿宋"/>
          <w:color w:val="auto"/>
          <w:szCs w:val="21"/>
          <w:highlight w:val="none"/>
        </w:rPr>
        <w:t>附件：具体标的及其技术要求和商务要求、联合协议、分包意向协议等。</w:t>
      </w:r>
    </w:p>
    <w:p>
      <w:pPr>
        <w:pStyle w:val="36"/>
        <w:spacing w:line="400" w:lineRule="exact"/>
        <w:rPr>
          <w:rFonts w:hint="eastAsia" w:ascii="仿宋" w:hAnsi="仿宋" w:eastAsia="仿宋" w:cs="仿宋"/>
          <w:color w:val="auto"/>
          <w:highlight w:val="none"/>
        </w:rPr>
      </w:pPr>
    </w:p>
    <w:p>
      <w:pPr>
        <w:pStyle w:val="4"/>
        <w:spacing w:line="400" w:lineRule="exact"/>
        <w:rPr>
          <w:rFonts w:hint="eastAsia" w:ascii="仿宋" w:hAnsi="仿宋" w:eastAsia="仿宋" w:cs="仿宋"/>
          <w:b w:val="0"/>
          <w:bCs w:val="0"/>
          <w:color w:val="auto"/>
          <w:sz w:val="21"/>
          <w:szCs w:val="21"/>
          <w:highlight w:val="none"/>
          <w:lang w:val="en-US"/>
        </w:rPr>
      </w:pPr>
      <w:r>
        <w:rPr>
          <w:rFonts w:hint="eastAsia" w:ascii="仿宋" w:hAnsi="仿宋" w:eastAsia="仿宋" w:cs="仿宋"/>
          <w:color w:val="auto"/>
          <w:highlight w:val="none"/>
          <w:lang w:val="en"/>
        </w:rPr>
        <w:t xml:space="preserve">   </w:t>
      </w:r>
    </w:p>
    <w:p>
      <w:pPr>
        <w:rPr>
          <w:rFonts w:hint="eastAsia" w:ascii="仿宋" w:hAnsi="仿宋" w:eastAsia="仿宋" w:cs="仿宋"/>
          <w:color w:val="auto"/>
          <w:highlight w:val="none"/>
        </w:rPr>
      </w:pPr>
      <w:r>
        <w:rPr>
          <w:rFonts w:hint="eastAsia" w:ascii="仿宋" w:hAnsi="仿宋" w:eastAsia="仿宋" w:cs="仿宋"/>
          <w:color w:val="auto"/>
          <w:highlight w:val="none"/>
        </w:rPr>
        <w:br w:type="page"/>
      </w:r>
    </w:p>
    <w:p>
      <w:pPr>
        <w:pStyle w:val="36"/>
        <w:rPr>
          <w:rFonts w:hint="eastAsia" w:ascii="仿宋" w:hAnsi="仿宋" w:eastAsia="仿宋" w:cs="仿宋"/>
          <w:color w:val="auto"/>
          <w:highlight w:val="none"/>
        </w:rPr>
      </w:pPr>
    </w:p>
    <w:tbl>
      <w:tblPr>
        <w:tblStyle w:val="17"/>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auto"/>
                <w:highlight w:val="none"/>
              </w:rPr>
            </w:pPr>
            <w:r>
              <w:rPr>
                <w:rFonts w:hint="eastAsia" w:ascii="仿宋" w:hAnsi="仿宋" w:eastAsia="仿宋" w:cs="仿宋"/>
                <w:color w:val="auto"/>
                <w:szCs w:val="21"/>
                <w:highlight w:val="none"/>
              </w:rPr>
              <w:t>甲方（采购人、受采购人委托签订合同的单位或采购文件约定的合同甲方）</w:t>
            </w:r>
          </w:p>
        </w:tc>
        <w:tc>
          <w:tcPr>
            <w:tcW w:w="2437" w:type="pct"/>
            <w:gridSpan w:val="2"/>
            <w:tcBorders>
              <w:left w:val="single" w:color="auto" w:sz="2" w:space="0"/>
              <w:bottom w:val="single" w:color="auto" w:sz="2" w:space="0"/>
            </w:tcBorders>
            <w:vAlign w:val="center"/>
          </w:tcPr>
          <w:p>
            <w:pPr>
              <w:snapToGrid w:val="0"/>
              <w:spacing w:line="300" w:lineRule="exact"/>
              <w:jc w:val="center"/>
              <w:rPr>
                <w:rFonts w:hint="eastAsia" w:ascii="仿宋" w:hAnsi="仿宋" w:eastAsia="仿宋" w:cs="仿宋"/>
                <w:color w:val="auto"/>
                <w:highlight w:val="none"/>
              </w:rPr>
            </w:pPr>
            <w:r>
              <w:rPr>
                <w:rFonts w:hint="eastAsia" w:ascii="仿宋" w:hAnsi="仿宋" w:eastAsia="仿宋" w:cs="仿宋"/>
                <w:color w:val="auto"/>
                <w:szCs w:val="21"/>
                <w:highlight w:val="none"/>
              </w:rPr>
              <w:t>乙方（供应商）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单位名称（公章或合同章）</w:t>
            </w: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单位名称（公章或合同章）</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hint="eastAsia" w:ascii="仿宋" w:hAnsi="仿宋" w:eastAsia="仿宋" w:cs="仿宋"/>
                <w:color w:val="auto"/>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pPr>
              <w:snapToGrid w:val="0"/>
              <w:spacing w:line="30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法定代表人</w:t>
            </w:r>
          </w:p>
          <w:p>
            <w:pPr>
              <w:snapToGrid w:val="0"/>
              <w:spacing w:line="300" w:lineRule="exact"/>
              <w:ind w:firstLine="100" w:firstLineChars="48"/>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或其委托代理人（签章）</w:t>
            </w:r>
          </w:p>
        </w:tc>
        <w:tc>
          <w:tcPr>
            <w:tcW w:w="1436" w:type="pct"/>
            <w:vMerge w:val="restart"/>
            <w:tcBorders>
              <w:top w:val="single" w:color="auto" w:sz="2" w:space="0"/>
              <w:left w:val="single" w:color="auto" w:sz="2" w:space="0"/>
              <w:right w:val="single" w:color="auto" w:sz="2" w:space="0"/>
            </w:tcBorders>
            <w:vAlign w:val="center"/>
          </w:tcPr>
          <w:p>
            <w:pPr>
              <w:snapToGrid w:val="0"/>
              <w:spacing w:line="300" w:lineRule="exact"/>
              <w:jc w:val="center"/>
              <w:rPr>
                <w:rFonts w:hint="eastAsia" w:ascii="仿宋" w:hAnsi="仿宋" w:eastAsia="仿宋" w:cs="仿宋"/>
                <w:color w:val="auto"/>
                <w:szCs w:val="21"/>
                <w:highlight w:val="none"/>
              </w:rPr>
            </w:pPr>
          </w:p>
        </w:tc>
        <w:tc>
          <w:tcPr>
            <w:tcW w:w="1178" w:type="pct"/>
            <w:tcBorders>
              <w:top w:val="single" w:color="auto" w:sz="2" w:space="0"/>
              <w:left w:val="single" w:color="auto" w:sz="2" w:space="0"/>
              <w:right w:val="single" w:color="auto" w:sz="2" w:space="0"/>
            </w:tcBorders>
            <w:vAlign w:val="center"/>
          </w:tcPr>
          <w:p>
            <w:pPr>
              <w:snapToGrid w:val="0"/>
              <w:spacing w:line="30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法定代表人</w:t>
            </w:r>
          </w:p>
          <w:p>
            <w:pPr>
              <w:snapToGrid w:val="0"/>
              <w:spacing w:line="30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或其委托代理人（签章）</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auto"/>
                <w:szCs w:val="21"/>
                <w:highlight w:val="none"/>
              </w:rPr>
            </w:pPr>
          </w:p>
        </w:tc>
        <w:tc>
          <w:tcPr>
            <w:tcW w:w="1436" w:type="pct"/>
            <w:vMerge w:val="continue"/>
            <w:tcBorders>
              <w:left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拥有者性别</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hint="eastAsia" w:ascii="仿宋" w:hAnsi="仿宋" w:eastAsia="仿宋" w:cs="仿宋"/>
                <w:color w:val="auto"/>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住  所</w:t>
            </w: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住  所</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hint="eastAsia" w:ascii="仿宋" w:hAnsi="仿宋" w:eastAsia="仿宋" w:cs="仿宋"/>
                <w:color w:val="auto"/>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联 系 人</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hint="eastAsia" w:ascii="仿宋" w:hAnsi="仿宋" w:eastAsia="仿宋" w:cs="仿宋"/>
                <w:color w:val="auto"/>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联系电话</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hint="eastAsia" w:ascii="仿宋" w:hAnsi="仿宋" w:eastAsia="仿宋" w:cs="仿宋"/>
                <w:color w:val="auto"/>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通信地址</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hint="eastAsia" w:ascii="仿宋" w:hAnsi="仿宋" w:eastAsia="仿宋" w:cs="仿宋"/>
                <w:color w:val="auto"/>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邮政编码</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hint="eastAsia" w:ascii="仿宋" w:hAnsi="仿宋" w:eastAsia="仿宋" w:cs="仿宋"/>
                <w:color w:val="auto"/>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电子邮箱</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hint="eastAsia" w:ascii="仿宋" w:hAnsi="仿宋" w:eastAsia="仿宋" w:cs="仿宋"/>
                <w:color w:val="auto"/>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统一社会信用代码</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hint="eastAsia" w:ascii="仿宋" w:hAnsi="仿宋" w:eastAsia="仿宋" w:cs="仿宋"/>
                <w:color w:val="auto"/>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auto"/>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开户名称</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hint="eastAsia" w:ascii="仿宋" w:hAnsi="仿宋" w:eastAsia="仿宋" w:cs="仿宋"/>
                <w:color w:val="auto"/>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auto"/>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开户银行</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hint="eastAsia" w:ascii="仿宋" w:hAnsi="仿宋" w:eastAsia="仿宋" w:cs="仿宋"/>
                <w:color w:val="auto"/>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auto"/>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银行账号</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hint="eastAsia" w:ascii="仿宋" w:hAnsi="仿宋" w:eastAsia="仿宋" w:cs="仿宋"/>
                <w:color w:val="auto"/>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pPr>
              <w:pStyle w:val="9"/>
              <w:snapToGrid w:val="0"/>
              <w:spacing w:before="120" w:beforeLines="50" w:line="360" w:lineRule="auto"/>
              <w:jc w:val="left"/>
              <w:rPr>
                <w:rFonts w:hint="eastAsia" w:ascii="仿宋" w:hAnsi="仿宋" w:eastAsia="仿宋" w:cs="仿宋"/>
                <w:color w:val="auto"/>
                <w:spacing w:val="20"/>
                <w:szCs w:val="21"/>
                <w:highlight w:val="none"/>
              </w:rPr>
            </w:pPr>
            <w:r>
              <w:rPr>
                <w:rFonts w:hint="eastAsia" w:ascii="仿宋" w:hAnsi="仿宋" w:eastAsia="仿宋" w:cs="仿宋"/>
                <w:color w:val="auto"/>
                <w:szCs w:val="21"/>
                <w:highlight w:val="none"/>
              </w:rPr>
              <w:t>注：涉及联合体或其他合同主体的信息应按上表格式加列。</w:t>
            </w:r>
          </w:p>
        </w:tc>
      </w:tr>
    </w:tbl>
    <w:p>
      <w:pPr>
        <w:pStyle w:val="4"/>
        <w:adjustRightInd w:val="0"/>
        <w:snapToGrid w:val="0"/>
        <w:spacing w:before="120" w:beforeLines="50"/>
        <w:jc w:val="center"/>
        <w:rPr>
          <w:rFonts w:hint="eastAsia" w:ascii="仿宋" w:hAnsi="仿宋" w:eastAsia="仿宋" w:cs="仿宋"/>
          <w:color w:val="auto"/>
          <w:sz w:val="28"/>
          <w:szCs w:val="28"/>
          <w:highlight w:val="none"/>
        </w:rPr>
      </w:pPr>
      <w:r>
        <w:rPr>
          <w:rFonts w:hint="eastAsia" w:ascii="仿宋" w:hAnsi="仿宋" w:eastAsia="仿宋" w:cs="仿宋"/>
          <w:color w:val="auto"/>
          <w:sz w:val="21"/>
          <w:szCs w:val="21"/>
          <w:highlight w:val="none"/>
          <w:u w:val="single"/>
        </w:rPr>
        <w:br w:type="page"/>
      </w:r>
      <w:bookmarkStart w:id="45" w:name="_Toc27624"/>
      <w:r>
        <w:rPr>
          <w:rFonts w:hint="eastAsia" w:ascii="仿宋" w:hAnsi="仿宋" w:eastAsia="仿宋" w:cs="仿宋"/>
          <w:b w:val="0"/>
          <w:bCs w:val="0"/>
          <w:color w:val="auto"/>
          <w:sz w:val="28"/>
          <w:szCs w:val="28"/>
          <w:highlight w:val="none"/>
        </w:rPr>
        <w:t>第二节 政府采购合同通用条款</w:t>
      </w:r>
      <w:bookmarkEnd w:id="45"/>
    </w:p>
    <w:p>
      <w:pPr>
        <w:tabs>
          <w:tab w:val="left" w:pos="8820"/>
          <w:tab w:val="left" w:pos="9345"/>
          <w:tab w:val="left" w:pos="9765"/>
        </w:tabs>
        <w:snapToGrid w:val="0"/>
        <w:spacing w:line="400" w:lineRule="exact"/>
        <w:jc w:val="left"/>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 xml:space="preserve">1. </w:t>
      </w:r>
      <w:r>
        <w:rPr>
          <w:rFonts w:hint="eastAsia" w:ascii="仿宋" w:hAnsi="仿宋" w:eastAsia="仿宋" w:cs="仿宋"/>
          <w:b/>
          <w:bCs/>
          <w:color w:val="auto"/>
          <w:sz w:val="24"/>
          <w:highlight w:val="none"/>
        </w:rPr>
        <w:t>定义</w:t>
      </w:r>
    </w:p>
    <w:p>
      <w:pPr>
        <w:autoSpaceDE w:val="0"/>
        <w:autoSpaceDN w:val="0"/>
        <w:snapToGrid w:val="0"/>
        <w:spacing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1.1合同当事人</w:t>
      </w:r>
    </w:p>
    <w:p>
      <w:pPr>
        <w:autoSpaceDE w:val="0"/>
        <w:autoSpaceDN w:val="0"/>
        <w:snapToGrid w:val="0"/>
        <w:spacing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（1）采购人（以下称甲方）是指使用财政性资金，通过政府采购方式向供应商购买货物及其相关服务的国家机关、事业单位、团体组织。</w:t>
      </w:r>
    </w:p>
    <w:p>
      <w:pPr>
        <w:autoSpaceDE w:val="0"/>
        <w:autoSpaceDN w:val="0"/>
        <w:snapToGrid w:val="0"/>
        <w:spacing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（2）供应商（以下称乙方）是指参加政府采购活动并且中标（成交），向采购人提供合同约定的货物及其相关服务的法人、非法人组织或者自然人。</w:t>
      </w:r>
    </w:p>
    <w:p>
      <w:pPr>
        <w:autoSpaceDE w:val="0"/>
        <w:autoSpaceDN w:val="0"/>
        <w:snapToGrid w:val="0"/>
        <w:spacing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（3）其他合同主体是指除采购人和供应商以外，</w:t>
      </w:r>
      <w:r>
        <w:rPr>
          <w:rFonts w:hint="eastAsia" w:ascii="仿宋" w:hAnsi="仿宋" w:eastAsia="仿宋" w:cs="仿宋"/>
          <w:bCs/>
          <w:color w:val="auto"/>
          <w:szCs w:val="21"/>
          <w:highlight w:val="none"/>
        </w:rPr>
        <w:t>依法参与合同缔结或履行，享有权利、承担义务的合同当事人</w:t>
      </w:r>
      <w:r>
        <w:rPr>
          <w:rFonts w:hint="eastAsia" w:ascii="仿宋" w:hAnsi="仿宋" w:eastAsia="仿宋" w:cs="仿宋"/>
          <w:color w:val="auto"/>
          <w:szCs w:val="21"/>
          <w:highlight w:val="none"/>
        </w:rPr>
        <w:t>。</w:t>
      </w:r>
    </w:p>
    <w:p>
      <w:pPr>
        <w:tabs>
          <w:tab w:val="left" w:pos="570"/>
          <w:tab w:val="left" w:pos="9240"/>
          <w:tab w:val="left" w:pos="9555"/>
        </w:tabs>
        <w:snapToGrid w:val="0"/>
        <w:spacing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1.2本合同下列术语应解释为：</w:t>
      </w:r>
    </w:p>
    <w:p>
      <w:pPr>
        <w:snapToGrid w:val="0"/>
        <w:spacing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（1）“合同”系指</w:t>
      </w:r>
      <w:r>
        <w:rPr>
          <w:rFonts w:hint="eastAsia" w:ascii="仿宋" w:hAnsi="仿宋" w:eastAsia="仿宋" w:cs="仿宋"/>
          <w:bCs/>
          <w:color w:val="auto"/>
          <w:szCs w:val="21"/>
          <w:highlight w:val="none"/>
        </w:rPr>
        <w:t>合同当事人意思表示达成一致的任何协议，包括签署的</w:t>
      </w:r>
      <w:r>
        <w:rPr>
          <w:rFonts w:hint="eastAsia" w:ascii="仿宋" w:hAnsi="仿宋" w:eastAsia="仿宋" w:cs="仿宋"/>
          <w:color w:val="auto"/>
          <w:szCs w:val="21"/>
          <w:highlight w:val="none"/>
        </w:rPr>
        <w:t>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pPr>
        <w:tabs>
          <w:tab w:val="left" w:pos="570"/>
          <w:tab w:val="left" w:pos="9240"/>
          <w:tab w:val="left" w:pos="9555"/>
        </w:tabs>
        <w:snapToGrid w:val="0"/>
        <w:spacing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（2）“合同价款”系指根据本合同规定乙方在全面履行合同义务后甲方应支付给乙方的价款。</w:t>
      </w:r>
    </w:p>
    <w:p>
      <w:pPr>
        <w:tabs>
          <w:tab w:val="left" w:pos="570"/>
          <w:tab w:val="left" w:pos="9240"/>
          <w:tab w:val="left" w:pos="9555"/>
        </w:tabs>
        <w:snapToGrid w:val="0"/>
        <w:spacing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（3）“货物”系指乙方根据本合同规定须向甲方提供的各种形态和种类的物品，包括原材料、设备、产品（包括软件）及相关的其备品备件、工具、手册及</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技术资料和材料等。</w:t>
      </w:r>
    </w:p>
    <w:p>
      <w:pPr>
        <w:snapToGrid w:val="0"/>
        <w:spacing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（4）“相关服务”系指根据合同规定，乙方应提供的与货物有关的技术、管理和</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服务，包括但不限于：管理和质量保证、运输、保险、检验、现场准备、安装、集成、调试、培训、维修、废弃处置、技术支持等以及合同中规定乙方应承担的</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义务。</w:t>
      </w:r>
    </w:p>
    <w:p>
      <w:pPr>
        <w:snapToGrid w:val="0"/>
        <w:spacing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（5）“分包”系指中标（成交）供应商按采购文件、投标（响应）文件的规定，根据分包意向协议，将中标（成交）项目中的部分履约内容，分给具有相应资质条件的供应商履行合同的行为。</w:t>
      </w:r>
    </w:p>
    <w:p>
      <w:pPr>
        <w:tabs>
          <w:tab w:val="left" w:pos="570"/>
          <w:tab w:val="left" w:pos="9240"/>
          <w:tab w:val="left" w:pos="9555"/>
        </w:tabs>
        <w:snapToGrid w:val="0"/>
        <w:spacing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w:t>
      </w:r>
    </w:p>
    <w:p>
      <w:pPr>
        <w:tabs>
          <w:tab w:val="left" w:pos="570"/>
          <w:tab w:val="left" w:pos="9240"/>
          <w:tab w:val="left" w:pos="9555"/>
        </w:tabs>
        <w:snapToGrid w:val="0"/>
        <w:spacing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（7）其他术语解释，见【</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w:t>
      </w:r>
    </w:p>
    <w:p>
      <w:pPr>
        <w:numPr>
          <w:ilvl w:val="0"/>
          <w:numId w:val="10"/>
        </w:numPr>
        <w:autoSpaceDE w:val="0"/>
        <w:autoSpaceDN w:val="0"/>
        <w:snapToGrid w:val="0"/>
        <w:spacing w:line="400" w:lineRule="exact"/>
        <w:jc w:val="left"/>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合同标的及金额</w:t>
      </w:r>
    </w:p>
    <w:p>
      <w:pPr>
        <w:autoSpaceDE w:val="0"/>
        <w:autoSpaceDN w:val="0"/>
        <w:snapToGrid w:val="0"/>
        <w:spacing w:line="400" w:lineRule="exact"/>
        <w:ind w:firstLine="420" w:firstLineChars="200"/>
        <w:jc w:val="left"/>
        <w:rPr>
          <w:rFonts w:hint="eastAsia" w:ascii="仿宋" w:hAnsi="仿宋" w:eastAsia="仿宋" w:cs="仿宋"/>
          <w:b/>
          <w:bCs/>
          <w:i/>
          <w:iCs/>
          <w:color w:val="auto"/>
          <w:szCs w:val="21"/>
          <w:highlight w:val="none"/>
        </w:rPr>
      </w:pPr>
      <w:r>
        <w:rPr>
          <w:rFonts w:hint="eastAsia" w:ascii="仿宋" w:hAnsi="仿宋" w:eastAsia="仿宋" w:cs="仿宋"/>
          <w:color w:val="auto"/>
          <w:szCs w:val="21"/>
          <w:highlight w:val="none"/>
        </w:rPr>
        <w:t>2.1 合同标的及金额应与中标（成交）结果一致。乙方为履行本合同而发生的所有费用均应包含在合同价款中，甲方不再另行支付</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任何费用。</w:t>
      </w:r>
    </w:p>
    <w:p>
      <w:pPr>
        <w:snapToGrid w:val="0"/>
        <w:spacing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履行合同的时间、地点和方式</w:t>
      </w:r>
    </w:p>
    <w:p>
      <w:pPr>
        <w:autoSpaceDE w:val="0"/>
        <w:autoSpaceDN w:val="0"/>
        <w:snapToGrid w:val="0"/>
        <w:spacing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3.1 乙方应当在约定的时间、地点，按照约定方式履行合同。</w:t>
      </w:r>
    </w:p>
    <w:p>
      <w:pPr>
        <w:autoSpaceDE w:val="0"/>
        <w:autoSpaceDN w:val="0"/>
        <w:snapToGrid w:val="0"/>
        <w:spacing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4. 甲方的权利和义务</w:t>
      </w:r>
    </w:p>
    <w:p>
      <w:pPr>
        <w:autoSpaceDE w:val="0"/>
        <w:autoSpaceDN w:val="0"/>
        <w:snapToGrid w:val="0"/>
        <w:spacing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4.1 签署合同后，甲方应确定项目负责人（或项目联系人），负责与本合同有关的事务。甲方有权对乙方的履约行为进行检查，并及时确认乙方提交的事项。甲方应当配合乙方完成相关项目实施工作。</w:t>
      </w:r>
    </w:p>
    <w:p>
      <w:pPr>
        <w:autoSpaceDE w:val="0"/>
        <w:autoSpaceDN w:val="0"/>
        <w:snapToGrid w:val="0"/>
        <w:spacing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4.2 甲方有权要求乙方按时提交各阶段有关安排计划，并有权定期核对乙方提供货物数量、规格、质量等内容。甲方有权督促乙方工作并要求乙方更换不符合要求的货物。</w:t>
      </w:r>
    </w:p>
    <w:p>
      <w:pPr>
        <w:autoSpaceDE w:val="0"/>
        <w:autoSpaceDN w:val="0"/>
        <w:snapToGrid w:val="0"/>
        <w:spacing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4.3 甲方有权要求乙方对缺陷部分予以修复，并按合同约定享有货物保修及其他合同约定的权利。</w:t>
      </w:r>
    </w:p>
    <w:p>
      <w:pPr>
        <w:snapToGrid w:val="0"/>
        <w:spacing w:line="400" w:lineRule="exact"/>
        <w:ind w:firstLine="420" w:firstLineChars="200"/>
        <w:rPr>
          <w:rFonts w:hint="eastAsia" w:ascii="仿宋" w:hAnsi="仿宋" w:eastAsia="仿宋" w:cs="仿宋"/>
          <w:color w:val="auto"/>
          <w:highlight w:val="none"/>
        </w:rPr>
      </w:pPr>
      <w:r>
        <w:rPr>
          <w:rFonts w:hint="eastAsia" w:ascii="仿宋" w:hAnsi="仿宋" w:eastAsia="仿宋" w:cs="仿宋"/>
          <w:color w:val="auto"/>
          <w:szCs w:val="21"/>
          <w:highlight w:val="none"/>
        </w:rPr>
        <w:t>4.4 甲方应当按照合同约定及时对交付的货物进行验收，未在</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约定的期限内对乙方履约提出任何异议或者向乙方作出任何说明的，视为验收通过。</w:t>
      </w:r>
    </w:p>
    <w:p>
      <w:pPr>
        <w:autoSpaceDE w:val="0"/>
        <w:autoSpaceDN w:val="0"/>
        <w:snapToGrid w:val="0"/>
        <w:spacing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4.5 甲方应当根据合同约定及时向乙方支付合同价款，不得以内部人员变更、履行内部付款流程等为由，拒绝或迟延支付。</w:t>
      </w:r>
    </w:p>
    <w:p>
      <w:pPr>
        <w:autoSpaceDE w:val="0"/>
        <w:autoSpaceDN w:val="0"/>
        <w:snapToGrid w:val="0"/>
        <w:spacing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4.6 国家法律法规规定及</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约定应由甲方承担的其他义务和责任。</w:t>
      </w:r>
    </w:p>
    <w:p>
      <w:pPr>
        <w:autoSpaceDE w:val="0"/>
        <w:autoSpaceDN w:val="0"/>
        <w:snapToGrid w:val="0"/>
        <w:spacing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5. 乙方的权利和义务</w:t>
      </w:r>
    </w:p>
    <w:p>
      <w:pPr>
        <w:autoSpaceDE w:val="0"/>
        <w:autoSpaceDN w:val="0"/>
        <w:snapToGrid w:val="0"/>
        <w:spacing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5.1 签署合同后，乙方应确定项目负责人（或项目联系人），负责与本合同有关的事务。</w:t>
      </w:r>
    </w:p>
    <w:p>
      <w:pPr>
        <w:autoSpaceDE w:val="0"/>
        <w:autoSpaceDN w:val="0"/>
        <w:snapToGrid w:val="0"/>
        <w:spacing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pPr>
        <w:pStyle w:val="2"/>
        <w:spacing w:line="400" w:lineRule="exact"/>
        <w:ind w:firstLine="422" w:firstLineChars="176"/>
        <w:rPr>
          <w:rFonts w:hint="eastAsia" w:ascii="仿宋" w:hAnsi="仿宋" w:eastAsia="仿宋" w:cs="仿宋"/>
          <w:color w:val="auto"/>
          <w:highlight w:val="none"/>
        </w:rPr>
      </w:pPr>
      <w:r>
        <w:rPr>
          <w:rFonts w:hint="eastAsia" w:ascii="仿宋" w:hAnsi="仿宋" w:eastAsia="仿宋" w:cs="仿宋"/>
          <w:color w:val="auto"/>
          <w:highlight w:val="none"/>
        </w:rPr>
        <w:t>5.3乙方有权根据合同约定向甲方收取合同价款。</w:t>
      </w:r>
    </w:p>
    <w:p>
      <w:pPr>
        <w:pStyle w:val="2"/>
        <w:spacing w:line="400" w:lineRule="exact"/>
        <w:ind w:firstLine="422" w:firstLineChars="176"/>
        <w:rPr>
          <w:rFonts w:hint="eastAsia" w:ascii="仿宋" w:hAnsi="仿宋" w:eastAsia="仿宋" w:cs="仿宋"/>
          <w:color w:val="auto"/>
          <w:highlight w:val="none"/>
        </w:rPr>
      </w:pPr>
      <w:r>
        <w:rPr>
          <w:rFonts w:hint="eastAsia" w:ascii="仿宋" w:hAnsi="仿宋" w:eastAsia="仿宋" w:cs="仿宋"/>
          <w:color w:val="auto"/>
          <w:highlight w:val="none"/>
        </w:rPr>
        <w:t>5.4国家法律法规规定及</w:t>
      </w:r>
      <w:r>
        <w:rPr>
          <w:rFonts w:hint="eastAsia" w:ascii="仿宋" w:hAnsi="仿宋" w:eastAsia="仿宋" w:cs="仿宋"/>
          <w:b/>
          <w:bCs/>
          <w:color w:val="auto"/>
          <w:highlight w:val="none"/>
        </w:rPr>
        <w:t>【政府采购合同专用条款】</w:t>
      </w:r>
      <w:r>
        <w:rPr>
          <w:rFonts w:hint="eastAsia" w:ascii="仿宋" w:hAnsi="仿宋" w:eastAsia="仿宋" w:cs="仿宋"/>
          <w:color w:val="auto"/>
          <w:highlight w:val="none"/>
        </w:rPr>
        <w:t>约定应由乙方承担的其他义务和责任。</w:t>
      </w:r>
    </w:p>
    <w:p>
      <w:pPr>
        <w:numPr>
          <w:ilvl w:val="0"/>
          <w:numId w:val="11"/>
        </w:numPr>
        <w:autoSpaceDE w:val="0"/>
        <w:autoSpaceDN w:val="0"/>
        <w:snapToGrid w:val="0"/>
        <w:spacing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合同履行</w:t>
      </w:r>
    </w:p>
    <w:p>
      <w:pPr>
        <w:autoSpaceDE w:val="0"/>
        <w:autoSpaceDN w:val="0"/>
        <w:snapToGrid w:val="0"/>
        <w:spacing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6.1 甲乙双方应当按照</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约定顺序履行合同义务；如果没有先后顺序的，应当同时履行。</w:t>
      </w:r>
    </w:p>
    <w:p>
      <w:pPr>
        <w:autoSpaceDE w:val="0"/>
        <w:autoSpaceDN w:val="0"/>
        <w:snapToGrid w:val="0"/>
        <w:spacing w:line="400" w:lineRule="exact"/>
        <w:ind w:firstLine="420" w:firstLineChars="200"/>
        <w:jc w:val="left"/>
        <w:rPr>
          <w:rFonts w:hint="eastAsia" w:ascii="仿宋" w:hAnsi="仿宋" w:eastAsia="仿宋" w:cs="仿宋"/>
          <w:color w:val="auto"/>
          <w:highlight w:val="none"/>
        </w:rPr>
      </w:pPr>
      <w:r>
        <w:rPr>
          <w:rFonts w:hint="eastAsia" w:ascii="仿宋" w:hAnsi="仿宋" w:eastAsia="仿宋" w:cs="仿宋"/>
          <w:color w:val="auto"/>
          <w:szCs w:val="21"/>
          <w:highlight w:val="none"/>
        </w:rPr>
        <w:t>6.2 甲乙双方按照合同约定顺序履行合同义务时，应当先履行一方未履行的，后履行一方有权拒绝其履行请求。先履行一方履行不符合约定的，后履行一方有权拒绝其相应的履行请求。</w:t>
      </w:r>
    </w:p>
    <w:p>
      <w:pPr>
        <w:snapToGrid w:val="0"/>
        <w:spacing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7. 货物包装、运输、保险和交付要求</w:t>
      </w:r>
    </w:p>
    <w:p>
      <w:pPr>
        <w:autoSpaceDE w:val="0"/>
        <w:autoSpaceDN w:val="0"/>
        <w:snapToGrid w:val="0"/>
        <w:spacing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7.1 本合同</w:t>
      </w:r>
      <w:r>
        <w:rPr>
          <w:rFonts w:hint="eastAsia" w:ascii="仿宋" w:hAnsi="仿宋" w:eastAsia="仿宋" w:cs="仿宋"/>
          <w:bCs/>
          <w:color w:val="auto"/>
          <w:szCs w:val="21"/>
          <w:highlight w:val="none"/>
        </w:rPr>
        <w:t>涉及商品包装、快递包装的，</w:t>
      </w:r>
      <w:r>
        <w:rPr>
          <w:rFonts w:hint="eastAsia" w:ascii="仿宋" w:hAnsi="仿宋" w:eastAsia="仿宋" w:cs="仿宋"/>
          <w:color w:val="auto"/>
          <w:szCs w:val="21"/>
          <w:highlight w:val="none"/>
        </w:rPr>
        <w:t>除</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另有约定外，</w:t>
      </w:r>
      <w:r>
        <w:rPr>
          <w:rFonts w:hint="eastAsia" w:ascii="仿宋" w:hAnsi="仿宋" w:eastAsia="仿宋" w:cs="仿宋"/>
          <w:color w:val="auto"/>
          <w:szCs w:val="21"/>
          <w:highlight w:val="none"/>
        </w:rPr>
        <w:t>包装应适应远距离运输、防潮、防震、防锈和防野蛮装卸等要求，确保货物安全无损地运抵</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约定的</w:t>
      </w:r>
      <w:r>
        <w:rPr>
          <w:rFonts w:hint="eastAsia" w:ascii="仿宋" w:hAnsi="仿宋" w:eastAsia="仿宋" w:cs="仿宋"/>
          <w:color w:val="auto"/>
          <w:szCs w:val="21"/>
          <w:highlight w:val="none"/>
        </w:rPr>
        <w:t>指定现场。</w:t>
      </w:r>
    </w:p>
    <w:p>
      <w:pPr>
        <w:snapToGrid w:val="0"/>
        <w:spacing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7.2 除</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另有约定外，</w:t>
      </w:r>
      <w:r>
        <w:rPr>
          <w:rFonts w:hint="eastAsia" w:ascii="仿宋" w:hAnsi="仿宋" w:eastAsia="仿宋" w:cs="仿宋"/>
          <w:color w:val="auto"/>
          <w:szCs w:val="21"/>
          <w:highlight w:val="none"/>
        </w:rPr>
        <w:t>乙方负责办理将货物运抵本合同规定的交货地点，并装卸、交付至甲方的一切运输事项，相关费用应包含在合同价款中。</w:t>
      </w:r>
    </w:p>
    <w:p>
      <w:pPr>
        <w:snapToGrid w:val="0"/>
        <w:spacing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7.3 货物保险要求按</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规定执行</w:t>
      </w:r>
      <w:r>
        <w:rPr>
          <w:rFonts w:hint="eastAsia" w:ascii="仿宋" w:hAnsi="仿宋" w:eastAsia="仿宋" w:cs="仿宋"/>
          <w:color w:val="auto"/>
          <w:szCs w:val="21"/>
          <w:highlight w:val="none"/>
        </w:rPr>
        <w:t>。</w:t>
      </w:r>
    </w:p>
    <w:p>
      <w:pPr>
        <w:autoSpaceDE w:val="0"/>
        <w:autoSpaceDN w:val="0"/>
        <w:snapToGrid w:val="0"/>
        <w:spacing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pPr>
        <w:autoSpaceDE w:val="0"/>
        <w:autoSpaceDN w:val="0"/>
        <w:snapToGrid w:val="0"/>
        <w:spacing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7.5 乙方在运输到达之前应提前通知甲方，并提示货物运输装卸的注意事项，甲方配合乙方做好货物的接收工作。</w:t>
      </w:r>
    </w:p>
    <w:p>
      <w:pPr>
        <w:pStyle w:val="23"/>
        <w:ind w:firstLine="420"/>
        <w:rPr>
          <w:rFonts w:hint="eastAsia" w:ascii="仿宋" w:hAnsi="仿宋" w:eastAsia="仿宋" w:cs="仿宋"/>
          <w:color w:val="auto"/>
          <w:sz w:val="21"/>
          <w:highlight w:val="none"/>
        </w:rPr>
      </w:pPr>
      <w:r>
        <w:rPr>
          <w:rFonts w:hint="eastAsia" w:ascii="仿宋" w:hAnsi="仿宋" w:eastAsia="仿宋" w:cs="仿宋"/>
          <w:color w:val="auto"/>
          <w:kern w:val="2"/>
          <w:sz w:val="21"/>
          <w:highlight w:val="none"/>
        </w:rPr>
        <w:t>7.6 如因包装、运输问题导致货物损毁、丢失或者品质下降，甲方有权要求降价、换货、拒收部分或整批货物，由此产生的费用和损失，均由乙方承担。</w:t>
      </w:r>
    </w:p>
    <w:p>
      <w:pPr>
        <w:snapToGrid w:val="0"/>
        <w:spacing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 质量标准和保证</w:t>
      </w:r>
    </w:p>
    <w:p>
      <w:pPr>
        <w:pStyle w:val="12"/>
        <w:snapToGrid w:val="0"/>
        <w:spacing w:line="400" w:lineRule="exact"/>
        <w:ind w:firstLine="420" w:firstLineChars="200"/>
        <w:jc w:val="left"/>
        <w:rPr>
          <w:rFonts w:hint="eastAsia" w:ascii="仿宋" w:hAnsi="仿宋" w:eastAsia="仿宋" w:cs="仿宋"/>
          <w:b/>
          <w:color w:val="auto"/>
          <w:highlight w:val="none"/>
        </w:rPr>
      </w:pPr>
      <w:r>
        <w:rPr>
          <w:rFonts w:hint="eastAsia" w:ascii="仿宋" w:hAnsi="仿宋" w:eastAsia="仿宋" w:cs="仿宋"/>
          <w:color w:val="auto"/>
          <w:highlight w:val="none"/>
        </w:rPr>
        <w:t>8.1 质量标准</w:t>
      </w:r>
    </w:p>
    <w:p>
      <w:pPr>
        <w:autoSpaceDE w:val="0"/>
        <w:autoSpaceDN w:val="0"/>
        <w:snapToGrid w:val="0"/>
        <w:spacing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pPr>
        <w:pStyle w:val="12"/>
        <w:snapToGrid w:val="0"/>
        <w:spacing w:line="400" w:lineRule="exact"/>
        <w:ind w:firstLine="42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（2）采用中华人民共和国法定计量单位。</w:t>
      </w:r>
    </w:p>
    <w:p>
      <w:pPr>
        <w:autoSpaceDE w:val="0"/>
        <w:autoSpaceDN w:val="0"/>
        <w:snapToGrid w:val="0"/>
        <w:spacing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（3）乙方所提供的货物应符合国家有关安全、环保、卫生的规定。</w:t>
      </w:r>
    </w:p>
    <w:p>
      <w:pPr>
        <w:autoSpaceDE w:val="0"/>
        <w:autoSpaceDN w:val="0"/>
        <w:snapToGrid w:val="0"/>
        <w:spacing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（4）乙方应向甲方提交所提供货物的技术文件，包括相应的中文技术文件，如：产品目录、图纸、操作手册、使用说明、维护手册或服务指南等。上述文件应包装好随货物一同发运。</w:t>
      </w:r>
    </w:p>
    <w:p>
      <w:pPr>
        <w:autoSpaceDE w:val="0"/>
        <w:autoSpaceDN w:val="0"/>
        <w:snapToGrid w:val="0"/>
        <w:spacing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8.2 保证</w:t>
      </w:r>
    </w:p>
    <w:p>
      <w:pPr>
        <w:autoSpaceDE w:val="0"/>
        <w:autoSpaceDN w:val="0"/>
        <w:snapToGrid w:val="0"/>
        <w:spacing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规定或乙方书面承诺（两者以较长的为准）的质量保证期内，本保证保持有效。</w:t>
      </w:r>
    </w:p>
    <w:p>
      <w:pPr>
        <w:autoSpaceDE w:val="0"/>
        <w:autoSpaceDN w:val="0"/>
        <w:snapToGrid w:val="0"/>
        <w:spacing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（2）在质量保证期内所发现的缺陷，甲方应尽快以书面形式通知乙方。</w:t>
      </w:r>
    </w:p>
    <w:p>
      <w:pPr>
        <w:autoSpaceDE w:val="0"/>
        <w:autoSpaceDN w:val="0"/>
        <w:snapToGrid w:val="0"/>
        <w:spacing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（3）乙方收到通知后，应在</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规定的响应时间内以合理的速度免费维修或更换有缺陷的货物或部件。</w:t>
      </w:r>
    </w:p>
    <w:p>
      <w:pPr>
        <w:autoSpaceDE w:val="0"/>
        <w:autoSpaceDN w:val="0"/>
        <w:snapToGrid w:val="0"/>
        <w:spacing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（4）在质量保证期内，如果货物的质量或规格与合同不符，或证实货物是有缺陷的，包括潜在的缺陷或使用不符合要求的材料等，甲方可以根据本合同第15.1条规定以书面形式追究乙方的违约责任。</w:t>
      </w:r>
    </w:p>
    <w:p>
      <w:pPr>
        <w:snapToGrid w:val="0"/>
        <w:spacing w:line="400" w:lineRule="exact"/>
        <w:ind w:firstLine="420" w:firstLineChars="200"/>
        <w:jc w:val="left"/>
        <w:rPr>
          <w:rFonts w:hint="eastAsia" w:ascii="仿宋" w:hAnsi="仿宋" w:eastAsia="仿宋" w:cs="仿宋"/>
          <w:color w:val="auto"/>
          <w:highlight w:val="none"/>
        </w:rPr>
      </w:pPr>
      <w:r>
        <w:rPr>
          <w:rFonts w:hint="eastAsia" w:ascii="仿宋" w:hAnsi="仿宋" w:eastAsia="仿宋" w:cs="仿宋"/>
          <w:color w:val="auto"/>
          <w:szCs w:val="21"/>
          <w:highlight w:val="none"/>
        </w:rPr>
        <w:t>（5）乙方在约定的时间内未能弥补缺陷，甲方可采取必要的补救措施，但其风险和费用将由乙方承担，甲方根据合同约定对乙方行使的其他权利不受影响。</w:t>
      </w:r>
    </w:p>
    <w:p>
      <w:pPr>
        <w:snapToGrid w:val="0"/>
        <w:spacing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9. 权利瑕疵担保</w:t>
      </w:r>
    </w:p>
    <w:p>
      <w:pPr>
        <w:autoSpaceDE w:val="0"/>
        <w:autoSpaceDN w:val="0"/>
        <w:snapToGrid w:val="0"/>
        <w:spacing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9.1 乙方保证对其出售的货物享有合法的权利。</w:t>
      </w:r>
    </w:p>
    <w:p>
      <w:pPr>
        <w:autoSpaceDE w:val="0"/>
        <w:autoSpaceDN w:val="0"/>
        <w:snapToGrid w:val="0"/>
        <w:spacing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9.2 </w:t>
      </w:r>
      <w:r>
        <w:rPr>
          <w:rFonts w:hint="eastAsia" w:ascii="仿宋" w:hAnsi="仿宋" w:eastAsia="仿宋" w:cs="仿宋"/>
          <w:color w:val="auto"/>
          <w:szCs w:val="15"/>
          <w:highlight w:val="none"/>
        </w:rPr>
        <w:t>乙方保证在交付的货物上不存在抵押权等担保物权。</w:t>
      </w:r>
    </w:p>
    <w:p>
      <w:pPr>
        <w:autoSpaceDE w:val="0"/>
        <w:autoSpaceDN w:val="0"/>
        <w:snapToGrid w:val="0"/>
        <w:spacing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9.3 如甲方使用上述货物构成对第三人侵权的，则由乙方承担全部责任。</w:t>
      </w:r>
    </w:p>
    <w:p>
      <w:pPr>
        <w:autoSpaceDE w:val="0"/>
        <w:autoSpaceDN w:val="0"/>
        <w:snapToGrid w:val="0"/>
        <w:spacing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10. 知识产权保护</w:t>
      </w:r>
    </w:p>
    <w:p>
      <w:pPr>
        <w:autoSpaceDE w:val="0"/>
        <w:autoSpaceDN w:val="0"/>
        <w:snapToGrid w:val="0"/>
        <w:spacing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10.1 乙方对其所销售的货物应当享有知识产权或经权利人合法授权，保证没有侵犯任何第三人的知识产权等权利。</w:t>
      </w:r>
      <w:bookmarkStart w:id="46" w:name="_Hlk163047038"/>
      <w:r>
        <w:rPr>
          <w:rFonts w:hint="eastAsia" w:ascii="仿宋" w:hAnsi="仿宋" w:eastAsia="仿宋" w:cs="仿宋"/>
          <w:color w:val="auto"/>
          <w:szCs w:val="15"/>
          <w:highlight w:val="none"/>
        </w:rPr>
        <w:t>因违反前述约定对第三人构成侵权的，应当由乙方向第三人承担法律责任；甲方依法向第三人赔偿后，有权向乙方追偿。甲方有其他损失的，乙方应当赔偿</w:t>
      </w:r>
      <w:bookmarkEnd w:id="46"/>
      <w:r>
        <w:rPr>
          <w:rFonts w:hint="eastAsia" w:ascii="仿宋" w:hAnsi="仿宋" w:eastAsia="仿宋" w:cs="仿宋"/>
          <w:color w:val="auto"/>
          <w:szCs w:val="21"/>
          <w:highlight w:val="none"/>
        </w:rPr>
        <w:t>。</w:t>
      </w:r>
    </w:p>
    <w:p>
      <w:pPr>
        <w:autoSpaceDE w:val="0"/>
        <w:autoSpaceDN w:val="0"/>
        <w:snapToGrid w:val="0"/>
        <w:spacing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11. 保密义务</w:t>
      </w:r>
    </w:p>
    <w:p>
      <w:pPr>
        <w:autoSpaceDE w:val="0"/>
        <w:autoSpaceDN w:val="0"/>
        <w:snapToGrid w:val="0"/>
        <w:spacing w:line="400" w:lineRule="exact"/>
        <w:ind w:firstLine="420" w:firstLineChars="200"/>
        <w:jc w:val="left"/>
        <w:rPr>
          <w:rFonts w:hint="eastAsia" w:ascii="仿宋" w:hAnsi="仿宋" w:eastAsia="仿宋" w:cs="仿宋"/>
          <w:color w:val="auto"/>
          <w:szCs w:val="15"/>
          <w:highlight w:val="none"/>
        </w:rPr>
      </w:pPr>
      <w:r>
        <w:rPr>
          <w:rFonts w:hint="eastAsia" w:ascii="仿宋" w:hAnsi="仿宋" w:eastAsia="仿宋" w:cs="仿宋"/>
          <w:color w:val="auto"/>
          <w:szCs w:val="15"/>
          <w:highlight w:val="none"/>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仿宋" w:hAnsi="仿宋" w:eastAsia="仿宋" w:cs="仿宋"/>
          <w:b/>
          <w:bCs/>
          <w:color w:val="auto"/>
          <w:szCs w:val="15"/>
          <w:highlight w:val="none"/>
        </w:rPr>
        <w:t>【政府采购合同专用条款】</w:t>
      </w:r>
      <w:r>
        <w:rPr>
          <w:rFonts w:hint="eastAsia" w:ascii="仿宋" w:hAnsi="仿宋" w:eastAsia="仿宋" w:cs="仿宋"/>
          <w:color w:val="auto"/>
          <w:szCs w:val="15"/>
          <w:highlight w:val="none"/>
        </w:rPr>
        <w:t>中约定。</w:t>
      </w:r>
    </w:p>
    <w:p>
      <w:pPr>
        <w:autoSpaceDE w:val="0"/>
        <w:autoSpaceDN w:val="0"/>
        <w:snapToGrid w:val="0"/>
        <w:spacing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12. 合同价款支付</w:t>
      </w:r>
    </w:p>
    <w:p>
      <w:pPr>
        <w:snapToGrid w:val="0"/>
        <w:spacing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12.1 合同价款支付按照国库集中支付制度及财政管理相关规定执行。</w:t>
      </w:r>
    </w:p>
    <w:p>
      <w:pPr>
        <w:pStyle w:val="4"/>
        <w:spacing w:line="400" w:lineRule="exact"/>
        <w:ind w:firstLine="420" w:firstLineChars="200"/>
        <w:rPr>
          <w:rFonts w:hint="eastAsia" w:ascii="仿宋" w:hAnsi="仿宋" w:eastAsia="仿宋" w:cs="仿宋"/>
          <w:color w:val="auto"/>
          <w:highlight w:val="none"/>
        </w:rPr>
      </w:pPr>
      <w:r>
        <w:rPr>
          <w:rFonts w:hint="eastAsia" w:ascii="仿宋" w:hAnsi="仿宋" w:eastAsia="仿宋" w:cs="仿宋"/>
          <w:b w:val="0"/>
          <w:bCs w:val="0"/>
          <w:color w:val="auto"/>
          <w:sz w:val="21"/>
          <w:szCs w:val="21"/>
          <w:highlight w:val="none"/>
          <w:lang w:val="en-US"/>
        </w:rPr>
        <w:t xml:space="preserve">12.2 </w:t>
      </w:r>
      <w:r>
        <w:rPr>
          <w:rFonts w:hint="eastAsia" w:ascii="仿宋" w:hAnsi="仿宋" w:eastAsia="仿宋" w:cs="仿宋"/>
          <w:b w:val="0"/>
          <w:bCs w:val="0"/>
          <w:color w:val="auto"/>
          <w:sz w:val="21"/>
          <w:szCs w:val="21"/>
          <w:highlight w:val="none"/>
        </w:rPr>
        <w:t>对于满足合同约定支付条件的，</w:t>
      </w:r>
      <w:r>
        <w:rPr>
          <w:rFonts w:hint="eastAsia" w:ascii="仿宋" w:hAnsi="仿宋" w:eastAsia="仿宋" w:cs="仿宋"/>
          <w:b w:val="0"/>
          <w:bCs w:val="0"/>
          <w:color w:val="auto"/>
          <w:sz w:val="21"/>
          <w:szCs w:val="21"/>
          <w:highlight w:val="none"/>
          <w:lang w:val="en-US"/>
        </w:rPr>
        <w:t>甲方</w:t>
      </w:r>
      <w:r>
        <w:rPr>
          <w:rFonts w:hint="eastAsia" w:ascii="仿宋" w:hAnsi="仿宋" w:eastAsia="仿宋" w:cs="仿宋"/>
          <w:b w:val="0"/>
          <w:bCs w:val="0"/>
          <w:color w:val="auto"/>
          <w:sz w:val="21"/>
          <w:szCs w:val="21"/>
          <w:highlight w:val="none"/>
        </w:rPr>
        <w:t>原则上应当自收到发票后10个工作日内将资金支付到合同约定的乙方账户，不得以机构变动、人员更替、政策调整等为由迟延付款，不得将采购文件和合同中未规定的义务作为向</w:t>
      </w:r>
      <w:r>
        <w:rPr>
          <w:rFonts w:hint="eastAsia" w:ascii="仿宋" w:hAnsi="仿宋" w:eastAsia="仿宋" w:cs="仿宋"/>
          <w:b w:val="0"/>
          <w:bCs w:val="0"/>
          <w:color w:val="auto"/>
          <w:sz w:val="21"/>
          <w:szCs w:val="21"/>
          <w:highlight w:val="none"/>
          <w:lang w:val="en-US"/>
        </w:rPr>
        <w:t>乙方</w:t>
      </w:r>
      <w:r>
        <w:rPr>
          <w:rFonts w:hint="eastAsia" w:ascii="仿宋" w:hAnsi="仿宋" w:eastAsia="仿宋" w:cs="仿宋"/>
          <w:b w:val="0"/>
          <w:bCs w:val="0"/>
          <w:color w:val="auto"/>
          <w:sz w:val="21"/>
          <w:szCs w:val="21"/>
          <w:highlight w:val="none"/>
        </w:rPr>
        <w:t>付款的条件。具体合同价款支付时间在【</w:t>
      </w:r>
      <w:r>
        <w:rPr>
          <w:rFonts w:hint="eastAsia" w:ascii="仿宋" w:hAnsi="仿宋" w:eastAsia="仿宋" w:cs="仿宋"/>
          <w:color w:val="auto"/>
          <w:sz w:val="21"/>
          <w:szCs w:val="21"/>
          <w:highlight w:val="none"/>
        </w:rPr>
        <w:t>政府采购合同专用条款</w:t>
      </w:r>
      <w:r>
        <w:rPr>
          <w:rFonts w:hint="eastAsia" w:ascii="仿宋" w:hAnsi="仿宋" w:eastAsia="仿宋" w:cs="仿宋"/>
          <w:b w:val="0"/>
          <w:bCs w:val="0"/>
          <w:color w:val="auto"/>
          <w:sz w:val="21"/>
          <w:szCs w:val="21"/>
          <w:highlight w:val="none"/>
        </w:rPr>
        <w:t>】中约定。</w:t>
      </w:r>
    </w:p>
    <w:p>
      <w:pPr>
        <w:pStyle w:val="2"/>
        <w:spacing w:line="400" w:lineRule="exact"/>
        <w:rPr>
          <w:rFonts w:hint="eastAsia" w:ascii="仿宋" w:hAnsi="仿宋" w:eastAsia="仿宋" w:cs="仿宋"/>
          <w:b/>
          <w:bCs/>
          <w:color w:val="auto"/>
          <w:szCs w:val="24"/>
          <w:highlight w:val="none"/>
        </w:rPr>
      </w:pPr>
      <w:r>
        <w:rPr>
          <w:rFonts w:hint="eastAsia" w:ascii="仿宋" w:hAnsi="仿宋" w:eastAsia="仿宋" w:cs="仿宋"/>
          <w:b/>
          <w:bCs/>
          <w:color w:val="auto"/>
          <w:szCs w:val="24"/>
          <w:highlight w:val="none"/>
        </w:rPr>
        <w:t>13.</w:t>
      </w:r>
      <w:r>
        <w:rPr>
          <w:rFonts w:hint="eastAsia" w:ascii="仿宋" w:hAnsi="仿宋" w:eastAsia="仿宋" w:cs="仿宋"/>
          <w:b/>
          <w:bCs/>
          <w:color w:val="auto"/>
          <w:szCs w:val="24"/>
          <w:highlight w:val="none"/>
          <w:lang w:val="en-US"/>
        </w:rPr>
        <w:t xml:space="preserve"> </w:t>
      </w:r>
      <w:r>
        <w:rPr>
          <w:rFonts w:hint="eastAsia" w:ascii="仿宋" w:hAnsi="仿宋" w:eastAsia="仿宋" w:cs="仿宋"/>
          <w:b/>
          <w:bCs/>
          <w:color w:val="auto"/>
          <w:szCs w:val="24"/>
          <w:highlight w:val="none"/>
        </w:rPr>
        <w:t>履约保证金</w:t>
      </w:r>
    </w:p>
    <w:p>
      <w:pPr>
        <w:snapToGrid w:val="0"/>
        <w:spacing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13.1 </w:t>
      </w:r>
      <w:r>
        <w:rPr>
          <w:rFonts w:hint="eastAsia" w:ascii="仿宋" w:hAnsi="仿宋" w:eastAsia="仿宋" w:cs="仿宋"/>
          <w:color w:val="auto"/>
          <w:szCs w:val="15"/>
          <w:highlight w:val="none"/>
        </w:rPr>
        <w:t>乙方应当以支票、汇票、本票或者金融机构、担保机构出具的保函等非现金形式提交。</w:t>
      </w:r>
    </w:p>
    <w:p>
      <w:pPr>
        <w:snapToGrid w:val="0"/>
        <w:spacing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13.2 如果乙方出现</w:t>
      </w:r>
      <w:r>
        <w:rPr>
          <w:rFonts w:hint="eastAsia" w:ascii="仿宋" w:hAnsi="仿宋" w:eastAsia="仿宋" w:cs="仿宋"/>
          <w:b/>
          <w:bCs/>
          <w:color w:val="auto"/>
          <w:szCs w:val="15"/>
          <w:highlight w:val="none"/>
        </w:rPr>
        <w:t>【政府采购合同专用条款】</w:t>
      </w:r>
      <w:r>
        <w:rPr>
          <w:rFonts w:hint="eastAsia" w:ascii="仿宋" w:hAnsi="仿宋" w:eastAsia="仿宋" w:cs="仿宋"/>
          <w:color w:val="auto"/>
          <w:szCs w:val="15"/>
          <w:highlight w:val="none"/>
        </w:rPr>
        <w:t>约定情形的</w:t>
      </w:r>
      <w:r>
        <w:rPr>
          <w:rFonts w:hint="eastAsia" w:ascii="仿宋" w:hAnsi="仿宋" w:eastAsia="仿宋" w:cs="仿宋"/>
          <w:color w:val="auto"/>
          <w:szCs w:val="21"/>
          <w:highlight w:val="none"/>
        </w:rPr>
        <w:t>，履约保证金不予退还；如果乙方未能按合同约定全面履行义务，甲方有权从履约保证金中取得补偿或赔偿，且不影响甲方要求乙方承担合同约定的超过履约保证金的违约责任的权利。</w:t>
      </w:r>
    </w:p>
    <w:p>
      <w:pPr>
        <w:spacing w:line="400" w:lineRule="exact"/>
        <w:ind w:firstLine="420"/>
        <w:rPr>
          <w:rFonts w:hint="eastAsia" w:ascii="仿宋" w:hAnsi="仿宋" w:eastAsia="仿宋" w:cs="仿宋"/>
          <w:color w:val="auto"/>
          <w:highlight w:val="none"/>
        </w:rPr>
      </w:pPr>
      <w:r>
        <w:rPr>
          <w:rFonts w:hint="eastAsia" w:ascii="仿宋" w:hAnsi="仿宋" w:eastAsia="仿宋" w:cs="仿宋"/>
          <w:color w:val="auto"/>
          <w:szCs w:val="21"/>
          <w:highlight w:val="none"/>
        </w:rPr>
        <w:t>13.3 甲方在项目通过验收后按照</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规定的时间内将履约保证金退还乙方；逾期退还的，乙方可要求甲方支付违约金，违约金按照</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规定支付。</w:t>
      </w:r>
    </w:p>
    <w:p>
      <w:pPr>
        <w:autoSpaceDE w:val="0"/>
        <w:autoSpaceDN w:val="0"/>
        <w:snapToGrid w:val="0"/>
        <w:spacing w:line="400" w:lineRule="exact"/>
        <w:jc w:val="left"/>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 xml:space="preserve">14. </w:t>
      </w:r>
      <w:r>
        <w:rPr>
          <w:rFonts w:hint="eastAsia" w:ascii="仿宋" w:hAnsi="仿宋" w:eastAsia="仿宋" w:cs="仿宋"/>
          <w:b/>
          <w:color w:val="auto"/>
          <w:sz w:val="24"/>
          <w:highlight w:val="none"/>
        </w:rPr>
        <w:t>售后服务</w:t>
      </w:r>
    </w:p>
    <w:p>
      <w:pPr>
        <w:autoSpaceDE w:val="0"/>
        <w:autoSpaceDN w:val="0"/>
        <w:snapToGrid w:val="0"/>
        <w:spacing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14.1 除项目不涉及或采购活动中明确约定无须承担外，乙方还应提供下列服务：</w:t>
      </w:r>
    </w:p>
    <w:p>
      <w:pPr>
        <w:autoSpaceDE w:val="0"/>
        <w:autoSpaceDN w:val="0"/>
        <w:snapToGrid w:val="0"/>
        <w:spacing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（1）货物的现场移动、安装、调试、启动监督及技术支持；</w:t>
      </w:r>
    </w:p>
    <w:p>
      <w:pPr>
        <w:autoSpaceDE w:val="0"/>
        <w:autoSpaceDN w:val="0"/>
        <w:snapToGrid w:val="0"/>
        <w:spacing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（2）提供货物组装和维修所需的专用工具和辅助材料；</w:t>
      </w:r>
    </w:p>
    <w:p>
      <w:pPr>
        <w:autoSpaceDE w:val="0"/>
        <w:autoSpaceDN w:val="0"/>
        <w:snapToGrid w:val="0"/>
        <w:spacing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（3）在</w:t>
      </w:r>
      <w:r>
        <w:rPr>
          <w:rFonts w:hint="eastAsia" w:ascii="仿宋" w:hAnsi="仿宋" w:eastAsia="仿宋" w:cs="仿宋"/>
          <w:b/>
          <w:bCs/>
          <w:color w:val="auto"/>
          <w:szCs w:val="15"/>
          <w:highlight w:val="none"/>
        </w:rPr>
        <w:t>【政府采购合同专用条款】</w:t>
      </w:r>
      <w:r>
        <w:rPr>
          <w:rFonts w:hint="eastAsia" w:ascii="仿宋" w:hAnsi="仿宋" w:eastAsia="仿宋" w:cs="仿宋"/>
          <w:color w:val="auto"/>
          <w:szCs w:val="21"/>
          <w:highlight w:val="none"/>
        </w:rPr>
        <w:t>约定的期限内对所有的货物实施运行监督、维修，但前提条件是该服务并不能免除乙方在质量保证期内所承担的义务；</w:t>
      </w:r>
    </w:p>
    <w:p>
      <w:pPr>
        <w:autoSpaceDE w:val="0"/>
        <w:autoSpaceDN w:val="0"/>
        <w:snapToGrid w:val="0"/>
        <w:spacing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（4）在制造商所在地或指定现场就货物的安装、启动、运营、维护、废弃处置等对甲方操作人员进行培训</w:t>
      </w:r>
      <w:r>
        <w:rPr>
          <w:rFonts w:hint="eastAsia" w:ascii="仿宋" w:hAnsi="仿宋" w:eastAsia="仿宋" w:cs="仿宋"/>
          <w:color w:val="auto"/>
          <w:szCs w:val="15"/>
          <w:highlight w:val="none"/>
        </w:rPr>
        <w:t>；</w:t>
      </w:r>
    </w:p>
    <w:p>
      <w:pPr>
        <w:pStyle w:val="23"/>
        <w:ind w:firstLine="420"/>
        <w:rPr>
          <w:rFonts w:hint="eastAsia" w:ascii="仿宋" w:hAnsi="仿宋" w:eastAsia="仿宋" w:cs="仿宋"/>
          <w:color w:val="auto"/>
          <w:sz w:val="21"/>
          <w:highlight w:val="none"/>
        </w:rPr>
      </w:pPr>
      <w:r>
        <w:rPr>
          <w:rFonts w:hint="eastAsia" w:ascii="仿宋" w:hAnsi="仿宋" w:eastAsia="仿宋" w:cs="仿宋"/>
          <w:color w:val="auto"/>
          <w:sz w:val="21"/>
          <w:highlight w:val="none"/>
        </w:rPr>
        <w:t>（5）依照法律、行政法规的规定或者按照</w:t>
      </w:r>
      <w:r>
        <w:rPr>
          <w:rFonts w:hint="eastAsia" w:ascii="仿宋" w:hAnsi="仿宋" w:eastAsia="仿宋" w:cs="仿宋"/>
          <w:b/>
          <w:bCs/>
          <w:color w:val="auto"/>
          <w:sz w:val="21"/>
          <w:highlight w:val="none"/>
        </w:rPr>
        <w:t>【政府采购合同专用条款】</w:t>
      </w:r>
      <w:r>
        <w:rPr>
          <w:rFonts w:hint="eastAsia" w:ascii="仿宋" w:hAnsi="仿宋" w:eastAsia="仿宋" w:cs="仿宋"/>
          <w:color w:val="auto"/>
          <w:sz w:val="21"/>
          <w:highlight w:val="none"/>
        </w:rPr>
        <w:t>约定，货物在有效使用年限届满后应予回收的，乙方负有自行或者委托第三人对货物予以回收的义务；</w:t>
      </w:r>
    </w:p>
    <w:p>
      <w:pPr>
        <w:autoSpaceDE w:val="0"/>
        <w:autoSpaceDN w:val="0"/>
        <w:snapToGrid w:val="0"/>
        <w:spacing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（6）</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规定由乙方提供的其他服务。</w:t>
      </w:r>
    </w:p>
    <w:p>
      <w:pPr>
        <w:autoSpaceDE w:val="0"/>
        <w:autoSpaceDN w:val="0"/>
        <w:snapToGrid w:val="0"/>
        <w:spacing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14.2 乙方提供的售后服务的费用已包含在合同价款中，甲方不再另行支付。</w:t>
      </w:r>
    </w:p>
    <w:p>
      <w:pPr>
        <w:snapToGrid w:val="0"/>
        <w:spacing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15. 违约责任</w:t>
      </w:r>
    </w:p>
    <w:p>
      <w:pPr>
        <w:snapToGrid w:val="0"/>
        <w:spacing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15.1质量瑕疵的违约责任</w:t>
      </w:r>
    </w:p>
    <w:p>
      <w:pPr>
        <w:autoSpaceDE w:val="0"/>
        <w:autoSpaceDN w:val="0"/>
        <w:snapToGrid w:val="0"/>
        <w:spacing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乙方提供的产品不符合合同约定的质量标准或存在产品质量缺陷，甲方有权要求乙方根据</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要求</w:t>
      </w:r>
      <w:r>
        <w:rPr>
          <w:rFonts w:hint="eastAsia" w:ascii="仿宋" w:hAnsi="仿宋" w:eastAsia="仿宋" w:cs="仿宋"/>
          <w:color w:val="auto"/>
          <w:szCs w:val="21"/>
          <w:highlight w:val="none"/>
        </w:rPr>
        <w:t>及时修理、重作、更换，并承担由此给甲方造成的损失。</w:t>
      </w:r>
    </w:p>
    <w:p>
      <w:pPr>
        <w:autoSpaceDE w:val="0"/>
        <w:autoSpaceDN w:val="0"/>
        <w:snapToGrid w:val="0"/>
        <w:spacing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15.2 迟延交货的违约责任</w:t>
      </w:r>
    </w:p>
    <w:p>
      <w:pPr>
        <w:autoSpaceDE w:val="0"/>
        <w:autoSpaceDN w:val="0"/>
        <w:snapToGrid w:val="0"/>
        <w:spacing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pPr>
        <w:autoSpaceDE w:val="0"/>
        <w:autoSpaceDN w:val="0"/>
        <w:snapToGrid w:val="0"/>
        <w:spacing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（2）如果乙方没有按照合同规定的时间交货和提供相关服务，甲方有权从货款中扣除误期赔偿费而不影响合同项下的其他补救方法，赔偿费按</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规定执行。如果涉及公共利益，且赔偿金额无法弥补公共利益损失，甲方可要求继续履行或者采取其他补救措施。</w:t>
      </w:r>
    </w:p>
    <w:p>
      <w:pPr>
        <w:autoSpaceDE w:val="0"/>
        <w:autoSpaceDN w:val="0"/>
        <w:snapToGrid w:val="0"/>
        <w:spacing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15.3 迟延支付的违约责任</w:t>
      </w:r>
    </w:p>
    <w:p>
      <w:pPr>
        <w:autoSpaceDE w:val="0"/>
        <w:autoSpaceDN w:val="0"/>
        <w:snapToGrid w:val="0"/>
        <w:spacing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甲方存在迟延支付乙方合同款项的，应当承担</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规定的逾期付款利息。</w:t>
      </w:r>
    </w:p>
    <w:p>
      <w:pPr>
        <w:snapToGrid w:val="0"/>
        <w:spacing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bCs/>
          <w:color w:val="auto"/>
          <w:szCs w:val="21"/>
          <w:highlight w:val="none"/>
        </w:rPr>
        <w:t>15.4其他违约责任根据项目实际需要按</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规定执行。</w:t>
      </w:r>
    </w:p>
    <w:p>
      <w:pPr>
        <w:numPr>
          <w:ilvl w:val="0"/>
          <w:numId w:val="12"/>
        </w:numPr>
        <w:autoSpaceDE w:val="0"/>
        <w:autoSpaceDN w:val="0"/>
        <w:snapToGrid w:val="0"/>
        <w:spacing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合同变更、中止与终止</w:t>
      </w:r>
    </w:p>
    <w:p>
      <w:pPr>
        <w:snapToGrid w:val="0"/>
        <w:spacing w:line="40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16.1合同的变更</w:t>
      </w:r>
    </w:p>
    <w:p>
      <w:pPr>
        <w:autoSpaceDE w:val="0"/>
        <w:autoSpaceDN w:val="0"/>
        <w:snapToGrid w:val="0"/>
        <w:spacing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政府采购合同履行中，在不改变合同其他条款的前提下，甲方可以在合同价款10%的范围内追加与合同标的相同的货物，并就此与乙方协商一致后签订补充协议。</w:t>
      </w:r>
    </w:p>
    <w:p>
      <w:pPr>
        <w:snapToGrid w:val="0"/>
        <w:spacing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16.2合同的中止</w:t>
      </w:r>
    </w:p>
    <w:p>
      <w:pPr>
        <w:autoSpaceDE w:val="0"/>
        <w:autoSpaceDN w:val="0"/>
        <w:snapToGrid w:val="0"/>
        <w:spacing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（1）合同履行过程中因供应商就采购文件、采购过程或结果提起投诉的，甲方认为有必要的，可以中止合同的履行。</w:t>
      </w:r>
    </w:p>
    <w:p>
      <w:pPr>
        <w:autoSpaceDE w:val="0"/>
        <w:autoSpaceDN w:val="0"/>
        <w:snapToGrid w:val="0"/>
        <w:spacing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pPr>
        <w:pStyle w:val="23"/>
        <w:ind w:firstLine="420"/>
        <w:jc w:val="both"/>
        <w:rPr>
          <w:rFonts w:hint="eastAsia" w:ascii="仿宋" w:hAnsi="仿宋" w:eastAsia="仿宋" w:cs="仿宋"/>
          <w:color w:val="auto"/>
          <w:sz w:val="21"/>
          <w:highlight w:val="none"/>
        </w:rPr>
      </w:pPr>
      <w:r>
        <w:rPr>
          <w:rFonts w:hint="eastAsia" w:ascii="仿宋" w:hAnsi="仿宋" w:eastAsia="仿宋" w:cs="仿宋"/>
          <w:color w:val="auto"/>
          <w:sz w:val="21"/>
          <w:highlight w:val="none"/>
        </w:rPr>
        <w:t>（3）乙方分立、合并或者变更住所的，应当及时以书面形式告知甲方。乙方没有及时告知甲方，致使合同履行发生困难的，甲方可以中止合同履行并要求乙方承担由此给甲方造成的损失。</w:t>
      </w:r>
    </w:p>
    <w:p>
      <w:pPr>
        <w:snapToGrid w:val="0"/>
        <w:spacing w:line="400" w:lineRule="exact"/>
        <w:ind w:firstLine="420" w:firstLineChars="200"/>
        <w:jc w:val="left"/>
        <w:rPr>
          <w:rFonts w:hint="eastAsia" w:ascii="仿宋" w:hAnsi="仿宋" w:eastAsia="仿宋" w:cs="仿宋"/>
          <w:color w:val="auto"/>
          <w:highlight w:val="none"/>
        </w:rPr>
      </w:pPr>
      <w:r>
        <w:rPr>
          <w:rFonts w:hint="eastAsia" w:ascii="仿宋" w:hAnsi="仿宋" w:eastAsia="仿宋" w:cs="仿宋"/>
          <w:color w:val="auto"/>
          <w:szCs w:val="21"/>
          <w:highlight w:val="none"/>
        </w:rPr>
        <w:t>（4）甲方不得以行政区划调整、政府换届、机构或者职能调整以及相关责任人更替为由中止合同。</w:t>
      </w:r>
    </w:p>
    <w:p>
      <w:pPr>
        <w:snapToGrid w:val="0"/>
        <w:spacing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16.3合同的终止</w:t>
      </w:r>
    </w:p>
    <w:p>
      <w:pPr>
        <w:autoSpaceDE w:val="0"/>
        <w:autoSpaceDN w:val="0"/>
        <w:snapToGrid w:val="0"/>
        <w:spacing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（1）合同因有效期限届满而终止；</w:t>
      </w:r>
    </w:p>
    <w:p>
      <w:pPr>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（2）乙方未按合同约定履行，构成根本性违约的，甲方有权终止合同，并追究乙方的违约责任。</w:t>
      </w:r>
    </w:p>
    <w:p>
      <w:pPr>
        <w:pStyle w:val="23"/>
        <w:rPr>
          <w:rFonts w:hint="eastAsia" w:ascii="仿宋" w:hAnsi="仿宋" w:eastAsia="仿宋" w:cs="仿宋"/>
          <w:color w:val="auto"/>
          <w:highlight w:val="none"/>
        </w:rPr>
      </w:pPr>
      <w:r>
        <w:rPr>
          <w:rFonts w:hint="eastAsia" w:ascii="仿宋" w:hAnsi="仿宋" w:eastAsia="仿宋" w:cs="仿宋"/>
          <w:color w:val="auto"/>
          <w:highlight w:val="none"/>
        </w:rPr>
        <w:t xml:space="preserve">16.4 </w:t>
      </w:r>
      <w:r>
        <w:rPr>
          <w:rFonts w:hint="eastAsia" w:ascii="仿宋" w:hAnsi="仿宋" w:eastAsia="仿宋" w:cs="仿宋"/>
          <w:color w:val="auto"/>
          <w:kern w:val="2"/>
          <w:sz w:val="21"/>
          <w:highlight w:val="none"/>
        </w:rPr>
        <w:t>涉及国家利益、社会公共利益的情形</w:t>
      </w:r>
    </w:p>
    <w:p>
      <w:pPr>
        <w:pStyle w:val="23"/>
        <w:ind w:firstLine="420"/>
        <w:jc w:val="both"/>
        <w:rPr>
          <w:rFonts w:hint="eastAsia" w:ascii="仿宋" w:hAnsi="仿宋" w:eastAsia="仿宋" w:cs="仿宋"/>
          <w:color w:val="auto"/>
          <w:sz w:val="21"/>
          <w:highlight w:val="none"/>
        </w:rPr>
      </w:pPr>
      <w:r>
        <w:rPr>
          <w:rFonts w:hint="eastAsia" w:ascii="仿宋" w:hAnsi="仿宋" w:eastAsia="仿宋" w:cs="仿宋"/>
          <w:color w:val="auto"/>
          <w:sz w:val="21"/>
          <w:highlight w:val="none"/>
        </w:rPr>
        <w:t>政府采购合同继续履行将损害国家利益和社会公共利益的，双方当事人应当变更、中止或者终止合同。有过错的一方应当承担赔偿责任，双方都有过错的，各自承担相应的责任。</w:t>
      </w:r>
    </w:p>
    <w:p>
      <w:pPr>
        <w:autoSpaceDE w:val="0"/>
        <w:autoSpaceDN w:val="0"/>
        <w:snapToGrid w:val="0"/>
        <w:spacing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17. 合同分包</w:t>
      </w:r>
    </w:p>
    <w:p>
      <w:pPr>
        <w:autoSpaceDE w:val="0"/>
        <w:autoSpaceDN w:val="0"/>
        <w:snapToGrid w:val="0"/>
        <w:spacing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17.1 乙方不得将合同转包给其他供应商。涉及合同分包的，乙方应根据采购文件和投标（响应）文件规定进行合同分包。</w:t>
      </w:r>
    </w:p>
    <w:p>
      <w:pPr>
        <w:autoSpaceDE w:val="0"/>
        <w:autoSpaceDN w:val="0"/>
        <w:snapToGrid w:val="0"/>
        <w:spacing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17.2 乙方执行政府采购政策向中小企业依法分包的，乙方应当按采购文件和投标（响应）文件签订分包意向协议，分包意向协议属于本合同组成部分。</w:t>
      </w:r>
    </w:p>
    <w:p>
      <w:pPr>
        <w:autoSpaceDE w:val="0"/>
        <w:autoSpaceDN w:val="0"/>
        <w:snapToGrid w:val="0"/>
        <w:spacing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18. 不可抗力</w:t>
      </w:r>
    </w:p>
    <w:p>
      <w:pPr>
        <w:autoSpaceDE w:val="0"/>
        <w:autoSpaceDN w:val="0"/>
        <w:snapToGrid w:val="0"/>
        <w:spacing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18.1 不可抗力是指合同双方不能预见、不能避免且不能克服的客观情况。</w:t>
      </w:r>
    </w:p>
    <w:p>
      <w:pPr>
        <w:autoSpaceDE w:val="0"/>
        <w:autoSpaceDN w:val="0"/>
        <w:snapToGrid w:val="0"/>
        <w:spacing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18.2 任何一方对由于不可抗力造成的部分或全部不能履行合同不承担违约责任。但迟延履行后发生不可抗力的，不能免除责任。</w:t>
      </w:r>
    </w:p>
    <w:p>
      <w:pPr>
        <w:autoSpaceDE w:val="0"/>
        <w:autoSpaceDN w:val="0"/>
        <w:snapToGrid w:val="0"/>
        <w:spacing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pPr>
        <w:autoSpaceDE w:val="0"/>
        <w:autoSpaceDN w:val="0"/>
        <w:snapToGrid w:val="0"/>
        <w:spacing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19. 解决争议的方法</w:t>
      </w:r>
    </w:p>
    <w:p>
      <w:pPr>
        <w:pStyle w:val="23"/>
        <w:ind w:firstLine="420"/>
        <w:jc w:val="both"/>
        <w:rPr>
          <w:rFonts w:hint="eastAsia" w:ascii="仿宋" w:hAnsi="仿宋" w:eastAsia="仿宋" w:cs="仿宋"/>
          <w:color w:val="auto"/>
          <w:sz w:val="21"/>
          <w:highlight w:val="none"/>
        </w:rPr>
      </w:pPr>
      <w:r>
        <w:rPr>
          <w:rFonts w:hint="eastAsia" w:ascii="仿宋" w:hAnsi="仿宋" w:eastAsia="仿宋" w:cs="仿宋"/>
          <w:color w:val="auto"/>
          <w:sz w:val="21"/>
          <w:highlight w:val="none"/>
        </w:rPr>
        <w:t>19.1 因本合同及合同有关事项发生的争议，由甲乙双方友好协商解决。协商不成时，可以向有关组织申请调解。合同一方或双方不愿调解或调解不成的，可以通过仲裁或诉讼的方式解决争议。</w:t>
      </w:r>
    </w:p>
    <w:p>
      <w:pPr>
        <w:pStyle w:val="23"/>
        <w:ind w:firstLine="420"/>
        <w:jc w:val="both"/>
        <w:rPr>
          <w:rFonts w:hint="eastAsia" w:ascii="仿宋" w:hAnsi="仿宋" w:eastAsia="仿宋" w:cs="仿宋"/>
          <w:color w:val="auto"/>
          <w:sz w:val="21"/>
          <w:highlight w:val="none"/>
        </w:rPr>
      </w:pPr>
      <w:r>
        <w:rPr>
          <w:rFonts w:hint="eastAsia" w:ascii="仿宋" w:hAnsi="仿宋" w:eastAsia="仿宋" w:cs="仿宋"/>
          <w:color w:val="auto"/>
          <w:sz w:val="21"/>
          <w:highlight w:val="none"/>
        </w:rPr>
        <w:t>19.2 选择仲裁的，应在</w:t>
      </w:r>
      <w:r>
        <w:rPr>
          <w:rFonts w:hint="eastAsia" w:ascii="仿宋" w:hAnsi="仿宋" w:eastAsia="仿宋" w:cs="仿宋"/>
          <w:b/>
          <w:bCs/>
          <w:color w:val="auto"/>
          <w:sz w:val="21"/>
          <w:highlight w:val="none"/>
        </w:rPr>
        <w:t>【政府采购合同专用条款】</w:t>
      </w:r>
      <w:r>
        <w:rPr>
          <w:rFonts w:hint="eastAsia" w:ascii="仿宋" w:hAnsi="仿宋" w:eastAsia="仿宋" w:cs="仿宋"/>
          <w:color w:val="auto"/>
          <w:sz w:val="21"/>
          <w:highlight w:val="none"/>
        </w:rPr>
        <w:t>中明确仲裁机构及仲裁地；通过诉讼方式解决的，可以在</w:t>
      </w:r>
      <w:r>
        <w:rPr>
          <w:rFonts w:hint="eastAsia" w:ascii="仿宋" w:hAnsi="仿宋" w:eastAsia="仿宋" w:cs="仿宋"/>
          <w:b/>
          <w:bCs/>
          <w:color w:val="auto"/>
          <w:sz w:val="21"/>
          <w:highlight w:val="none"/>
        </w:rPr>
        <w:t>【政府采购合同专用条款】</w:t>
      </w:r>
      <w:r>
        <w:rPr>
          <w:rFonts w:hint="eastAsia" w:ascii="仿宋" w:hAnsi="仿宋" w:eastAsia="仿宋" w:cs="仿宋"/>
          <w:color w:val="auto"/>
          <w:sz w:val="21"/>
          <w:highlight w:val="none"/>
        </w:rPr>
        <w:t>中进一步约定选择与争议有实际联系的地点的人民法院管辖，但管辖法院的约定不得违反级别管辖和专属管辖的规定。</w:t>
      </w:r>
    </w:p>
    <w:p>
      <w:pPr>
        <w:pStyle w:val="23"/>
        <w:ind w:firstLine="420"/>
        <w:jc w:val="both"/>
        <w:rPr>
          <w:rFonts w:hint="eastAsia" w:ascii="仿宋" w:hAnsi="仿宋" w:eastAsia="仿宋" w:cs="仿宋"/>
          <w:color w:val="auto"/>
          <w:sz w:val="21"/>
          <w:highlight w:val="none"/>
        </w:rPr>
      </w:pPr>
      <w:r>
        <w:rPr>
          <w:rFonts w:hint="eastAsia" w:ascii="仿宋" w:hAnsi="仿宋" w:eastAsia="仿宋" w:cs="仿宋"/>
          <w:color w:val="auto"/>
          <w:sz w:val="21"/>
          <w:highlight w:val="none"/>
        </w:rPr>
        <w:t>19.3 如甲乙双方有争议的事项不影响合同其他部分的履行，在争议解决期间，合同其他部分应当继续履行。</w:t>
      </w:r>
    </w:p>
    <w:p>
      <w:pPr>
        <w:autoSpaceDE w:val="0"/>
        <w:autoSpaceDN w:val="0"/>
        <w:snapToGrid w:val="0"/>
        <w:spacing w:line="400" w:lineRule="exact"/>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20. 政府采购政策</w:t>
      </w:r>
    </w:p>
    <w:p>
      <w:pPr>
        <w:autoSpaceDE w:val="0"/>
        <w:autoSpaceDN w:val="0"/>
        <w:snapToGrid w:val="0"/>
        <w:spacing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20.1 </w:t>
      </w:r>
      <w:r>
        <w:rPr>
          <w:rFonts w:hint="eastAsia" w:ascii="仿宋" w:hAnsi="仿宋" w:eastAsia="仿宋" w:cs="仿宋"/>
          <w:color w:val="auto"/>
          <w:highlight w:val="none"/>
          <w:lang w:val="en-GB"/>
        </w:rPr>
        <w:t>本合同应当按照规定执行政府采购政策。</w:t>
      </w:r>
    </w:p>
    <w:p>
      <w:pPr>
        <w:autoSpaceDE w:val="0"/>
        <w:autoSpaceDN w:val="0"/>
        <w:snapToGrid w:val="0"/>
        <w:spacing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20.2 本合同依法执行政府采购政策的方式和内容，属于合同履约验收的范围。</w:t>
      </w:r>
      <w:r>
        <w:rPr>
          <w:rFonts w:hint="eastAsia" w:ascii="仿宋" w:hAnsi="仿宋" w:eastAsia="仿宋" w:cs="仿宋"/>
          <w:color w:val="auto"/>
          <w:highlight w:val="none"/>
        </w:rPr>
        <w:t>甲乙双方</w:t>
      </w:r>
      <w:r>
        <w:rPr>
          <w:rFonts w:hint="eastAsia" w:ascii="仿宋" w:hAnsi="仿宋" w:eastAsia="仿宋" w:cs="仿宋"/>
          <w:color w:val="auto"/>
          <w:highlight w:val="none"/>
          <w:lang w:val="en-GB"/>
        </w:rPr>
        <w:t>未按规定要求执行政府采购政策造成损失的</w:t>
      </w:r>
      <w:r>
        <w:rPr>
          <w:rFonts w:hint="eastAsia" w:ascii="仿宋" w:hAnsi="仿宋" w:eastAsia="仿宋" w:cs="仿宋"/>
          <w:color w:val="auto"/>
          <w:szCs w:val="21"/>
          <w:highlight w:val="none"/>
        </w:rPr>
        <w:t>，有过错的一方应当承担赔偿责任，双方都有过错的，各自承担相应的责任。</w:t>
      </w:r>
    </w:p>
    <w:p>
      <w:pPr>
        <w:pStyle w:val="2"/>
        <w:spacing w:line="40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2</w:t>
      </w:r>
      <w:r>
        <w:rPr>
          <w:rFonts w:hint="eastAsia" w:ascii="仿宋" w:hAnsi="仿宋" w:eastAsia="仿宋" w:cs="仿宋"/>
          <w:color w:val="auto"/>
          <w:highlight w:val="none"/>
          <w:lang w:val="en-US"/>
        </w:rPr>
        <w:t>0</w:t>
      </w:r>
      <w:r>
        <w:rPr>
          <w:rFonts w:hint="eastAsia" w:ascii="仿宋" w:hAnsi="仿宋" w:eastAsia="仿宋" w:cs="仿宋"/>
          <w:color w:val="auto"/>
          <w:highlight w:val="none"/>
        </w:rPr>
        <w:t>.</w:t>
      </w:r>
      <w:r>
        <w:rPr>
          <w:rFonts w:hint="eastAsia" w:ascii="仿宋" w:hAnsi="仿宋" w:eastAsia="仿宋" w:cs="仿宋"/>
          <w:color w:val="auto"/>
          <w:highlight w:val="none"/>
          <w:lang w:val="en-US"/>
        </w:rPr>
        <w:t>3</w:t>
      </w:r>
      <w:r>
        <w:rPr>
          <w:rFonts w:hint="eastAsia" w:ascii="仿宋" w:hAnsi="仿宋" w:eastAsia="仿宋" w:cs="仿宋"/>
          <w:color w:val="auto"/>
          <w:highlight w:val="none"/>
        </w:rPr>
        <w:t xml:space="preserve">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autoSpaceDE w:val="0"/>
        <w:autoSpaceDN w:val="0"/>
        <w:snapToGrid w:val="0"/>
        <w:spacing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21. 法律适用</w:t>
      </w:r>
    </w:p>
    <w:p>
      <w:pPr>
        <w:pStyle w:val="23"/>
        <w:ind w:firstLine="420"/>
        <w:jc w:val="both"/>
        <w:rPr>
          <w:rFonts w:hint="eastAsia" w:ascii="仿宋" w:hAnsi="仿宋" w:eastAsia="仿宋" w:cs="仿宋"/>
          <w:color w:val="auto"/>
          <w:sz w:val="21"/>
          <w:highlight w:val="none"/>
        </w:rPr>
      </w:pPr>
      <w:r>
        <w:rPr>
          <w:rFonts w:hint="eastAsia" w:ascii="仿宋" w:hAnsi="仿宋" w:eastAsia="仿宋" w:cs="仿宋"/>
          <w:color w:val="auto"/>
          <w:sz w:val="21"/>
          <w:highlight w:val="none"/>
        </w:rPr>
        <w:t>21.1 本合同的订立、生效、解释、履行及与本合同有关的争议解决，均适用法律、行政法规。</w:t>
      </w:r>
    </w:p>
    <w:p>
      <w:pPr>
        <w:pStyle w:val="23"/>
        <w:ind w:firstLine="420"/>
        <w:jc w:val="both"/>
        <w:rPr>
          <w:rFonts w:hint="eastAsia" w:ascii="仿宋" w:hAnsi="仿宋" w:eastAsia="仿宋" w:cs="仿宋"/>
          <w:color w:val="auto"/>
          <w:sz w:val="21"/>
          <w:highlight w:val="none"/>
        </w:rPr>
      </w:pPr>
      <w:r>
        <w:rPr>
          <w:rFonts w:hint="eastAsia" w:ascii="仿宋" w:hAnsi="仿宋" w:eastAsia="仿宋" w:cs="仿宋"/>
          <w:color w:val="auto"/>
          <w:sz w:val="21"/>
          <w:highlight w:val="none"/>
        </w:rPr>
        <w:t>21.2 本合同条款与法律、行政法规的强制性规定不一致的，双方当事人应按照法律、行政法规的强制性规定修改本合同的相关条款。</w:t>
      </w:r>
    </w:p>
    <w:p>
      <w:pPr>
        <w:numPr>
          <w:ilvl w:val="255"/>
          <w:numId w:val="0"/>
        </w:numPr>
        <w:autoSpaceDE w:val="0"/>
        <w:autoSpaceDN w:val="0"/>
        <w:snapToGrid w:val="0"/>
        <w:spacing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22. 通知</w:t>
      </w:r>
    </w:p>
    <w:p>
      <w:pPr>
        <w:pStyle w:val="23"/>
        <w:ind w:firstLine="420"/>
        <w:jc w:val="both"/>
        <w:rPr>
          <w:rFonts w:hint="eastAsia" w:ascii="仿宋" w:hAnsi="仿宋" w:eastAsia="仿宋" w:cs="仿宋"/>
          <w:color w:val="auto"/>
          <w:sz w:val="21"/>
          <w:highlight w:val="none"/>
        </w:rPr>
      </w:pPr>
      <w:r>
        <w:rPr>
          <w:rFonts w:hint="eastAsia" w:ascii="仿宋" w:hAnsi="仿宋" w:eastAsia="仿宋" w:cs="仿宋"/>
          <w:color w:val="auto"/>
          <w:sz w:val="21"/>
          <w:highlight w:val="none"/>
        </w:rPr>
        <w:t>22.1 本合同任何一方向对方发出的通知、信件、数据电文等，应当发送至本合同第一部分《政府采购合同协议书》所约定的通讯地址、联系人、联系电话或电子邮箱。</w:t>
      </w:r>
    </w:p>
    <w:p>
      <w:pPr>
        <w:pStyle w:val="23"/>
        <w:ind w:firstLine="0" w:firstLineChars="0"/>
        <w:jc w:val="both"/>
        <w:rPr>
          <w:rFonts w:hint="eastAsia" w:ascii="仿宋" w:hAnsi="仿宋" w:eastAsia="仿宋" w:cs="仿宋"/>
          <w:color w:val="auto"/>
          <w:sz w:val="21"/>
          <w:highlight w:val="none"/>
        </w:rPr>
      </w:pPr>
      <w:r>
        <w:rPr>
          <w:rFonts w:hint="eastAsia" w:ascii="仿宋" w:hAnsi="仿宋" w:eastAsia="仿宋" w:cs="仿宋"/>
          <w:color w:val="auto"/>
          <w:sz w:val="21"/>
          <w:highlight w:val="none"/>
        </w:rPr>
        <w:t xml:space="preserve">    22.2 一方当事人变更名称、住所、联系人、联系电话或电子邮箱等信息的，应当在变更后3日内及时书面通知对方，对方实际收到变更通知前的送达仍为有效送达。</w:t>
      </w:r>
    </w:p>
    <w:p>
      <w:pPr>
        <w:snapToGrid w:val="0"/>
        <w:spacing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22.3本合同一方给另一方的通知均应采用书面形式，传真或快递送到本合同中规定的对方的地址和办理签收手续。</w:t>
      </w:r>
    </w:p>
    <w:p>
      <w:pPr>
        <w:snapToGrid w:val="0"/>
        <w:spacing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22.4通知以送达之日或通知书中规定的生效之日起生效，两者中以较迟之日为准。</w:t>
      </w:r>
    </w:p>
    <w:p>
      <w:pPr>
        <w:numPr>
          <w:ilvl w:val="0"/>
          <w:numId w:val="13"/>
        </w:numPr>
        <w:snapToGrid w:val="0"/>
        <w:spacing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合同未尽事项</w:t>
      </w:r>
    </w:p>
    <w:p>
      <w:pPr>
        <w:snapToGrid w:val="0"/>
        <w:spacing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23.1合同未尽事项见</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w:t>
      </w:r>
    </w:p>
    <w:p>
      <w:pPr>
        <w:snapToGrid w:val="0"/>
        <w:spacing w:line="400" w:lineRule="exact"/>
        <w:jc w:val="left"/>
        <w:rPr>
          <w:rFonts w:hint="eastAsia" w:ascii="仿宋" w:hAnsi="仿宋" w:eastAsia="仿宋" w:cs="仿宋"/>
          <w:color w:val="auto"/>
          <w:sz w:val="28"/>
          <w:szCs w:val="28"/>
          <w:highlight w:val="none"/>
        </w:rPr>
      </w:pPr>
      <w:r>
        <w:rPr>
          <w:rFonts w:hint="eastAsia" w:ascii="仿宋" w:hAnsi="仿宋" w:eastAsia="仿宋" w:cs="仿宋"/>
          <w:bCs/>
          <w:color w:val="auto"/>
          <w:szCs w:val="21"/>
          <w:highlight w:val="none"/>
        </w:rPr>
        <w:t xml:space="preserve">    23.2 合同附件与合同正文具有同等的法律效力。</w:t>
      </w:r>
      <w:bookmarkStart w:id="47" w:name="_Toc20313"/>
    </w:p>
    <w:p>
      <w:pPr>
        <w:snapToGrid w:val="0"/>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br w:type="page"/>
      </w:r>
    </w:p>
    <w:p>
      <w:pPr>
        <w:pStyle w:val="4"/>
        <w:adjustRightInd w:val="0"/>
        <w:snapToGrid w:val="0"/>
        <w:jc w:val="center"/>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第三节 政府采购合同专用条款</w:t>
      </w:r>
      <w:bookmarkEnd w:id="47"/>
    </w:p>
    <w:tbl>
      <w:tblPr>
        <w:tblStyle w:val="17"/>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pPr>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第1.2（6）项</w:t>
            </w:r>
          </w:p>
        </w:tc>
        <w:tc>
          <w:tcPr>
            <w:tcW w:w="1742" w:type="dxa"/>
            <w:vAlign w:val="center"/>
          </w:tcPr>
          <w:p>
            <w:pPr>
              <w:snapToGrid w:val="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联合体具体要求</w:t>
            </w:r>
          </w:p>
        </w:tc>
        <w:tc>
          <w:tcPr>
            <w:tcW w:w="5170" w:type="dxa"/>
            <w:vAlign w:val="center"/>
          </w:tcPr>
          <w:p>
            <w:pPr>
              <w:snapToGrid w:val="0"/>
              <w:jc w:val="left"/>
              <w:rPr>
                <w:rFonts w:hint="eastAsia" w:ascii="仿宋" w:hAnsi="仿宋" w:eastAsia="仿宋" w:cs="仿宋"/>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pPr>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pPr>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第1.2（7）项</w:t>
            </w:r>
          </w:p>
        </w:tc>
        <w:tc>
          <w:tcPr>
            <w:tcW w:w="1742" w:type="dxa"/>
            <w:vAlign w:val="center"/>
          </w:tcPr>
          <w:p>
            <w:pPr>
              <w:snapToGrid w:val="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其他术语解释</w:t>
            </w:r>
          </w:p>
        </w:tc>
        <w:tc>
          <w:tcPr>
            <w:tcW w:w="5170" w:type="dxa"/>
            <w:vAlign w:val="center"/>
          </w:tcPr>
          <w:p>
            <w:pPr>
              <w:snapToGrid w:val="0"/>
              <w:jc w:val="left"/>
              <w:rPr>
                <w:rFonts w:hint="eastAsia" w:ascii="仿宋" w:hAnsi="仿宋" w:eastAsia="仿宋" w:cs="仿宋"/>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pPr>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第4.4款</w:t>
            </w:r>
          </w:p>
        </w:tc>
        <w:tc>
          <w:tcPr>
            <w:tcW w:w="1742" w:type="dxa"/>
            <w:vAlign w:val="center"/>
          </w:tcPr>
          <w:p>
            <w:pPr>
              <w:snapToGrid w:val="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履约验收中甲方提出异议或作出说明的期限</w:t>
            </w:r>
          </w:p>
        </w:tc>
        <w:tc>
          <w:tcPr>
            <w:tcW w:w="5170" w:type="dxa"/>
            <w:vAlign w:val="center"/>
          </w:tcPr>
          <w:p>
            <w:pPr>
              <w:snapToGrid w:val="0"/>
              <w:jc w:val="left"/>
              <w:rPr>
                <w:rFonts w:hint="eastAsia" w:ascii="仿宋" w:hAnsi="仿宋" w:eastAsia="仿宋" w:cs="仿宋"/>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pPr>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第4.6款</w:t>
            </w:r>
          </w:p>
        </w:tc>
        <w:tc>
          <w:tcPr>
            <w:tcW w:w="1742" w:type="dxa"/>
            <w:vAlign w:val="center"/>
          </w:tcPr>
          <w:p>
            <w:pPr>
              <w:snapToGrid w:val="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约定甲方承担的其他义务和责任</w:t>
            </w:r>
          </w:p>
        </w:tc>
        <w:tc>
          <w:tcPr>
            <w:tcW w:w="5170" w:type="dxa"/>
            <w:vAlign w:val="center"/>
          </w:tcPr>
          <w:p>
            <w:pPr>
              <w:snapToGrid w:val="0"/>
              <w:jc w:val="left"/>
              <w:rPr>
                <w:rFonts w:hint="eastAsia" w:ascii="仿宋" w:hAnsi="仿宋" w:eastAsia="仿宋" w:cs="仿宋"/>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pPr>
              <w:snapToGrid w:val="0"/>
              <w:jc w:val="center"/>
              <w:rPr>
                <w:rFonts w:hint="eastAsia" w:ascii="仿宋" w:hAnsi="仿宋" w:eastAsia="仿宋" w:cs="仿宋"/>
                <w:color w:val="auto"/>
                <w:highlight w:val="none"/>
              </w:rPr>
            </w:pPr>
            <w:r>
              <w:rPr>
                <w:rFonts w:hint="eastAsia" w:ascii="仿宋" w:hAnsi="仿宋" w:eastAsia="仿宋" w:cs="仿宋"/>
                <w:color w:val="auto"/>
                <w:szCs w:val="21"/>
                <w:highlight w:val="none"/>
              </w:rPr>
              <w:t>第5.4款</w:t>
            </w:r>
          </w:p>
        </w:tc>
        <w:tc>
          <w:tcPr>
            <w:tcW w:w="1742" w:type="dxa"/>
            <w:vAlign w:val="center"/>
          </w:tcPr>
          <w:p>
            <w:pPr>
              <w:snapToGrid w:val="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约定乙方承担的其他义务和责任</w:t>
            </w:r>
          </w:p>
        </w:tc>
        <w:tc>
          <w:tcPr>
            <w:tcW w:w="5170" w:type="dxa"/>
            <w:vAlign w:val="center"/>
          </w:tcPr>
          <w:p>
            <w:pPr>
              <w:snapToGrid w:val="0"/>
              <w:jc w:val="left"/>
              <w:rPr>
                <w:rFonts w:hint="eastAsia" w:ascii="仿宋" w:hAnsi="仿宋" w:eastAsia="仿宋" w:cs="仿宋"/>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pPr>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第6.1款</w:t>
            </w:r>
          </w:p>
        </w:tc>
        <w:tc>
          <w:tcPr>
            <w:tcW w:w="1742" w:type="dxa"/>
            <w:vAlign w:val="center"/>
          </w:tcPr>
          <w:p>
            <w:pPr>
              <w:snapToGrid w:val="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履行合同义务的顺序</w:t>
            </w:r>
          </w:p>
        </w:tc>
        <w:tc>
          <w:tcPr>
            <w:tcW w:w="5170" w:type="dxa"/>
            <w:vAlign w:val="center"/>
          </w:tcPr>
          <w:p>
            <w:pPr>
              <w:snapToGrid w:val="0"/>
              <w:jc w:val="left"/>
              <w:rPr>
                <w:rFonts w:hint="eastAsia" w:ascii="仿宋" w:hAnsi="仿宋" w:eastAsia="仿宋" w:cs="仿宋"/>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pPr>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pPr>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第7.1款</w:t>
            </w:r>
          </w:p>
        </w:tc>
        <w:tc>
          <w:tcPr>
            <w:tcW w:w="1742" w:type="dxa"/>
            <w:vAlign w:val="center"/>
          </w:tcPr>
          <w:p>
            <w:pPr>
              <w:snapToGrid w:val="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包装特殊要求</w:t>
            </w:r>
          </w:p>
        </w:tc>
        <w:tc>
          <w:tcPr>
            <w:tcW w:w="5170" w:type="dxa"/>
            <w:vAlign w:val="center"/>
          </w:tcPr>
          <w:p>
            <w:pPr>
              <w:rPr>
                <w:rFonts w:hint="eastAsia" w:ascii="仿宋" w:hAnsi="仿宋" w:eastAsia="仿宋" w:cs="仿宋"/>
                <w:color w:val="auto"/>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pPr>
              <w:snapToGrid w:val="0"/>
              <w:jc w:val="center"/>
              <w:rPr>
                <w:rFonts w:hint="eastAsia" w:ascii="仿宋" w:hAnsi="仿宋" w:eastAsia="仿宋" w:cs="仿宋"/>
                <w:color w:val="auto"/>
                <w:szCs w:val="21"/>
                <w:highlight w:val="none"/>
              </w:rPr>
            </w:pPr>
          </w:p>
        </w:tc>
        <w:tc>
          <w:tcPr>
            <w:tcW w:w="1742" w:type="dxa"/>
            <w:vAlign w:val="center"/>
          </w:tcPr>
          <w:p>
            <w:pPr>
              <w:snapToGrid w:val="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指定现场</w:t>
            </w:r>
          </w:p>
        </w:tc>
        <w:tc>
          <w:tcPr>
            <w:tcW w:w="5170" w:type="dxa"/>
            <w:vAlign w:val="center"/>
          </w:tcPr>
          <w:p>
            <w:pPr>
              <w:rPr>
                <w:rFonts w:hint="eastAsia" w:ascii="仿宋" w:hAnsi="仿宋" w:eastAsia="仿宋" w:cs="仿宋"/>
                <w:color w:val="auto"/>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pPr>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pPr>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第7.2款</w:t>
            </w:r>
          </w:p>
        </w:tc>
        <w:tc>
          <w:tcPr>
            <w:tcW w:w="1742" w:type="dxa"/>
            <w:vAlign w:val="center"/>
          </w:tcPr>
          <w:p>
            <w:pPr>
              <w:snapToGrid w:val="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运输特殊要求</w:t>
            </w:r>
          </w:p>
        </w:tc>
        <w:tc>
          <w:tcPr>
            <w:tcW w:w="5170" w:type="dxa"/>
            <w:vAlign w:val="center"/>
          </w:tcPr>
          <w:p>
            <w:pPr>
              <w:rPr>
                <w:rFonts w:hint="eastAsia" w:ascii="仿宋" w:hAnsi="仿宋" w:eastAsia="仿宋" w:cs="仿宋"/>
                <w:color w:val="auto"/>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pPr>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pPr>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第7.3款</w:t>
            </w:r>
          </w:p>
        </w:tc>
        <w:tc>
          <w:tcPr>
            <w:tcW w:w="1742" w:type="dxa"/>
            <w:vAlign w:val="center"/>
          </w:tcPr>
          <w:p>
            <w:pPr>
              <w:snapToGrid w:val="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保险要求</w:t>
            </w:r>
          </w:p>
        </w:tc>
        <w:tc>
          <w:tcPr>
            <w:tcW w:w="5170" w:type="dxa"/>
            <w:vAlign w:val="center"/>
          </w:tcPr>
          <w:p>
            <w:pPr>
              <w:rPr>
                <w:rFonts w:hint="eastAsia" w:ascii="仿宋" w:hAnsi="仿宋" w:eastAsia="仿宋" w:cs="仿宋"/>
                <w:color w:val="auto"/>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pPr>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第8.2（1）项</w:t>
            </w:r>
          </w:p>
        </w:tc>
        <w:tc>
          <w:tcPr>
            <w:tcW w:w="1742" w:type="dxa"/>
            <w:vAlign w:val="center"/>
          </w:tcPr>
          <w:p>
            <w:pPr>
              <w:snapToGrid w:val="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质量保证期</w:t>
            </w:r>
          </w:p>
        </w:tc>
        <w:tc>
          <w:tcPr>
            <w:tcW w:w="5170" w:type="dxa"/>
            <w:vAlign w:val="center"/>
          </w:tcPr>
          <w:p>
            <w:pPr>
              <w:autoSpaceDE w:val="0"/>
              <w:autoSpaceDN w:val="0"/>
              <w:snapToGrid w:val="0"/>
              <w:ind w:firstLine="420" w:firstLineChars="200"/>
              <w:jc w:val="left"/>
              <w:rPr>
                <w:rFonts w:hint="eastAsia" w:ascii="仿宋" w:hAnsi="仿宋" w:eastAsia="仿宋" w:cs="仿宋"/>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pPr>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第8.2（3）项</w:t>
            </w:r>
          </w:p>
        </w:tc>
        <w:tc>
          <w:tcPr>
            <w:tcW w:w="1742" w:type="dxa"/>
            <w:vAlign w:val="center"/>
          </w:tcPr>
          <w:p>
            <w:pPr>
              <w:snapToGrid w:val="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货物质量缺陷</w:t>
            </w:r>
          </w:p>
          <w:p>
            <w:pPr>
              <w:snapToGrid w:val="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响应时间</w:t>
            </w:r>
          </w:p>
        </w:tc>
        <w:tc>
          <w:tcPr>
            <w:tcW w:w="5170" w:type="dxa"/>
            <w:vAlign w:val="center"/>
          </w:tcPr>
          <w:p>
            <w:pPr>
              <w:snapToGrid w:val="0"/>
              <w:jc w:val="left"/>
              <w:rPr>
                <w:rFonts w:hint="eastAsia" w:ascii="仿宋" w:hAnsi="仿宋" w:eastAsia="仿宋" w:cs="仿宋"/>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pPr>
              <w:pStyle w:val="23"/>
              <w:ind w:firstLine="0" w:firstLineChars="0"/>
              <w:jc w:val="center"/>
              <w:rPr>
                <w:rFonts w:hint="eastAsia" w:ascii="仿宋" w:hAnsi="仿宋" w:eastAsia="仿宋" w:cs="仿宋"/>
                <w:color w:val="auto"/>
                <w:highlight w:val="none"/>
              </w:rPr>
            </w:pPr>
            <w:r>
              <w:rPr>
                <w:rFonts w:hint="eastAsia" w:ascii="仿宋" w:hAnsi="仿宋" w:eastAsia="仿宋" w:cs="仿宋"/>
                <w:color w:val="auto"/>
                <w:highlight w:val="none"/>
              </w:rPr>
              <w:t>第11.1款</w:t>
            </w:r>
          </w:p>
        </w:tc>
        <w:tc>
          <w:tcPr>
            <w:tcW w:w="1742" w:type="dxa"/>
            <w:vAlign w:val="center"/>
          </w:tcPr>
          <w:p>
            <w:pPr>
              <w:snapToGrid w:val="0"/>
              <w:rPr>
                <w:rFonts w:hint="eastAsia" w:ascii="仿宋" w:hAnsi="仿宋" w:eastAsia="仿宋" w:cs="仿宋"/>
                <w:color w:val="auto"/>
                <w:szCs w:val="21"/>
                <w:highlight w:val="none"/>
              </w:rPr>
            </w:pPr>
            <w:r>
              <w:rPr>
                <w:rFonts w:hint="eastAsia" w:ascii="仿宋" w:hAnsi="仿宋" w:eastAsia="仿宋" w:cs="仿宋"/>
                <w:color w:val="auto"/>
                <w:szCs w:val="21"/>
                <w:highlight w:val="none"/>
              </w:rPr>
              <w:t>其他应当保密的信息</w:t>
            </w:r>
          </w:p>
        </w:tc>
        <w:tc>
          <w:tcPr>
            <w:tcW w:w="5170" w:type="dxa"/>
            <w:vAlign w:val="center"/>
          </w:tcPr>
          <w:p>
            <w:pPr>
              <w:snapToGrid w:val="0"/>
              <w:jc w:val="left"/>
              <w:rPr>
                <w:rFonts w:hint="eastAsia" w:ascii="仿宋" w:hAnsi="仿宋" w:eastAsia="仿宋" w:cs="仿宋"/>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pPr>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第12.2款</w:t>
            </w:r>
          </w:p>
        </w:tc>
        <w:tc>
          <w:tcPr>
            <w:tcW w:w="1742" w:type="dxa"/>
            <w:vAlign w:val="center"/>
          </w:tcPr>
          <w:p>
            <w:pPr>
              <w:snapToGrid w:val="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合同价款支付时间</w:t>
            </w:r>
          </w:p>
        </w:tc>
        <w:tc>
          <w:tcPr>
            <w:tcW w:w="5170" w:type="dxa"/>
            <w:vAlign w:val="center"/>
          </w:tcPr>
          <w:p>
            <w:pPr>
              <w:snapToGrid w:val="0"/>
              <w:jc w:val="left"/>
              <w:rPr>
                <w:rFonts w:hint="eastAsia" w:ascii="仿宋" w:hAnsi="仿宋" w:eastAsia="仿宋" w:cs="仿宋"/>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pPr>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第13.2款</w:t>
            </w:r>
          </w:p>
        </w:tc>
        <w:tc>
          <w:tcPr>
            <w:tcW w:w="1742" w:type="dxa"/>
            <w:vAlign w:val="center"/>
          </w:tcPr>
          <w:p>
            <w:pPr>
              <w:snapToGrid w:val="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履约保证金不予退还的情形</w:t>
            </w:r>
          </w:p>
        </w:tc>
        <w:tc>
          <w:tcPr>
            <w:tcW w:w="5170" w:type="dxa"/>
            <w:vAlign w:val="center"/>
          </w:tcPr>
          <w:p>
            <w:pPr>
              <w:snapToGrid w:val="0"/>
              <w:jc w:val="left"/>
              <w:rPr>
                <w:rFonts w:hint="eastAsia" w:ascii="仿宋" w:hAnsi="仿宋" w:eastAsia="仿宋" w:cs="仿宋"/>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pPr>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第13.3款</w:t>
            </w:r>
          </w:p>
        </w:tc>
        <w:tc>
          <w:tcPr>
            <w:tcW w:w="1742" w:type="dxa"/>
            <w:vAlign w:val="center"/>
          </w:tcPr>
          <w:p>
            <w:pPr>
              <w:snapToGrid w:val="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履约保证金退还时间及逾期退还的违约金</w:t>
            </w:r>
          </w:p>
        </w:tc>
        <w:tc>
          <w:tcPr>
            <w:tcW w:w="5170" w:type="dxa"/>
            <w:vAlign w:val="center"/>
          </w:tcPr>
          <w:p>
            <w:pPr>
              <w:snapToGrid w:val="0"/>
              <w:jc w:val="left"/>
              <w:rPr>
                <w:rFonts w:hint="eastAsia" w:ascii="仿宋" w:hAnsi="仿宋" w:eastAsia="仿宋" w:cs="仿宋"/>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pPr>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第14.1（3）项</w:t>
            </w:r>
          </w:p>
        </w:tc>
        <w:tc>
          <w:tcPr>
            <w:tcW w:w="1742" w:type="dxa"/>
            <w:vAlign w:val="center"/>
          </w:tcPr>
          <w:p>
            <w:pPr>
              <w:snapToGrid w:val="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运行监督、维修期限</w:t>
            </w:r>
          </w:p>
        </w:tc>
        <w:tc>
          <w:tcPr>
            <w:tcW w:w="5170" w:type="dxa"/>
            <w:vAlign w:val="center"/>
          </w:tcPr>
          <w:p>
            <w:pPr>
              <w:snapToGrid w:val="0"/>
              <w:jc w:val="left"/>
              <w:rPr>
                <w:rFonts w:hint="eastAsia" w:ascii="仿宋" w:hAnsi="仿宋" w:eastAsia="仿宋" w:cs="仿宋"/>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pPr>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第14.1（5）项</w:t>
            </w:r>
          </w:p>
        </w:tc>
        <w:tc>
          <w:tcPr>
            <w:tcW w:w="1742" w:type="dxa"/>
            <w:vAlign w:val="center"/>
          </w:tcPr>
          <w:p>
            <w:pPr>
              <w:snapToGrid w:val="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货物回收的约定</w:t>
            </w:r>
          </w:p>
        </w:tc>
        <w:tc>
          <w:tcPr>
            <w:tcW w:w="5170" w:type="dxa"/>
            <w:vAlign w:val="center"/>
          </w:tcPr>
          <w:p>
            <w:pPr>
              <w:snapToGrid w:val="0"/>
              <w:jc w:val="left"/>
              <w:rPr>
                <w:rFonts w:hint="eastAsia" w:ascii="仿宋" w:hAnsi="仿宋" w:eastAsia="仿宋" w:cs="仿宋"/>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pPr>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第14.1（6）项</w:t>
            </w:r>
          </w:p>
        </w:tc>
        <w:tc>
          <w:tcPr>
            <w:tcW w:w="1742" w:type="dxa"/>
            <w:vAlign w:val="center"/>
          </w:tcPr>
          <w:p>
            <w:pPr>
              <w:snapToGrid w:val="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乙方提供的其他服务</w:t>
            </w:r>
          </w:p>
        </w:tc>
        <w:tc>
          <w:tcPr>
            <w:tcW w:w="5170" w:type="dxa"/>
            <w:vAlign w:val="center"/>
          </w:tcPr>
          <w:p>
            <w:pPr>
              <w:snapToGrid w:val="0"/>
              <w:jc w:val="left"/>
              <w:rPr>
                <w:rFonts w:hint="eastAsia" w:ascii="仿宋" w:hAnsi="仿宋" w:eastAsia="仿宋" w:cs="仿宋"/>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pPr>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第15.1款</w:t>
            </w:r>
          </w:p>
        </w:tc>
        <w:tc>
          <w:tcPr>
            <w:tcW w:w="1742" w:type="dxa"/>
            <w:vAlign w:val="center"/>
          </w:tcPr>
          <w:p>
            <w:pPr>
              <w:snapToGrid w:val="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修理、重作、更换相关具体规定</w:t>
            </w:r>
          </w:p>
        </w:tc>
        <w:tc>
          <w:tcPr>
            <w:tcW w:w="5170" w:type="dxa"/>
            <w:vAlign w:val="center"/>
          </w:tcPr>
          <w:p>
            <w:pPr>
              <w:snapToGrid w:val="0"/>
              <w:jc w:val="left"/>
              <w:rPr>
                <w:rFonts w:hint="eastAsia" w:ascii="仿宋" w:hAnsi="仿宋" w:eastAsia="仿宋" w:cs="仿宋"/>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pPr>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第15.2（2）项</w:t>
            </w:r>
          </w:p>
        </w:tc>
        <w:tc>
          <w:tcPr>
            <w:tcW w:w="1742" w:type="dxa"/>
            <w:vAlign w:val="center"/>
          </w:tcPr>
          <w:p>
            <w:pPr>
              <w:snapToGrid w:val="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迟延交货赔偿费</w:t>
            </w:r>
          </w:p>
        </w:tc>
        <w:tc>
          <w:tcPr>
            <w:tcW w:w="5170" w:type="dxa"/>
            <w:vAlign w:val="center"/>
          </w:tcPr>
          <w:p>
            <w:pPr>
              <w:snapToGrid w:val="0"/>
              <w:jc w:val="left"/>
              <w:rPr>
                <w:rFonts w:hint="eastAsia" w:ascii="仿宋" w:hAnsi="仿宋" w:eastAsia="仿宋" w:cs="仿宋"/>
                <w:color w:val="auto"/>
                <w:szCs w:val="21"/>
                <w:highlight w:val="none"/>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pPr>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第15.3款</w:t>
            </w:r>
          </w:p>
        </w:tc>
        <w:tc>
          <w:tcPr>
            <w:tcW w:w="1742" w:type="dxa"/>
            <w:vAlign w:val="center"/>
          </w:tcPr>
          <w:p>
            <w:pPr>
              <w:snapToGrid w:val="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逾期付款利息</w:t>
            </w:r>
          </w:p>
        </w:tc>
        <w:tc>
          <w:tcPr>
            <w:tcW w:w="5170" w:type="dxa"/>
            <w:vAlign w:val="center"/>
          </w:tcPr>
          <w:p>
            <w:pPr>
              <w:snapToGrid w:val="0"/>
              <w:jc w:val="left"/>
              <w:rPr>
                <w:rFonts w:hint="eastAsia" w:ascii="仿宋" w:hAnsi="仿宋" w:eastAsia="仿宋" w:cs="仿宋"/>
                <w:color w:val="auto"/>
                <w:szCs w:val="21"/>
                <w:highlight w:val="none"/>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pPr>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pPr>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第15.4款</w:t>
            </w:r>
          </w:p>
        </w:tc>
        <w:tc>
          <w:tcPr>
            <w:tcW w:w="1742" w:type="dxa"/>
            <w:tcBorders>
              <w:left w:val="single" w:color="auto" w:sz="2" w:space="0"/>
              <w:bottom w:val="single" w:color="auto" w:sz="2" w:space="0"/>
              <w:right w:val="single" w:color="auto" w:sz="2" w:space="0"/>
            </w:tcBorders>
            <w:vAlign w:val="center"/>
          </w:tcPr>
          <w:p>
            <w:pPr>
              <w:snapToGrid w:val="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其他违约责任</w:t>
            </w:r>
          </w:p>
        </w:tc>
        <w:tc>
          <w:tcPr>
            <w:tcW w:w="5170" w:type="dxa"/>
            <w:tcBorders>
              <w:left w:val="single" w:color="auto" w:sz="2" w:space="0"/>
              <w:bottom w:val="single" w:color="auto" w:sz="2" w:space="0"/>
            </w:tcBorders>
            <w:vAlign w:val="center"/>
          </w:tcPr>
          <w:p>
            <w:pPr>
              <w:snapToGrid w:val="0"/>
              <w:jc w:val="left"/>
              <w:rPr>
                <w:rFonts w:hint="eastAsia" w:ascii="仿宋" w:hAnsi="仿宋" w:eastAsia="仿宋" w:cs="仿宋"/>
                <w:color w:val="auto"/>
                <w:szCs w:val="21"/>
                <w:highlight w:val="none"/>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pPr>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pPr>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第19.2款</w:t>
            </w:r>
          </w:p>
        </w:tc>
        <w:tc>
          <w:tcPr>
            <w:tcW w:w="1742" w:type="dxa"/>
            <w:tcBorders>
              <w:top w:val="single" w:color="auto" w:sz="2" w:space="0"/>
              <w:left w:val="single" w:color="auto" w:sz="2" w:space="0"/>
              <w:right w:val="single" w:color="auto" w:sz="2" w:space="0"/>
            </w:tcBorders>
            <w:vAlign w:val="center"/>
          </w:tcPr>
          <w:p>
            <w:pPr>
              <w:snapToGrid w:val="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解决争议的方法</w:t>
            </w:r>
          </w:p>
        </w:tc>
        <w:tc>
          <w:tcPr>
            <w:tcW w:w="5170" w:type="dxa"/>
            <w:tcBorders>
              <w:top w:val="single" w:color="auto" w:sz="2" w:space="0"/>
              <w:left w:val="single" w:color="auto" w:sz="2" w:space="0"/>
            </w:tcBorders>
            <w:vAlign w:val="center"/>
          </w:tcPr>
          <w:p>
            <w:pPr>
              <w:autoSpaceDE w:val="0"/>
              <w:autoSpaceDN w:val="0"/>
              <w:snapToGrid w:val="0"/>
              <w:spacing w:line="400" w:lineRule="exact"/>
              <w:jc w:val="left"/>
              <w:rPr>
                <w:rFonts w:hint="eastAsia" w:ascii="仿宋" w:hAnsi="仿宋" w:eastAsia="仿宋" w:cs="仿宋"/>
                <w:iCs/>
                <w:color w:val="auto"/>
                <w:szCs w:val="21"/>
                <w:highlight w:val="none"/>
              </w:rPr>
            </w:pPr>
            <w:r>
              <w:rPr>
                <w:rFonts w:hint="eastAsia" w:ascii="仿宋" w:hAnsi="仿宋" w:eastAsia="仿宋" w:cs="仿宋"/>
                <w:iCs/>
                <w:color w:val="auto"/>
                <w:szCs w:val="21"/>
                <w:highlight w:val="none"/>
              </w:rPr>
              <w:t>因本合同及合同有关事项发生的争议，按下列第</w:t>
            </w:r>
            <w:r>
              <w:rPr>
                <w:rFonts w:hint="eastAsia" w:ascii="仿宋" w:hAnsi="仿宋" w:eastAsia="仿宋" w:cs="仿宋"/>
                <w:iCs/>
                <w:color w:val="auto"/>
                <w:szCs w:val="21"/>
                <w:highlight w:val="none"/>
                <w:u w:val="single"/>
              </w:rPr>
              <w:t xml:space="preserve">   </w:t>
            </w:r>
            <w:r>
              <w:rPr>
                <w:rFonts w:hint="eastAsia" w:ascii="仿宋" w:hAnsi="仿宋" w:eastAsia="仿宋" w:cs="仿宋"/>
                <w:iCs/>
                <w:color w:val="auto"/>
                <w:szCs w:val="21"/>
                <w:highlight w:val="none"/>
              </w:rPr>
              <w:t>种方式解决：</w:t>
            </w:r>
          </w:p>
          <w:p>
            <w:pPr>
              <w:autoSpaceDE w:val="0"/>
              <w:autoSpaceDN w:val="0"/>
              <w:snapToGrid w:val="0"/>
              <w:spacing w:line="400" w:lineRule="exact"/>
              <w:jc w:val="left"/>
              <w:rPr>
                <w:rFonts w:hint="eastAsia" w:ascii="仿宋" w:hAnsi="仿宋" w:eastAsia="仿宋" w:cs="仿宋"/>
                <w:iCs/>
                <w:color w:val="auto"/>
                <w:szCs w:val="21"/>
                <w:highlight w:val="none"/>
              </w:rPr>
            </w:pPr>
            <w:r>
              <w:rPr>
                <w:rFonts w:hint="eastAsia" w:ascii="仿宋" w:hAnsi="仿宋" w:eastAsia="仿宋" w:cs="仿宋"/>
                <w:iCs/>
                <w:color w:val="auto"/>
                <w:szCs w:val="21"/>
                <w:highlight w:val="none"/>
              </w:rPr>
              <w:t>（1）向</w:t>
            </w:r>
            <w:r>
              <w:rPr>
                <w:rFonts w:hint="eastAsia" w:ascii="仿宋" w:hAnsi="仿宋" w:eastAsia="仿宋" w:cs="仿宋"/>
                <w:iCs/>
                <w:color w:val="auto"/>
                <w:szCs w:val="21"/>
                <w:highlight w:val="none"/>
                <w:u w:val="single"/>
              </w:rPr>
              <w:t xml:space="preserve">                    </w:t>
            </w:r>
            <w:r>
              <w:rPr>
                <w:rFonts w:hint="eastAsia" w:ascii="仿宋" w:hAnsi="仿宋" w:eastAsia="仿宋" w:cs="仿宋"/>
                <w:iCs/>
                <w:color w:val="auto"/>
                <w:szCs w:val="21"/>
                <w:highlight w:val="none"/>
              </w:rPr>
              <w:t>仲裁委员会申请仲裁，仲裁地点为</w:t>
            </w:r>
            <w:r>
              <w:rPr>
                <w:rFonts w:hint="eastAsia" w:ascii="仿宋" w:hAnsi="仿宋" w:eastAsia="仿宋" w:cs="仿宋"/>
                <w:iCs/>
                <w:color w:val="auto"/>
                <w:szCs w:val="21"/>
                <w:highlight w:val="none"/>
                <w:u w:val="single"/>
              </w:rPr>
              <w:t xml:space="preserve">           </w:t>
            </w:r>
            <w:r>
              <w:rPr>
                <w:rFonts w:hint="eastAsia" w:ascii="仿宋" w:hAnsi="仿宋" w:eastAsia="仿宋" w:cs="仿宋"/>
                <w:iCs/>
                <w:color w:val="auto"/>
                <w:szCs w:val="21"/>
                <w:highlight w:val="none"/>
              </w:rPr>
              <w:t>；</w:t>
            </w:r>
          </w:p>
          <w:p>
            <w:pPr>
              <w:snapToGrid w:val="0"/>
              <w:jc w:val="left"/>
              <w:rPr>
                <w:rFonts w:hint="eastAsia" w:ascii="仿宋" w:hAnsi="仿宋" w:eastAsia="仿宋" w:cs="仿宋"/>
                <w:color w:val="auto"/>
                <w:szCs w:val="21"/>
                <w:highlight w:val="none"/>
                <w:u w:val="single"/>
              </w:rPr>
            </w:pPr>
            <w:r>
              <w:rPr>
                <w:rFonts w:hint="eastAsia" w:ascii="仿宋" w:hAnsi="仿宋" w:eastAsia="仿宋" w:cs="仿宋"/>
                <w:iCs/>
                <w:color w:val="auto"/>
                <w:szCs w:val="21"/>
                <w:highlight w:val="none"/>
              </w:rPr>
              <w:t>（2）向</w:t>
            </w:r>
            <w:r>
              <w:rPr>
                <w:rFonts w:hint="eastAsia" w:ascii="仿宋" w:hAnsi="仿宋" w:eastAsia="仿宋" w:cs="仿宋"/>
                <w:iCs/>
                <w:color w:val="auto"/>
                <w:szCs w:val="21"/>
                <w:highlight w:val="none"/>
                <w:u w:val="single"/>
              </w:rPr>
              <w:t xml:space="preserve">                    </w:t>
            </w:r>
            <w:r>
              <w:rPr>
                <w:rFonts w:hint="eastAsia" w:ascii="仿宋" w:hAnsi="仿宋" w:eastAsia="仿宋" w:cs="仿宋"/>
                <w:iCs/>
                <w:color w:val="auto"/>
                <w:szCs w:val="21"/>
                <w:highlight w:val="none"/>
              </w:rPr>
              <w:t>人民法院起诉。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pPr>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pPr>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第23.1款</w:t>
            </w:r>
          </w:p>
        </w:tc>
        <w:tc>
          <w:tcPr>
            <w:tcW w:w="1742" w:type="dxa"/>
            <w:vAlign w:val="center"/>
          </w:tcPr>
          <w:p>
            <w:pPr>
              <w:snapToGrid w:val="0"/>
              <w:jc w:val="left"/>
              <w:rPr>
                <w:rFonts w:hint="eastAsia" w:ascii="仿宋" w:hAnsi="仿宋" w:eastAsia="仿宋" w:cs="仿宋"/>
                <w:color w:val="auto"/>
                <w:szCs w:val="21"/>
                <w:highlight w:val="none"/>
              </w:rPr>
            </w:pPr>
            <w:r>
              <w:rPr>
                <w:rFonts w:hint="eastAsia" w:ascii="仿宋" w:hAnsi="仿宋" w:eastAsia="仿宋" w:cs="仿宋"/>
                <w:bCs/>
                <w:color w:val="auto"/>
                <w:szCs w:val="21"/>
                <w:highlight w:val="none"/>
              </w:rPr>
              <w:t>其他专用条款</w:t>
            </w:r>
          </w:p>
        </w:tc>
        <w:tc>
          <w:tcPr>
            <w:tcW w:w="5170" w:type="dxa"/>
            <w:vAlign w:val="center"/>
          </w:tcPr>
          <w:p>
            <w:pPr>
              <w:snapToGrid w:val="0"/>
              <w:jc w:val="left"/>
              <w:rPr>
                <w:rFonts w:hint="eastAsia" w:ascii="仿宋" w:hAnsi="仿宋" w:eastAsia="仿宋" w:cs="仿宋"/>
                <w:color w:val="auto"/>
                <w:szCs w:val="21"/>
                <w:highlight w:val="none"/>
              </w:rPr>
            </w:pPr>
          </w:p>
        </w:tc>
      </w:tr>
    </w:tbl>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spacing w:line="360" w:lineRule="auto"/>
        <w:jc w:val="center"/>
        <w:rPr>
          <w:rFonts w:hint="eastAsia" w:ascii="仿宋" w:hAnsi="仿宋" w:eastAsia="仿宋" w:cs="仿宋"/>
          <w:b/>
          <w:color w:val="auto"/>
          <w:sz w:val="36"/>
          <w:szCs w:val="36"/>
          <w:highlight w:val="none"/>
        </w:rPr>
      </w:pPr>
    </w:p>
    <w:p>
      <w:pPr>
        <w:pStyle w:val="23"/>
        <w:ind w:firstLine="723"/>
        <w:rPr>
          <w:rFonts w:hint="eastAsia" w:ascii="仿宋" w:hAnsi="仿宋" w:eastAsia="仿宋" w:cs="仿宋"/>
          <w:b/>
          <w:color w:val="auto"/>
          <w:sz w:val="36"/>
          <w:szCs w:val="36"/>
          <w:highlight w:val="none"/>
        </w:rPr>
      </w:pPr>
    </w:p>
    <w:p>
      <w:pPr>
        <w:pStyle w:val="23"/>
        <w:ind w:firstLine="723"/>
        <w:rPr>
          <w:rFonts w:hint="eastAsia" w:ascii="仿宋" w:hAnsi="仿宋" w:eastAsia="仿宋" w:cs="仿宋"/>
          <w:b/>
          <w:color w:val="auto"/>
          <w:sz w:val="36"/>
          <w:szCs w:val="36"/>
          <w:highlight w:val="none"/>
        </w:rPr>
      </w:pPr>
    </w:p>
    <w:p>
      <w:pPr>
        <w:pStyle w:val="23"/>
        <w:ind w:firstLine="723"/>
        <w:rPr>
          <w:rFonts w:hint="eastAsia" w:ascii="仿宋" w:hAnsi="仿宋" w:eastAsia="仿宋" w:cs="仿宋"/>
          <w:b/>
          <w:color w:val="auto"/>
          <w:sz w:val="36"/>
          <w:szCs w:val="36"/>
          <w:highlight w:val="none"/>
        </w:rPr>
      </w:pPr>
    </w:p>
    <w:p>
      <w:pPr>
        <w:pStyle w:val="23"/>
        <w:ind w:firstLine="723"/>
        <w:rPr>
          <w:rFonts w:hint="eastAsia" w:ascii="仿宋" w:hAnsi="仿宋" w:eastAsia="仿宋" w:cs="仿宋"/>
          <w:b/>
          <w:color w:val="auto"/>
          <w:sz w:val="36"/>
          <w:szCs w:val="36"/>
          <w:highlight w:val="none"/>
        </w:rPr>
      </w:pPr>
    </w:p>
    <w:p>
      <w:pPr>
        <w:pStyle w:val="23"/>
        <w:ind w:firstLine="723"/>
        <w:rPr>
          <w:rFonts w:hint="eastAsia" w:ascii="仿宋" w:hAnsi="仿宋" w:eastAsia="仿宋" w:cs="仿宋"/>
          <w:b/>
          <w:color w:val="auto"/>
          <w:sz w:val="36"/>
          <w:szCs w:val="36"/>
          <w:highlight w:val="none"/>
        </w:rPr>
      </w:pPr>
    </w:p>
    <w:p>
      <w:pPr>
        <w:pStyle w:val="23"/>
        <w:ind w:firstLine="723"/>
        <w:rPr>
          <w:rFonts w:hint="eastAsia" w:ascii="仿宋" w:hAnsi="仿宋" w:eastAsia="仿宋" w:cs="仿宋"/>
          <w:b/>
          <w:color w:val="auto"/>
          <w:sz w:val="36"/>
          <w:szCs w:val="36"/>
          <w:highlight w:val="none"/>
        </w:rPr>
      </w:pPr>
    </w:p>
    <w:p>
      <w:pPr>
        <w:pStyle w:val="23"/>
        <w:ind w:firstLine="723"/>
        <w:rPr>
          <w:rFonts w:hint="eastAsia" w:ascii="仿宋" w:hAnsi="仿宋" w:eastAsia="仿宋" w:cs="仿宋"/>
          <w:b/>
          <w:color w:val="auto"/>
          <w:sz w:val="36"/>
          <w:szCs w:val="36"/>
          <w:highlight w:val="none"/>
        </w:rPr>
      </w:pPr>
    </w:p>
    <w:p>
      <w:pPr>
        <w:pStyle w:val="23"/>
        <w:ind w:firstLine="723"/>
        <w:rPr>
          <w:rFonts w:hint="eastAsia" w:ascii="仿宋" w:hAnsi="仿宋" w:eastAsia="仿宋" w:cs="仿宋"/>
          <w:b/>
          <w:color w:val="auto"/>
          <w:sz w:val="36"/>
          <w:szCs w:val="36"/>
          <w:highlight w:val="none"/>
        </w:rPr>
      </w:pPr>
    </w:p>
    <w:p>
      <w:pPr>
        <w:pStyle w:val="23"/>
        <w:ind w:firstLine="723"/>
        <w:rPr>
          <w:rFonts w:hint="eastAsia" w:ascii="仿宋" w:hAnsi="仿宋" w:eastAsia="仿宋" w:cs="仿宋"/>
          <w:b/>
          <w:color w:val="auto"/>
          <w:sz w:val="36"/>
          <w:szCs w:val="36"/>
          <w:highlight w:val="none"/>
        </w:rPr>
      </w:pPr>
    </w:p>
    <w:p>
      <w:pPr>
        <w:pStyle w:val="23"/>
        <w:ind w:firstLine="723"/>
        <w:rPr>
          <w:rFonts w:hint="eastAsia" w:ascii="仿宋" w:hAnsi="仿宋" w:eastAsia="仿宋" w:cs="仿宋"/>
          <w:b/>
          <w:color w:val="auto"/>
          <w:sz w:val="36"/>
          <w:szCs w:val="36"/>
          <w:highlight w:val="none"/>
        </w:rPr>
      </w:pPr>
    </w:p>
    <w:p>
      <w:pPr>
        <w:pStyle w:val="23"/>
        <w:ind w:firstLine="723"/>
        <w:rPr>
          <w:rFonts w:hint="eastAsia" w:ascii="仿宋" w:hAnsi="仿宋" w:eastAsia="仿宋" w:cs="仿宋"/>
          <w:b/>
          <w:color w:val="auto"/>
          <w:sz w:val="36"/>
          <w:szCs w:val="36"/>
          <w:highlight w:val="none"/>
        </w:rPr>
      </w:pPr>
    </w:p>
    <w:p>
      <w:pPr>
        <w:spacing w:line="36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共100分，其中商务技术分70分，价格分30分。评分依下述所列为评标打分依据，分值如下（计算分值时，按其算术平均值保留小数2位）。</w:t>
      </w:r>
    </w:p>
    <w:p>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2.1商务技术分（70分）</w:t>
      </w:r>
    </w:p>
    <w:tbl>
      <w:tblPr>
        <w:tblStyle w:val="17"/>
        <w:tblW w:w="90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15" w:type="dxa"/>
          <w:right w:w="108" w:type="dxa"/>
        </w:tblCellMar>
      </w:tblPr>
      <w:tblGrid>
        <w:gridCol w:w="714"/>
        <w:gridCol w:w="1344"/>
        <w:gridCol w:w="5795"/>
        <w:gridCol w:w="1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517" w:hRule="atLeast"/>
          <w:jc w:val="center"/>
        </w:trPr>
        <w:tc>
          <w:tcPr>
            <w:tcW w:w="714" w:type="dxa"/>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1344" w:type="dxa"/>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项</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目</w:t>
            </w:r>
          </w:p>
        </w:tc>
        <w:tc>
          <w:tcPr>
            <w:tcW w:w="5795" w:type="dxa"/>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评分标准</w:t>
            </w:r>
          </w:p>
        </w:tc>
        <w:tc>
          <w:tcPr>
            <w:tcW w:w="1236" w:type="dxa"/>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分值范围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1864" w:hRule="atLeast"/>
          <w:jc w:val="center"/>
        </w:trPr>
        <w:tc>
          <w:tcPr>
            <w:tcW w:w="714" w:type="dxa"/>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344" w:type="dxa"/>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投标设备的性能及技术指标要求</w:t>
            </w:r>
          </w:p>
        </w:tc>
        <w:tc>
          <w:tcPr>
            <w:tcW w:w="5795" w:type="dxa"/>
            <w:vAlign w:val="center"/>
          </w:tcPr>
          <w:p>
            <w:pPr>
              <w:keepNext w:val="0"/>
              <w:keepLines w:val="0"/>
              <w:pageBreakBefore w:val="0"/>
              <w:widowControl w:val="0"/>
              <w:kinsoku/>
              <w:wordWrap/>
              <w:overflowPunct/>
              <w:topLinePunct w:val="0"/>
              <w:autoSpaceDE/>
              <w:autoSpaceDN/>
              <w:bidi w:val="0"/>
              <w:adjustRightInd w:val="0"/>
              <w:snapToGrid/>
              <w:spacing w:line="400" w:lineRule="exact"/>
              <w:jc w:val="left"/>
              <w:textAlignment w:val="auto"/>
              <w:rPr>
                <w:rFonts w:hint="eastAsia" w:ascii="仿宋" w:hAnsi="仿宋" w:eastAsia="仿宋" w:cs="仿宋"/>
                <w:color w:val="auto"/>
                <w:sz w:val="24"/>
                <w:highlight w:val="none"/>
              </w:rPr>
            </w:pPr>
            <w:r>
              <w:rPr>
                <w:rFonts w:hint="eastAsia" w:ascii="仿宋_GB2312" w:hAnsi="宋体" w:eastAsia="仿宋_GB2312"/>
                <w:sz w:val="24"/>
                <w:highlight w:val="none"/>
              </w:rPr>
              <w:t>主要设备技术参数无负偏离的得3</w:t>
            </w:r>
            <w:r>
              <w:rPr>
                <w:rFonts w:hint="eastAsia" w:ascii="仿宋_GB2312" w:hAnsi="宋体" w:eastAsia="仿宋_GB2312"/>
                <w:sz w:val="24"/>
                <w:highlight w:val="none"/>
                <w:lang w:val="en-US" w:eastAsia="zh-CN"/>
              </w:rPr>
              <w:t>0</w:t>
            </w:r>
            <w:r>
              <w:rPr>
                <w:rFonts w:hint="eastAsia" w:ascii="仿宋_GB2312" w:hAnsi="宋体" w:eastAsia="仿宋_GB2312"/>
                <w:sz w:val="24"/>
                <w:highlight w:val="none"/>
              </w:rPr>
              <w:t>分。其中含“★”为实质性指标要求条款，如出现负偏离作废标处理；“▲” 系指主要性能指标要求条款，每负偏离一项扣 4分；其他性能指标每负偏离一项扣2分，扣完为止。</w:t>
            </w:r>
          </w:p>
        </w:tc>
        <w:tc>
          <w:tcPr>
            <w:tcW w:w="1236" w:type="dxa"/>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3</w:t>
            </w:r>
            <w:r>
              <w:rPr>
                <w:rFonts w:hint="eastAsia" w:ascii="仿宋" w:hAnsi="仿宋" w:eastAsia="仿宋" w:cs="仿宋"/>
                <w:bCs/>
                <w:iCs/>
                <w:color w:val="auto"/>
                <w:sz w:val="24"/>
                <w:highlight w:val="none"/>
                <w:lang w:val="en-US" w:eastAsia="zh-CN"/>
              </w:rPr>
              <w:t>0</w:t>
            </w:r>
            <w:r>
              <w:rPr>
                <w:rFonts w:hint="eastAsia" w:ascii="仿宋" w:hAnsi="仿宋" w:eastAsia="仿宋" w:cs="仿宋"/>
                <w:bCs/>
                <w:iCs/>
                <w:color w:val="auto"/>
                <w:sz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1064" w:hRule="atLeast"/>
          <w:jc w:val="center"/>
        </w:trPr>
        <w:tc>
          <w:tcPr>
            <w:tcW w:w="714" w:type="dxa"/>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344" w:type="dxa"/>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销售业绩</w:t>
            </w:r>
          </w:p>
        </w:tc>
        <w:tc>
          <w:tcPr>
            <w:tcW w:w="5795" w:type="dxa"/>
            <w:vAlign w:val="center"/>
          </w:tcPr>
          <w:p>
            <w:pPr>
              <w:keepNext w:val="0"/>
              <w:keepLines w:val="0"/>
              <w:pageBreakBefore w:val="0"/>
              <w:widowControl w:val="0"/>
              <w:kinsoku/>
              <w:wordWrap/>
              <w:overflowPunct/>
              <w:topLinePunct w:val="0"/>
              <w:autoSpaceDE/>
              <w:autoSpaceDN/>
              <w:bidi w:val="0"/>
              <w:adjustRightInd w:val="0"/>
              <w:snapToGrid/>
              <w:spacing w:line="400" w:lineRule="exact"/>
              <w:jc w:val="left"/>
              <w:textAlignment w:val="auto"/>
              <w:rPr>
                <w:rFonts w:hint="eastAsia" w:ascii="仿宋_GB2312" w:hAnsi="宋体" w:eastAsia="仿宋_GB2312"/>
                <w:sz w:val="24"/>
                <w:highlight w:val="none"/>
                <w:lang w:eastAsia="zh-CN"/>
              </w:rPr>
            </w:pPr>
            <w:r>
              <w:rPr>
                <w:rFonts w:hint="eastAsia" w:ascii="仿宋_GB2312" w:hAnsi="宋体" w:eastAsia="仿宋_GB2312"/>
                <w:sz w:val="24"/>
                <w:highlight w:val="none"/>
              </w:rPr>
              <w:t>投标人提供自2021年1月1日以来同类产品成功销售案例，每个案例得1分，最高得3分</w:t>
            </w:r>
            <w:r>
              <w:rPr>
                <w:rFonts w:hint="eastAsia" w:ascii="仿宋_GB2312" w:hAnsi="宋体" w:eastAsia="仿宋_GB2312"/>
                <w:sz w:val="24"/>
                <w:highlight w:val="none"/>
                <w:lang w:eastAsia="zh-CN"/>
              </w:rPr>
              <w:t>。</w:t>
            </w:r>
          </w:p>
          <w:p>
            <w:pPr>
              <w:keepNext w:val="0"/>
              <w:keepLines w:val="0"/>
              <w:pageBreakBefore w:val="0"/>
              <w:widowControl w:val="0"/>
              <w:kinsoku/>
              <w:wordWrap/>
              <w:overflowPunct/>
              <w:topLinePunct w:val="0"/>
              <w:autoSpaceDE/>
              <w:autoSpaceDN/>
              <w:bidi w:val="0"/>
              <w:adjustRightInd w:val="0"/>
              <w:snapToGrid/>
              <w:spacing w:line="400" w:lineRule="exact"/>
              <w:jc w:val="left"/>
              <w:textAlignment w:val="auto"/>
              <w:rPr>
                <w:rFonts w:hint="eastAsia" w:ascii="仿宋" w:hAnsi="仿宋" w:eastAsia="仿宋" w:cs="仿宋"/>
                <w:color w:val="auto"/>
                <w:sz w:val="24"/>
                <w:highlight w:val="none"/>
              </w:rPr>
            </w:pPr>
            <w:r>
              <w:rPr>
                <w:rFonts w:hint="eastAsia" w:ascii="仿宋_GB2312" w:hAnsi="宋体" w:eastAsia="仿宋_GB2312"/>
                <w:sz w:val="24"/>
                <w:highlight w:val="none"/>
              </w:rPr>
              <w:t>（提供合同复印件</w:t>
            </w:r>
            <w:r>
              <w:rPr>
                <w:rFonts w:hint="eastAsia" w:ascii="仿宋_GB2312" w:hAnsi="宋体" w:eastAsia="仿宋_GB2312"/>
                <w:sz w:val="24"/>
                <w:highlight w:val="none"/>
                <w:lang w:val="en-US" w:eastAsia="zh-CN"/>
              </w:rPr>
              <w:t>并加盖投标人公章</w:t>
            </w:r>
            <w:r>
              <w:rPr>
                <w:rFonts w:hint="eastAsia" w:ascii="仿宋_GB2312" w:hAnsi="宋体" w:eastAsia="仿宋_GB2312"/>
                <w:sz w:val="24"/>
                <w:highlight w:val="none"/>
              </w:rPr>
              <w:t>）。</w:t>
            </w:r>
          </w:p>
        </w:tc>
        <w:tc>
          <w:tcPr>
            <w:tcW w:w="1236" w:type="dxa"/>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1438" w:hRule="atLeast"/>
          <w:jc w:val="center"/>
        </w:trPr>
        <w:tc>
          <w:tcPr>
            <w:tcW w:w="714" w:type="dxa"/>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344" w:type="dxa"/>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质量目标措施、安装进度、安全措施</w:t>
            </w:r>
          </w:p>
        </w:tc>
        <w:tc>
          <w:tcPr>
            <w:tcW w:w="5795" w:type="dxa"/>
            <w:vAlign w:val="center"/>
          </w:tcPr>
          <w:p>
            <w:pPr>
              <w:keepNext w:val="0"/>
              <w:keepLines w:val="0"/>
              <w:pageBreakBefore w:val="0"/>
              <w:widowControl w:val="0"/>
              <w:kinsoku/>
              <w:wordWrap/>
              <w:overflowPunct/>
              <w:topLinePunct w:val="0"/>
              <w:autoSpaceDE/>
              <w:autoSpaceDN/>
              <w:bidi w:val="0"/>
              <w:adjustRightInd w:val="0"/>
              <w:snapToGrid/>
              <w:spacing w:line="400" w:lineRule="exact"/>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对质量目标措施的可行性、供货安装进度的安排合理性、现场安全措施的可行性等方面由评委进行分析比较、评议、确定档次打分。优秀8-6.1分，良好6-4.1分，一般4-2.1分，差2-0分。</w:t>
            </w:r>
          </w:p>
        </w:tc>
        <w:tc>
          <w:tcPr>
            <w:tcW w:w="1236" w:type="dxa"/>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683" w:hRule="atLeast"/>
          <w:jc w:val="center"/>
        </w:trPr>
        <w:tc>
          <w:tcPr>
            <w:tcW w:w="714" w:type="dxa"/>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344" w:type="dxa"/>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设备稳定性、先进性</w:t>
            </w:r>
          </w:p>
        </w:tc>
        <w:tc>
          <w:tcPr>
            <w:tcW w:w="5795" w:type="dxa"/>
            <w:vAlign w:val="center"/>
          </w:tcPr>
          <w:p>
            <w:pPr>
              <w:keepNext w:val="0"/>
              <w:keepLines w:val="0"/>
              <w:pageBreakBefore w:val="0"/>
              <w:widowControl w:val="0"/>
              <w:kinsoku/>
              <w:wordWrap/>
              <w:overflowPunct/>
              <w:topLinePunct w:val="0"/>
              <w:autoSpaceDE/>
              <w:autoSpaceDN/>
              <w:bidi w:val="0"/>
              <w:adjustRightInd w:val="0"/>
              <w:snapToGrid/>
              <w:spacing w:line="400" w:lineRule="exact"/>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根据投标设备的技术先进性、易用性、稳定性进行评价，考虑所投产品的成熟性、用户认可度，优秀8-6.1分，良好6.0-4.1分，一般4-2.1分，差2-0分。</w:t>
            </w:r>
          </w:p>
        </w:tc>
        <w:tc>
          <w:tcPr>
            <w:tcW w:w="1236" w:type="dxa"/>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455" w:hRule="atLeast"/>
          <w:jc w:val="center"/>
        </w:trPr>
        <w:tc>
          <w:tcPr>
            <w:tcW w:w="714" w:type="dxa"/>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344" w:type="dxa"/>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质保期</w:t>
            </w:r>
          </w:p>
        </w:tc>
        <w:tc>
          <w:tcPr>
            <w:tcW w:w="5795" w:type="dxa"/>
            <w:vAlign w:val="center"/>
          </w:tcPr>
          <w:p>
            <w:pPr>
              <w:keepNext w:val="0"/>
              <w:keepLines w:val="0"/>
              <w:pageBreakBefore w:val="0"/>
              <w:widowControl w:val="0"/>
              <w:kinsoku/>
              <w:wordWrap/>
              <w:overflowPunct/>
              <w:topLinePunct w:val="0"/>
              <w:autoSpaceDE/>
              <w:autoSpaceDN/>
              <w:bidi w:val="0"/>
              <w:adjustRightInd w:val="0"/>
              <w:snapToGrid/>
              <w:spacing w:line="400" w:lineRule="exact"/>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在满足招标文件免费质保年限要求的基础上，每延长免费质保期1年得2分，最高得4分。</w:t>
            </w:r>
          </w:p>
        </w:tc>
        <w:tc>
          <w:tcPr>
            <w:tcW w:w="1236" w:type="dxa"/>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911" w:hRule="atLeast"/>
          <w:jc w:val="center"/>
        </w:trPr>
        <w:tc>
          <w:tcPr>
            <w:tcW w:w="714" w:type="dxa"/>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1344" w:type="dxa"/>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技术支持及售后服务等</w:t>
            </w:r>
          </w:p>
        </w:tc>
        <w:tc>
          <w:tcPr>
            <w:tcW w:w="5795" w:type="dxa"/>
            <w:vAlign w:val="center"/>
          </w:tcPr>
          <w:p>
            <w:pPr>
              <w:keepNext w:val="0"/>
              <w:keepLines w:val="0"/>
              <w:pageBreakBefore w:val="0"/>
              <w:widowControl w:val="0"/>
              <w:kinsoku/>
              <w:wordWrap/>
              <w:overflowPunct/>
              <w:topLinePunct w:val="0"/>
              <w:autoSpaceDE/>
              <w:autoSpaceDN/>
              <w:bidi w:val="0"/>
              <w:adjustRightInd w:val="0"/>
              <w:snapToGrid/>
              <w:spacing w:line="400" w:lineRule="exact"/>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根据售后服务方式、故障响应修复时间及配件供应、优惠条件情况等方面由评委进行分析比较、评议、确定档次打分，优秀8-6.1分，良好6.0-3.1分，差3-0.1分。不满足招标文件基本要求的本打分项0分。</w:t>
            </w:r>
          </w:p>
        </w:tc>
        <w:tc>
          <w:tcPr>
            <w:tcW w:w="1236" w:type="dxa"/>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683" w:hRule="atLeast"/>
          <w:jc w:val="center"/>
        </w:trPr>
        <w:tc>
          <w:tcPr>
            <w:tcW w:w="714" w:type="dxa"/>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1344" w:type="dxa"/>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配件及耗材优惠</w:t>
            </w:r>
          </w:p>
        </w:tc>
        <w:tc>
          <w:tcPr>
            <w:tcW w:w="5795" w:type="dxa"/>
            <w:vAlign w:val="center"/>
          </w:tcPr>
          <w:p>
            <w:pPr>
              <w:keepNext w:val="0"/>
              <w:keepLines w:val="0"/>
              <w:pageBreakBefore w:val="0"/>
              <w:widowControl w:val="0"/>
              <w:kinsoku/>
              <w:wordWrap/>
              <w:overflowPunct/>
              <w:topLinePunct w:val="0"/>
              <w:autoSpaceDE/>
              <w:autoSpaceDN/>
              <w:bidi w:val="0"/>
              <w:adjustRightInd w:val="0"/>
              <w:snapToGrid/>
              <w:spacing w:line="400" w:lineRule="exact"/>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随机提供的耗材、备品配件、易损件是否齐全，保修期内外选购价格是否合理，横向对比综合评定，优秀5-3.1分，良好3-1.1分，差1-0分。</w:t>
            </w:r>
          </w:p>
        </w:tc>
        <w:tc>
          <w:tcPr>
            <w:tcW w:w="1236" w:type="dxa"/>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683" w:hRule="atLeast"/>
          <w:jc w:val="center"/>
        </w:trPr>
        <w:tc>
          <w:tcPr>
            <w:tcW w:w="714" w:type="dxa"/>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1344" w:type="dxa"/>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培训</w:t>
            </w:r>
          </w:p>
        </w:tc>
        <w:tc>
          <w:tcPr>
            <w:tcW w:w="5795" w:type="dxa"/>
            <w:vAlign w:val="center"/>
          </w:tcPr>
          <w:p>
            <w:pPr>
              <w:keepNext w:val="0"/>
              <w:keepLines w:val="0"/>
              <w:pageBreakBefore w:val="0"/>
              <w:widowControl w:val="0"/>
              <w:kinsoku/>
              <w:wordWrap/>
              <w:overflowPunct/>
              <w:topLinePunct w:val="0"/>
              <w:autoSpaceDE/>
              <w:autoSpaceDN/>
              <w:bidi w:val="0"/>
              <w:adjustRightInd w:val="0"/>
              <w:snapToGrid/>
              <w:spacing w:line="400" w:lineRule="exact"/>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根据提供相应产品的培训，培训方案、时间、内容、地点、人员数等，横向对比综合评定，认定为优秀4-3分，良好2.9-1分，差0.9-0.1分，应提供而未提供培训服务的0分。</w:t>
            </w:r>
          </w:p>
        </w:tc>
        <w:tc>
          <w:tcPr>
            <w:tcW w:w="1236" w:type="dxa"/>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4分</w:t>
            </w:r>
          </w:p>
        </w:tc>
      </w:tr>
    </w:tbl>
    <w:p>
      <w:pPr>
        <w:spacing w:line="440" w:lineRule="exact"/>
        <w:rPr>
          <w:rFonts w:hint="eastAsia" w:ascii="仿宋" w:hAnsi="仿宋" w:eastAsia="仿宋" w:cs="仿宋"/>
          <w:b/>
          <w:bCs/>
          <w:iCs/>
          <w:color w:val="auto"/>
          <w:sz w:val="24"/>
          <w:highlight w:val="none"/>
        </w:rPr>
      </w:pP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 xml:space="preserve">  </w:t>
      </w:r>
      <w:r>
        <w:rPr>
          <w:rFonts w:hint="eastAsia" w:ascii="仿宋" w:hAnsi="仿宋" w:eastAsia="仿宋" w:cs="仿宋"/>
          <w:b/>
          <w:bCs/>
          <w:iCs/>
          <w:color w:val="auto"/>
          <w:sz w:val="24"/>
          <w:highlight w:val="none"/>
        </w:rPr>
        <w:t>（30分）</w:t>
      </w:r>
    </w:p>
    <w:p>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即：投标报价得分=(评标基准价／投标报价)×30</w:t>
      </w:r>
    </w:p>
    <w:p>
      <w:pPr>
        <w:spacing w:line="360" w:lineRule="auto"/>
        <w:outlineLvl w:val="0"/>
        <w:rPr>
          <w:rFonts w:hint="eastAsia" w:ascii="仿宋" w:hAnsi="仿宋" w:eastAsia="仿宋" w:cs="仿宋"/>
          <w:b/>
          <w:color w:val="auto"/>
          <w:sz w:val="36"/>
          <w:szCs w:val="20"/>
          <w:highlight w:val="none"/>
        </w:rPr>
      </w:pPr>
    </w:p>
    <w:bookmarkEnd w:id="41"/>
    <w:bookmarkEnd w:id="42"/>
    <w:p>
      <w:pPr>
        <w:pageBreakBefore/>
        <w:snapToGrid w:val="0"/>
        <w:spacing w:line="360" w:lineRule="auto"/>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pPr>
        <w:spacing w:line="360" w:lineRule="auto"/>
        <w:ind w:firstLine="480" w:firstLineChars="200"/>
        <w:outlineLvl w:val="0"/>
        <w:rPr>
          <w:rFonts w:hint="eastAsia" w:ascii="仿宋" w:hAnsi="仿宋" w:eastAsia="仿宋" w:cs="仿宋"/>
          <w:color w:val="auto"/>
          <w:sz w:val="24"/>
          <w:highlight w:val="none"/>
        </w:r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hint="eastAsia" w:ascii="仿宋" w:hAnsi="仿宋" w:eastAsia="仿宋" w:cs="仿宋"/>
          <w:b/>
          <w:color w:val="auto"/>
          <w:kern w:val="0"/>
          <w:sz w:val="36"/>
          <w:szCs w:val="36"/>
          <w:highlight w:val="none"/>
        </w:rPr>
      </w:pP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pPr>
        <w:autoSpaceDE w:val="0"/>
        <w:autoSpaceDN w:val="0"/>
        <w:spacing w:line="360" w:lineRule="auto"/>
        <w:rPr>
          <w:rFonts w:hint="eastAsia" w:ascii="仿宋" w:hAnsi="仿宋" w:eastAsia="仿宋" w:cs="仿宋"/>
          <w:snapToGrid w:val="0"/>
          <w:color w:val="auto"/>
          <w:sz w:val="24"/>
          <w:szCs w:val="21"/>
          <w:highlight w:val="none"/>
          <w:lang w:val="zh-CN"/>
        </w:rPr>
      </w:pPr>
      <w:r>
        <w:rPr>
          <w:rFonts w:hint="eastAsia" w:ascii="仿宋" w:hAnsi="仿宋" w:eastAsia="仿宋" w:cs="仿宋"/>
          <w:snapToGrid w:val="0"/>
          <w:color w:val="auto"/>
          <w:sz w:val="24"/>
          <w:szCs w:val="21"/>
          <w:highlight w:val="none"/>
          <w:lang w:val="zh-CN"/>
        </w:rPr>
        <w:t>（3）分包协议………………………………………………………………（页码）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（4）落实政府采购政策需满足的资格要求………………………………（页码）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（5）本项目的特定资格要求………………………………………………（页码）</w:t>
      </w:r>
    </w:p>
    <w:p>
      <w:pPr>
        <w:snapToGrid w:val="0"/>
        <w:spacing w:line="360" w:lineRule="auto"/>
        <w:rPr>
          <w:rFonts w:hint="eastAsia" w:ascii="仿宋" w:hAnsi="仿宋" w:eastAsia="仿宋" w:cs="仿宋"/>
          <w:color w:val="auto"/>
          <w:sz w:val="24"/>
          <w:highlight w:val="none"/>
        </w:rPr>
      </w:pPr>
    </w:p>
    <w:p>
      <w:pPr>
        <w:snapToGrid w:val="0"/>
        <w:spacing w:line="360" w:lineRule="auto"/>
        <w:ind w:firstLine="480" w:firstLineChars="200"/>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highlight w:val="none"/>
        </w:rPr>
      </w:pPr>
    </w:p>
    <w:p>
      <w:pPr>
        <w:snapToGrid w:val="0"/>
        <w:spacing w:line="360" w:lineRule="auto"/>
        <w:ind w:right="-51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rPr>
          <w:rFonts w:hint="eastAsia" w:ascii="仿宋" w:hAnsi="仿宋" w:eastAsia="仿宋" w:cs="仿宋"/>
          <w:color w:val="auto"/>
          <w:highlight w:val="none"/>
        </w:rPr>
      </w:pPr>
    </w:p>
    <w:p>
      <w:pPr>
        <w:widowControl/>
        <w:spacing w:line="360" w:lineRule="auto"/>
        <w:jc w:val="center"/>
        <w:rPr>
          <w:rFonts w:hint="eastAsia" w:ascii="仿宋" w:hAnsi="仿宋" w:eastAsia="仿宋" w:cs="仿宋"/>
          <w:b/>
          <w:color w:val="auto"/>
          <w:kern w:val="0"/>
          <w:sz w:val="32"/>
          <w:szCs w:val="32"/>
          <w:highlight w:val="none"/>
        </w:rPr>
      </w:pPr>
    </w:p>
    <w:p>
      <w:pPr>
        <w:pStyle w:val="2"/>
        <w:rPr>
          <w:rFonts w:hint="eastAsia" w:ascii="仿宋" w:hAnsi="仿宋" w:eastAsia="仿宋" w:cs="仿宋"/>
          <w:color w:val="auto"/>
          <w:highlight w:val="none"/>
        </w:rPr>
      </w:pPr>
    </w:p>
    <w:p>
      <w:pPr>
        <w:widowControl/>
        <w:spacing w:line="360" w:lineRule="auto"/>
        <w:jc w:val="center"/>
        <w:rPr>
          <w:rFonts w:hint="eastAsia" w:ascii="仿宋" w:hAnsi="仿宋" w:eastAsia="仿宋" w:cs="仿宋"/>
          <w:b/>
          <w:color w:val="auto"/>
          <w:kern w:val="0"/>
          <w:sz w:val="32"/>
          <w:szCs w:val="32"/>
          <w:highlight w:val="none"/>
        </w:rPr>
      </w:pPr>
    </w:p>
    <w:p>
      <w:pPr>
        <w:widowControl/>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pPr>
        <w:pStyle w:val="24"/>
        <w:rPr>
          <w:rFonts w:hint="eastAsia" w:ascii="仿宋" w:hAnsi="仿宋" w:eastAsia="仿宋" w:cs="仿宋"/>
          <w:color w:val="auto"/>
          <w:highlight w:val="none"/>
        </w:rPr>
      </w:pPr>
    </w:p>
    <w:p>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510"/>
        <w:jc w:val="center"/>
        <w:rPr>
          <w:rFonts w:hint="eastAsia" w:ascii="仿宋" w:hAnsi="仿宋" w:eastAsia="仿宋" w:cs="仿宋"/>
          <w:b/>
          <w:color w:val="auto"/>
          <w:kern w:val="0"/>
          <w:sz w:val="32"/>
          <w:szCs w:val="32"/>
          <w:highlight w:val="none"/>
        </w:rPr>
      </w:pPr>
    </w:p>
    <w:p>
      <w:pPr>
        <w:snapToGrid w:val="0"/>
        <w:spacing w:line="360" w:lineRule="auto"/>
        <w:ind w:right="-51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pPr>
        <w:widowControl/>
        <w:spacing w:line="360" w:lineRule="auto"/>
        <w:ind w:left="150"/>
        <w:jc w:val="center"/>
        <w:rPr>
          <w:rFonts w:hint="eastAsia" w:ascii="仿宋" w:hAnsi="仿宋" w:eastAsia="仿宋" w:cs="仿宋"/>
          <w:b/>
          <w:color w:val="auto"/>
          <w:kern w:val="0"/>
          <w:sz w:val="32"/>
          <w:szCs w:val="32"/>
          <w:highlight w:val="none"/>
        </w:rPr>
      </w:pPr>
    </w:p>
    <w:p>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五、本项目的特定资格要求</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pPr>
        <w:spacing w:line="360" w:lineRule="auto"/>
        <w:jc w:val="center"/>
        <w:rPr>
          <w:rFonts w:hint="eastAsia" w:ascii="仿宋" w:hAnsi="仿宋" w:eastAsia="仿宋" w:cs="仿宋"/>
          <w:color w:val="auto"/>
          <w:sz w:val="24"/>
          <w:highlight w:val="none"/>
        </w:rPr>
      </w:pPr>
    </w:p>
    <w:p>
      <w:pPr>
        <w:spacing w:line="336" w:lineRule="auto"/>
        <w:jc w:val="center"/>
        <w:rPr>
          <w:rFonts w:hint="eastAsia" w:ascii="仿宋" w:hAnsi="仿宋" w:eastAsia="仿宋" w:cs="仿宋"/>
          <w:b/>
          <w:color w:val="auto"/>
          <w:kern w:val="0"/>
          <w:sz w:val="36"/>
          <w:szCs w:val="36"/>
          <w:highlight w:val="none"/>
        </w:rPr>
      </w:pPr>
    </w:p>
    <w:p>
      <w:pPr>
        <w:spacing w:line="336"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pPr>
        <w:spacing w:line="336" w:lineRule="auto"/>
        <w:jc w:val="center"/>
        <w:outlineLvl w:val="0"/>
        <w:rPr>
          <w:rFonts w:hint="eastAsia" w:ascii="仿宋" w:hAnsi="仿宋" w:eastAsia="仿宋" w:cs="仿宋"/>
          <w:b/>
          <w:color w:val="auto"/>
          <w:kern w:val="0"/>
          <w:sz w:val="24"/>
          <w:highlight w:val="none"/>
        </w:rPr>
      </w:pPr>
    </w:p>
    <w:p>
      <w:pPr>
        <w:spacing w:line="336"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pStyle w:val="33"/>
        <w:numPr>
          <w:ilvl w:val="0"/>
          <w:numId w:val="14"/>
        </w:numPr>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投标函…………………………………………………………………………（页码）</w:t>
      </w:r>
    </w:p>
    <w:p>
      <w:pPr>
        <w:pStyle w:val="33"/>
        <w:numPr>
          <w:ilvl w:val="0"/>
          <w:numId w:val="14"/>
        </w:numPr>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法定代表人授权书 ………………………………………………………… （页码）</w:t>
      </w:r>
    </w:p>
    <w:p>
      <w:pPr>
        <w:pStyle w:val="33"/>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（3）授权代表社保证明………………………………………………………… （页码）</w:t>
      </w:r>
    </w:p>
    <w:p>
      <w:pPr>
        <w:pStyle w:val="33"/>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（4）法定代表人及其授权代表身份证复印件（复印件）…………………… （页码）</w:t>
      </w:r>
    </w:p>
    <w:p>
      <w:pPr>
        <w:pStyle w:val="33"/>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（5）法定代表人身份证明书…………………………………………………… （页码）</w:t>
      </w:r>
    </w:p>
    <w:p>
      <w:pPr>
        <w:pStyle w:val="33"/>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（6）商务技术偏离表…………………………………………………………… （页码）</w:t>
      </w:r>
    </w:p>
    <w:p>
      <w:pPr>
        <w:pStyle w:val="33"/>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（7）</w:t>
      </w: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 （页码）</w:t>
      </w:r>
    </w:p>
    <w:p>
      <w:pPr>
        <w:spacing w:line="360" w:lineRule="auto"/>
        <w:ind w:right="-510" w:rightChars="-243"/>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 （页码）</w:t>
      </w:r>
    </w:p>
    <w:p>
      <w:pPr>
        <w:spacing w:line="360" w:lineRule="auto"/>
        <w:ind w:right="-510" w:rightChars="-243"/>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（9）技术解决方案…………………………………………………</w:t>
      </w: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rPr>
        <w:t>（页码）</w:t>
      </w:r>
    </w:p>
    <w:p>
      <w:pPr>
        <w:spacing w:line="360" w:lineRule="auto"/>
        <w:ind w:right="-510" w:rightChars="-243"/>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（10）组织实施方案……………………………………………</w:t>
      </w: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rPr>
        <w:t>（页码）</w:t>
      </w:r>
    </w:p>
    <w:p>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（11）售后服务方案……………………………………………</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pPr>
        <w:spacing w:line="360" w:lineRule="auto"/>
        <w:ind w:right="-510" w:rightChars="-243"/>
        <w:rPr>
          <w:rFonts w:hint="eastAsia" w:ascii="仿宋" w:hAnsi="仿宋" w:eastAsia="仿宋" w:cs="仿宋"/>
          <w:color w:val="auto"/>
          <w:sz w:val="24"/>
          <w:highlight w:val="none"/>
        </w:rPr>
      </w:pPr>
      <w:r>
        <w:rPr>
          <w:rFonts w:hint="eastAsia" w:ascii="仿宋" w:hAnsi="仿宋" w:eastAsia="仿宋" w:cs="仿宋"/>
          <w:color w:val="auto"/>
          <w:sz w:val="24"/>
          <w:highlight w:val="none"/>
        </w:rPr>
        <w:t>（12）供应商售后服务证明材料…………………………………………………（页码）</w:t>
      </w:r>
    </w:p>
    <w:p>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（13）项目小组人员名单………………………………………</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（16）</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pPr>
        <w:spacing w:line="360" w:lineRule="auto"/>
        <w:ind w:right="-368" w:rightChars="-175"/>
        <w:rPr>
          <w:rFonts w:hint="eastAsia" w:ascii="仿宋" w:hAnsi="仿宋" w:eastAsia="仿宋" w:cs="仿宋"/>
          <w:b/>
          <w:color w:val="auto"/>
          <w:kern w:val="0"/>
          <w:sz w:val="32"/>
          <w:szCs w:val="32"/>
          <w:highlight w:val="none"/>
          <w:lang w:val="zh-CN"/>
        </w:rPr>
      </w:pPr>
      <w:r>
        <w:rPr>
          <w:rFonts w:hint="eastAsia" w:ascii="仿宋" w:hAnsi="仿宋" w:eastAsia="仿宋" w:cs="仿宋"/>
          <w:color w:val="auto"/>
          <w:kern w:val="0"/>
          <w:sz w:val="24"/>
          <w:highlight w:val="none"/>
        </w:rPr>
        <w:t>（18）</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ind w:firstLine="3534" w:firstLineChars="1100"/>
        <w:outlineLvl w:val="0"/>
        <w:rPr>
          <w:rFonts w:hint="eastAsia" w:ascii="仿宋" w:hAnsi="仿宋" w:eastAsia="仿宋" w:cs="仿宋"/>
          <w:b/>
          <w:color w:val="auto"/>
          <w:kern w:val="0"/>
          <w:sz w:val="32"/>
          <w:szCs w:val="32"/>
          <w:highlight w:val="none"/>
        </w:rPr>
      </w:pPr>
    </w:p>
    <w:p>
      <w:pPr>
        <w:pStyle w:val="22"/>
        <w:rPr>
          <w:rFonts w:hint="eastAsia" w:ascii="仿宋" w:hAnsi="仿宋" w:eastAsia="仿宋" w:cs="仿宋"/>
          <w:b/>
          <w:color w:val="auto"/>
          <w:kern w:val="0"/>
          <w:sz w:val="32"/>
          <w:szCs w:val="32"/>
          <w:highlight w:val="none"/>
        </w:rPr>
      </w:pPr>
    </w:p>
    <w:p>
      <w:pPr>
        <w:pStyle w:val="22"/>
        <w:rPr>
          <w:rFonts w:hint="eastAsia" w:ascii="仿宋" w:hAnsi="仿宋" w:eastAsia="仿宋" w:cs="仿宋"/>
          <w:b/>
          <w:color w:val="auto"/>
          <w:kern w:val="0"/>
          <w:sz w:val="32"/>
          <w:szCs w:val="32"/>
          <w:highlight w:val="none"/>
        </w:rPr>
      </w:pPr>
    </w:p>
    <w:p>
      <w:pPr>
        <w:snapToGrid w:val="0"/>
        <w:spacing w:line="360" w:lineRule="auto"/>
        <w:ind w:firstLine="3534" w:firstLineChars="1100"/>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pPr>
        <w:pStyle w:val="27"/>
        <w:spacing w:after="120" w:line="336" w:lineRule="auto"/>
        <w:ind w:firstLine="0" w:firstLineChars="0"/>
        <w:rPr>
          <w:rFonts w:hint="eastAsia" w:ascii="仿宋" w:hAnsi="仿宋" w:eastAsia="仿宋" w:cs="仿宋"/>
          <w:color w:val="auto"/>
          <w:szCs w:val="24"/>
          <w:highlight w:val="none"/>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rPr>
        <w:t xml:space="preserve">              </w:t>
      </w:r>
    </w:p>
    <w:p>
      <w:pPr>
        <w:pStyle w:val="27"/>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pPr>
        <w:pStyle w:val="27"/>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pPr>
        <w:pStyle w:val="5"/>
        <w:numPr>
          <w:ilvl w:val="0"/>
          <w:numId w:val="0"/>
        </w:numPr>
        <w:spacing w:after="120" w:line="336" w:lineRule="auto"/>
        <w:ind w:leftChars="200"/>
        <w:rPr>
          <w:rFonts w:hint="eastAsia" w:ascii="仿宋" w:hAnsi="仿宋" w:eastAsia="仿宋" w:cs="仿宋"/>
          <w:color w:val="auto"/>
          <w:highlight w:val="none"/>
        </w:rPr>
      </w:pPr>
      <w:r>
        <w:rPr>
          <w:rFonts w:hint="eastAsia" w:ascii="仿宋" w:hAnsi="仿宋" w:eastAsia="仿宋" w:cs="仿宋"/>
          <w:color w:val="auto"/>
          <w:highlight w:val="none"/>
        </w:rPr>
        <w:t>1.我方同意在投标人</w:t>
      </w:r>
      <w:r>
        <w:rPr>
          <w:rFonts w:hint="eastAsia" w:ascii="仿宋" w:hAnsi="仿宋" w:eastAsia="仿宋" w:cs="仿宋"/>
          <w:color w:val="auto"/>
          <w:kern w:val="44"/>
          <w:highlight w:val="none"/>
        </w:rPr>
        <w:t>须知</w:t>
      </w:r>
      <w:r>
        <w:rPr>
          <w:rFonts w:hint="eastAsia" w:ascii="仿宋" w:hAnsi="仿宋" w:eastAsia="仿宋" w:cs="仿宋"/>
          <w:color w:val="auto"/>
          <w:highlight w:val="none"/>
        </w:rPr>
        <w:t>规定的开标日期起遵守本投标文件中的承诺且在投标有效期满之前均具有约束力。</w:t>
      </w:r>
    </w:p>
    <w:p>
      <w:pPr>
        <w:pStyle w:val="27"/>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pPr>
        <w:pStyle w:val="27"/>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27"/>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pPr>
        <w:pStyle w:val="5"/>
        <w:numPr>
          <w:ilvl w:val="0"/>
          <w:numId w:val="0"/>
        </w:numPr>
        <w:spacing w:after="120" w:line="336" w:lineRule="auto"/>
        <w:ind w:leftChars="200"/>
        <w:rPr>
          <w:rFonts w:hint="eastAsia" w:ascii="仿宋" w:hAnsi="仿宋" w:eastAsia="仿宋" w:cs="仿宋"/>
          <w:color w:val="auto"/>
          <w:highlight w:val="none"/>
        </w:rPr>
      </w:pPr>
      <w:r>
        <w:rPr>
          <w:rFonts w:hint="eastAsia" w:ascii="仿宋" w:hAnsi="仿宋" w:eastAsia="仿宋" w:cs="仿宋"/>
          <w:color w:val="auto"/>
          <w:highlight w:val="none"/>
        </w:rPr>
        <w:t>5.本投标自开标之日（投标截止之日）起90天内有效。</w:t>
      </w:r>
    </w:p>
    <w:p>
      <w:pPr>
        <w:pStyle w:val="27"/>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pPr>
        <w:pStyle w:val="27"/>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pPr>
        <w:pStyle w:val="27"/>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电话：                              传真：</w:t>
      </w:r>
    </w:p>
    <w:p>
      <w:pPr>
        <w:pStyle w:val="27"/>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pPr>
        <w:pStyle w:val="27"/>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pPr>
        <w:snapToGrid w:val="0"/>
        <w:spacing w:line="336" w:lineRule="auto"/>
        <w:ind w:firstLine="480" w:firstLineChars="200"/>
        <w:jc w:val="left"/>
        <w:rPr>
          <w:rFonts w:hint="eastAsia" w:ascii="仿宋" w:hAnsi="仿宋" w:eastAsia="仿宋" w:cs="仿宋"/>
          <w:color w:val="auto"/>
          <w:sz w:val="24"/>
          <w:highlight w:val="none"/>
        </w:rPr>
      </w:pPr>
    </w:p>
    <w:p>
      <w:pPr>
        <w:snapToGrid w:val="0"/>
        <w:spacing w:line="336" w:lineRule="auto"/>
        <w:ind w:firstLine="480" w:firstLineChars="200"/>
        <w:jc w:val="left"/>
        <w:rPr>
          <w:rFonts w:hint="eastAsia" w:ascii="仿宋" w:hAnsi="仿宋" w:eastAsia="仿宋" w:cs="仿宋"/>
          <w:b/>
          <w:color w:val="auto"/>
          <w:kern w:val="0"/>
          <w:sz w:val="32"/>
          <w:szCs w:val="32"/>
          <w:highlight w:val="none"/>
        </w:rPr>
      </w:pPr>
      <w:r>
        <w:rPr>
          <w:rFonts w:hint="eastAsia" w:ascii="仿宋" w:hAnsi="仿宋" w:eastAsia="仿宋" w:cs="仿宋"/>
          <w:color w:val="auto"/>
          <w:sz w:val="24"/>
          <w:highlight w:val="none"/>
        </w:rPr>
        <w:t xml:space="preserve">投标人(电子签章)：　　　　　　　　　日期：  </w:t>
      </w:r>
    </w:p>
    <w:p>
      <w:pPr>
        <w:snapToGrid w:val="0"/>
        <w:spacing w:line="360" w:lineRule="auto"/>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pStyle w:val="3"/>
        <w:rPr>
          <w:rFonts w:hint="eastAsia" w:ascii="仿宋" w:hAnsi="仿宋" w:eastAsia="仿宋" w:cs="仿宋"/>
          <w:color w:val="auto"/>
          <w:kern w:val="0"/>
          <w:sz w:val="32"/>
          <w:szCs w:val="32"/>
          <w:highlight w:val="none"/>
        </w:rPr>
      </w:pPr>
    </w:p>
    <w:p>
      <w:pPr>
        <w:rPr>
          <w:rFonts w:hint="eastAsia" w:ascii="仿宋" w:hAnsi="仿宋" w:eastAsia="仿宋" w:cs="仿宋"/>
          <w:b/>
          <w:color w:val="auto"/>
          <w:kern w:val="0"/>
          <w:sz w:val="32"/>
          <w:szCs w:val="32"/>
          <w:highlight w:val="none"/>
        </w:rPr>
      </w:pPr>
    </w:p>
    <w:p>
      <w:pPr>
        <w:pStyle w:val="3"/>
        <w:rPr>
          <w:rFonts w:hint="eastAsia" w:ascii="仿宋" w:hAnsi="仿宋" w:eastAsia="仿宋" w:cs="仿宋"/>
          <w:color w:val="auto"/>
          <w:kern w:val="0"/>
          <w:sz w:val="32"/>
          <w:szCs w:val="32"/>
          <w:highlight w:val="none"/>
        </w:rPr>
      </w:pPr>
    </w:p>
    <w:p>
      <w:pPr>
        <w:rPr>
          <w:rFonts w:hint="eastAsia" w:ascii="仿宋" w:hAnsi="仿宋" w:eastAsia="仿宋" w:cs="仿宋"/>
          <w:b/>
          <w:color w:val="auto"/>
          <w:kern w:val="0"/>
          <w:sz w:val="32"/>
          <w:szCs w:val="32"/>
          <w:highlight w:val="none"/>
        </w:rPr>
      </w:pPr>
    </w:p>
    <w:p>
      <w:pPr>
        <w:pStyle w:val="3"/>
        <w:rPr>
          <w:rFonts w:hint="eastAsia" w:ascii="仿宋" w:hAnsi="仿宋" w:eastAsia="仿宋" w:cs="仿宋"/>
          <w:color w:val="auto"/>
          <w:kern w:val="0"/>
          <w:sz w:val="32"/>
          <w:szCs w:val="32"/>
          <w:highlight w:val="none"/>
        </w:rPr>
      </w:pPr>
    </w:p>
    <w:p>
      <w:pPr>
        <w:pStyle w:val="3"/>
        <w:ind w:left="0" w:firstLine="0"/>
        <w:rPr>
          <w:rFonts w:hint="eastAsia" w:ascii="仿宋" w:hAnsi="仿宋" w:eastAsia="仿宋" w:cs="仿宋"/>
          <w:color w:val="auto"/>
          <w:highlight w:val="none"/>
          <w:lang w:eastAsia="zh-CN"/>
        </w:rPr>
      </w:pPr>
    </w:p>
    <w:p>
      <w:pPr>
        <w:rPr>
          <w:rFonts w:hint="eastAsia" w:ascii="仿宋" w:hAnsi="仿宋" w:eastAsia="仿宋" w:cs="仿宋"/>
          <w:color w:val="auto"/>
          <w:highlight w:val="none"/>
          <w:lang w:eastAsia="zh-CN"/>
        </w:rPr>
      </w:pPr>
    </w:p>
    <w:p>
      <w:pPr>
        <w:pStyle w:val="2"/>
        <w:rPr>
          <w:rFonts w:hint="eastAsia" w:ascii="仿宋" w:hAnsi="仿宋" w:eastAsia="仿宋" w:cs="仿宋"/>
          <w:color w:val="auto"/>
          <w:highlight w:val="none"/>
          <w:lang w:eastAsia="zh-CN"/>
        </w:rPr>
      </w:pPr>
    </w:p>
    <w:p>
      <w:pPr>
        <w:pStyle w:val="2"/>
        <w:rPr>
          <w:rFonts w:hint="eastAsia" w:ascii="仿宋" w:hAnsi="仿宋" w:eastAsia="仿宋" w:cs="仿宋"/>
          <w:color w:val="auto"/>
          <w:highlight w:val="none"/>
          <w:lang w:eastAsia="zh-CN"/>
        </w:rPr>
      </w:pPr>
    </w:p>
    <w:p>
      <w:pPr>
        <w:pStyle w:val="2"/>
        <w:rPr>
          <w:rFonts w:hint="eastAsia" w:ascii="仿宋" w:hAnsi="仿宋" w:eastAsia="仿宋" w:cs="仿宋"/>
          <w:color w:val="auto"/>
          <w:highlight w:val="none"/>
          <w:lang w:eastAsia="zh-CN"/>
        </w:rPr>
      </w:pPr>
    </w:p>
    <w:p>
      <w:pPr>
        <w:widowControl/>
        <w:adjustRightInd/>
        <w:jc w:val="center"/>
        <w:rPr>
          <w:rFonts w:hint="eastAsia" w:ascii="仿宋" w:hAnsi="仿宋" w:eastAsia="仿宋" w:cs="仿宋"/>
          <w:b/>
          <w:color w:val="auto"/>
          <w:sz w:val="30"/>
          <w:szCs w:val="30"/>
          <w:highlight w:val="none"/>
        </w:rPr>
      </w:pPr>
    </w:p>
    <w:p>
      <w:pPr>
        <w:widowControl/>
        <w:adjustRightInd/>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ind w:firstLine="4920" w:firstLineChars="2050"/>
        <w:jc w:val="left"/>
        <w:rPr>
          <w:rFonts w:hint="eastAsia" w:ascii="仿宋" w:hAnsi="仿宋" w:eastAsia="仿宋" w:cs="仿宋"/>
          <w:color w:val="auto"/>
          <w:sz w:val="24"/>
          <w:highlight w:val="none"/>
        </w:rPr>
      </w:pPr>
    </w:p>
    <w:p>
      <w:pPr>
        <w:spacing w:line="800" w:lineRule="exact"/>
        <w:rPr>
          <w:rFonts w:hint="eastAsia" w:ascii="仿宋" w:hAnsi="仿宋" w:eastAsia="仿宋" w:cs="仿宋"/>
          <w:b/>
          <w:color w:val="auto"/>
          <w:sz w:val="24"/>
          <w:highlight w:val="none"/>
        </w:rPr>
      </w:pPr>
    </w:p>
    <w:p>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jc w:val="center"/>
        <w:rPr>
          <w:rFonts w:hint="eastAsia" w:ascii="仿宋" w:hAnsi="仿宋" w:eastAsia="仿宋" w:cs="仿宋"/>
          <w:b/>
          <w:color w:val="auto"/>
          <w:kern w:val="0"/>
          <w:sz w:val="32"/>
          <w:szCs w:val="32"/>
          <w:highlight w:val="none"/>
        </w:rPr>
      </w:pPr>
    </w:p>
    <w:p>
      <w:pPr>
        <w:rPr>
          <w:rFonts w:hint="eastAsia" w:ascii="仿宋" w:hAnsi="仿宋" w:eastAsia="仿宋" w:cs="仿宋"/>
          <w:color w:val="auto"/>
          <w:highlight w:val="none"/>
        </w:rPr>
      </w:pP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napToGrid w:val="0"/>
        <w:spacing w:line="360" w:lineRule="auto"/>
        <w:rPr>
          <w:rFonts w:hint="eastAsia" w:ascii="仿宋" w:hAnsi="仿宋" w:eastAsia="仿宋" w:cs="仿宋"/>
          <w:color w:val="auto"/>
          <w:kern w:val="0"/>
          <w:sz w:val="24"/>
          <w:highlight w:val="none"/>
          <w:lang w:val="zh-CN"/>
        </w:rPr>
      </w:pPr>
    </w:p>
    <w:p>
      <w:pPr>
        <w:snapToGrid w:val="0"/>
        <w:spacing w:line="360" w:lineRule="auto"/>
        <w:rPr>
          <w:rFonts w:hint="eastAsia" w:ascii="仿宋" w:hAnsi="仿宋" w:eastAsia="仿宋" w:cs="仿宋"/>
          <w:color w:val="auto"/>
          <w:kern w:val="0"/>
          <w:sz w:val="24"/>
          <w:highlight w:val="none"/>
          <w:lang w:val="zh-CN"/>
        </w:rPr>
      </w:pPr>
    </w:p>
    <w:p>
      <w:pPr>
        <w:snapToGrid w:val="0"/>
        <w:spacing w:line="360" w:lineRule="auto"/>
        <w:rPr>
          <w:rFonts w:hint="eastAsia" w:ascii="仿宋" w:hAnsi="仿宋" w:eastAsia="仿宋" w:cs="仿宋"/>
          <w:color w:val="auto"/>
          <w:kern w:val="0"/>
          <w:sz w:val="24"/>
          <w:highlight w:val="none"/>
          <w:lang w:val="zh-CN"/>
        </w:rPr>
      </w:pPr>
    </w:p>
    <w:p>
      <w:pPr>
        <w:snapToGrid w:val="0"/>
        <w:spacing w:line="360" w:lineRule="auto"/>
        <w:rPr>
          <w:rFonts w:hint="eastAsia" w:ascii="仿宋" w:hAnsi="仿宋" w:eastAsia="仿宋" w:cs="仿宋"/>
          <w:color w:val="auto"/>
          <w:kern w:val="0"/>
          <w:sz w:val="24"/>
          <w:highlight w:val="none"/>
          <w:lang w:val="zh-CN"/>
        </w:rPr>
      </w:pPr>
    </w:p>
    <w:p>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三、授权代表社保证明（复印件）</w:t>
      </w:r>
    </w:p>
    <w:p>
      <w:pPr>
        <w:spacing w:line="800" w:lineRule="exact"/>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spacing w:line="800" w:lineRule="exact"/>
        <w:jc w:val="center"/>
        <w:rPr>
          <w:rFonts w:hint="eastAsia" w:ascii="仿宋" w:hAnsi="仿宋" w:eastAsia="仿宋" w:cs="仿宋"/>
          <w:b/>
          <w:color w:val="auto"/>
          <w:sz w:val="30"/>
          <w:szCs w:val="30"/>
          <w:highlight w:val="none"/>
        </w:rPr>
      </w:pPr>
    </w:p>
    <w:p>
      <w:pPr>
        <w:spacing w:line="800" w:lineRule="exact"/>
        <w:rPr>
          <w:rFonts w:hint="eastAsia" w:ascii="仿宋" w:hAnsi="仿宋" w:eastAsia="仿宋" w:cs="仿宋"/>
          <w:b/>
          <w:color w:val="auto"/>
          <w:sz w:val="30"/>
          <w:szCs w:val="30"/>
          <w:highlight w:val="none"/>
        </w:rPr>
      </w:pPr>
    </w:p>
    <w:p>
      <w:pPr>
        <w:spacing w:line="800" w:lineRule="exact"/>
        <w:rPr>
          <w:rFonts w:hint="eastAsia" w:ascii="仿宋" w:hAnsi="仿宋" w:eastAsia="仿宋" w:cs="仿宋"/>
          <w:b/>
          <w:color w:val="auto"/>
          <w:sz w:val="30"/>
          <w:szCs w:val="30"/>
          <w:highlight w:val="none"/>
        </w:rPr>
      </w:pPr>
    </w:p>
    <w:p>
      <w:pPr>
        <w:spacing w:line="800" w:lineRule="exact"/>
        <w:rPr>
          <w:rFonts w:hint="eastAsia" w:ascii="仿宋" w:hAnsi="仿宋" w:eastAsia="仿宋" w:cs="仿宋"/>
          <w:b/>
          <w:color w:val="auto"/>
          <w:sz w:val="30"/>
          <w:szCs w:val="30"/>
          <w:highlight w:val="none"/>
        </w:rPr>
      </w:pPr>
    </w:p>
    <w:p>
      <w:pPr>
        <w:spacing w:line="800" w:lineRule="exact"/>
        <w:rPr>
          <w:rFonts w:hint="eastAsia" w:ascii="仿宋" w:hAnsi="仿宋" w:eastAsia="仿宋" w:cs="仿宋"/>
          <w:b/>
          <w:color w:val="auto"/>
          <w:sz w:val="30"/>
          <w:szCs w:val="30"/>
          <w:highlight w:val="none"/>
        </w:rPr>
      </w:pPr>
    </w:p>
    <w:p>
      <w:pPr>
        <w:spacing w:line="800" w:lineRule="exact"/>
        <w:rPr>
          <w:rFonts w:hint="eastAsia" w:ascii="仿宋" w:hAnsi="仿宋" w:eastAsia="仿宋" w:cs="仿宋"/>
          <w:b/>
          <w:color w:val="auto"/>
          <w:sz w:val="30"/>
          <w:szCs w:val="30"/>
          <w:highlight w:val="none"/>
        </w:rPr>
      </w:pPr>
    </w:p>
    <w:p>
      <w:pPr>
        <w:spacing w:line="800" w:lineRule="exact"/>
        <w:rPr>
          <w:rFonts w:hint="eastAsia" w:ascii="仿宋" w:hAnsi="仿宋" w:eastAsia="仿宋" w:cs="仿宋"/>
          <w:b/>
          <w:color w:val="auto"/>
          <w:sz w:val="30"/>
          <w:szCs w:val="30"/>
          <w:highlight w:val="none"/>
        </w:rPr>
      </w:pPr>
    </w:p>
    <w:p>
      <w:pPr>
        <w:spacing w:line="800" w:lineRule="exact"/>
        <w:rPr>
          <w:rFonts w:hint="eastAsia" w:ascii="仿宋" w:hAnsi="仿宋" w:eastAsia="仿宋" w:cs="仿宋"/>
          <w:b/>
          <w:color w:val="auto"/>
          <w:sz w:val="30"/>
          <w:szCs w:val="30"/>
          <w:highlight w:val="none"/>
        </w:rPr>
      </w:pPr>
    </w:p>
    <w:p>
      <w:pPr>
        <w:spacing w:line="800" w:lineRule="exact"/>
        <w:rPr>
          <w:rFonts w:hint="eastAsia" w:ascii="仿宋" w:hAnsi="仿宋" w:eastAsia="仿宋" w:cs="仿宋"/>
          <w:b/>
          <w:color w:val="auto"/>
          <w:sz w:val="30"/>
          <w:szCs w:val="30"/>
          <w:highlight w:val="none"/>
        </w:rPr>
      </w:pPr>
    </w:p>
    <w:p>
      <w:pPr>
        <w:spacing w:line="800" w:lineRule="exact"/>
        <w:rPr>
          <w:rFonts w:hint="eastAsia" w:ascii="仿宋" w:hAnsi="仿宋" w:eastAsia="仿宋" w:cs="仿宋"/>
          <w:b/>
          <w:color w:val="auto"/>
          <w:sz w:val="30"/>
          <w:szCs w:val="30"/>
          <w:highlight w:val="none"/>
        </w:rPr>
      </w:pPr>
    </w:p>
    <w:p>
      <w:pPr>
        <w:spacing w:line="800" w:lineRule="exact"/>
        <w:rPr>
          <w:rFonts w:hint="eastAsia" w:ascii="仿宋" w:hAnsi="仿宋" w:eastAsia="仿宋" w:cs="仿宋"/>
          <w:b/>
          <w:color w:val="auto"/>
          <w:sz w:val="30"/>
          <w:szCs w:val="30"/>
          <w:highlight w:val="none"/>
        </w:rPr>
      </w:pPr>
    </w:p>
    <w:p>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四、法定代表人及其授权代表身份证复印件（正反面）</w:t>
      </w: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30"/>
          <w:szCs w:val="30"/>
          <w:highlight w:val="none"/>
        </w:rPr>
      </w:pPr>
    </w:p>
    <w:p>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五、法定代表人身份证明书(格式)</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pPr>
        <w:spacing w:line="440" w:lineRule="exact"/>
        <w:rPr>
          <w:rFonts w:hint="eastAsia" w:ascii="仿宋" w:hAnsi="仿宋" w:eastAsia="仿宋" w:cs="仿宋"/>
          <w:color w:val="auto"/>
          <w:sz w:val="24"/>
          <w:highlight w:val="none"/>
        </w:rPr>
      </w:pP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                             （电子签章）</w:t>
      </w:r>
    </w:p>
    <w:p>
      <w:pPr>
        <w:spacing w:line="440" w:lineRule="exact"/>
        <w:ind w:right="-510"/>
        <w:rPr>
          <w:rFonts w:hint="eastAsia" w:ascii="仿宋" w:hAnsi="仿宋" w:eastAsia="仿宋" w:cs="仿宋"/>
          <w:color w:val="auto"/>
          <w:sz w:val="24"/>
          <w:highlight w:val="none"/>
        </w:rPr>
      </w:pPr>
    </w:p>
    <w:p>
      <w:pPr>
        <w:spacing w:line="440" w:lineRule="exact"/>
        <w:ind w:right="-51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rPr>
          <w:rFonts w:hint="eastAsia" w:ascii="仿宋" w:hAnsi="仿宋" w:eastAsia="仿宋" w:cs="仿宋"/>
          <w:color w:val="auto"/>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六、商务技术偏离表</w:t>
      </w:r>
    </w:p>
    <w:tbl>
      <w:tblPr>
        <w:tblStyle w:val="17"/>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pPr>
              <w:jc w:val="center"/>
              <w:rPr>
                <w:rFonts w:hint="eastAsia" w:ascii="仿宋" w:hAnsi="仿宋" w:eastAsia="仿宋" w:cs="仿宋"/>
                <w:b/>
                <w:color w:val="auto"/>
                <w:kern w:val="0"/>
                <w:sz w:val="32"/>
                <w:szCs w:val="32"/>
                <w:highlight w:val="none"/>
              </w:rPr>
            </w:pPr>
          </w:p>
        </w:tc>
        <w:tc>
          <w:tcPr>
            <w:tcW w:w="3546" w:type="dxa"/>
          </w:tcPr>
          <w:p>
            <w:pPr>
              <w:jc w:val="center"/>
              <w:rPr>
                <w:rFonts w:hint="eastAsia" w:ascii="仿宋" w:hAnsi="仿宋" w:eastAsia="仿宋" w:cs="仿宋"/>
                <w:b/>
                <w:color w:val="auto"/>
                <w:kern w:val="0"/>
                <w:sz w:val="32"/>
                <w:szCs w:val="32"/>
                <w:highlight w:val="none"/>
              </w:rPr>
            </w:pPr>
          </w:p>
        </w:tc>
        <w:tc>
          <w:tcPr>
            <w:tcW w:w="1276" w:type="dxa"/>
          </w:tcPr>
          <w:p>
            <w:pPr>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pPr>
              <w:jc w:val="center"/>
              <w:rPr>
                <w:rFonts w:hint="eastAsia" w:ascii="仿宋" w:hAnsi="仿宋" w:eastAsia="仿宋" w:cs="仿宋"/>
                <w:b/>
                <w:color w:val="auto"/>
                <w:kern w:val="0"/>
                <w:sz w:val="32"/>
                <w:szCs w:val="32"/>
                <w:highlight w:val="none"/>
              </w:rPr>
            </w:pPr>
          </w:p>
        </w:tc>
        <w:tc>
          <w:tcPr>
            <w:tcW w:w="3546" w:type="dxa"/>
          </w:tcPr>
          <w:p>
            <w:pPr>
              <w:jc w:val="center"/>
              <w:rPr>
                <w:rFonts w:hint="eastAsia" w:ascii="仿宋" w:hAnsi="仿宋" w:eastAsia="仿宋" w:cs="仿宋"/>
                <w:b/>
                <w:color w:val="auto"/>
                <w:kern w:val="0"/>
                <w:sz w:val="32"/>
                <w:szCs w:val="32"/>
                <w:highlight w:val="none"/>
              </w:rPr>
            </w:pPr>
          </w:p>
        </w:tc>
        <w:tc>
          <w:tcPr>
            <w:tcW w:w="1276" w:type="dxa"/>
          </w:tcPr>
          <w:p>
            <w:pPr>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pPr>
              <w:jc w:val="center"/>
              <w:rPr>
                <w:rFonts w:hint="eastAsia" w:ascii="仿宋" w:hAnsi="仿宋" w:eastAsia="仿宋" w:cs="仿宋"/>
                <w:b/>
                <w:color w:val="auto"/>
                <w:kern w:val="0"/>
                <w:sz w:val="32"/>
                <w:szCs w:val="32"/>
                <w:highlight w:val="none"/>
              </w:rPr>
            </w:pPr>
          </w:p>
        </w:tc>
        <w:tc>
          <w:tcPr>
            <w:tcW w:w="3546" w:type="dxa"/>
          </w:tcPr>
          <w:p>
            <w:pPr>
              <w:jc w:val="center"/>
              <w:rPr>
                <w:rFonts w:hint="eastAsia" w:ascii="仿宋" w:hAnsi="仿宋" w:eastAsia="仿宋" w:cs="仿宋"/>
                <w:b/>
                <w:color w:val="auto"/>
                <w:kern w:val="0"/>
                <w:sz w:val="32"/>
                <w:szCs w:val="32"/>
                <w:highlight w:val="none"/>
              </w:rPr>
            </w:pPr>
          </w:p>
        </w:tc>
        <w:tc>
          <w:tcPr>
            <w:tcW w:w="1276" w:type="dxa"/>
          </w:tcPr>
          <w:p>
            <w:pPr>
              <w:jc w:val="center"/>
              <w:rPr>
                <w:rFonts w:hint="eastAsia" w:ascii="仿宋" w:hAnsi="仿宋" w:eastAsia="仿宋" w:cs="仿宋"/>
                <w:b/>
                <w:color w:val="auto"/>
                <w:kern w:val="0"/>
                <w:sz w:val="32"/>
                <w:szCs w:val="32"/>
                <w:highlight w:val="none"/>
              </w:rPr>
            </w:pPr>
          </w:p>
        </w:tc>
      </w:tr>
    </w:tbl>
    <w:p>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pPr>
        <w:jc w:val="center"/>
        <w:rPr>
          <w:rFonts w:hint="eastAsia" w:ascii="仿宋" w:hAnsi="仿宋" w:eastAsia="仿宋" w:cs="仿宋"/>
          <w:b/>
          <w:color w:val="auto"/>
          <w:kern w:val="0"/>
          <w:sz w:val="32"/>
          <w:szCs w:val="32"/>
          <w:highlight w:val="none"/>
        </w:rPr>
      </w:pPr>
    </w:p>
    <w:p>
      <w:pPr>
        <w:spacing w:line="360" w:lineRule="auto"/>
        <w:ind w:right="-51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ind w:firstLine="1911" w:firstLineChars="595"/>
        <w:rPr>
          <w:rFonts w:hint="eastAsia" w:ascii="仿宋" w:hAnsi="仿宋" w:eastAsia="仿宋" w:cs="仿宋"/>
          <w:b/>
          <w:bCs/>
          <w:color w:val="auto"/>
          <w:sz w:val="32"/>
          <w:szCs w:val="32"/>
          <w:highlight w:val="none"/>
        </w:rPr>
      </w:pPr>
    </w:p>
    <w:p>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pPr>
        <w:snapToGrid w:val="0"/>
        <w:spacing w:line="360" w:lineRule="auto"/>
        <w:rPr>
          <w:rFonts w:hint="eastAsia" w:ascii="仿宋" w:hAnsi="仿宋" w:eastAsia="仿宋" w:cs="仿宋"/>
          <w:color w:val="auto"/>
          <w:sz w:val="24"/>
          <w:highlight w:val="none"/>
        </w:rPr>
      </w:pP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leftChars="1" w:right="-51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pPr>
        <w:spacing w:line="360" w:lineRule="auto"/>
        <w:jc w:val="center"/>
        <w:rPr>
          <w:rFonts w:hint="eastAsia" w:ascii="仿宋" w:hAnsi="仿宋" w:eastAsia="仿宋" w:cs="仿宋"/>
          <w:b/>
          <w:bCs/>
          <w:color w:val="auto"/>
          <w:sz w:val="24"/>
          <w:highlight w:val="none"/>
        </w:rPr>
      </w:pPr>
    </w:p>
    <w:p>
      <w:pPr>
        <w:spacing w:line="360" w:lineRule="auto"/>
        <w:ind w:right="-51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color w:val="auto"/>
          <w:sz w:val="32"/>
          <w:szCs w:val="32"/>
          <w:highlight w:val="none"/>
        </w:rPr>
        <w:t>八、</w:t>
      </w:r>
      <w:r>
        <w:rPr>
          <w:rFonts w:hint="eastAsia" w:ascii="仿宋" w:hAnsi="仿宋" w:eastAsia="仿宋" w:cs="仿宋"/>
          <w:b/>
          <w:color w:val="auto"/>
          <w:kern w:val="0"/>
          <w:sz w:val="32"/>
          <w:szCs w:val="32"/>
          <w:highlight w:val="none"/>
          <w:lang w:val="zh-CN"/>
        </w:rPr>
        <w:t>主要业绩证明</w:t>
      </w:r>
    </w:p>
    <w:p>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17"/>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注：投标人可按上述的格式自行编制，须随表提交相应的合同复印件和用户单位验收证明并注明页码。</w:t>
      </w:r>
    </w:p>
    <w:p>
      <w:pPr>
        <w:autoSpaceDE w:val="0"/>
        <w:autoSpaceDN w:val="0"/>
        <w:spacing w:line="360" w:lineRule="auto"/>
        <w:rPr>
          <w:rFonts w:hint="eastAsia" w:ascii="仿宋" w:hAnsi="仿宋" w:eastAsia="仿宋" w:cs="仿宋"/>
          <w:b/>
          <w:color w:val="auto"/>
          <w:sz w:val="24"/>
          <w:highlight w:val="none"/>
        </w:rPr>
      </w:pPr>
    </w:p>
    <w:p>
      <w:pPr>
        <w:autoSpaceDE w:val="0"/>
        <w:autoSpaceDN w:val="0"/>
        <w:spacing w:line="360" w:lineRule="auto"/>
        <w:rPr>
          <w:rFonts w:hint="eastAsia" w:ascii="仿宋" w:hAnsi="仿宋" w:eastAsia="仿宋" w:cs="仿宋"/>
          <w:color w:val="auto"/>
          <w:sz w:val="24"/>
          <w:highlight w:val="none"/>
        </w:rPr>
      </w:pP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hint="eastAsia" w:ascii="仿宋" w:hAnsi="仿宋" w:eastAsia="仿宋" w:cs="仿宋"/>
          <w:color w:val="auto"/>
          <w:highlight w:val="none"/>
        </w:rPr>
      </w:pPr>
      <w:r>
        <w:rPr>
          <w:rFonts w:hint="eastAsia" w:ascii="仿宋" w:hAnsi="仿宋" w:eastAsia="仿宋" w:cs="仿宋"/>
          <w:color w:val="auto"/>
          <w:sz w:val="24"/>
          <w:highlight w:val="none"/>
        </w:rPr>
        <w:t xml:space="preserve">     日期：  年   月   日</w:t>
      </w:r>
    </w:p>
    <w:p>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九、技术解决方案</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spacing w:line="360" w:lineRule="auto"/>
        <w:jc w:val="center"/>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17"/>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hint="eastAsia" w:ascii="仿宋" w:hAnsi="仿宋" w:eastAsia="仿宋" w:cs="仿宋"/>
          <w:b/>
          <w:color w:val="auto"/>
          <w:kern w:val="0"/>
          <w:sz w:val="24"/>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05pt;width:443.5pt;" o:ole="t" filled="f" o:preferrelative="t" stroked="f" coordsize="21600,21600">
            <v:path/>
            <v:fill on="f" focussize="0,0"/>
            <v:stroke on="f" joinstyle="miter"/>
            <v:imagedata r:id="rId32" o:title=""/>
            <o:lock v:ext="edit" aspectratio="t"/>
            <w10:wrap type="none"/>
            <w10:anchorlock/>
          </v:shape>
          <o:OLEObject Type="Embed" ProgID="Package" ShapeID="_x0000_i1025" DrawAspect="Content" ObjectID="_1468075725" r:id="rId31">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05pt;width:441.2pt;" o:ole="t" filled="f" o:preferrelative="t" stroked="f" coordsize="21600,21600">
            <v:path/>
            <v:fill on="f" focussize="0,0"/>
            <v:stroke on="f" joinstyle="miter"/>
            <v:imagedata r:id="rId34" o:title=""/>
            <o:lock v:ext="edit" aspectratio="t"/>
            <w10:wrap type="none"/>
            <w10:anchorlock/>
          </v:shape>
          <o:OLEObject Type="Embed" ProgID="Package" ShapeID="_x0000_i1026" DrawAspect="Content" ObjectID="_1468075726" r:id="rId33">
            <o:LockedField>false</o:LockedField>
          </o:OLEObject>
        </w:object>
      </w:r>
    </w:p>
    <w:p>
      <w:pPr>
        <w:autoSpaceDE w:val="0"/>
        <w:autoSpaceDN w:val="0"/>
        <w:spacing w:line="360" w:lineRule="auto"/>
        <w:ind w:firstLine="4560" w:firstLineChars="1900"/>
        <w:rPr>
          <w:rFonts w:hint="eastAsia" w:ascii="仿宋" w:hAnsi="仿宋" w:eastAsia="仿宋" w:cs="仿宋"/>
          <w:color w:val="auto"/>
          <w:kern w:val="0"/>
          <w:sz w:val="24"/>
          <w:highlight w:val="none"/>
        </w:rPr>
      </w:pP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tabs>
          <w:tab w:val="left" w:pos="2790"/>
          <w:tab w:val="center" w:pos="3835"/>
          <w:tab w:val="left" w:pos="4230"/>
          <w:tab w:val="left" w:pos="4695"/>
        </w:tabs>
        <w:autoSpaceDE w:val="0"/>
        <w:autoSpaceDN w:val="0"/>
        <w:spacing w:line="360" w:lineRule="auto"/>
        <w:ind w:right="-51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pPr>
        <w:tabs>
          <w:tab w:val="left" w:pos="2790"/>
          <w:tab w:val="left" w:pos="4230"/>
        </w:tabs>
        <w:autoSpaceDE w:val="0"/>
        <w:autoSpaceDN w:val="0"/>
        <w:spacing w:line="360" w:lineRule="auto"/>
        <w:ind w:right="-510"/>
        <w:jc w:val="center"/>
        <w:outlineLvl w:val="1"/>
        <w:rPr>
          <w:rFonts w:hint="eastAsia" w:ascii="仿宋" w:hAnsi="仿宋" w:eastAsia="仿宋" w:cs="仿宋"/>
          <w:b/>
          <w:bCs/>
          <w:color w:val="auto"/>
          <w:kern w:val="0"/>
          <w:sz w:val="36"/>
          <w:szCs w:val="36"/>
          <w:highlight w:val="none"/>
          <w:lang w:val="zh-CN"/>
        </w:rPr>
      </w:pPr>
    </w:p>
    <w:p>
      <w:pPr>
        <w:pageBreakBefore/>
        <w:tabs>
          <w:tab w:val="left" w:pos="2790"/>
          <w:tab w:val="left" w:pos="4230"/>
        </w:tabs>
        <w:autoSpaceDE w:val="0"/>
        <w:autoSpaceDN w:val="0"/>
        <w:spacing w:line="360" w:lineRule="auto"/>
        <w:ind w:right="-510"/>
        <w:jc w:val="center"/>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十、组织实施方案</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pStyle w:val="24"/>
        <w:rPr>
          <w:rFonts w:hint="eastAsia" w:ascii="仿宋" w:hAnsi="仿宋" w:eastAsia="仿宋" w:cs="仿宋"/>
          <w:color w:val="auto"/>
          <w:highlight w:val="none"/>
        </w:rPr>
      </w:pPr>
    </w:p>
    <w:p>
      <w:pPr>
        <w:tabs>
          <w:tab w:val="left" w:pos="2790"/>
          <w:tab w:val="left" w:pos="4230"/>
        </w:tabs>
        <w:autoSpaceDE w:val="0"/>
        <w:autoSpaceDN w:val="0"/>
        <w:spacing w:line="360" w:lineRule="auto"/>
        <w:ind w:right="-51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17"/>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hint="eastAsia" w:ascii="仿宋" w:hAnsi="仿宋" w:eastAsia="仿宋" w:cs="仿宋"/>
          <w:color w:val="auto"/>
          <w:kern w:val="0"/>
          <w:sz w:val="24"/>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十一、售后服务方案</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pStyle w:val="24"/>
        <w:rPr>
          <w:rFonts w:hint="eastAsia" w:ascii="仿宋" w:hAnsi="仿宋" w:eastAsia="仿宋" w:cs="仿宋"/>
          <w:color w:val="auto"/>
          <w:highlight w:val="none"/>
        </w:rPr>
      </w:pP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17"/>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bl>
    <w:p>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17"/>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bl>
    <w:p>
      <w:pPr>
        <w:spacing w:line="360" w:lineRule="auto"/>
        <w:ind w:firstLine="480" w:firstLineChars="200"/>
        <w:rPr>
          <w:rFonts w:hint="eastAsia" w:ascii="仿宋" w:hAnsi="仿宋" w:eastAsia="仿宋" w:cs="仿宋"/>
          <w:color w:val="auto"/>
          <w:sz w:val="24"/>
          <w:szCs w:val="20"/>
          <w:highlight w:val="none"/>
        </w:rPr>
      </w:pP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p>
    <w:p>
      <w:pPr>
        <w:spacing w:line="360"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十二、投标人售后服务能力证明材料</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（由投标人根据采购需求及磋商文件要求编制）</w:t>
      </w:r>
    </w:p>
    <w:p>
      <w:pPr>
        <w:spacing w:line="336" w:lineRule="auto"/>
        <w:ind w:firstLine="3600" w:firstLineChars="1500"/>
        <w:rPr>
          <w:rFonts w:hint="eastAsia" w:ascii="仿宋" w:hAnsi="仿宋" w:eastAsia="仿宋" w:cs="仿宋"/>
          <w:color w:val="auto"/>
          <w:sz w:val="24"/>
          <w:highlight w:val="none"/>
        </w:rPr>
      </w:pPr>
    </w:p>
    <w:p>
      <w:pPr>
        <w:pStyle w:val="24"/>
        <w:rPr>
          <w:rFonts w:hint="eastAsia" w:ascii="仿宋" w:hAnsi="仿宋" w:eastAsia="仿宋" w:cs="仿宋"/>
          <w:color w:val="auto"/>
          <w:highlight w:val="none"/>
        </w:rPr>
      </w:pP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十三、项目小组人员名单</w:t>
      </w:r>
    </w:p>
    <w:p>
      <w:pPr>
        <w:spacing w:line="360" w:lineRule="auto"/>
        <w:jc w:val="center"/>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17"/>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pPr>
        <w:pStyle w:val="24"/>
        <w:rPr>
          <w:rFonts w:hint="eastAsia" w:ascii="仿宋" w:hAnsi="仿宋" w:eastAsia="仿宋" w:cs="仿宋"/>
          <w:color w:val="auto"/>
          <w:highlight w:val="none"/>
        </w:rPr>
      </w:pP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17"/>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bl>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pPr>
        <w:pStyle w:val="24"/>
        <w:rPr>
          <w:rFonts w:hint="eastAsia" w:ascii="仿宋" w:hAnsi="仿宋" w:eastAsia="仿宋" w:cs="仿宋"/>
          <w:color w:val="auto"/>
          <w:highlight w:val="none"/>
        </w:rPr>
      </w:pPr>
    </w:p>
    <w:p>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pPr>
        <w:spacing w:line="360" w:lineRule="auto"/>
        <w:ind w:firstLine="480" w:firstLineChars="200"/>
        <w:rPr>
          <w:rFonts w:hint="eastAsia" w:ascii="仿宋" w:hAnsi="仿宋" w:eastAsia="仿宋" w:cs="仿宋"/>
          <w:color w:val="auto"/>
          <w:sz w:val="24"/>
          <w:szCs w:val="20"/>
          <w:highlight w:val="none"/>
        </w:rPr>
      </w:pP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投标人名称（电子签名）：</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napToGrid w:val="0"/>
        <w:spacing w:line="360" w:lineRule="auto"/>
        <w:ind w:firstLine="6907" w:firstLineChars="2150"/>
        <w:rPr>
          <w:rFonts w:hint="eastAsia" w:ascii="仿宋" w:hAnsi="仿宋" w:eastAsia="仿宋" w:cs="仿宋"/>
          <w:b/>
          <w:bCs/>
          <w:color w:val="auto"/>
          <w:sz w:val="32"/>
          <w:szCs w:val="32"/>
          <w:highlight w:val="none"/>
        </w:rPr>
      </w:pPr>
    </w:p>
    <w:p>
      <w:pPr>
        <w:snapToGrid w:val="0"/>
        <w:spacing w:line="360" w:lineRule="auto"/>
        <w:ind w:right="-510"/>
        <w:rPr>
          <w:rFonts w:hint="eastAsia" w:ascii="仿宋" w:hAnsi="仿宋" w:eastAsia="仿宋" w:cs="仿宋"/>
          <w:color w:val="auto"/>
          <w:kern w:val="0"/>
          <w:sz w:val="24"/>
          <w:highlight w:val="none"/>
          <w:lang w:val="zh-CN"/>
        </w:rPr>
      </w:pPr>
    </w:p>
    <w:p>
      <w:pPr>
        <w:snapToGrid w:val="0"/>
        <w:spacing w:line="360" w:lineRule="auto"/>
        <w:ind w:right="-51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十四、</w:t>
      </w:r>
      <w:r>
        <w:rPr>
          <w:rFonts w:hint="eastAsia" w:ascii="仿宋" w:hAnsi="仿宋" w:eastAsia="仿宋" w:cs="仿宋"/>
          <w:b/>
          <w:color w:val="auto"/>
          <w:kern w:val="0"/>
          <w:sz w:val="32"/>
          <w:szCs w:val="32"/>
          <w:highlight w:val="none"/>
          <w:lang w:val="zh-CN"/>
        </w:rPr>
        <w:t>优惠条件及特殊承诺</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rPr>
          <w:rFonts w:hint="eastAsia" w:ascii="仿宋" w:hAnsi="仿宋" w:eastAsia="仿宋" w:cs="仿宋"/>
          <w:color w:val="auto"/>
          <w:sz w:val="18"/>
          <w:szCs w:val="18"/>
          <w:highlight w:val="none"/>
        </w:rPr>
      </w:pP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hint="eastAsia" w:ascii="仿宋" w:hAnsi="仿宋" w:eastAsia="仿宋" w:cs="仿宋"/>
          <w:b/>
          <w:bCs/>
          <w:color w:val="auto"/>
          <w:sz w:val="18"/>
          <w:szCs w:val="18"/>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十五、</w:t>
      </w:r>
      <w:r>
        <w:rPr>
          <w:rFonts w:hint="eastAsia" w:ascii="仿宋" w:hAnsi="仿宋" w:eastAsia="仿宋" w:cs="仿宋"/>
          <w:b/>
          <w:color w:val="auto"/>
          <w:kern w:val="0"/>
          <w:sz w:val="32"/>
          <w:szCs w:val="32"/>
          <w:highlight w:val="none"/>
          <w:lang w:val="zh-CN"/>
        </w:rPr>
        <w:t>备品备件及供选择的配套零部件清单</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napToGrid w:val="0"/>
        <w:spacing w:line="360" w:lineRule="auto"/>
        <w:ind w:right="-510"/>
        <w:jc w:val="right"/>
        <w:rPr>
          <w:rFonts w:hint="eastAsia" w:ascii="仿宋" w:hAnsi="仿宋" w:eastAsia="仿宋" w:cs="仿宋"/>
          <w:color w:val="auto"/>
          <w:kern w:val="0"/>
          <w:sz w:val="24"/>
          <w:highlight w:val="none"/>
          <w:lang w:val="zh-CN"/>
        </w:rPr>
      </w:pPr>
    </w:p>
    <w:p>
      <w:pPr>
        <w:snapToGrid w:val="0"/>
        <w:spacing w:line="360" w:lineRule="auto"/>
        <w:ind w:right="-510"/>
        <w:jc w:val="right"/>
        <w:rPr>
          <w:rFonts w:hint="eastAsia" w:ascii="仿宋" w:hAnsi="仿宋" w:eastAsia="仿宋" w:cs="仿宋"/>
          <w:color w:val="auto"/>
          <w:kern w:val="0"/>
          <w:sz w:val="24"/>
          <w:highlight w:val="none"/>
          <w:lang w:val="zh-CN"/>
        </w:rPr>
      </w:pPr>
    </w:p>
    <w:p>
      <w:pPr>
        <w:snapToGrid w:val="0"/>
        <w:spacing w:line="360" w:lineRule="auto"/>
        <w:ind w:right="-510"/>
        <w:jc w:val="right"/>
        <w:rPr>
          <w:rFonts w:hint="eastAsia" w:ascii="仿宋" w:hAnsi="仿宋" w:eastAsia="仿宋" w:cs="仿宋"/>
          <w:color w:val="auto"/>
          <w:kern w:val="0"/>
          <w:sz w:val="24"/>
          <w:highlight w:val="none"/>
          <w:lang w:val="zh-CN"/>
        </w:rPr>
      </w:pPr>
    </w:p>
    <w:p>
      <w:pPr>
        <w:snapToGrid w:val="0"/>
        <w:spacing w:line="360" w:lineRule="auto"/>
        <w:ind w:right="-510"/>
        <w:jc w:val="right"/>
        <w:rPr>
          <w:rFonts w:hint="eastAsia" w:ascii="仿宋" w:hAnsi="仿宋" w:eastAsia="仿宋" w:cs="仿宋"/>
          <w:color w:val="auto"/>
          <w:kern w:val="0"/>
          <w:sz w:val="24"/>
          <w:highlight w:val="none"/>
          <w:lang w:val="zh-CN"/>
        </w:rPr>
      </w:pP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十六、</w:t>
      </w:r>
      <w:r>
        <w:rPr>
          <w:rFonts w:hint="eastAsia" w:ascii="仿宋" w:hAnsi="仿宋" w:eastAsia="仿宋" w:cs="仿宋"/>
          <w:b/>
          <w:color w:val="auto"/>
          <w:kern w:val="0"/>
          <w:sz w:val="32"/>
          <w:szCs w:val="32"/>
          <w:highlight w:val="none"/>
          <w:lang w:val="zh-CN"/>
        </w:rPr>
        <w:t>培训计划</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17"/>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hint="eastAsia" w:ascii="仿宋" w:hAnsi="仿宋" w:eastAsia="仿宋" w:cs="仿宋"/>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hint="eastAsia" w:ascii="仿宋" w:hAnsi="仿宋" w:eastAsia="仿宋" w:cs="仿宋"/>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pPr>
        <w:numPr>
          <w:ilvl w:val="0"/>
          <w:numId w:val="1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pPr>
        <w:numPr>
          <w:ilvl w:val="0"/>
          <w:numId w:val="1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pPr>
        <w:numPr>
          <w:ilvl w:val="0"/>
          <w:numId w:val="1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pPr>
        <w:numPr>
          <w:ilvl w:val="0"/>
          <w:numId w:val="1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pPr>
        <w:numPr>
          <w:ilvl w:val="0"/>
          <w:numId w:val="1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pPr>
        <w:spacing w:line="360" w:lineRule="auto"/>
        <w:ind w:firstLine="480" w:firstLineChars="200"/>
        <w:rPr>
          <w:rFonts w:hint="eastAsia" w:ascii="仿宋" w:hAnsi="仿宋" w:eastAsia="仿宋" w:cs="仿宋"/>
          <w:color w:val="auto"/>
          <w:sz w:val="24"/>
          <w:szCs w:val="20"/>
          <w:highlight w:val="none"/>
        </w:rPr>
      </w:pP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十七、验收方案</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jc w:val="center"/>
        <w:rPr>
          <w:rFonts w:hint="eastAsia" w:ascii="仿宋" w:hAnsi="仿宋" w:eastAsia="仿宋" w:cs="仿宋"/>
          <w:color w:val="auto"/>
          <w:sz w:val="24"/>
          <w:highlight w:val="none"/>
        </w:rPr>
      </w:pP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jc w:val="center"/>
        <w:rPr>
          <w:rFonts w:hint="eastAsia" w:ascii="仿宋" w:hAnsi="仿宋" w:eastAsia="仿宋" w:cs="仿宋"/>
          <w:b/>
          <w:bCs/>
          <w:color w:val="auto"/>
          <w:sz w:val="30"/>
          <w:szCs w:val="30"/>
          <w:highlight w:val="none"/>
        </w:rPr>
      </w:pPr>
    </w:p>
    <w:p>
      <w:pPr>
        <w:spacing w:line="360" w:lineRule="auto"/>
        <w:jc w:val="center"/>
        <w:rPr>
          <w:rFonts w:hint="eastAsia" w:ascii="仿宋" w:hAnsi="仿宋" w:eastAsia="仿宋" w:cs="仿宋"/>
          <w:b/>
          <w:bCs/>
          <w:color w:val="auto"/>
          <w:sz w:val="30"/>
          <w:szCs w:val="30"/>
          <w:highlight w:val="none"/>
        </w:rPr>
      </w:pPr>
    </w:p>
    <w:p>
      <w:pPr>
        <w:spacing w:line="360" w:lineRule="auto"/>
        <w:jc w:val="center"/>
        <w:rPr>
          <w:rFonts w:hint="eastAsia" w:ascii="仿宋" w:hAnsi="仿宋" w:eastAsia="仿宋" w:cs="仿宋"/>
          <w:b/>
          <w:bCs/>
          <w:color w:val="auto"/>
          <w:sz w:val="24"/>
          <w:highlight w:val="none"/>
        </w:rPr>
      </w:pPr>
    </w:p>
    <w:p>
      <w:pPr>
        <w:spacing w:line="360" w:lineRule="auto"/>
        <w:jc w:val="center"/>
        <w:rPr>
          <w:rFonts w:hint="eastAsia" w:ascii="仿宋" w:hAnsi="仿宋" w:eastAsia="仿宋" w:cs="仿宋"/>
          <w:b/>
          <w:bCs/>
          <w:color w:val="auto"/>
          <w:sz w:val="24"/>
          <w:highlight w:val="none"/>
        </w:rPr>
      </w:pPr>
    </w:p>
    <w:p>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十八、认为需要的</w:t>
      </w:r>
      <w:r>
        <w:rPr>
          <w:rFonts w:hint="eastAsia" w:ascii="仿宋" w:hAnsi="仿宋" w:eastAsia="仿宋" w:cs="仿宋"/>
          <w:b/>
          <w:color w:val="auto"/>
          <w:kern w:val="0"/>
          <w:sz w:val="32"/>
          <w:szCs w:val="32"/>
          <w:highlight w:val="none"/>
          <w:lang w:val="zh-CN"/>
        </w:rPr>
        <w:t>其他商务技术（资信）文件或说明</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rPr>
          <w:rFonts w:hint="eastAsia" w:ascii="仿宋" w:hAnsi="仿宋" w:eastAsia="仿宋" w:cs="仿宋"/>
          <w:color w:val="auto"/>
          <w:sz w:val="24"/>
          <w:highlight w:val="none"/>
        </w:rPr>
      </w:pPr>
    </w:p>
    <w:p>
      <w:pPr>
        <w:pStyle w:val="24"/>
        <w:rPr>
          <w:rFonts w:hint="eastAsia" w:ascii="仿宋" w:hAnsi="仿宋" w:eastAsia="仿宋" w:cs="仿宋"/>
          <w:color w:val="auto"/>
          <w:highlight w:val="none"/>
        </w:rPr>
      </w:pP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29"/>
        <w:rPr>
          <w:rFonts w:hint="eastAsia" w:ascii="仿宋" w:hAnsi="仿宋" w:eastAsia="仿宋" w:cs="仿宋"/>
          <w:color w:val="auto"/>
          <w:highlight w:val="none"/>
        </w:rPr>
        <w:sectPr>
          <w:footerReference r:id="rId19" w:type="first"/>
          <w:headerReference r:id="rId17" w:type="default"/>
          <w:footerReference r:id="rId18" w:type="default"/>
          <w:pgSz w:w="11906" w:h="16838"/>
          <w:pgMar w:top="1814" w:right="1474" w:bottom="1814" w:left="1474" w:header="851" w:footer="992" w:gutter="0"/>
          <w:cols w:space="720" w:num="1"/>
          <w:titlePg/>
          <w:docGrid w:linePitch="312" w:charSpace="0"/>
        </w:sect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hint="eastAsia" w:ascii="仿宋" w:hAnsi="仿宋" w:eastAsia="仿宋" w:cs="仿宋"/>
          <w:b/>
          <w:color w:val="auto"/>
          <w:kern w:val="0"/>
          <w:sz w:val="36"/>
          <w:szCs w:val="36"/>
          <w:highlight w:val="none"/>
        </w:rPr>
      </w:pP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（3）残疾人福利性单位声明函……………………………………………………（页码）</w:t>
      </w:r>
    </w:p>
    <w:p>
      <w:pPr>
        <w:snapToGrid w:val="0"/>
        <w:spacing w:line="360" w:lineRule="auto"/>
        <w:ind w:right="-510"/>
        <w:jc w:val="center"/>
        <w:rPr>
          <w:rFonts w:hint="eastAsia" w:ascii="仿宋" w:hAnsi="仿宋" w:eastAsia="仿宋" w:cs="仿宋"/>
          <w:b/>
          <w:color w:val="auto"/>
          <w:kern w:val="0"/>
          <w:sz w:val="32"/>
          <w:szCs w:val="32"/>
          <w:highlight w:val="none"/>
        </w:rPr>
      </w:pPr>
    </w:p>
    <w:p>
      <w:pPr>
        <w:snapToGrid w:val="0"/>
        <w:spacing w:line="360" w:lineRule="auto"/>
        <w:ind w:right="-510"/>
        <w:jc w:val="center"/>
        <w:rPr>
          <w:rFonts w:hint="eastAsia" w:ascii="仿宋" w:hAnsi="仿宋" w:eastAsia="仿宋" w:cs="仿宋"/>
          <w:b/>
          <w:color w:val="auto"/>
          <w:kern w:val="0"/>
          <w:sz w:val="32"/>
          <w:szCs w:val="32"/>
          <w:highlight w:val="none"/>
        </w:rPr>
      </w:pPr>
    </w:p>
    <w:p>
      <w:pPr>
        <w:snapToGrid w:val="0"/>
        <w:spacing w:line="360" w:lineRule="auto"/>
        <w:ind w:right="-510"/>
        <w:jc w:val="center"/>
        <w:rPr>
          <w:rFonts w:hint="eastAsia" w:ascii="仿宋" w:hAnsi="仿宋" w:eastAsia="仿宋" w:cs="仿宋"/>
          <w:b/>
          <w:color w:val="auto"/>
          <w:kern w:val="0"/>
          <w:sz w:val="32"/>
          <w:szCs w:val="32"/>
          <w:highlight w:val="none"/>
        </w:rPr>
      </w:pPr>
    </w:p>
    <w:p>
      <w:pPr>
        <w:snapToGrid w:val="0"/>
        <w:spacing w:line="360" w:lineRule="auto"/>
        <w:ind w:right="-510"/>
        <w:jc w:val="center"/>
        <w:rPr>
          <w:rFonts w:hint="eastAsia" w:ascii="仿宋" w:hAnsi="仿宋" w:eastAsia="仿宋" w:cs="仿宋"/>
          <w:b/>
          <w:color w:val="auto"/>
          <w:kern w:val="0"/>
          <w:sz w:val="32"/>
          <w:szCs w:val="32"/>
          <w:highlight w:val="none"/>
        </w:rPr>
      </w:pPr>
    </w:p>
    <w:p>
      <w:pPr>
        <w:snapToGrid w:val="0"/>
        <w:spacing w:line="360" w:lineRule="auto"/>
        <w:ind w:right="-510"/>
        <w:jc w:val="center"/>
        <w:rPr>
          <w:rFonts w:hint="eastAsia" w:ascii="仿宋" w:hAnsi="仿宋" w:eastAsia="仿宋" w:cs="仿宋"/>
          <w:b/>
          <w:color w:val="auto"/>
          <w:kern w:val="0"/>
          <w:sz w:val="32"/>
          <w:szCs w:val="32"/>
          <w:highlight w:val="none"/>
        </w:rPr>
      </w:pPr>
    </w:p>
    <w:p>
      <w:pPr>
        <w:snapToGrid w:val="0"/>
        <w:spacing w:line="360" w:lineRule="auto"/>
        <w:ind w:right="-510"/>
        <w:jc w:val="center"/>
        <w:rPr>
          <w:rFonts w:hint="eastAsia" w:ascii="仿宋" w:hAnsi="仿宋" w:eastAsia="仿宋" w:cs="仿宋"/>
          <w:b/>
          <w:color w:val="auto"/>
          <w:kern w:val="0"/>
          <w:sz w:val="32"/>
          <w:szCs w:val="32"/>
          <w:highlight w:val="none"/>
        </w:rPr>
      </w:pPr>
    </w:p>
    <w:p>
      <w:pPr>
        <w:snapToGrid w:val="0"/>
        <w:spacing w:line="360" w:lineRule="auto"/>
        <w:ind w:right="-510"/>
        <w:jc w:val="center"/>
        <w:rPr>
          <w:rFonts w:hint="eastAsia" w:ascii="仿宋" w:hAnsi="仿宋" w:eastAsia="仿宋" w:cs="仿宋"/>
          <w:b/>
          <w:color w:val="auto"/>
          <w:kern w:val="0"/>
          <w:sz w:val="32"/>
          <w:szCs w:val="32"/>
          <w:highlight w:val="none"/>
        </w:rPr>
      </w:pPr>
    </w:p>
    <w:p>
      <w:pPr>
        <w:snapToGrid w:val="0"/>
        <w:spacing w:line="360" w:lineRule="auto"/>
        <w:ind w:right="-510"/>
        <w:jc w:val="center"/>
        <w:rPr>
          <w:rFonts w:hint="eastAsia" w:ascii="仿宋" w:hAnsi="仿宋" w:eastAsia="仿宋" w:cs="仿宋"/>
          <w:b/>
          <w:color w:val="auto"/>
          <w:kern w:val="0"/>
          <w:sz w:val="32"/>
          <w:szCs w:val="32"/>
          <w:highlight w:val="none"/>
        </w:rPr>
      </w:pPr>
    </w:p>
    <w:p>
      <w:pPr>
        <w:snapToGrid w:val="0"/>
        <w:spacing w:line="360" w:lineRule="auto"/>
        <w:ind w:right="-510"/>
        <w:jc w:val="center"/>
        <w:rPr>
          <w:rFonts w:hint="eastAsia" w:ascii="仿宋" w:hAnsi="仿宋" w:eastAsia="仿宋" w:cs="仿宋"/>
          <w:b/>
          <w:color w:val="auto"/>
          <w:kern w:val="0"/>
          <w:sz w:val="32"/>
          <w:szCs w:val="32"/>
          <w:highlight w:val="none"/>
        </w:rPr>
      </w:pPr>
    </w:p>
    <w:p>
      <w:pPr>
        <w:snapToGrid w:val="0"/>
        <w:spacing w:line="360" w:lineRule="auto"/>
        <w:ind w:right="-510"/>
        <w:jc w:val="center"/>
        <w:rPr>
          <w:rFonts w:hint="eastAsia" w:ascii="仿宋" w:hAnsi="仿宋" w:eastAsia="仿宋" w:cs="仿宋"/>
          <w:b/>
          <w:color w:val="auto"/>
          <w:kern w:val="0"/>
          <w:sz w:val="32"/>
          <w:szCs w:val="32"/>
          <w:highlight w:val="none"/>
        </w:rPr>
      </w:pPr>
    </w:p>
    <w:p>
      <w:pPr>
        <w:snapToGrid w:val="0"/>
        <w:spacing w:line="360" w:lineRule="auto"/>
        <w:ind w:right="-510"/>
        <w:jc w:val="center"/>
        <w:rPr>
          <w:rFonts w:hint="eastAsia" w:ascii="仿宋" w:hAnsi="仿宋" w:eastAsia="仿宋" w:cs="仿宋"/>
          <w:b/>
          <w:color w:val="auto"/>
          <w:kern w:val="0"/>
          <w:sz w:val="32"/>
          <w:szCs w:val="32"/>
          <w:highlight w:val="none"/>
        </w:rPr>
      </w:pPr>
    </w:p>
    <w:p>
      <w:pPr>
        <w:snapToGrid w:val="0"/>
        <w:spacing w:line="360" w:lineRule="auto"/>
        <w:ind w:right="-510"/>
        <w:jc w:val="center"/>
        <w:rPr>
          <w:rFonts w:hint="eastAsia" w:ascii="仿宋" w:hAnsi="仿宋" w:eastAsia="仿宋" w:cs="仿宋"/>
          <w:b/>
          <w:color w:val="auto"/>
          <w:kern w:val="0"/>
          <w:sz w:val="32"/>
          <w:szCs w:val="32"/>
          <w:highlight w:val="none"/>
        </w:rPr>
      </w:pPr>
    </w:p>
    <w:p>
      <w:pPr>
        <w:snapToGrid w:val="0"/>
        <w:spacing w:line="360" w:lineRule="auto"/>
        <w:ind w:right="-510"/>
        <w:rPr>
          <w:rFonts w:hint="eastAsia" w:ascii="仿宋" w:hAnsi="仿宋" w:eastAsia="仿宋" w:cs="仿宋"/>
          <w:b/>
          <w:color w:val="auto"/>
          <w:kern w:val="0"/>
          <w:sz w:val="32"/>
          <w:szCs w:val="32"/>
          <w:highlight w:val="none"/>
        </w:rPr>
      </w:pPr>
    </w:p>
    <w:p>
      <w:pPr>
        <w:pStyle w:val="3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21" w:type="first"/>
          <w:footerReference r:id="rId23" w:type="first"/>
          <w:headerReference r:id="rId20" w:type="default"/>
          <w:footerReference r:id="rId22" w:type="default"/>
          <w:pgSz w:w="11906" w:h="16838"/>
          <w:pgMar w:top="1814" w:right="1474" w:bottom="1814" w:left="1474" w:header="851" w:footer="992" w:gutter="0"/>
          <w:cols w:space="720" w:num="1"/>
          <w:titlePg/>
          <w:docGrid w:linePitch="312" w:charSpace="0"/>
        </w:sectPr>
      </w:pPr>
    </w:p>
    <w:p>
      <w:pPr>
        <w:pStyle w:val="3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17"/>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417"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843" w:type="dxa"/>
          </w:tcPr>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品牌（如果有）</w:t>
            </w:r>
          </w:p>
        </w:tc>
        <w:tc>
          <w:tcPr>
            <w:tcW w:w="3118"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993"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559"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1984"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合计</w:t>
            </w:r>
          </w:p>
        </w:tc>
        <w:tc>
          <w:tcPr>
            <w:tcW w:w="3119" w:type="dxa"/>
            <w:vAlign w:val="center"/>
          </w:tcPr>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pPr>
              <w:spacing w:line="360" w:lineRule="auto"/>
              <w:jc w:val="center"/>
              <w:rPr>
                <w:rFonts w:hint="eastAsia" w:ascii="仿宋" w:hAnsi="仿宋" w:eastAsia="仿宋" w:cs="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417" w:type="dxa"/>
            <w:vAlign w:val="center"/>
          </w:tcPr>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pPr>
              <w:snapToGrid w:val="0"/>
              <w:spacing w:line="360" w:lineRule="auto"/>
              <w:jc w:val="center"/>
              <w:rPr>
                <w:rFonts w:hint="eastAsia" w:ascii="仿宋" w:hAnsi="仿宋" w:eastAsia="仿宋" w:cs="仿宋"/>
                <w:color w:val="auto"/>
                <w:sz w:val="24"/>
                <w:highlight w:val="none"/>
              </w:rPr>
            </w:pPr>
          </w:p>
        </w:tc>
        <w:tc>
          <w:tcPr>
            <w:tcW w:w="3118" w:type="dxa"/>
            <w:vAlign w:val="center"/>
          </w:tcPr>
          <w:p>
            <w:pPr>
              <w:snapToGrid w:val="0"/>
              <w:spacing w:line="360" w:lineRule="auto"/>
              <w:jc w:val="center"/>
              <w:rPr>
                <w:rFonts w:hint="eastAsia" w:ascii="仿宋" w:hAnsi="仿宋" w:eastAsia="仿宋" w:cs="仿宋"/>
                <w:color w:val="auto"/>
                <w:sz w:val="24"/>
                <w:highlight w:val="none"/>
              </w:rPr>
            </w:pPr>
          </w:p>
        </w:tc>
        <w:tc>
          <w:tcPr>
            <w:tcW w:w="993" w:type="dxa"/>
            <w:vAlign w:val="center"/>
          </w:tcPr>
          <w:p>
            <w:pPr>
              <w:snapToGrid w:val="0"/>
              <w:spacing w:line="360" w:lineRule="auto"/>
              <w:jc w:val="center"/>
              <w:rPr>
                <w:rFonts w:hint="eastAsia" w:ascii="仿宋" w:hAnsi="仿宋" w:eastAsia="仿宋" w:cs="仿宋"/>
                <w:color w:val="auto"/>
                <w:sz w:val="24"/>
                <w:highlight w:val="none"/>
              </w:rPr>
            </w:pPr>
          </w:p>
        </w:tc>
        <w:tc>
          <w:tcPr>
            <w:tcW w:w="1559" w:type="dxa"/>
            <w:vAlign w:val="center"/>
          </w:tcPr>
          <w:p>
            <w:pPr>
              <w:spacing w:line="360" w:lineRule="auto"/>
              <w:jc w:val="center"/>
              <w:rPr>
                <w:rFonts w:hint="eastAsia" w:ascii="仿宋" w:hAnsi="仿宋" w:eastAsia="仿宋" w:cs="仿宋"/>
                <w:color w:val="auto"/>
                <w:sz w:val="24"/>
                <w:highlight w:val="none"/>
              </w:rPr>
            </w:pPr>
          </w:p>
        </w:tc>
        <w:tc>
          <w:tcPr>
            <w:tcW w:w="1984" w:type="dxa"/>
            <w:vAlign w:val="center"/>
          </w:tcPr>
          <w:p>
            <w:pPr>
              <w:spacing w:line="360" w:lineRule="auto"/>
              <w:jc w:val="center"/>
              <w:rPr>
                <w:rFonts w:hint="eastAsia" w:ascii="仿宋" w:hAnsi="仿宋" w:eastAsia="仿宋" w:cs="仿宋"/>
                <w:color w:val="auto"/>
                <w:sz w:val="24"/>
                <w:highlight w:val="none"/>
              </w:rPr>
            </w:pPr>
          </w:p>
        </w:tc>
        <w:tc>
          <w:tcPr>
            <w:tcW w:w="3119"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417" w:type="dxa"/>
            <w:vAlign w:val="center"/>
          </w:tcPr>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pPr>
              <w:snapToGrid w:val="0"/>
              <w:spacing w:line="360" w:lineRule="auto"/>
              <w:jc w:val="center"/>
              <w:rPr>
                <w:rFonts w:hint="eastAsia" w:ascii="仿宋" w:hAnsi="仿宋" w:eastAsia="仿宋" w:cs="仿宋"/>
                <w:color w:val="auto"/>
                <w:sz w:val="24"/>
                <w:highlight w:val="none"/>
              </w:rPr>
            </w:pPr>
          </w:p>
        </w:tc>
        <w:tc>
          <w:tcPr>
            <w:tcW w:w="3118" w:type="dxa"/>
            <w:vAlign w:val="center"/>
          </w:tcPr>
          <w:p>
            <w:pPr>
              <w:snapToGrid w:val="0"/>
              <w:spacing w:line="360" w:lineRule="auto"/>
              <w:jc w:val="center"/>
              <w:rPr>
                <w:rFonts w:hint="eastAsia" w:ascii="仿宋" w:hAnsi="仿宋" w:eastAsia="仿宋" w:cs="仿宋"/>
                <w:color w:val="auto"/>
                <w:sz w:val="24"/>
                <w:highlight w:val="none"/>
              </w:rPr>
            </w:pPr>
          </w:p>
        </w:tc>
        <w:tc>
          <w:tcPr>
            <w:tcW w:w="993" w:type="dxa"/>
            <w:vAlign w:val="center"/>
          </w:tcPr>
          <w:p>
            <w:pPr>
              <w:snapToGrid w:val="0"/>
              <w:spacing w:line="360" w:lineRule="auto"/>
              <w:jc w:val="center"/>
              <w:rPr>
                <w:rFonts w:hint="eastAsia" w:ascii="仿宋" w:hAnsi="仿宋" w:eastAsia="仿宋" w:cs="仿宋"/>
                <w:color w:val="auto"/>
                <w:sz w:val="24"/>
                <w:highlight w:val="none"/>
              </w:rPr>
            </w:pPr>
          </w:p>
        </w:tc>
        <w:tc>
          <w:tcPr>
            <w:tcW w:w="1559" w:type="dxa"/>
            <w:vAlign w:val="center"/>
          </w:tcPr>
          <w:p>
            <w:pPr>
              <w:spacing w:line="360" w:lineRule="auto"/>
              <w:jc w:val="center"/>
              <w:rPr>
                <w:rFonts w:hint="eastAsia" w:ascii="仿宋" w:hAnsi="仿宋" w:eastAsia="仿宋" w:cs="仿宋"/>
                <w:color w:val="auto"/>
                <w:sz w:val="24"/>
                <w:highlight w:val="none"/>
              </w:rPr>
            </w:pPr>
          </w:p>
        </w:tc>
        <w:tc>
          <w:tcPr>
            <w:tcW w:w="1984" w:type="dxa"/>
            <w:vAlign w:val="center"/>
          </w:tcPr>
          <w:p>
            <w:pPr>
              <w:spacing w:line="360" w:lineRule="auto"/>
              <w:jc w:val="center"/>
              <w:rPr>
                <w:rFonts w:hint="eastAsia" w:ascii="仿宋" w:hAnsi="仿宋" w:eastAsia="仿宋" w:cs="仿宋"/>
                <w:color w:val="auto"/>
                <w:sz w:val="24"/>
                <w:highlight w:val="none"/>
              </w:rPr>
            </w:pPr>
          </w:p>
        </w:tc>
        <w:tc>
          <w:tcPr>
            <w:tcW w:w="3119"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1417" w:type="dxa"/>
            <w:vAlign w:val="center"/>
          </w:tcPr>
          <w:p>
            <w:pPr>
              <w:snapToGrid w:val="0"/>
              <w:spacing w:line="360" w:lineRule="auto"/>
              <w:jc w:val="center"/>
              <w:rPr>
                <w:rFonts w:hint="eastAsia" w:ascii="仿宋" w:hAnsi="仿宋" w:eastAsia="仿宋" w:cs="仿宋"/>
                <w:color w:val="auto"/>
                <w:sz w:val="24"/>
                <w:highlight w:val="none"/>
              </w:rPr>
            </w:pPr>
          </w:p>
        </w:tc>
        <w:tc>
          <w:tcPr>
            <w:tcW w:w="1843" w:type="dxa"/>
            <w:vAlign w:val="center"/>
          </w:tcPr>
          <w:p>
            <w:pPr>
              <w:snapToGrid w:val="0"/>
              <w:spacing w:line="360" w:lineRule="auto"/>
              <w:jc w:val="center"/>
              <w:rPr>
                <w:rFonts w:hint="eastAsia" w:ascii="仿宋" w:hAnsi="仿宋" w:eastAsia="仿宋" w:cs="仿宋"/>
                <w:color w:val="auto"/>
                <w:sz w:val="24"/>
                <w:highlight w:val="none"/>
              </w:rPr>
            </w:pPr>
          </w:p>
        </w:tc>
        <w:tc>
          <w:tcPr>
            <w:tcW w:w="3118" w:type="dxa"/>
            <w:vAlign w:val="center"/>
          </w:tcPr>
          <w:p>
            <w:pPr>
              <w:snapToGrid w:val="0"/>
              <w:spacing w:line="360" w:lineRule="auto"/>
              <w:jc w:val="center"/>
              <w:rPr>
                <w:rFonts w:hint="eastAsia" w:ascii="仿宋" w:hAnsi="仿宋" w:eastAsia="仿宋" w:cs="仿宋"/>
                <w:color w:val="auto"/>
                <w:sz w:val="24"/>
                <w:highlight w:val="none"/>
              </w:rPr>
            </w:pPr>
          </w:p>
        </w:tc>
        <w:tc>
          <w:tcPr>
            <w:tcW w:w="993" w:type="dxa"/>
            <w:vAlign w:val="center"/>
          </w:tcPr>
          <w:p>
            <w:pPr>
              <w:snapToGrid w:val="0"/>
              <w:spacing w:line="360" w:lineRule="auto"/>
              <w:jc w:val="center"/>
              <w:rPr>
                <w:rFonts w:hint="eastAsia" w:ascii="仿宋" w:hAnsi="仿宋" w:eastAsia="仿宋" w:cs="仿宋"/>
                <w:color w:val="auto"/>
                <w:sz w:val="24"/>
                <w:highlight w:val="none"/>
              </w:rPr>
            </w:pPr>
          </w:p>
        </w:tc>
        <w:tc>
          <w:tcPr>
            <w:tcW w:w="1559" w:type="dxa"/>
            <w:vAlign w:val="center"/>
          </w:tcPr>
          <w:p>
            <w:pPr>
              <w:spacing w:line="360" w:lineRule="auto"/>
              <w:jc w:val="center"/>
              <w:rPr>
                <w:rFonts w:hint="eastAsia" w:ascii="仿宋" w:hAnsi="仿宋" w:eastAsia="仿宋" w:cs="仿宋"/>
                <w:color w:val="auto"/>
                <w:sz w:val="24"/>
                <w:highlight w:val="none"/>
              </w:rPr>
            </w:pPr>
          </w:p>
        </w:tc>
        <w:tc>
          <w:tcPr>
            <w:tcW w:w="1984" w:type="dxa"/>
            <w:vAlign w:val="center"/>
          </w:tcPr>
          <w:p>
            <w:pPr>
              <w:spacing w:line="360" w:lineRule="auto"/>
              <w:jc w:val="center"/>
              <w:rPr>
                <w:rFonts w:hint="eastAsia" w:ascii="仿宋" w:hAnsi="仿宋" w:eastAsia="仿宋" w:cs="仿宋"/>
                <w:color w:val="auto"/>
                <w:sz w:val="24"/>
                <w:highlight w:val="none"/>
              </w:rPr>
            </w:pPr>
          </w:p>
        </w:tc>
        <w:tc>
          <w:tcPr>
            <w:tcW w:w="3119"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 w:hAnsi="仿宋" w:eastAsia="仿宋" w:cs="仿宋"/>
                <w:color w:val="auto"/>
                <w:sz w:val="24"/>
                <w:highlight w:val="none"/>
              </w:rPr>
            </w:pPr>
          </w:p>
        </w:tc>
        <w:tc>
          <w:tcPr>
            <w:tcW w:w="1417" w:type="dxa"/>
            <w:vAlign w:val="center"/>
          </w:tcPr>
          <w:p>
            <w:pPr>
              <w:snapToGrid w:val="0"/>
              <w:spacing w:line="360" w:lineRule="auto"/>
              <w:jc w:val="center"/>
              <w:rPr>
                <w:rFonts w:hint="eastAsia" w:ascii="仿宋" w:hAnsi="仿宋" w:eastAsia="仿宋" w:cs="仿宋"/>
                <w:color w:val="auto"/>
                <w:sz w:val="24"/>
                <w:highlight w:val="none"/>
              </w:rPr>
            </w:pPr>
          </w:p>
        </w:tc>
        <w:tc>
          <w:tcPr>
            <w:tcW w:w="1843" w:type="dxa"/>
            <w:vAlign w:val="center"/>
          </w:tcPr>
          <w:p>
            <w:pPr>
              <w:snapToGrid w:val="0"/>
              <w:spacing w:line="360" w:lineRule="auto"/>
              <w:jc w:val="center"/>
              <w:rPr>
                <w:rFonts w:hint="eastAsia" w:ascii="仿宋" w:hAnsi="仿宋" w:eastAsia="仿宋" w:cs="仿宋"/>
                <w:color w:val="auto"/>
                <w:sz w:val="24"/>
                <w:highlight w:val="none"/>
              </w:rPr>
            </w:pPr>
          </w:p>
        </w:tc>
        <w:tc>
          <w:tcPr>
            <w:tcW w:w="3118" w:type="dxa"/>
            <w:vAlign w:val="center"/>
          </w:tcPr>
          <w:p>
            <w:pPr>
              <w:snapToGrid w:val="0"/>
              <w:spacing w:line="360" w:lineRule="auto"/>
              <w:jc w:val="center"/>
              <w:rPr>
                <w:rFonts w:hint="eastAsia" w:ascii="仿宋" w:hAnsi="仿宋" w:eastAsia="仿宋" w:cs="仿宋"/>
                <w:color w:val="auto"/>
                <w:sz w:val="24"/>
                <w:highlight w:val="none"/>
              </w:rPr>
            </w:pPr>
          </w:p>
        </w:tc>
        <w:tc>
          <w:tcPr>
            <w:tcW w:w="993" w:type="dxa"/>
            <w:vAlign w:val="center"/>
          </w:tcPr>
          <w:p>
            <w:pPr>
              <w:snapToGrid w:val="0"/>
              <w:spacing w:line="360" w:lineRule="auto"/>
              <w:jc w:val="center"/>
              <w:rPr>
                <w:rFonts w:hint="eastAsia" w:ascii="仿宋" w:hAnsi="仿宋" w:eastAsia="仿宋" w:cs="仿宋"/>
                <w:color w:val="auto"/>
                <w:sz w:val="24"/>
                <w:highlight w:val="none"/>
              </w:rPr>
            </w:pPr>
          </w:p>
        </w:tc>
        <w:tc>
          <w:tcPr>
            <w:tcW w:w="1559" w:type="dxa"/>
            <w:vAlign w:val="center"/>
          </w:tcPr>
          <w:p>
            <w:pPr>
              <w:spacing w:line="360" w:lineRule="auto"/>
              <w:jc w:val="center"/>
              <w:rPr>
                <w:rFonts w:hint="eastAsia" w:ascii="仿宋" w:hAnsi="仿宋" w:eastAsia="仿宋" w:cs="仿宋"/>
                <w:color w:val="auto"/>
                <w:sz w:val="24"/>
                <w:highlight w:val="none"/>
              </w:rPr>
            </w:pPr>
          </w:p>
        </w:tc>
        <w:tc>
          <w:tcPr>
            <w:tcW w:w="1984" w:type="dxa"/>
            <w:vAlign w:val="center"/>
          </w:tcPr>
          <w:p>
            <w:pPr>
              <w:spacing w:line="360" w:lineRule="auto"/>
              <w:jc w:val="center"/>
              <w:rPr>
                <w:rFonts w:hint="eastAsia" w:ascii="仿宋" w:hAnsi="仿宋" w:eastAsia="仿宋" w:cs="仿宋"/>
                <w:color w:val="auto"/>
                <w:sz w:val="24"/>
                <w:highlight w:val="none"/>
              </w:rPr>
            </w:pPr>
          </w:p>
        </w:tc>
        <w:tc>
          <w:tcPr>
            <w:tcW w:w="3119"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7655" w:type="dxa"/>
            <w:gridSpan w:val="4"/>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7655" w:type="dxa"/>
            <w:gridSpan w:val="4"/>
            <w:vAlign w:val="center"/>
          </w:tcPr>
          <w:p>
            <w:pPr>
              <w:spacing w:line="360" w:lineRule="auto"/>
              <w:jc w:val="center"/>
              <w:rPr>
                <w:rFonts w:hint="eastAsia" w:ascii="仿宋" w:hAnsi="仿宋" w:eastAsia="仿宋" w:cs="仿宋"/>
                <w:color w:val="auto"/>
                <w:sz w:val="24"/>
                <w:highlight w:val="none"/>
              </w:rPr>
            </w:pPr>
          </w:p>
        </w:tc>
      </w:tr>
    </w:tbl>
    <w:p>
      <w:pPr>
        <w:snapToGrid w:val="0"/>
        <w:spacing w:line="360" w:lineRule="auto"/>
        <w:ind w:left="480"/>
        <w:rPr>
          <w:rFonts w:hint="eastAsia" w:ascii="仿宋" w:hAnsi="仿宋" w:eastAsia="仿宋" w:cs="仿宋"/>
          <w:b/>
          <w:color w:val="auto"/>
          <w:kern w:val="0"/>
          <w:sz w:val="24"/>
          <w:highlight w:val="none"/>
          <w:lang w:val="zh-CN"/>
        </w:rPr>
      </w:pPr>
    </w:p>
    <w:p>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hint="eastAsia" w:ascii="仿宋" w:hAnsi="仿宋" w:eastAsia="仿宋" w:cs="仿宋"/>
          <w:b/>
          <w:color w:val="auto"/>
          <w:kern w:val="0"/>
          <w:sz w:val="24"/>
          <w:highlight w:val="none"/>
        </w:rPr>
      </w:pPr>
    </w:p>
    <w:p>
      <w:pPr>
        <w:pStyle w:val="3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pPr>
        <w:pStyle w:val="3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24" w:type="first"/>
          <w:pgSz w:w="16838" w:h="11906" w:orient="landscape"/>
          <w:pgMar w:top="1814" w:right="1474" w:bottom="1814" w:left="1474" w:header="851" w:footer="992" w:gutter="0"/>
          <w:cols w:space="720" w:num="1"/>
          <w:titlePg/>
          <w:docGrid w:linePitch="312" w:charSpace="0"/>
        </w:sectPr>
      </w:pPr>
    </w:p>
    <w:p>
      <w:pPr>
        <w:pStyle w:val="3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pPr>
        <w:pStyle w:val="34"/>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48" w:name="_Hlk101259491"/>
      <w:r>
        <w:rPr>
          <w:rFonts w:hint="eastAsia" w:ascii="仿宋" w:hAnsi="仿宋" w:eastAsia="仿宋" w:cs="仿宋"/>
          <w:color w:val="auto"/>
          <w:sz w:val="32"/>
          <w:szCs w:val="32"/>
          <w:highlight w:val="none"/>
        </w:rPr>
        <w:t>（如果有）</w:t>
      </w:r>
      <w:bookmarkEnd w:id="48"/>
    </w:p>
    <w:p>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24"/>
        <w:rPr>
          <w:rFonts w:hint="eastAsia" w:ascii="仿宋" w:hAnsi="仿宋" w:eastAsia="仿宋" w:cs="仿宋"/>
          <w:b/>
          <w:color w:val="auto"/>
          <w:highlight w:val="none"/>
        </w:rPr>
      </w:pPr>
    </w:p>
    <w:p>
      <w:pPr>
        <w:pStyle w:val="29"/>
        <w:rPr>
          <w:rFonts w:hint="eastAsia" w:ascii="仿宋" w:hAnsi="仿宋" w:eastAsia="仿宋" w:cs="仿宋"/>
          <w:b/>
          <w:color w:val="auto"/>
          <w:sz w:val="24"/>
          <w:highlight w:val="none"/>
        </w:rPr>
      </w:pPr>
    </w:p>
    <w:p>
      <w:pPr>
        <w:rPr>
          <w:rFonts w:hint="eastAsia" w:ascii="仿宋" w:hAnsi="仿宋" w:eastAsia="仿宋" w:cs="仿宋"/>
          <w:b/>
          <w:color w:val="auto"/>
          <w:sz w:val="24"/>
          <w:highlight w:val="none"/>
        </w:rPr>
      </w:pPr>
    </w:p>
    <w:p>
      <w:pPr>
        <w:pStyle w:val="24"/>
        <w:rPr>
          <w:rFonts w:hint="eastAsia" w:ascii="仿宋" w:hAnsi="仿宋" w:eastAsia="仿宋" w:cs="仿宋"/>
          <w:b/>
          <w:color w:val="auto"/>
          <w:highlight w:val="none"/>
        </w:rPr>
      </w:pPr>
    </w:p>
    <w:p>
      <w:pPr>
        <w:pStyle w:val="29"/>
        <w:rPr>
          <w:rFonts w:hint="eastAsia" w:ascii="仿宋" w:hAnsi="仿宋" w:eastAsia="仿宋" w:cs="仿宋"/>
          <w:color w:val="auto"/>
          <w:highlight w:val="none"/>
        </w:rPr>
      </w:pPr>
    </w:p>
    <w:p>
      <w:pPr>
        <w:pStyle w:val="29"/>
        <w:rPr>
          <w:rFonts w:hint="eastAsia" w:ascii="仿宋" w:hAnsi="仿宋" w:eastAsia="仿宋" w:cs="仿宋"/>
          <w:color w:val="auto"/>
          <w:highlight w:val="none"/>
        </w:rPr>
      </w:pPr>
    </w:p>
    <w:p>
      <w:pPr>
        <w:widowControl/>
        <w:spacing w:line="360" w:lineRule="auto"/>
        <w:ind w:firstLine="161" w:firstLineChars="50"/>
        <w:jc w:val="center"/>
        <w:rPr>
          <w:rFonts w:hint="eastAsia" w:ascii="仿宋" w:hAnsi="仿宋" w:eastAsia="仿宋" w:cs="仿宋"/>
          <w:b/>
          <w:color w:val="auto"/>
          <w:sz w:val="24"/>
          <w:highlight w:val="none"/>
        </w:rPr>
      </w:pPr>
      <w:r>
        <w:rPr>
          <w:rFonts w:hint="eastAsia" w:ascii="仿宋" w:hAnsi="仿宋" w:eastAsia="仿宋" w:cs="仿宋"/>
          <w:b/>
          <w:bCs/>
          <w:color w:val="auto"/>
          <w:sz w:val="32"/>
          <w:szCs w:val="32"/>
          <w:highlight w:val="none"/>
        </w:rPr>
        <w:t>三、残疾人福利性单位声明函（如果有）</w:t>
      </w:r>
    </w:p>
    <w:p>
      <w:pPr>
        <w:widowControl/>
        <w:autoSpaceDE w:val="0"/>
        <w:autoSpaceDN w:val="0"/>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bCs/>
          <w:snapToGrid w:val="0"/>
          <w:color w:val="auto"/>
          <w:sz w:val="24"/>
          <w:szCs w:val="21"/>
          <w:highlight w:val="none"/>
          <w:lang w:val="zh-CN"/>
        </w:rPr>
        <w:t>[符合条件的残疾人福利性单位，提供残疾人福利性单位声明函(附件</w:t>
      </w:r>
      <w:r>
        <w:rPr>
          <w:rFonts w:hint="eastAsia" w:ascii="仿宋" w:hAnsi="仿宋" w:eastAsia="仿宋" w:cs="仿宋"/>
          <w:b/>
          <w:bCs/>
          <w:snapToGrid w:val="0"/>
          <w:color w:val="auto"/>
          <w:sz w:val="24"/>
          <w:szCs w:val="21"/>
          <w:highlight w:val="none"/>
        </w:rPr>
        <w:t>6</w:t>
      </w:r>
      <w:r>
        <w:rPr>
          <w:rFonts w:hint="eastAsia" w:ascii="仿宋" w:hAnsi="仿宋" w:eastAsia="仿宋" w:cs="仿宋"/>
          <w:b/>
          <w:bCs/>
          <w:snapToGrid w:val="0"/>
          <w:color w:val="auto"/>
          <w:sz w:val="24"/>
          <w:szCs w:val="21"/>
          <w:highlight w:val="none"/>
          <w:lang w:val="zh-CN"/>
        </w:rPr>
        <w:t>)，否则不需要提供。]</w:t>
      </w:r>
    </w:p>
    <w:p>
      <w:pPr>
        <w:pStyle w:val="24"/>
        <w:widowControl/>
        <w:spacing w:line="360" w:lineRule="auto"/>
        <w:ind w:firstLine="120" w:firstLineChars="50"/>
        <w:rPr>
          <w:rFonts w:hint="eastAsia" w:ascii="仿宋" w:hAnsi="仿宋" w:eastAsia="仿宋" w:cs="仿宋"/>
          <w:b/>
          <w:color w:val="auto"/>
          <w:highlight w:val="none"/>
        </w:rPr>
      </w:pPr>
    </w:p>
    <w:p>
      <w:pPr>
        <w:pStyle w:val="29"/>
        <w:spacing w:line="360" w:lineRule="auto"/>
        <w:ind w:left="0" w:firstLine="120" w:firstLineChars="50"/>
        <w:jc w:val="left"/>
        <w:rPr>
          <w:rFonts w:hint="eastAsia" w:ascii="仿宋" w:hAnsi="仿宋" w:eastAsia="仿宋" w:cs="仿宋"/>
          <w:b/>
          <w:color w:val="auto"/>
          <w:sz w:val="24"/>
          <w:highlight w:val="none"/>
        </w:rPr>
      </w:pPr>
    </w:p>
    <w:p>
      <w:pPr>
        <w:pStyle w:val="34"/>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pPr>
        <w:spacing w:line="360" w:lineRule="auto"/>
        <w:ind w:right="-510" w:firstLine="3614" w:firstLineChars="1000"/>
        <w:rPr>
          <w:rFonts w:hint="eastAsia" w:ascii="仿宋" w:hAnsi="仿宋" w:eastAsia="仿宋" w:cs="仿宋"/>
          <w:b/>
          <w:color w:val="auto"/>
          <w:kern w:val="0"/>
          <w:sz w:val="36"/>
          <w:szCs w:val="36"/>
          <w:highlight w:val="none"/>
        </w:rPr>
      </w:pPr>
    </w:p>
    <w:p>
      <w:pPr>
        <w:spacing w:line="360" w:lineRule="auto"/>
        <w:ind w:right="-510" w:firstLine="3614" w:firstLineChars="1000"/>
        <w:rPr>
          <w:rFonts w:hint="eastAsia" w:ascii="仿宋" w:hAnsi="仿宋" w:eastAsia="仿宋" w:cs="仿宋"/>
          <w:b/>
          <w:color w:val="auto"/>
          <w:kern w:val="0"/>
          <w:sz w:val="36"/>
          <w:szCs w:val="36"/>
          <w:highlight w:val="none"/>
        </w:rPr>
      </w:pPr>
    </w:p>
    <w:p>
      <w:pPr>
        <w:spacing w:line="360" w:lineRule="auto"/>
        <w:ind w:right="-510" w:firstLine="3614" w:firstLineChars="1000"/>
        <w:rPr>
          <w:rFonts w:hint="eastAsia" w:ascii="仿宋" w:hAnsi="仿宋" w:eastAsia="仿宋" w:cs="仿宋"/>
          <w:b/>
          <w:color w:val="auto"/>
          <w:kern w:val="0"/>
          <w:sz w:val="36"/>
          <w:szCs w:val="36"/>
          <w:highlight w:val="none"/>
        </w:rPr>
      </w:pPr>
    </w:p>
    <w:p>
      <w:pPr>
        <w:spacing w:line="360" w:lineRule="auto"/>
        <w:ind w:right="-510" w:firstLine="3614" w:firstLineChars="1000"/>
        <w:rPr>
          <w:rFonts w:hint="eastAsia" w:ascii="仿宋" w:hAnsi="仿宋" w:eastAsia="仿宋" w:cs="仿宋"/>
          <w:b/>
          <w:color w:val="auto"/>
          <w:kern w:val="0"/>
          <w:sz w:val="36"/>
          <w:szCs w:val="36"/>
          <w:highlight w:val="none"/>
        </w:rPr>
      </w:pPr>
    </w:p>
    <w:p>
      <w:pPr>
        <w:spacing w:line="360" w:lineRule="auto"/>
        <w:ind w:right="-510" w:firstLine="3614" w:firstLineChars="1000"/>
        <w:rPr>
          <w:rFonts w:hint="eastAsia" w:ascii="仿宋" w:hAnsi="仿宋" w:eastAsia="仿宋" w:cs="仿宋"/>
          <w:b/>
          <w:color w:val="auto"/>
          <w:kern w:val="0"/>
          <w:sz w:val="36"/>
          <w:szCs w:val="36"/>
          <w:highlight w:val="none"/>
        </w:rPr>
      </w:pPr>
    </w:p>
    <w:p>
      <w:pPr>
        <w:spacing w:line="360" w:lineRule="auto"/>
        <w:ind w:right="-510" w:firstLine="3614" w:firstLineChars="1000"/>
        <w:rPr>
          <w:rFonts w:hint="eastAsia" w:ascii="仿宋" w:hAnsi="仿宋" w:eastAsia="仿宋" w:cs="仿宋"/>
          <w:b/>
          <w:color w:val="auto"/>
          <w:kern w:val="0"/>
          <w:sz w:val="36"/>
          <w:szCs w:val="36"/>
          <w:highlight w:val="none"/>
        </w:rPr>
      </w:pPr>
    </w:p>
    <w:p>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b/>
          <w:color w:val="auto"/>
          <w:sz w:val="24"/>
          <w:highlight w:val="none"/>
        </w:rPr>
      </w:pPr>
      <w:bookmarkStart w:id="49" w:name="_Toc465665161"/>
      <w:r>
        <w:rPr>
          <w:rFonts w:hint="eastAsia" w:ascii="仿宋" w:hAnsi="仿宋" w:eastAsia="仿宋" w:cs="仿宋"/>
          <w:color w:val="auto"/>
          <w:highlight w:val="none"/>
        </w:rPr>
        <w:t>附件</w:t>
      </w:r>
      <w:bookmarkEnd w:id="49"/>
    </w:p>
    <w:p>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pPr>
        <w:snapToGrid w:val="0"/>
        <w:spacing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jc w:val="center"/>
        <w:rPr>
          <w:rFonts w:hint="eastAsia" w:ascii="仿宋" w:hAnsi="仿宋" w:eastAsia="仿宋" w:cs="仿宋"/>
          <w:b/>
          <w:bCs/>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仿宋" w:hAnsi="仿宋" w:eastAsia="仿宋" w:cs="仿宋"/>
          <w:color w:val="auto"/>
          <w:sz w:val="30"/>
          <w:szCs w:val="30"/>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附件2：投诉书范本及制作说明</w:t>
      </w:r>
    </w:p>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仿宋" w:hAnsi="仿宋" w:eastAsia="仿宋" w:cs="仿宋"/>
          <w:b/>
          <w:color w:val="auto"/>
          <w:sz w:val="24"/>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附件3：</w:t>
      </w:r>
      <w:r>
        <w:rPr>
          <w:rFonts w:hint="eastAsia" w:ascii="仿宋" w:hAnsi="仿宋" w:eastAsia="仿宋" w:cs="仿宋"/>
          <w:b/>
          <w:bCs/>
          <w:color w:val="auto"/>
          <w:sz w:val="32"/>
          <w:szCs w:val="32"/>
          <w:highlight w:val="none"/>
        </w:rPr>
        <w:t>业务专用章使用说明函</w:t>
      </w:r>
    </w:p>
    <w:p>
      <w:pPr>
        <w:spacing w:line="360" w:lineRule="auto"/>
        <w:rPr>
          <w:rFonts w:hint="eastAsia" w:ascii="仿宋" w:hAnsi="仿宋" w:eastAsia="仿宋" w:cs="仿宋"/>
          <w:color w:val="auto"/>
          <w:sz w:val="24"/>
          <w:highlight w:val="none"/>
          <w:u w:val="single"/>
        </w:rPr>
      </w:pP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right="-51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ind w:right="-51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24"/>
        <w:rPr>
          <w:rFonts w:hint="eastAsia" w:ascii="仿宋" w:hAnsi="仿宋" w:eastAsia="仿宋" w:cs="仿宋"/>
          <w:color w:val="auto"/>
          <w:highlight w:val="none"/>
        </w:rPr>
      </w:pPr>
    </w:p>
    <w:p>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矩形 1026"/>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_x0000_s1026"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xz/jB2AAAAAoBAAAPAAAAAAAAAAEAIAAAACIAAABkcnMvZG93bnJldi54&#10;bWxQSwECFAAUAAAACACHTuJAMIlhQPoBAAAnBAAADgAAAAAAAAABACAAAAAnAQAAZHJzL2Uyb0Rv&#10;Yy54bWxQSwUGAAAAAAYABgBZAQAAkw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矩形 1027"/>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_x0000_s102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dOwWNgAAAAKAQAADwAAAAAAAAABACAAAAAiAAAAZHJzL2Rvd25yZXYu&#10;eG1sUEsBAhQAFAAAAAgAh07iQKszd2r7AQAAJwQAAA4AAAAAAAAAAQAgAAAAJwEAAGRycy9lMm9E&#10;b2MueG1sUEsFBgAAAAAGAAYAWQEAAJQ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附件4：联合协议</w:t>
      </w:r>
    </w:p>
    <w:p>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pPr>
        <w:snapToGrid w:val="0"/>
        <w:spacing w:line="360" w:lineRule="auto"/>
        <w:ind w:firstLine="576"/>
        <w:rPr>
          <w:rFonts w:hint="eastAsia" w:ascii="仿宋" w:hAnsi="仿宋" w:eastAsia="仿宋" w:cs="仿宋"/>
          <w:color w:val="auto"/>
          <w:kern w:val="0"/>
          <w:sz w:val="24"/>
          <w:highlight w:val="none"/>
          <w:lang w:val="zh-CN"/>
        </w:rPr>
      </w:pPr>
      <w:bookmarkStart w:id="50" w:name="_Hlk101134295"/>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50"/>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（联合体成员X,……）</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right="-510"/>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pPr>
        <w:spacing w:line="360" w:lineRule="auto"/>
        <w:ind w:right="-51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snapToGrid w:val="0"/>
        <w:spacing w:line="360" w:lineRule="auto"/>
        <w:jc w:val="center"/>
        <w:outlineLvl w:val="0"/>
        <w:rPr>
          <w:rFonts w:hint="eastAsia" w:ascii="仿宋" w:hAnsi="仿宋" w:eastAsia="仿宋" w:cs="仿宋"/>
          <w:b/>
          <w:color w:val="auto"/>
          <w:kern w:val="0"/>
          <w:sz w:val="32"/>
          <w:szCs w:val="32"/>
          <w:highlight w:val="none"/>
        </w:rPr>
      </w:pPr>
    </w:p>
    <w:p>
      <w:pPr>
        <w:snapToGrid w:val="0"/>
        <w:spacing w:line="360" w:lineRule="auto"/>
        <w:jc w:val="center"/>
        <w:outlineLvl w:val="0"/>
        <w:rPr>
          <w:rFonts w:hint="eastAsia" w:ascii="仿宋" w:hAnsi="仿宋" w:eastAsia="仿宋" w:cs="仿宋"/>
          <w:b/>
          <w:color w:val="auto"/>
          <w:kern w:val="0"/>
          <w:sz w:val="32"/>
          <w:szCs w:val="32"/>
          <w:highlight w:val="none"/>
        </w:rPr>
      </w:pPr>
    </w:p>
    <w:p>
      <w:pPr>
        <w:snapToGrid w:val="0"/>
        <w:spacing w:line="360" w:lineRule="auto"/>
        <w:jc w:val="center"/>
        <w:outlineLvl w:val="0"/>
        <w:rPr>
          <w:rFonts w:hint="eastAsia" w:ascii="仿宋" w:hAnsi="仿宋" w:eastAsia="仿宋" w:cs="仿宋"/>
          <w:b/>
          <w:color w:val="auto"/>
          <w:kern w:val="0"/>
          <w:sz w:val="32"/>
          <w:szCs w:val="32"/>
          <w:highlight w:val="none"/>
        </w:rPr>
      </w:pPr>
    </w:p>
    <w:p>
      <w:pPr>
        <w:snapToGrid w:val="0"/>
        <w:spacing w:line="360" w:lineRule="auto"/>
        <w:jc w:val="center"/>
        <w:outlineLvl w:val="0"/>
        <w:rPr>
          <w:rFonts w:hint="eastAsia" w:ascii="仿宋" w:hAnsi="仿宋" w:eastAsia="仿宋" w:cs="仿宋"/>
          <w:b/>
          <w:color w:val="auto"/>
          <w:kern w:val="0"/>
          <w:sz w:val="32"/>
          <w:szCs w:val="32"/>
          <w:highlight w:val="none"/>
        </w:rPr>
      </w:pPr>
    </w:p>
    <w:p>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附件5：分包意向协议</w:t>
      </w:r>
    </w:p>
    <w:p>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pStyle w:val="4"/>
        <w:ind w:left="664" w:leftChars="316" w:firstLine="229" w:firstLineChars="95"/>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spacing w:line="360" w:lineRule="auto"/>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51"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51"/>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w:t>
      </w:r>
    </w:p>
    <w:p>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pacing w:line="360" w:lineRule="auto"/>
        <w:ind w:right="-51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pStyle w:val="24"/>
        <w:rPr>
          <w:rFonts w:hint="eastAsia" w:ascii="仿宋" w:hAnsi="仿宋" w:eastAsia="仿宋" w:cs="仿宋"/>
          <w:b/>
          <w:color w:val="auto"/>
          <w:spacing w:val="6"/>
          <w:sz w:val="32"/>
          <w:szCs w:val="32"/>
          <w:highlight w:val="none"/>
        </w:rPr>
      </w:pPr>
    </w:p>
    <w:p>
      <w:pPr>
        <w:pStyle w:val="29"/>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24"/>
        <w:rPr>
          <w:rFonts w:hint="eastAsia" w:ascii="仿宋" w:hAnsi="仿宋" w:eastAsia="仿宋" w:cs="仿宋"/>
          <w:b/>
          <w:color w:val="auto"/>
          <w:spacing w:val="6"/>
          <w:sz w:val="32"/>
          <w:szCs w:val="32"/>
          <w:highlight w:val="none"/>
        </w:rPr>
      </w:pPr>
    </w:p>
    <w:p>
      <w:pPr>
        <w:pStyle w:val="29"/>
        <w:rPr>
          <w:rFonts w:hint="eastAsia" w:ascii="仿宋" w:hAnsi="仿宋" w:eastAsia="仿宋" w:cs="仿宋"/>
          <w:color w:val="auto"/>
          <w:highlight w:val="none"/>
        </w:rPr>
      </w:pPr>
    </w:p>
    <w:p>
      <w:pPr>
        <w:spacing w:line="360" w:lineRule="auto"/>
        <w:rPr>
          <w:rFonts w:hint="eastAsia" w:ascii="仿宋" w:hAnsi="仿宋" w:eastAsia="仿宋" w:cs="仿宋"/>
          <w:b/>
          <w:color w:val="auto"/>
          <w:spacing w:val="6"/>
          <w:sz w:val="32"/>
          <w:szCs w:val="32"/>
          <w:highlight w:val="none"/>
        </w:rPr>
      </w:pPr>
      <w:bookmarkStart w:id="52" w:name="OLE_LINK13"/>
      <w:bookmarkStart w:id="53" w:name="OLE_LINK14"/>
    </w:p>
    <w:p>
      <w:pPr>
        <w:spacing w:line="360" w:lineRule="auto"/>
        <w:rPr>
          <w:rFonts w:hint="eastAsia" w:ascii="仿宋" w:hAnsi="仿宋" w:eastAsia="仿宋" w:cs="仿宋"/>
          <w:b/>
          <w:color w:val="auto"/>
          <w:spacing w:val="6"/>
          <w:sz w:val="32"/>
          <w:szCs w:val="32"/>
          <w:highlight w:val="none"/>
        </w:rPr>
      </w:pPr>
    </w:p>
    <w:p>
      <w:pPr>
        <w:spacing w:line="360" w:lineRule="auto"/>
        <w:rPr>
          <w:rFonts w:hint="eastAsia" w:ascii="仿宋" w:hAnsi="仿宋" w:eastAsia="仿宋" w:cs="仿宋"/>
          <w:b/>
          <w:color w:val="auto"/>
          <w:spacing w:val="6"/>
          <w:sz w:val="32"/>
          <w:szCs w:val="32"/>
          <w:highlight w:val="none"/>
        </w:rPr>
      </w:pPr>
    </w:p>
    <w:p>
      <w:pPr>
        <w:spacing w:line="360" w:lineRule="auto"/>
        <w:rPr>
          <w:rFonts w:hint="eastAsia" w:ascii="仿宋" w:hAnsi="仿宋" w:eastAsia="仿宋" w:cs="仿宋"/>
          <w:b/>
          <w:color w:val="auto"/>
          <w:spacing w:val="6"/>
          <w:sz w:val="32"/>
          <w:szCs w:val="32"/>
          <w:highlight w:val="none"/>
        </w:rPr>
      </w:pPr>
    </w:p>
    <w:p>
      <w:pPr>
        <w:spacing w:line="360" w:lineRule="auto"/>
        <w:rPr>
          <w:rFonts w:hint="eastAsia" w:ascii="仿宋" w:hAnsi="仿宋" w:eastAsia="仿宋" w:cs="仿宋"/>
          <w:b/>
          <w:color w:val="auto"/>
          <w:spacing w:val="6"/>
          <w:sz w:val="32"/>
          <w:szCs w:val="32"/>
          <w:highlight w:val="none"/>
        </w:rPr>
      </w:pPr>
    </w:p>
    <w:p>
      <w:pPr>
        <w:spacing w:line="360" w:lineRule="auto"/>
        <w:rPr>
          <w:rFonts w:hint="eastAsia" w:ascii="仿宋" w:hAnsi="仿宋" w:eastAsia="仿宋" w:cs="仿宋"/>
          <w:b/>
          <w:color w:val="auto"/>
          <w:spacing w:val="6"/>
          <w:sz w:val="32"/>
          <w:szCs w:val="32"/>
          <w:highlight w:val="none"/>
        </w:rPr>
      </w:pPr>
    </w:p>
    <w:p>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w:t>
      </w: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bookmarkEnd w:id="52"/>
    <w:bookmarkEnd w:id="53"/>
    <w:p>
      <w:pPr>
        <w:spacing w:line="360" w:lineRule="auto"/>
        <w:rPr>
          <w:rFonts w:hint="eastAsia" w:ascii="仿宋" w:hAnsi="仿宋" w:eastAsia="仿宋" w:cs="仿宋"/>
          <w:b/>
          <w:color w:val="auto"/>
          <w:spacing w:val="6"/>
          <w:sz w:val="30"/>
          <w:szCs w:val="30"/>
          <w:highlight w:val="none"/>
        </w:rPr>
      </w:pP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spacing w:line="360" w:lineRule="auto"/>
        <w:ind w:firstLine="480" w:firstLineChars="200"/>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highlight w:val="none"/>
        </w:rPr>
      </w:pPr>
    </w:p>
    <w:p>
      <w:pPr>
        <w:tabs>
          <w:tab w:val="left" w:pos="4860"/>
        </w:tabs>
        <w:spacing w:line="360" w:lineRule="auto"/>
        <w:ind w:right="-51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pPr>
        <w:tabs>
          <w:tab w:val="left" w:pos="4860"/>
        </w:tabs>
        <w:spacing w:line="360" w:lineRule="auto"/>
        <w:ind w:right="-51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spacing w:line="360" w:lineRule="auto"/>
        <w:rPr>
          <w:rFonts w:hint="eastAsia" w:ascii="仿宋" w:hAnsi="仿宋" w:eastAsia="仿宋" w:cs="仿宋"/>
          <w:b/>
          <w:color w:val="auto"/>
          <w:spacing w:val="6"/>
          <w:sz w:val="32"/>
          <w:szCs w:val="32"/>
          <w:highlight w:val="none"/>
        </w:rPr>
      </w:pPr>
    </w:p>
    <w:p>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p>
    <w:p>
      <w:pPr>
        <w:spacing w:line="360" w:lineRule="auto"/>
        <w:jc w:val="center"/>
        <w:rPr>
          <w:rFonts w:hint="eastAsia" w:ascii="仿宋" w:hAnsi="仿宋" w:eastAsia="仿宋" w:cs="仿宋"/>
          <w:color w:val="auto"/>
          <w:sz w:val="24"/>
          <w:highlight w:val="none"/>
          <w:u w:val="single"/>
        </w:rPr>
      </w:pPr>
    </w:p>
    <w:p>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pPr>
        <w:spacing w:line="312"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pPr>
        <w:spacing w:line="312"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12"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12"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pacing w:line="312"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12"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snapToGrid w:val="0"/>
        <w:spacing w:line="312" w:lineRule="auto"/>
        <w:ind w:firstLine="5160" w:firstLineChars="215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snapToGrid w:val="0"/>
        <w:spacing w:line="312"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spacing w:line="360" w:lineRule="auto"/>
        <w:jc w:val="left"/>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从业人员、营业收入、资产总额填报上一年度数据，无上一年度数据的新成立企业可不填报。</w:t>
      </w:r>
    </w:p>
    <w:p>
      <w:pPr>
        <w:ind w:right="-51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p>
    <w:p>
      <w:pPr>
        <w:ind w:right="-51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ind w:right="-510"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ageBreakBefore/>
        <w:shd w:val="clear" w:color="auto" w:fill="FFFFFF"/>
        <w:spacing w:line="600" w:lineRule="atLeast"/>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pPr>
        <w:widowControl/>
        <w:shd w:val="clear" w:color="auto" w:fill="FFFFFF"/>
        <w:spacing w:before="150" w:line="420" w:lineRule="atLeast"/>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pPr>
        <w:widowControl/>
        <w:shd w:val="clear" w:color="auto" w:fill="FFFFFF"/>
        <w:spacing w:before="150" w:line="420" w:lineRule="atLeast"/>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color w:val="auto"/>
          <w:kern w:val="0"/>
          <w:sz w:val="24"/>
          <w:highlight w:val="none"/>
        </w:rPr>
      </w:pPr>
      <w:r>
        <w:rPr>
          <w:rFonts w:hint="eastAsia" w:ascii="仿宋" w:hAnsi="仿宋" w:eastAsia="仿宋" w:cs="仿宋"/>
          <w:color w:val="auto"/>
          <w:kern w:val="0"/>
          <w:szCs w:val="21"/>
          <w:highlight w:val="none"/>
        </w:rPr>
        <w:t>附表：统计上大中小微型企业划分标准</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17"/>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pPr>
        <w:widowControl/>
        <w:jc w:val="left"/>
        <w:rPr>
          <w:rFonts w:hint="eastAsia"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color w:val="auto"/>
          <w:kern w:val="0"/>
          <w:sz w:val="18"/>
          <w:szCs w:val="18"/>
          <w:highlight w:val="none"/>
        </w:rPr>
      </w:pPr>
    </w:p>
    <w:p>
      <w:pPr>
        <w:widowControl/>
        <w:jc w:val="left"/>
        <w:rPr>
          <w:rFonts w:hint="eastAsia" w:ascii="仿宋" w:hAnsi="仿宋" w:eastAsia="仿宋" w:cs="仿宋"/>
          <w:color w:val="auto"/>
          <w:kern w:val="0"/>
          <w:sz w:val="18"/>
          <w:szCs w:val="18"/>
          <w:highlight w:val="none"/>
        </w:rPr>
      </w:pPr>
    </w:p>
    <w:p>
      <w:pPr>
        <w:widowControl/>
        <w:jc w:val="left"/>
        <w:rPr>
          <w:rFonts w:hint="eastAsia" w:ascii="仿宋" w:hAnsi="仿宋" w:eastAsia="仿宋" w:cs="仿宋"/>
          <w:color w:val="auto"/>
          <w:kern w:val="0"/>
          <w:sz w:val="18"/>
          <w:szCs w:val="18"/>
          <w:highlight w:val="none"/>
        </w:rPr>
      </w:pP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p>
    <w:p>
      <w:pPr>
        <w:pStyle w:val="2"/>
        <w:rPr>
          <w:rFonts w:hint="eastAsia" w:ascii="仿宋" w:hAnsi="仿宋" w:eastAsia="仿宋" w:cs="仿宋"/>
          <w:b/>
          <w:bCs/>
          <w:color w:val="auto"/>
          <w:kern w:val="0"/>
          <w:sz w:val="36"/>
          <w:szCs w:val="36"/>
          <w:highlight w:val="none"/>
        </w:rPr>
      </w:pPr>
    </w:p>
    <w:p>
      <w:pPr>
        <w:pStyle w:val="2"/>
        <w:rPr>
          <w:rFonts w:hint="eastAsia" w:ascii="仿宋" w:hAnsi="仿宋" w:eastAsia="仿宋" w:cs="仿宋"/>
          <w:b/>
          <w:bCs/>
          <w:color w:val="auto"/>
          <w:kern w:val="0"/>
          <w:sz w:val="36"/>
          <w:szCs w:val="36"/>
          <w:highlight w:val="none"/>
        </w:rPr>
      </w:pP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p>
    <w:p>
      <w:pPr>
        <w:pStyle w:val="23"/>
        <w:rPr>
          <w:rFonts w:hint="eastAsia" w:ascii="仿宋" w:hAnsi="仿宋" w:eastAsia="仿宋" w:cs="仿宋"/>
          <w:color w:val="auto"/>
          <w:highlight w:val="none"/>
        </w:rPr>
      </w:pP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17"/>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pPr>
        <w:rPr>
          <w:rFonts w:hint="eastAsia" w:ascii="仿宋" w:hAnsi="仿宋" w:eastAsia="仿宋" w:cs="仿宋"/>
          <w:color w:val="auto"/>
          <w:sz w:val="24"/>
          <w:highlight w:val="none"/>
        </w:rPr>
      </w:pPr>
    </w:p>
    <w:p>
      <w:pPr>
        <w:ind w:firstLine="420" w:firstLineChars="200"/>
        <w:rPr>
          <w:rFonts w:hint="eastAsia" w:ascii="仿宋" w:hAnsi="仿宋" w:eastAsia="仿宋" w:cs="仿宋"/>
          <w:color w:val="auto"/>
          <w:highlight w:val="none"/>
        </w:rPr>
      </w:pPr>
    </w:p>
    <w:p>
      <w:pPr>
        <w:spacing w:line="360" w:lineRule="auto"/>
        <w:rPr>
          <w:rFonts w:hint="eastAsia" w:ascii="仿宋" w:hAnsi="仿宋" w:eastAsia="仿宋" w:cs="仿宋"/>
          <w:bCs/>
          <w:color w:val="auto"/>
          <w:sz w:val="24"/>
          <w:highlight w:val="none"/>
        </w:rPr>
      </w:pPr>
    </w:p>
    <w:p>
      <w:pPr>
        <w:rPr>
          <w:rFonts w:hint="eastAsia" w:ascii="仿宋" w:hAnsi="仿宋" w:eastAsia="仿宋" w:cs="仿宋"/>
          <w:color w:val="auto"/>
          <w:highlight w:val="none"/>
        </w:rPr>
      </w:pPr>
    </w:p>
    <w:sectPr>
      <w:headerReference r:id="rId26" w:type="first"/>
      <w:footerReference r:id="rId29" w:type="first"/>
      <w:headerReference r:id="rId25" w:type="default"/>
      <w:footerReference r:id="rId27" w:type="default"/>
      <w:footerReference r:id="rId28"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QxGI6AgAAc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DAEMRiOgIAAHEEAAAOAAAAAAAAAAEAIAAAAB8BAABkcnMvZTJvRG9j&#10;LnhtbFBLBQYAAAAABgAGAFkBAADLBQAAAAA=&#10;">
              <v:fill on="f" focussize="0,0"/>
              <v:stroke on="f" weight="0.5pt"/>
              <v:imagedata o:title=""/>
              <o:lock v:ext="edit" aspectratio="f"/>
              <v:textbox inset="0mm,0mm,0mm,0mm" style="mso-fit-shape-to-text:t;">
                <w:txbxContent>
                  <w:p>
                    <w:pPr>
                      <w:pStyle w:val="1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r>
                            <w:t xml:space="preserve">第 </w:t>
                          </w:r>
                          <w:r>
                            <w:fldChar w:fldCharType="begin"/>
                          </w:r>
                          <w:r>
                            <w:instrText xml:space="preserve"> PAGE  \* MERGEFORMAT </w:instrText>
                          </w:r>
                          <w:r>
                            <w:fldChar w:fldCharType="separate"/>
                          </w:r>
                          <w:r>
                            <w:t>65</w:t>
                          </w:r>
                          <w:r>
                            <w:fldChar w:fldCharType="end"/>
                          </w:r>
                          <w:r>
                            <w:t xml:space="preserve"> 页 共 </w:t>
                          </w:r>
                          <w:r>
                            <w:fldChar w:fldCharType="begin"/>
                          </w:r>
                          <w:r>
                            <w:instrText xml:space="preserve"> NUMPAGES  \* MERGEFORMAT </w:instrText>
                          </w:r>
                          <w:r>
                            <w:fldChar w:fldCharType="separate"/>
                          </w:r>
                          <w:r>
                            <w:t>107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Rs1ek6AgAAcQQAAA4AAABkcnMvZTJvRG9jLnhtbK1UzY7TMBC+I/EO&#10;lu80aVcs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AkbNXpOgIAAHEEAAAOAAAAAAAAAAEAIAAAAB8BAABkcnMvZTJvRG9j&#10;LnhtbFBLBQYAAAAABgAGAFkBAADLBQAAAAA=&#10;">
              <v:fill on="f" focussize="0,0"/>
              <v:stroke on="f" weight="0.5pt"/>
              <v:imagedata o:title=""/>
              <o:lock v:ext="edit" aspectratio="f"/>
              <v:textbox inset="0mm,0mm,0mm,0mm" style="mso-fit-shape-to-text:t;">
                <w:txbxContent>
                  <w:p>
                    <w:pPr>
                      <w:pStyle w:val="13"/>
                    </w:pPr>
                    <w:r>
                      <w:t xml:space="preserve">第 </w:t>
                    </w:r>
                    <w:r>
                      <w:fldChar w:fldCharType="begin"/>
                    </w:r>
                    <w:r>
                      <w:instrText xml:space="preserve"> PAGE  \* MERGEFORMAT </w:instrText>
                    </w:r>
                    <w:r>
                      <w:fldChar w:fldCharType="separate"/>
                    </w:r>
                    <w:r>
                      <w:t>65</w:t>
                    </w:r>
                    <w:r>
                      <w:fldChar w:fldCharType="end"/>
                    </w:r>
                    <w:r>
                      <w:t xml:space="preserve"> 页 共 </w:t>
                    </w:r>
                    <w:r>
                      <w:fldChar w:fldCharType="begin"/>
                    </w:r>
                    <w:r>
                      <w:instrText xml:space="preserve"> NUMPAGES  \* MERGEFORMAT </w:instrText>
                    </w:r>
                    <w:r>
                      <w:fldChar w:fldCharType="separate"/>
                    </w:r>
                    <w:r>
                      <w:t>107</w:t>
                    </w:r>
                    <w:r>
                      <w:fldChar w:fldCharType="end"/>
                    </w:r>
                    <w:r>
                      <w:t xml:space="preserve"> 页</w:t>
                    </w:r>
                  </w:p>
                </w:txbxContent>
              </v:textbox>
            </v:shape>
          </w:pict>
        </mc:Fallback>
      </mc:AlternateContent>
    </w:r>
  </w:p>
  <w:p>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r>
                            <w:t xml:space="preserve">第 </w:t>
                          </w:r>
                          <w:r>
                            <w:fldChar w:fldCharType="begin"/>
                          </w:r>
                          <w:r>
                            <w:instrText xml:space="preserve"> PAGE  \* MERGEFORMAT </w:instrText>
                          </w:r>
                          <w:r>
                            <w:fldChar w:fldCharType="separate"/>
                          </w:r>
                          <w:r>
                            <w:t>44</w:t>
                          </w:r>
                          <w:r>
                            <w:fldChar w:fldCharType="end"/>
                          </w:r>
                          <w:r>
                            <w:t xml:space="preserve"> 页 共 </w:t>
                          </w:r>
                          <w:r>
                            <w:fldChar w:fldCharType="begin"/>
                          </w:r>
                          <w:r>
                            <w:instrText xml:space="preserve"> NUMPAGES  \* MERGEFORMAT </w:instrText>
                          </w:r>
                          <w:r>
                            <w:fldChar w:fldCharType="separate"/>
                          </w:r>
                          <w:r>
                            <w:t>107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nvl685AgAAc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Envl685AgAAcQQAAA4AAAAAAAAAAQAgAAAAHwEAAGRycy9lMm9Eb2Mu&#10;eG1sUEsFBgAAAAAGAAYAWQEAAMoFAAAAAA==&#10;">
              <v:fill on="f" focussize="0,0"/>
              <v:stroke on="f" weight="0.5pt"/>
              <v:imagedata o:title=""/>
              <o:lock v:ext="edit" aspectratio="f"/>
              <v:textbox inset="0mm,0mm,0mm,0mm" style="mso-fit-shape-to-text:t;">
                <w:txbxContent>
                  <w:p>
                    <w:pPr>
                      <w:pStyle w:val="13"/>
                    </w:pPr>
                    <w:r>
                      <w:t xml:space="preserve">第 </w:t>
                    </w:r>
                    <w:r>
                      <w:fldChar w:fldCharType="begin"/>
                    </w:r>
                    <w:r>
                      <w:instrText xml:space="preserve"> PAGE  \* MERGEFORMAT </w:instrText>
                    </w:r>
                    <w:r>
                      <w:fldChar w:fldCharType="separate"/>
                    </w:r>
                    <w:r>
                      <w:t>44</w:t>
                    </w:r>
                    <w:r>
                      <w:fldChar w:fldCharType="end"/>
                    </w:r>
                    <w:r>
                      <w:t xml:space="preserve"> 页 共 </w:t>
                    </w:r>
                    <w:r>
                      <w:fldChar w:fldCharType="begin"/>
                    </w:r>
                    <w:r>
                      <w:instrText xml:space="preserve"> NUMPAGES  \* MERGEFORMAT </w:instrText>
                    </w:r>
                    <w:r>
                      <w:fldChar w:fldCharType="separate"/>
                    </w:r>
                    <w:r>
                      <w:t>107</w:t>
                    </w:r>
                    <w:r>
                      <w:fldChar w:fldCharType="end"/>
                    </w:r>
                    <w:r>
                      <w:t xml:space="preserve"> 页</w:t>
                    </w:r>
                  </w:p>
                </w:txbxContent>
              </v:textbox>
            </v:shape>
          </w:pict>
        </mc:Fallback>
      </mc:AlternateContent>
    </w:r>
  </w:p>
  <w:p>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rFonts w:ascii="仿宋_GB2312" w:eastAsia="仿宋_GB2312"/>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r>
                            <w:t xml:space="preserve">第 </w:t>
                          </w:r>
                          <w:r>
                            <w:fldChar w:fldCharType="begin"/>
                          </w:r>
                          <w:r>
                            <w:instrText xml:space="preserve"> PAGE  \* MERGEFORMAT </w:instrText>
                          </w:r>
                          <w:r>
                            <w:fldChar w:fldCharType="separate"/>
                          </w:r>
                          <w:r>
                            <w:t>87</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hd3eo6AgAAcQQAAA4AAABkcnMvZTJvRG9jLnhtbK1UzY7TMBC+I/EO&#10;lu80aVesSt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BoXd3qOgIAAHEEAAAOAAAAAAAAAAEAIAAAAB8BAABkcnMvZTJvRG9j&#10;LnhtbFBLBQYAAAAABgAGAFkBAADLBQAAAAA=&#10;">
              <v:fill on="f" focussize="0,0"/>
              <v:stroke on="f" weight="0.5pt"/>
              <v:imagedata o:title=""/>
              <o:lock v:ext="edit" aspectratio="f"/>
              <v:textbox inset="0mm,0mm,0mm,0mm" style="mso-fit-shape-to-text:t;">
                <w:txbxContent>
                  <w:p>
                    <w:pPr>
                      <w:pStyle w:val="13"/>
                    </w:pPr>
                    <w:r>
                      <w:t xml:space="preserve">第 </w:t>
                    </w:r>
                    <w:r>
                      <w:fldChar w:fldCharType="begin"/>
                    </w:r>
                    <w:r>
                      <w:instrText xml:space="preserve"> PAGE  \* MERGEFORMAT </w:instrText>
                    </w:r>
                    <w:r>
                      <w:fldChar w:fldCharType="separate"/>
                    </w:r>
                    <w:r>
                      <w:t>87</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p>
    <w:pPr>
      <w:rPr>
        <w:rFonts w:ascii="仿宋_GB2312" w:eastAsia="仿宋_GB231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r>
                            <w:t xml:space="preserve">第 </w:t>
                          </w:r>
                          <w:r>
                            <w:fldChar w:fldCharType="begin"/>
                          </w:r>
                          <w:r>
                            <w:instrText xml:space="preserve"> PAGE  \* MERGEFORMAT </w:instrText>
                          </w:r>
                          <w:r>
                            <w:fldChar w:fldCharType="separate"/>
                          </w:r>
                          <w:r>
                            <w:t>86</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f25dc5AgAAc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Ef25dc5AgAAcQQAAA4AAAAAAAAAAQAgAAAAHwEAAGRycy9lMm9Eb2Mu&#10;eG1sUEsFBgAAAAAGAAYAWQEAAMoFAAAAAA==&#10;">
              <v:fill on="f" focussize="0,0"/>
              <v:stroke on="f" weight="0.5pt"/>
              <v:imagedata o:title=""/>
              <o:lock v:ext="edit" aspectratio="f"/>
              <v:textbox inset="0mm,0mm,0mm,0mm" style="mso-fit-shape-to-text:t;">
                <w:txbxContent>
                  <w:p>
                    <w:pPr>
                      <w:pStyle w:val="13"/>
                    </w:pPr>
                    <w:r>
                      <w:t xml:space="preserve">第 </w:t>
                    </w:r>
                    <w:r>
                      <w:fldChar w:fldCharType="begin"/>
                    </w:r>
                    <w:r>
                      <w:instrText xml:space="preserve"> PAGE  \* MERGEFORMAT </w:instrText>
                    </w:r>
                    <w:r>
                      <w:fldChar w:fldCharType="separate"/>
                    </w:r>
                    <w:r>
                      <w:t>86</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p>
    <w:pPr>
      <w:rPr>
        <w:rFonts w:ascii="仿宋_GB2312" w:eastAsia="仿宋_GB231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rFonts w:ascii="仿宋_GB2312" w:eastAsia="仿宋_GB2312"/>
        <w:szCs w:val="24"/>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r>
                            <w:t xml:space="preserve">第 </w:t>
                          </w:r>
                          <w:r>
                            <w:fldChar w:fldCharType="begin"/>
                          </w:r>
                          <w:r>
                            <w:instrText xml:space="preserve"> PAGE  \* MERGEFORMAT </w:instrText>
                          </w:r>
                          <w:r>
                            <w:fldChar w:fldCharType="separate"/>
                          </w:r>
                          <w:r>
                            <w:t>107</w:t>
                          </w:r>
                          <w:r>
                            <w:fldChar w:fldCharType="end"/>
                          </w:r>
                          <w:r>
                            <w:t xml:space="preserve"> 页 共 </w:t>
                          </w:r>
                          <w:r>
                            <w:fldChar w:fldCharType="begin"/>
                          </w:r>
                          <w:r>
                            <w:instrText xml:space="preserve"> NUMPAGES  \* MERGEFORMAT </w:instrText>
                          </w:r>
                          <w:r>
                            <w:fldChar w:fldCharType="separate"/>
                          </w:r>
                          <w:r>
                            <w:t>107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Er5I5AgAAcQQAAA4AAABkcnMvZTJvRG9jLnhtbK1UzY7TMBC+I/EO&#10;lu80aYFVVT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GZEr5I5AgAAcQQAAA4AAAAAAAAAAQAgAAAAHwEAAGRycy9lMm9Eb2Mu&#10;eG1sUEsFBgAAAAAGAAYAWQEAAMoFAAAAAA==&#10;">
              <v:fill on="f" focussize="0,0"/>
              <v:stroke on="f" weight="0.5pt"/>
              <v:imagedata o:title=""/>
              <o:lock v:ext="edit" aspectratio="f"/>
              <v:textbox inset="0mm,0mm,0mm,0mm" style="mso-fit-shape-to-text:t;">
                <w:txbxContent>
                  <w:p>
                    <w:pPr>
                      <w:pStyle w:val="13"/>
                    </w:pPr>
                    <w:r>
                      <w:t xml:space="preserve">第 </w:t>
                    </w:r>
                    <w:r>
                      <w:fldChar w:fldCharType="begin"/>
                    </w:r>
                    <w:r>
                      <w:instrText xml:space="preserve"> PAGE  \* MERGEFORMAT </w:instrText>
                    </w:r>
                    <w:r>
                      <w:fldChar w:fldCharType="separate"/>
                    </w:r>
                    <w:r>
                      <w:t>107</w:t>
                    </w:r>
                    <w:r>
                      <w:fldChar w:fldCharType="end"/>
                    </w:r>
                    <w:r>
                      <w:t xml:space="preserve"> 页 共 </w:t>
                    </w:r>
                    <w:r>
                      <w:fldChar w:fldCharType="begin"/>
                    </w:r>
                    <w:r>
                      <w:instrText xml:space="preserve"> NUMPAGES  \* MERGEFORMAT </w:instrText>
                    </w:r>
                    <w:r>
                      <w:fldChar w:fldCharType="separate"/>
                    </w:r>
                    <w:r>
                      <w:t>107</w:t>
                    </w:r>
                    <w:r>
                      <w:fldChar w:fldCharType="end"/>
                    </w:r>
                    <w:r>
                      <w:t xml:space="preserve"> 页</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right" w:y="1"/>
      <w:rPr>
        <w:rStyle w:val="20"/>
      </w:rPr>
    </w:pPr>
    <w:r>
      <w:fldChar w:fldCharType="begin"/>
    </w:r>
    <w:r>
      <w:rPr>
        <w:rStyle w:val="20"/>
      </w:rPr>
      <w:instrText xml:space="preserve">PAGE  </w:instrText>
    </w:r>
    <w:r>
      <w:fldChar w:fldCharType="end"/>
    </w:r>
  </w:p>
  <w:p>
    <w:pPr>
      <w:pStyle w:val="13"/>
      <w:ind w:right="-510"/>
    </w:pPr>
  </w:p>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rFonts w:ascii="仿宋_GB2312" w:eastAsia="仿宋_GB2312"/>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r>
                            <w:t xml:space="preserve">第 </w:t>
                          </w:r>
                          <w:r>
                            <w:fldChar w:fldCharType="begin"/>
                          </w:r>
                          <w:r>
                            <w:instrText xml:space="preserve"> PAGE  \* MERGEFORMAT </w:instrText>
                          </w:r>
                          <w:r>
                            <w:fldChar w:fldCharType="separate"/>
                          </w:r>
                          <w:r>
                            <w:t>88</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ScF05AgAAc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AWScF05AgAAcQQAAA4AAAAAAAAAAQAgAAAAHwEAAGRycy9lMm9Eb2Mu&#10;eG1sUEsFBgAAAAAGAAYAWQEAAMoFAAAAAA==&#10;">
              <v:fill on="f" focussize="0,0"/>
              <v:stroke on="f" weight="0.5pt"/>
              <v:imagedata o:title=""/>
              <o:lock v:ext="edit" aspectratio="f"/>
              <v:textbox inset="0mm,0mm,0mm,0mm" style="mso-fit-shape-to-text:t;">
                <w:txbxContent>
                  <w:p>
                    <w:pPr>
                      <w:pStyle w:val="13"/>
                    </w:pPr>
                    <w:r>
                      <w:t xml:space="preserve">第 </w:t>
                    </w:r>
                    <w:r>
                      <w:fldChar w:fldCharType="begin"/>
                    </w:r>
                    <w:r>
                      <w:instrText xml:space="preserve"> PAGE  \* MERGEFORMAT </w:instrText>
                    </w:r>
                    <w:r>
                      <w:fldChar w:fldCharType="separate"/>
                    </w:r>
                    <w:r>
                      <w:t>88</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right" w:y="1"/>
      <w:rPr>
        <w:rStyle w:val="20"/>
      </w:rPr>
    </w:pPr>
    <w:r>
      <w:fldChar w:fldCharType="begin"/>
    </w:r>
    <w:r>
      <w:rPr>
        <w:rStyle w:val="20"/>
      </w:rPr>
      <w:instrText xml:space="preserve">PAGE  </w:instrText>
    </w:r>
    <w:r>
      <w:fldChar w:fldCharType="end"/>
    </w:r>
  </w:p>
  <w:p>
    <w:pPr>
      <w:pStyle w:val="13"/>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ijic5AgAAcQ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OGijic5AgAAcQQAAA4AAAAAAAAAAQAgAAAAHwEAAGRycy9lMm9Eb2Mu&#10;eG1sUEsFBgAAAAAGAAYAWQEAAMoFAAAAAA==&#10;">
              <v:fill on="f" focussize="0,0"/>
              <v:stroke on="f" weight="0.5pt"/>
              <v:imagedata o:title=""/>
              <o:lock v:ext="edit" aspectratio="f"/>
              <v:textbox inset="0mm,0mm,0mm,0mm" style="mso-fit-shape-to-text:t;">
                <w:txbxContent>
                  <w:p>
                    <w:pPr>
                      <w:pStyle w:val="1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107</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6CiY6AgAAcQQAAA4AAABkcnMvZTJvRG9jLnhtbK1UzY7TMBC+I/EO&#10;lu80aRd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BHugomOgIAAHEEAAAOAAAAAAAAAAEAIAAAAB8BAABkcnMvZTJvRG9j&#10;LnhtbFBLBQYAAAAABgAGAFkBAADLBQAAAAA=&#10;">
              <v:fill on="f" focussize="0,0"/>
              <v:stroke on="f" weight="0.5pt"/>
              <v:imagedata o:title=""/>
              <o:lock v:ext="edit" aspectratio="f"/>
              <v:textbox inset="0mm,0mm,0mm,0mm" style="mso-fit-shape-to-text:t;">
                <w:txbxContent>
                  <w:p>
                    <w:pPr>
                      <w:pStyle w:val="1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right" w:y="1"/>
      <w:rPr>
        <w:rStyle w:val="20"/>
      </w:rPr>
    </w:pPr>
    <w:r>
      <w:fldChar w:fldCharType="begin"/>
    </w:r>
    <w:r>
      <w:rPr>
        <w:rStyle w:val="20"/>
      </w:rPr>
      <w:instrText xml:space="preserve">PAGE  </w:instrText>
    </w:r>
    <w:r>
      <w:fldChar w:fldCharType="end"/>
    </w:r>
  </w:p>
  <w:p>
    <w:pPr>
      <w:pStyle w:val="13"/>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107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BmCEBjOgIAAHEEAAAOAAAAAAAAAAEAIAAAAB8BAABkcnMvZTJvRG9j&#10;LnhtbFBLBQYAAAAABgAGAFkBAADLBQAAAAA=&#10;">
              <v:fill on="f" focussize="0,0"/>
              <v:stroke on="f" weight="0.5pt"/>
              <v:imagedata o:title=""/>
              <o:lock v:ext="edit" aspectratio="f"/>
              <v:textbox inset="0mm,0mm,0mm,0mm" style="mso-fit-shape-to-text:t;">
                <w:txbxContent>
                  <w:p>
                    <w:pPr>
                      <w:pStyle w:val="13"/>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107</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r>
                            <w:t xml:space="preserve">第 </w:t>
                          </w:r>
                          <w:r>
                            <w:fldChar w:fldCharType="begin"/>
                          </w:r>
                          <w:r>
                            <w:instrText xml:space="preserve"> PAGE  \* MERGEFORMAT </w:instrText>
                          </w:r>
                          <w:r>
                            <w:fldChar w:fldCharType="separate"/>
                          </w:r>
                          <w:r>
                            <w:t>30</w:t>
                          </w:r>
                          <w:r>
                            <w:fldChar w:fldCharType="end"/>
                          </w:r>
                          <w:r>
                            <w:t xml:space="preserve"> 页 共 </w:t>
                          </w:r>
                          <w:r>
                            <w:fldChar w:fldCharType="begin"/>
                          </w:r>
                          <w:r>
                            <w:instrText xml:space="preserve"> NUMPAGES  \* MERGEFORMAT </w:instrText>
                          </w:r>
                          <w:r>
                            <w:fldChar w:fldCharType="separate"/>
                          </w:r>
                          <w:r>
                            <w:t>107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AXen6w5AgAAcQQAAA4AAAAAAAAAAQAgAAAAHwEAAGRycy9lMm9Eb2Mu&#10;eG1sUEsFBgAAAAAGAAYAWQEAAMoFAAAAAA==&#10;">
              <v:fill on="f" focussize="0,0"/>
              <v:stroke on="f" weight="0.5pt"/>
              <v:imagedata o:title=""/>
              <o:lock v:ext="edit" aspectratio="f"/>
              <v:textbox inset="0mm,0mm,0mm,0mm" style="mso-fit-shape-to-text:t;">
                <w:txbxContent>
                  <w:p>
                    <w:pPr>
                      <w:pStyle w:val="13"/>
                    </w:pPr>
                    <w:r>
                      <w:t xml:space="preserve">第 </w:t>
                    </w:r>
                    <w:r>
                      <w:fldChar w:fldCharType="begin"/>
                    </w:r>
                    <w:r>
                      <w:instrText xml:space="preserve"> PAGE  \* MERGEFORMAT </w:instrText>
                    </w:r>
                    <w:r>
                      <w:fldChar w:fldCharType="separate"/>
                    </w:r>
                    <w:r>
                      <w:t>30</w:t>
                    </w:r>
                    <w:r>
                      <w:fldChar w:fldCharType="end"/>
                    </w:r>
                    <w:r>
                      <w:t xml:space="preserve"> 页 共 </w:t>
                    </w:r>
                    <w:r>
                      <w:fldChar w:fldCharType="begin"/>
                    </w:r>
                    <w:r>
                      <w:instrText xml:space="preserve"> NUMPAGES  \* MERGEFORMAT </w:instrText>
                    </w:r>
                    <w:r>
                      <w:fldChar w:fldCharType="separate"/>
                    </w:r>
                    <w:r>
                      <w:t>107</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left"/>
      <w:rPr>
        <w:rFonts w:hint="eastAsia" w:ascii="仿宋_GB2312" w:eastAsia="仿宋"/>
        <w:i/>
        <w:u w:val="single"/>
        <w:lang w:eastAsia="zh-CN"/>
      </w:rPr>
    </w:pPr>
    <w:r>
      <w:rPr>
        <w:rFonts w:hint="eastAsia" w:eastAsia="仿宋"/>
      </w:rPr>
      <w:t>绍兴虬实企业管理咨询有限公司</w:t>
    </w:r>
    <w:r>
      <w:rPr>
        <w:rFonts w:hint="eastAsia" w:ascii="仿宋" w:hAnsi="仿宋" w:eastAsia="仿宋" w:cs="仿宋"/>
      </w:rPr>
      <w:t xml:space="preserve">                                                   </w:t>
    </w:r>
    <w:r>
      <w:rPr>
        <w:rFonts w:hint="eastAsia" w:eastAsia="仿宋"/>
        <w:lang w:eastAsia="zh-CN"/>
      </w:rPr>
      <w:t>SXQS-202407-GK081</w:t>
    </w:r>
  </w:p>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left"/>
    </w:pPr>
    <w:r>
      <w:rPr>
        <w:rFonts w:hint="eastAsia" w:eastAsia="仿宋"/>
      </w:rPr>
      <w:t>绍兴虬实企业管理咨询有限公司</w:t>
    </w:r>
    <w:r>
      <w:rPr>
        <w:rFonts w:hint="eastAsia" w:ascii="仿宋" w:hAnsi="仿宋" w:eastAsia="仿宋" w:cs="仿宋"/>
      </w:rPr>
      <w:t xml:space="preserve">                                                 </w:t>
    </w:r>
    <w:r>
      <w:rPr>
        <w:rFonts w:hint="eastAsia" w:ascii="仿宋" w:hAnsi="仿宋" w:eastAsia="仿宋" w:cs="仿宋"/>
        <w:lang w:eastAsia="zh-CN"/>
      </w:rPr>
      <w:t>SXQS-202407-GK081</w:t>
    </w:r>
    <w:r>
      <w:rPr>
        <w:rFonts w:hint="eastAsia" w:ascii="仿宋" w:hAnsi="仿宋" w:eastAsia="仿宋" w:cs="仿宋"/>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left"/>
      <w:rPr>
        <w:rFonts w:hint="eastAsia" w:eastAsia="仿宋"/>
        <w:lang w:eastAsia="zh-CN"/>
      </w:rPr>
    </w:pPr>
    <w:r>
      <w:rPr>
        <w:rFonts w:hint="eastAsia" w:eastAsia="仿宋"/>
      </w:rPr>
      <w:t>绍兴虬实企业管理咨询有限公司</w:t>
    </w:r>
    <w:r>
      <w:rPr>
        <w:rFonts w:hint="eastAsia" w:ascii="仿宋" w:hAnsi="仿宋" w:eastAsia="仿宋" w:cs="仿宋"/>
      </w:rPr>
      <w:t xml:space="preserve">                                                 </w:t>
    </w:r>
    <w:r>
      <w:rPr>
        <w:rFonts w:hint="eastAsia" w:eastAsia="仿宋"/>
      </w:rPr>
      <w:t xml:space="preserve">   </w:t>
    </w:r>
    <w:r>
      <w:rPr>
        <w:rFonts w:hint="eastAsia" w:eastAsia="仿宋"/>
        <w:lang w:eastAsia="zh-CN"/>
      </w:rPr>
      <w:t>SXQS-202407-GK081</w:t>
    </w:r>
  </w:p>
  <w:p>
    <w:pPr>
      <w:pStyle w:val="14"/>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left"/>
      <w:rPr>
        <w:rFonts w:hint="eastAsia" w:ascii="仿宋_GB2312" w:eastAsia="仿宋"/>
        <w:i/>
        <w:u w:val="single"/>
        <w:lang w:eastAsia="zh-CN"/>
      </w:rPr>
    </w:pPr>
    <w:r>
      <w:rPr>
        <w:rFonts w:hint="eastAsia" w:ascii="仿宋" w:hAnsi="仿宋" w:eastAsia="仿宋" w:cs="仿宋"/>
      </w:rPr>
      <w:t xml:space="preserve">绍兴虬实企业管理咨询有限公司                                                   </w:t>
    </w:r>
    <w:r>
      <w:rPr>
        <w:rFonts w:hint="eastAsia" w:eastAsia="仿宋"/>
      </w:rPr>
      <w:t xml:space="preserve"> </w:t>
    </w:r>
    <w:r>
      <w:rPr>
        <w:rFonts w:hint="eastAsia" w:eastAsia="仿宋"/>
        <w:lang w:eastAsia="zh-CN"/>
      </w:rPr>
      <w:t>SXQS-202407-GK081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left"/>
      <w:rPr>
        <w:rFonts w:ascii="仿宋_GB2312" w:eastAsia="仿宋_GB2312"/>
        <w:i/>
        <w:u w:val="single"/>
      </w:rPr>
    </w:pPr>
    <w:r>
      <w:rPr>
        <w:rFonts w:hint="eastAsia" w:eastAsia="仿宋"/>
      </w:rPr>
      <w:t>绍兴虬实企业管理咨询有限公司</w:t>
    </w:r>
    <w:r>
      <w:rPr>
        <w:rFonts w:hint="eastAsia" w:ascii="仿宋" w:hAnsi="仿宋" w:eastAsia="仿宋" w:cs="仿宋"/>
      </w:rPr>
      <w:t xml:space="preserve">                                                   </w:t>
    </w:r>
    <w:r>
      <w:rPr>
        <w:rFonts w:hint="eastAsia" w:ascii="仿宋" w:hAnsi="仿宋" w:eastAsia="仿宋" w:cs="仿宋"/>
        <w:lang w:eastAsia="zh-CN"/>
      </w:rPr>
      <w:t>SXQS-202407-GK081</w:t>
    </w:r>
    <w:r>
      <w:rPr>
        <w:rFonts w:hint="eastAsia" w:ascii="仿宋" w:hAnsi="仿宋" w:eastAsia="仿宋" w:cs="仿宋"/>
      </w:rPr>
      <w:t xml:space="preserve">      </w:t>
    </w:r>
  </w:p>
  <w:p>
    <w:pPr>
      <w:pStyle w:val="14"/>
      <w:pBdr>
        <w:bottom w:val="none" w:color="auto" w:sz="0" w:space="0"/>
      </w:pBdr>
      <w:tabs>
        <w:tab w:val="clear" w:pos="4153"/>
        <w:tab w:val="clear" w:pos="8306"/>
      </w:tabs>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both"/>
    </w:pPr>
    <w:r>
      <w:rPr>
        <w:rFonts w:hint="eastAsia" w:ascii="仿宋" w:hAnsi="仿宋" w:eastAsia="仿宋" w:cs="仿宋"/>
      </w:rPr>
      <w:t xml:space="preserve">绍兴虬实企管理咨询有限公司                                               </w:t>
    </w:r>
    <w:r>
      <w:rPr>
        <w:rFonts w:hint="eastAsia" w:ascii="仿宋" w:hAnsi="仿宋" w:eastAsia="仿宋" w:cs="仿宋"/>
        <w:lang w:eastAsia="zh-CN"/>
      </w:rPr>
      <w:t>SXQS-202407-GK081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left"/>
      <w:rPr>
        <w:rFonts w:ascii="仿宋_GB2312" w:eastAsia="仿宋_GB2312"/>
        <w:i/>
        <w:u w:val="single"/>
      </w:rPr>
    </w:pPr>
    <w:r>
      <w:t></w:t>
    </w:r>
    <w:r>
      <w:rPr>
        <w:rFonts w:hint="eastAsia" w:eastAsia="仿宋"/>
      </w:rPr>
      <w:t>绍兴虬实企业管理咨询有限公司</w:t>
    </w:r>
    <w:r>
      <w:rPr>
        <w:rFonts w:hint="eastAsia" w:ascii="仿宋" w:hAnsi="仿宋" w:eastAsia="仿宋" w:cs="仿宋"/>
      </w:rPr>
      <w:t xml:space="preserve">                                                 </w:t>
    </w:r>
    <w:r>
      <w:rPr>
        <w:rFonts w:hint="eastAsia" w:eastAsia="仿宋"/>
        <w:lang w:eastAsia="zh-CN"/>
      </w:rPr>
      <w:t>SXQS-202407-GK081</w:t>
    </w:r>
    <w:r>
      <w:rPr>
        <w:rFonts w:hint="eastAsia" w:ascii="仿宋" w:hAnsi="仿宋" w:eastAsia="仿宋" w:cs="仿宋"/>
      </w:rPr>
      <w:t xml:space="preserve">                        </w:t>
    </w:r>
  </w:p>
  <w:p>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left"/>
      <w:rPr>
        <w:rFonts w:ascii="仿宋_GB2312" w:eastAsia="仿宋_GB2312"/>
        <w:i/>
        <w:u w:val="single"/>
      </w:rPr>
    </w:pPr>
    <w:r>
      <w:rPr>
        <w:rFonts w:hint="eastAsia"/>
      </w:rPr>
      <w:t xml:space="preserve"> </w:t>
    </w:r>
    <w:r>
      <w:rPr>
        <w:rFonts w:hint="eastAsia" w:eastAsia="仿宋"/>
      </w:rPr>
      <w:t>绍兴虬实企业管理咨询有限公司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eastAsia="仿宋"/>
        <w:lang w:eastAsia="zh-CN"/>
      </w:rPr>
      <w:t>SXQS-202407-GK081</w:t>
    </w:r>
    <w:r>
      <w:rPr>
        <w:rFonts w:hint="eastAsia" w:ascii="仿宋" w:hAnsi="仿宋" w:eastAsia="仿宋" w:cs="仿宋"/>
      </w:rPr>
      <w:t xml:space="preserve">                                                                                                   </w:t>
    </w:r>
  </w:p>
  <w:p>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left"/>
      <w:rPr>
        <w:rFonts w:ascii="仿宋_GB2312" w:eastAsia="仿宋_GB2312"/>
        <w:i/>
        <w:u w:val="single"/>
      </w:rPr>
    </w:pPr>
    <w:r>
      <w:t></w:t>
    </w:r>
    <w:r>
      <w:rPr>
        <w:rFonts w:hint="eastAsia" w:eastAsia="仿宋"/>
      </w:rPr>
      <w:t>绍兴虬实企业管理咨询有限公司</w:t>
    </w:r>
    <w:r>
      <w:rPr>
        <w:rFonts w:hint="eastAsia" w:ascii="仿宋" w:hAnsi="仿宋" w:eastAsia="仿宋" w:cs="仿宋"/>
      </w:rPr>
      <w:t xml:space="preserve">                                                  </w:t>
    </w:r>
    <w:r>
      <w:rPr>
        <w:rFonts w:hint="eastAsia" w:eastAsia="仿宋"/>
        <w:lang w:eastAsia="zh-CN"/>
      </w:rPr>
      <w:t>SXQS-202407-GK081</w:t>
    </w:r>
    <w:r>
      <w:rPr>
        <w:rFonts w:hint="eastAsia" w:ascii="仿宋" w:hAnsi="仿宋" w:eastAsia="仿宋" w:cs="仿宋"/>
      </w:rPr>
      <w:t xml:space="preserve">                                                                              </w:t>
    </w:r>
  </w:p>
  <w:p>
    <w:pPr>
      <w:pStyle w:val="14"/>
      <w:pBdr>
        <w:bottom w:val="none" w:color="auto" w:sz="0" w:space="1"/>
      </w:pBdr>
      <w:jc w:val="right"/>
    </w:pPr>
    <w:r>
      <w:rPr>
        <w:rFonts w:hint="eastAsia"/>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left"/>
      <w:rPr>
        <w:rFonts w:ascii="仿宋_GB2312" w:eastAsia="仿宋_GB2312"/>
        <w:i/>
        <w:u w:val="single"/>
      </w:rPr>
    </w:pPr>
    <w:r>
      <w:t></w:t>
    </w:r>
    <w:r>
      <w:rPr>
        <w:rFonts w:hint="eastAsia" w:eastAsia="仿宋"/>
      </w:rPr>
      <w:t>绍兴虬实企业管理咨询有限公司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eastAsia="仿宋"/>
        <w:lang w:eastAsia="zh-CN"/>
      </w:rPr>
      <w:t>SXQS-202407-GK081</w:t>
    </w:r>
    <w:r>
      <w:rPr>
        <w:rFonts w:hint="eastAsia" w:ascii="仿宋" w:hAnsi="仿宋" w:eastAsia="仿宋" w:cs="仿宋"/>
      </w:rPr>
      <w:t xml:space="preserve">                                                                                                                                                                        </w:t>
    </w:r>
  </w:p>
  <w:p>
    <w:pPr>
      <w:pStyle w:val="14"/>
      <w:pBdr>
        <w:bottom w:val="none" w:color="auto" w:sz="0" w:space="1"/>
      </w:pBdr>
      <w:jc w:val="right"/>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7E11852"/>
    <w:multiLevelType w:val="singleLevel"/>
    <w:tmpl w:val="D7E11852"/>
    <w:lvl w:ilvl="0" w:tentative="0">
      <w:start w:val="1"/>
      <w:numFmt w:val="decimal"/>
      <w:lvlText w:val="(%1)"/>
      <w:lvlJc w:val="left"/>
      <w:pPr>
        <w:tabs>
          <w:tab w:val="left" w:pos="312"/>
        </w:tabs>
      </w:pPr>
    </w:lvl>
  </w:abstractNum>
  <w:abstractNum w:abstractNumId="3">
    <w:nsid w:val="DDECD3BC"/>
    <w:multiLevelType w:val="singleLevel"/>
    <w:tmpl w:val="DDECD3BC"/>
    <w:lvl w:ilvl="0" w:tentative="0">
      <w:start w:val="6"/>
      <w:numFmt w:val="decimal"/>
      <w:suff w:val="space"/>
      <w:lvlText w:val="%1."/>
      <w:lvlJc w:val="left"/>
    </w:lvl>
  </w:abstractNum>
  <w:abstractNum w:abstractNumId="4">
    <w:nsid w:val="DE759F4B"/>
    <w:multiLevelType w:val="singleLevel"/>
    <w:tmpl w:val="DE759F4B"/>
    <w:lvl w:ilvl="0" w:tentative="0">
      <w:start w:val="2"/>
      <w:numFmt w:val="decimal"/>
      <w:suff w:val="space"/>
      <w:lvlText w:val="%1."/>
      <w:lvlJc w:val="left"/>
    </w:lvl>
  </w:abstractNum>
  <w:abstractNum w:abstractNumId="5">
    <w:nsid w:val="DEABE1DB"/>
    <w:multiLevelType w:val="singleLevel"/>
    <w:tmpl w:val="DEABE1DB"/>
    <w:lvl w:ilvl="0" w:tentative="0">
      <w:start w:val="23"/>
      <w:numFmt w:val="decimal"/>
      <w:suff w:val="space"/>
      <w:lvlText w:val="%1."/>
      <w:lvlJc w:val="left"/>
    </w:lvl>
  </w:abstractNum>
  <w:abstractNum w:abstractNumId="6">
    <w:nsid w:val="FFEFC674"/>
    <w:multiLevelType w:val="singleLevel"/>
    <w:tmpl w:val="FFEFC674"/>
    <w:lvl w:ilvl="0" w:tentative="0">
      <w:start w:val="1"/>
      <w:numFmt w:val="decimal"/>
      <w:suff w:val="nothing"/>
      <w:lvlText w:val="（%1）"/>
      <w:lvlJc w:val="left"/>
    </w:lvl>
  </w:abstractNum>
  <w:abstractNum w:abstractNumId="7">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8">
    <w:nsid w:val="0053208E"/>
    <w:multiLevelType w:val="singleLevel"/>
    <w:tmpl w:val="0053208E"/>
    <w:lvl w:ilvl="0" w:tentative="0">
      <w:start w:val="1"/>
      <w:numFmt w:val="decimal"/>
      <w:suff w:val="nothing"/>
      <w:lvlText w:val="（%1）"/>
      <w:lvlJc w:val="left"/>
    </w:lvl>
  </w:abstractNum>
  <w:abstractNum w:abstractNumId="9">
    <w:nsid w:val="106D4E0D"/>
    <w:multiLevelType w:val="singleLevel"/>
    <w:tmpl w:val="106D4E0D"/>
    <w:lvl w:ilvl="0" w:tentative="0">
      <w:start w:val="1"/>
      <w:numFmt w:val="decimal"/>
      <w:pStyle w:val="5"/>
      <w:lvlText w:val="%1."/>
      <w:lvlJc w:val="left"/>
      <w:pPr>
        <w:tabs>
          <w:tab w:val="left" w:pos="780"/>
        </w:tabs>
        <w:ind w:left="780" w:hanging="360"/>
      </w:pPr>
    </w:lvl>
  </w:abstractNum>
  <w:abstractNum w:abstractNumId="10">
    <w:nsid w:val="24EA2069"/>
    <w:multiLevelType w:val="singleLevel"/>
    <w:tmpl w:val="24EA2069"/>
    <w:lvl w:ilvl="0" w:tentative="0">
      <w:start w:val="1"/>
      <w:numFmt w:val="decimal"/>
      <w:suff w:val="nothing"/>
      <w:lvlText w:val="（%1）"/>
      <w:lvlJc w:val="left"/>
    </w:lvl>
  </w:abstractNum>
  <w:abstractNum w:abstractNumId="11">
    <w:nsid w:val="3C9A53F6"/>
    <w:multiLevelType w:val="singleLevel"/>
    <w:tmpl w:val="3C9A53F6"/>
    <w:lvl w:ilvl="0" w:tentative="0">
      <w:start w:val="1"/>
      <w:numFmt w:val="decimal"/>
      <w:pStyle w:val="10"/>
      <w:lvlText w:val="%1."/>
      <w:lvlJc w:val="left"/>
      <w:pPr>
        <w:tabs>
          <w:tab w:val="left" w:pos="1200"/>
        </w:tabs>
        <w:ind w:left="1200" w:hanging="360"/>
      </w:pPr>
    </w:lvl>
  </w:abstractNum>
  <w:abstractNum w:abstractNumId="12">
    <w:nsid w:val="4D768425"/>
    <w:multiLevelType w:val="singleLevel"/>
    <w:tmpl w:val="4D768425"/>
    <w:lvl w:ilvl="0" w:tentative="0">
      <w:start w:val="8"/>
      <w:numFmt w:val="decimal"/>
      <w:lvlText w:val="%1."/>
      <w:lvlJc w:val="left"/>
      <w:pPr>
        <w:tabs>
          <w:tab w:val="left" w:pos="312"/>
        </w:tabs>
      </w:pPr>
    </w:lvl>
  </w:abstractNum>
  <w:abstractNum w:abstractNumId="13">
    <w:nsid w:val="701134F0"/>
    <w:multiLevelType w:val="singleLevel"/>
    <w:tmpl w:val="701134F0"/>
    <w:lvl w:ilvl="0" w:tentative="0">
      <w:start w:val="1"/>
      <w:numFmt w:val="decimal"/>
      <w:pStyle w:val="6"/>
      <w:lvlText w:val="%1."/>
      <w:lvlJc w:val="left"/>
      <w:pPr>
        <w:tabs>
          <w:tab w:val="left" w:pos="360"/>
        </w:tabs>
        <w:ind w:left="360" w:hanging="360"/>
      </w:pPr>
    </w:lvl>
  </w:abstractNum>
  <w:abstractNum w:abstractNumId="14">
    <w:nsid w:val="7A0F6431"/>
    <w:multiLevelType w:val="singleLevel"/>
    <w:tmpl w:val="7A0F6431"/>
    <w:lvl w:ilvl="0" w:tentative="0">
      <w:start w:val="1"/>
      <w:numFmt w:val="decimal"/>
      <w:suff w:val="space"/>
      <w:lvlText w:val="%1."/>
      <w:lvlJc w:val="left"/>
    </w:lvl>
  </w:abstractNum>
  <w:num w:numId="1">
    <w:abstractNumId w:val="9"/>
  </w:num>
  <w:num w:numId="2">
    <w:abstractNumId w:val="13"/>
  </w:num>
  <w:num w:numId="3">
    <w:abstractNumId w:val="11"/>
  </w:num>
  <w:num w:numId="4">
    <w:abstractNumId w:val="10"/>
  </w:num>
  <w:num w:numId="5">
    <w:abstractNumId w:val="2"/>
  </w:num>
  <w:num w:numId="6">
    <w:abstractNumId w:val="12"/>
  </w:num>
  <w:num w:numId="7">
    <w:abstractNumId w:val="14"/>
  </w:num>
  <w:num w:numId="8">
    <w:abstractNumId w:val="1"/>
  </w:num>
  <w:num w:numId="9">
    <w:abstractNumId w:val="6"/>
  </w:num>
  <w:num w:numId="10">
    <w:abstractNumId w:val="4"/>
  </w:num>
  <w:num w:numId="11">
    <w:abstractNumId w:val="3"/>
  </w:num>
  <w:num w:numId="12">
    <w:abstractNumId w:val="0"/>
  </w:num>
  <w:num w:numId="13">
    <w:abstractNumId w:val="5"/>
  </w:num>
  <w:num w:numId="14">
    <w:abstractNumId w:val="8"/>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I1MDJiYjJhYWJmNDUxNzRjYjdmOGRkNTk4MDgzZmUifQ=="/>
  </w:docVars>
  <w:rsids>
    <w:rsidRoot w:val="00172A27"/>
    <w:rsid w:val="00172A27"/>
    <w:rsid w:val="002E4D41"/>
    <w:rsid w:val="004424E6"/>
    <w:rsid w:val="006436A4"/>
    <w:rsid w:val="00862B0E"/>
    <w:rsid w:val="00AF3A56"/>
    <w:rsid w:val="00F3545C"/>
    <w:rsid w:val="09E34D88"/>
    <w:rsid w:val="0A011659"/>
    <w:rsid w:val="0C9E6C80"/>
    <w:rsid w:val="11107105"/>
    <w:rsid w:val="11446D7D"/>
    <w:rsid w:val="13D16254"/>
    <w:rsid w:val="15715692"/>
    <w:rsid w:val="162F6860"/>
    <w:rsid w:val="16BF56B1"/>
    <w:rsid w:val="16E367F4"/>
    <w:rsid w:val="16E41182"/>
    <w:rsid w:val="1A432D3E"/>
    <w:rsid w:val="1CDD2D44"/>
    <w:rsid w:val="1EFA0440"/>
    <w:rsid w:val="21193659"/>
    <w:rsid w:val="232C46F8"/>
    <w:rsid w:val="23897339"/>
    <w:rsid w:val="25CE67CD"/>
    <w:rsid w:val="25D84AB7"/>
    <w:rsid w:val="274243CE"/>
    <w:rsid w:val="2A986B3A"/>
    <w:rsid w:val="2B621DB5"/>
    <w:rsid w:val="2CBD5551"/>
    <w:rsid w:val="30B569CE"/>
    <w:rsid w:val="31B00187"/>
    <w:rsid w:val="33370695"/>
    <w:rsid w:val="3390201E"/>
    <w:rsid w:val="3B32211C"/>
    <w:rsid w:val="3FC33FB9"/>
    <w:rsid w:val="419E2CC8"/>
    <w:rsid w:val="42833181"/>
    <w:rsid w:val="46984B5A"/>
    <w:rsid w:val="473209D8"/>
    <w:rsid w:val="489B34E7"/>
    <w:rsid w:val="4901154F"/>
    <w:rsid w:val="4C6D7CEF"/>
    <w:rsid w:val="4D823565"/>
    <w:rsid w:val="4D881951"/>
    <w:rsid w:val="4E5E4D9B"/>
    <w:rsid w:val="4EA52475"/>
    <w:rsid w:val="4EA57AF8"/>
    <w:rsid w:val="51FF74B6"/>
    <w:rsid w:val="541D147C"/>
    <w:rsid w:val="565C5AA9"/>
    <w:rsid w:val="570D31C8"/>
    <w:rsid w:val="58C153BC"/>
    <w:rsid w:val="595C637A"/>
    <w:rsid w:val="59D62DE7"/>
    <w:rsid w:val="5A49533B"/>
    <w:rsid w:val="5BB21826"/>
    <w:rsid w:val="5DB66E20"/>
    <w:rsid w:val="5EA1278A"/>
    <w:rsid w:val="5F6917E1"/>
    <w:rsid w:val="5FA95A65"/>
    <w:rsid w:val="61BD191B"/>
    <w:rsid w:val="61BE213D"/>
    <w:rsid w:val="672204C6"/>
    <w:rsid w:val="67B64710"/>
    <w:rsid w:val="686162FD"/>
    <w:rsid w:val="68BC5EB7"/>
    <w:rsid w:val="68D93349"/>
    <w:rsid w:val="68F1492D"/>
    <w:rsid w:val="6B3F0BB3"/>
    <w:rsid w:val="6C082F69"/>
    <w:rsid w:val="6D10018E"/>
    <w:rsid w:val="6E8F579C"/>
    <w:rsid w:val="6EF637FB"/>
    <w:rsid w:val="6EF76AEC"/>
    <w:rsid w:val="6F541B76"/>
    <w:rsid w:val="70A906E5"/>
    <w:rsid w:val="74364139"/>
    <w:rsid w:val="74B50F56"/>
    <w:rsid w:val="74CE2EEF"/>
    <w:rsid w:val="750D0CC4"/>
    <w:rsid w:val="77C0321E"/>
    <w:rsid w:val="77FE6590"/>
    <w:rsid w:val="7B577EC9"/>
    <w:rsid w:val="7CDA0726"/>
    <w:rsid w:val="7EFD6B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nhideWhenUsed="0" w:uiPriority="99"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autoSpaceDE w:val="0"/>
      <w:autoSpaceDN w:val="0"/>
      <w:spacing w:line="360" w:lineRule="auto"/>
    </w:pPr>
    <w:rPr>
      <w:rFonts w:ascii="宋体" w:hAnsi="Arial" w:cs="Arial"/>
      <w:snapToGrid w:val="0"/>
      <w:sz w:val="24"/>
      <w:szCs w:val="21"/>
      <w:lang w:val="zh-CN"/>
    </w:rPr>
  </w:style>
  <w:style w:type="paragraph" w:styleId="5">
    <w:name w:val="List Number 2"/>
    <w:basedOn w:val="1"/>
    <w:qFormat/>
    <w:uiPriority w:val="0"/>
    <w:pPr>
      <w:numPr>
        <w:ilvl w:val="0"/>
        <w:numId w:val="1"/>
      </w:numPr>
    </w:pPr>
  </w:style>
  <w:style w:type="paragraph" w:styleId="6">
    <w:name w:val="List Number"/>
    <w:basedOn w:val="1"/>
    <w:qFormat/>
    <w:uiPriority w:val="0"/>
    <w:pPr>
      <w:numPr>
        <w:ilvl w:val="0"/>
        <w:numId w:val="2"/>
      </w:numPr>
    </w:pPr>
  </w:style>
  <w:style w:type="paragraph" w:styleId="7">
    <w:name w:val="Normal Indent"/>
    <w:basedOn w:val="1"/>
    <w:next w:val="1"/>
    <w:qFormat/>
    <w:uiPriority w:val="0"/>
    <w:pPr>
      <w:widowControl/>
      <w:snapToGrid w:val="0"/>
      <w:spacing w:line="480" w:lineRule="exact"/>
      <w:ind w:firstLine="567"/>
    </w:pPr>
    <w:rPr>
      <w:rFonts w:ascii="宋体"/>
      <w:snapToGrid w:val="0"/>
      <w:color w:val="000000"/>
      <w:kern w:val="28"/>
      <w:sz w:val="28"/>
      <w:szCs w:val="20"/>
    </w:rPr>
  </w:style>
  <w:style w:type="paragraph" w:styleId="8">
    <w:name w:val="annotation text"/>
    <w:basedOn w:val="1"/>
    <w:qFormat/>
    <w:uiPriority w:val="0"/>
    <w:pPr>
      <w:jc w:val="left"/>
    </w:pPr>
  </w:style>
  <w:style w:type="paragraph" w:styleId="9">
    <w:name w:val="Body Text Indent"/>
    <w:basedOn w:val="1"/>
    <w:next w:val="7"/>
    <w:qFormat/>
    <w:uiPriority w:val="0"/>
    <w:pPr>
      <w:spacing w:line="480" w:lineRule="exact"/>
      <w:ind w:firstLine="480" w:firstLineChars="200"/>
    </w:pPr>
    <w:rPr>
      <w:rFonts w:ascii="宋体" w:hAnsi="宋体"/>
      <w:sz w:val="24"/>
    </w:rPr>
  </w:style>
  <w:style w:type="paragraph" w:styleId="10">
    <w:name w:val="List Number 3"/>
    <w:basedOn w:val="1"/>
    <w:qFormat/>
    <w:uiPriority w:val="0"/>
    <w:pPr>
      <w:numPr>
        <w:ilvl w:val="0"/>
        <w:numId w:val="3"/>
      </w:numPr>
    </w:pPr>
  </w:style>
  <w:style w:type="paragraph" w:styleId="11">
    <w:name w:val="index 4"/>
    <w:basedOn w:val="1"/>
    <w:next w:val="1"/>
    <w:qFormat/>
    <w:uiPriority w:val="99"/>
    <w:pPr>
      <w:ind w:left="600" w:leftChars="600"/>
    </w:pPr>
    <w:rPr>
      <w:szCs w:val="20"/>
    </w:rPr>
  </w:style>
  <w:style w:type="paragraph" w:styleId="12">
    <w:name w:val="Plain Text"/>
    <w:basedOn w:val="1"/>
    <w:qFormat/>
    <w:uiPriority w:val="0"/>
    <w:rPr>
      <w:rFonts w:ascii="宋体" w:hAnsi="Courier New" w:cs="Arial"/>
      <w:snapToGrid w:val="0"/>
      <w:szCs w:val="21"/>
    </w:rPr>
  </w:style>
  <w:style w:type="paragraph" w:styleId="13">
    <w:name w:val="footer"/>
    <w:basedOn w:val="1"/>
    <w:qFormat/>
    <w:uiPriority w:val="99"/>
    <w:pPr>
      <w:tabs>
        <w:tab w:val="center" w:pos="4153"/>
        <w:tab w:val="right" w:pos="8306"/>
      </w:tabs>
      <w:snapToGrid w:val="0"/>
      <w:jc w:val="left"/>
    </w:pPr>
    <w:rPr>
      <w:sz w:val="18"/>
      <w:szCs w:val="18"/>
    </w:rPr>
  </w:style>
  <w:style w:type="paragraph" w:styleId="14">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5">
    <w:name w:val="Title"/>
    <w:basedOn w:val="1"/>
    <w:qFormat/>
    <w:uiPriority w:val="10"/>
    <w:pPr>
      <w:widowControl/>
      <w:overflowPunct w:val="0"/>
      <w:autoSpaceDE w:val="0"/>
      <w:autoSpaceDN w:val="0"/>
      <w:jc w:val="center"/>
      <w:textAlignment w:val="baseline"/>
    </w:pPr>
    <w:rPr>
      <w:b/>
      <w:kern w:val="0"/>
      <w:sz w:val="24"/>
      <w:szCs w:val="20"/>
      <w:lang w:val="en-GB"/>
    </w:rPr>
  </w:style>
  <w:style w:type="paragraph" w:styleId="16">
    <w:name w:val="Body Text First Indent"/>
    <w:basedOn w:val="2"/>
    <w:next w:val="1"/>
    <w:qFormat/>
    <w:uiPriority w:val="0"/>
    <w:pPr>
      <w:spacing w:after="120" w:line="240" w:lineRule="auto"/>
      <w:ind w:firstLine="420" w:firstLineChars="100"/>
    </w:pPr>
    <w:rPr>
      <w:rFonts w:eastAsia="宋体"/>
      <w:sz w:val="21"/>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page number"/>
    <w:qFormat/>
    <w:uiPriority w:val="0"/>
    <w:rPr>
      <w:rFonts w:ascii="Arial" w:hAnsi="Arial" w:eastAsia="黑体" w:cs="Arial"/>
      <w:snapToGrid w:val="0"/>
      <w:kern w:val="0"/>
      <w:szCs w:val="21"/>
    </w:rPr>
  </w:style>
  <w:style w:type="character" w:styleId="21">
    <w:name w:val="Hyperlink"/>
    <w:qFormat/>
    <w:uiPriority w:val="99"/>
    <w:rPr>
      <w:rFonts w:ascii="Arial" w:hAnsi="Arial" w:eastAsia="黑体" w:cs="Arial"/>
      <w:snapToGrid w:val="0"/>
      <w:color w:val="000000"/>
      <w:kern w:val="0"/>
      <w:sz w:val="18"/>
      <w:szCs w:val="18"/>
      <w:u w:val="none"/>
    </w:rPr>
  </w:style>
  <w:style w:type="paragraph" w:customStyle="1" w:styleId="22">
    <w:name w:val="首行缩进"/>
    <w:basedOn w:val="1"/>
    <w:qFormat/>
    <w:uiPriority w:val="99"/>
    <w:pPr>
      <w:spacing w:line="360" w:lineRule="auto"/>
      <w:ind w:firstLine="480" w:firstLineChars="200"/>
    </w:pPr>
    <w:rPr>
      <w:sz w:val="24"/>
      <w:szCs w:val="22"/>
      <w:lang w:val="zh-CN"/>
    </w:rPr>
  </w:style>
  <w:style w:type="paragraph" w:customStyle="1" w:styleId="23">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24">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25">
    <w:name w:val="纯文本1"/>
    <w:basedOn w:val="1"/>
    <w:qFormat/>
    <w:uiPriority w:val="0"/>
    <w:pPr>
      <w:adjustRightInd/>
    </w:pPr>
    <w:rPr>
      <w:rFonts w:ascii="宋体" w:hAnsi="Courier New"/>
      <w:kern w:val="0"/>
      <w:sz w:val="20"/>
      <w:szCs w:val="20"/>
    </w:rPr>
  </w:style>
  <w:style w:type="paragraph" w:customStyle="1" w:styleId="26">
    <w:name w:val="!大节"/>
    <w:basedOn w:val="4"/>
    <w:qFormat/>
    <w:uiPriority w:val="0"/>
    <w:pPr>
      <w:spacing w:before="260" w:after="260" w:line="415" w:lineRule="auto"/>
      <w:ind w:left="420" w:hanging="420"/>
    </w:pPr>
    <w:rPr>
      <w:rFonts w:ascii="Arial" w:hAnsi="Arial" w:eastAsia="微软雅黑"/>
      <w:lang w:val="en-US"/>
    </w:rPr>
  </w:style>
  <w:style w:type="paragraph" w:customStyle="1" w:styleId="27">
    <w:name w:val="正文段"/>
    <w:basedOn w:val="1"/>
    <w:qFormat/>
    <w:uiPriority w:val="0"/>
    <w:pPr>
      <w:widowControl/>
      <w:snapToGrid w:val="0"/>
      <w:spacing w:afterLines="50"/>
      <w:ind w:firstLine="200" w:firstLineChars="200"/>
    </w:pPr>
    <w:rPr>
      <w:kern w:val="0"/>
      <w:sz w:val="24"/>
      <w:szCs w:val="20"/>
    </w:rPr>
  </w:style>
  <w:style w:type="character" w:customStyle="1" w:styleId="28">
    <w:name w:val="NormalCharacter"/>
    <w:semiHidden/>
    <w:qFormat/>
    <w:uiPriority w:val="0"/>
  </w:style>
  <w:style w:type="paragraph" w:customStyle="1" w:styleId="29">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30">
    <w:name w:val="正文2"/>
    <w:basedOn w:val="1"/>
    <w:qFormat/>
    <w:uiPriority w:val="0"/>
    <w:pPr>
      <w:spacing w:before="156" w:line="360" w:lineRule="auto"/>
      <w:ind w:firstLine="510" w:firstLineChars="200"/>
    </w:pPr>
    <w:rPr>
      <w:sz w:val="24"/>
      <w:szCs w:val="20"/>
    </w:rPr>
  </w:style>
  <w:style w:type="paragraph" w:customStyle="1" w:styleId="31">
    <w:name w:val="正文缩进1"/>
    <w:basedOn w:val="1"/>
    <w:next w:val="9"/>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32">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paragraph" w:customStyle="1" w:styleId="33">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34">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35">
    <w:name w:val="标题 31"/>
    <w:basedOn w:val="1"/>
    <w:next w:val="1"/>
    <w:qFormat/>
    <w:uiPriority w:val="9"/>
    <w:pPr>
      <w:keepNext/>
      <w:keepLines/>
      <w:spacing w:before="260" w:after="260" w:line="412" w:lineRule="auto"/>
      <w:outlineLvl w:val="2"/>
    </w:pPr>
    <w:rPr>
      <w:b/>
      <w:bCs/>
      <w:sz w:val="32"/>
      <w:szCs w:val="32"/>
    </w:rPr>
  </w:style>
  <w:style w:type="paragraph" w:customStyle="1" w:styleId="36">
    <w:name w:val="列出段落1"/>
    <w:basedOn w:val="1"/>
    <w:qFormat/>
    <w:uiPriority w:val="0"/>
    <w:pPr>
      <w:ind w:firstLine="420" w:firstLineChars="200"/>
    </w:pPr>
    <w:rPr>
      <w:szCs w:val="21"/>
    </w:rPr>
  </w:style>
  <w:style w:type="paragraph" w:styleId="37">
    <w:name w:val="List Paragraph"/>
    <w:basedOn w:val="1"/>
    <w:qFormat/>
    <w:uiPriority w:val="34"/>
    <w:pPr>
      <w:widowControl/>
      <w:spacing w:after="200" w:line="276" w:lineRule="auto"/>
      <w:ind w:left="720"/>
      <w:contextualSpacing/>
      <w:jc w:val="left"/>
    </w:pPr>
    <w:rPr>
      <w:rFonts w:ascii="Calibri" w:hAnsi="Calibri"/>
      <w:kern w:val="0"/>
      <w:sz w:val="22"/>
      <w:szCs w:val="22"/>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emf"/><Relationship Id="rId33" Type="http://schemas.openxmlformats.org/officeDocument/2006/relationships/oleObject" Target="embeddings/oleObject2.bin"/><Relationship Id="rId32" Type="http://schemas.openxmlformats.org/officeDocument/2006/relationships/image" Target="media/image1.emf"/><Relationship Id="rId31" Type="http://schemas.openxmlformats.org/officeDocument/2006/relationships/oleObject" Target="embeddings/oleObject1.bin"/><Relationship Id="rId30" Type="http://schemas.openxmlformats.org/officeDocument/2006/relationships/theme" Target="theme/theme1.xml"/><Relationship Id="rId3" Type="http://schemas.openxmlformats.org/officeDocument/2006/relationships/header" Target="header1.xml"/><Relationship Id="rId29" Type="http://schemas.openxmlformats.org/officeDocument/2006/relationships/footer" Target="footer16.xml"/><Relationship Id="rId28" Type="http://schemas.openxmlformats.org/officeDocument/2006/relationships/footer" Target="footer15.xml"/><Relationship Id="rId27" Type="http://schemas.openxmlformats.org/officeDocument/2006/relationships/footer" Target="footer14.xml"/><Relationship Id="rId26" Type="http://schemas.openxmlformats.org/officeDocument/2006/relationships/header" Target="header11.xml"/><Relationship Id="rId25" Type="http://schemas.openxmlformats.org/officeDocument/2006/relationships/header" Target="header10.xml"/><Relationship Id="rId24" Type="http://schemas.openxmlformats.org/officeDocument/2006/relationships/header" Target="header9.xml"/><Relationship Id="rId23" Type="http://schemas.openxmlformats.org/officeDocument/2006/relationships/footer" Target="footer13.xml"/><Relationship Id="rId22" Type="http://schemas.openxmlformats.org/officeDocument/2006/relationships/footer" Target="footer12.xml"/><Relationship Id="rId21" Type="http://schemas.openxmlformats.org/officeDocument/2006/relationships/header" Target="header8.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header" Target="header6.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96</Pages>
  <Words>48758</Words>
  <Characters>52100</Characters>
  <Lines>484</Lines>
  <Paragraphs>136</Paragraphs>
  <TotalTime>11</TotalTime>
  <ScaleCrop>false</ScaleCrop>
  <LinksUpToDate>false</LinksUpToDate>
  <CharactersWithSpaces>60585</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2024-02-19T01:59:00Z</dcterms:created>
  <dc:creator>豆浆</dc:creator>
  <cp:lastModifiedBy>豆浆</cp:lastModifiedBy>
  <cp:lastPrinted>2024-06-21T03:32:00Z</cp:lastPrinted>
  <dcterms:modified xsi:type="dcterms:W3CDTF">2024-07-25T04:55:38Z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B9B32E05035B4490B035AAFFB98D4D41_13</vt:lpwstr>
  </property>
</Properties>
</file>