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color w:val="000000" w:themeColor="text1"/>
          <w:sz w:val="24"/>
          <w:highlight w:val="none"/>
          <w14:textFill>
            <w14:solidFill>
              <w14:schemeClr w14:val="tx1"/>
            </w14:solidFill>
          </w14:textFill>
        </w:rPr>
      </w:pPr>
    </w:p>
    <w:p>
      <w:pPr>
        <w:spacing w:line="312" w:lineRule="auto"/>
        <w:jc w:val="center"/>
        <w:outlineLvl w:val="0"/>
        <w:rPr>
          <w:rFonts w:hint="eastAsia" w:ascii="隶书" w:hAnsi="Arial" w:eastAsia="隶书" w:cs="Arial"/>
          <w:b/>
          <w:color w:val="000000" w:themeColor="text1"/>
          <w:sz w:val="48"/>
          <w:szCs w:val="48"/>
          <w:highlight w:val="none"/>
          <w:lang w:eastAsia="zh-CN"/>
          <w14:textFill>
            <w14:solidFill>
              <w14:schemeClr w14:val="tx1"/>
            </w14:solidFill>
          </w14:textFill>
        </w:rPr>
      </w:pPr>
      <w:bookmarkStart w:id="0" w:name="_Hlt67893495"/>
      <w:bookmarkEnd w:id="0"/>
      <w:r>
        <w:rPr>
          <w:rFonts w:hint="eastAsia" w:ascii="隶书" w:hAnsi="Arial" w:eastAsia="隶书" w:cs="Arial"/>
          <w:b/>
          <w:color w:val="000000" w:themeColor="text1"/>
          <w:sz w:val="44"/>
          <w:szCs w:val="44"/>
          <w:highlight w:val="none"/>
          <w:lang w:eastAsia="zh-CN"/>
          <w14:textFill>
            <w14:solidFill>
              <w14:schemeClr w14:val="tx1"/>
            </w14:solidFill>
          </w14:textFill>
        </w:rPr>
        <w:t>绍兴市中医院流式细胞分析仪采购项目</w:t>
      </w:r>
    </w:p>
    <w:p>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p>
    <w:p>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公</w:t>
      </w:r>
    </w:p>
    <w:p>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开</w:t>
      </w:r>
    </w:p>
    <w:p>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招</w:t>
      </w:r>
    </w:p>
    <w:p>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标</w:t>
      </w:r>
    </w:p>
    <w:p>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文</w:t>
      </w:r>
    </w:p>
    <w:p>
      <w:pPr>
        <w:jc w:val="center"/>
        <w:outlineLvl w:val="0"/>
        <w:rPr>
          <w:rFonts w:hint="eastAsia" w:ascii="仿宋" w:hAnsi="仿宋" w:eastAsia="仿宋" w:cs="仿宋"/>
          <w:color w:val="000000" w:themeColor="text1"/>
          <w:sz w:val="44"/>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件</w:t>
      </w:r>
    </w:p>
    <w:p>
      <w:pPr>
        <w:adjustRightInd/>
        <w:spacing w:line="360" w:lineRule="auto"/>
        <w:jc w:val="center"/>
        <w:rPr>
          <w:rFonts w:hint="eastAsia" w:ascii="仿宋" w:hAnsi="仿宋" w:eastAsia="仿宋" w:cs="仿宋"/>
          <w:b/>
          <w:color w:val="000000" w:themeColor="text1"/>
          <w:sz w:val="44"/>
          <w:szCs w:val="44"/>
          <w:highlight w:val="none"/>
          <w14:textFill>
            <w14:solidFill>
              <w14:schemeClr w14:val="tx1"/>
            </w14:solidFill>
          </w14:textFill>
        </w:rPr>
      </w:pPr>
      <w:r>
        <w:rPr>
          <w:rFonts w:hint="eastAsia" w:ascii="仿宋" w:hAnsi="仿宋" w:eastAsia="仿宋" w:cs="仿宋"/>
          <w:b/>
          <w:color w:val="000000" w:themeColor="text1"/>
          <w:sz w:val="44"/>
          <w:szCs w:val="44"/>
          <w:highlight w:val="none"/>
          <w14:textFill>
            <w14:solidFill>
              <w14:schemeClr w14:val="tx1"/>
            </w14:solidFill>
          </w14:textFill>
        </w:rPr>
        <w:t>（电子招投标）</w:t>
      </w:r>
    </w:p>
    <w:p>
      <w:pPr>
        <w:spacing w:line="312" w:lineRule="auto"/>
        <w:jc w:val="center"/>
        <w:rPr>
          <w:rFonts w:hint="eastAsia" w:ascii="隶书" w:eastAsia="隶书"/>
          <w:b/>
          <w:color w:val="000000" w:themeColor="text1"/>
          <w:sz w:val="28"/>
          <w:szCs w:val="28"/>
          <w:highlight w:val="none"/>
          <w:lang w:eastAsia="zh-CN"/>
          <w14:textFill>
            <w14:solidFill>
              <w14:schemeClr w14:val="tx1"/>
            </w14:solidFill>
          </w14:textFill>
        </w:rPr>
      </w:pPr>
      <w:r>
        <w:rPr>
          <w:rFonts w:hint="eastAsia" w:ascii="仿宋" w:hAnsi="仿宋" w:eastAsia="仿宋" w:cs="仿宋"/>
          <w:b/>
          <w:color w:val="000000" w:themeColor="text1"/>
          <w:sz w:val="44"/>
          <w:szCs w:val="44"/>
          <w:highlight w:val="none"/>
          <w14:textFill>
            <w14:solidFill>
              <w14:schemeClr w14:val="tx1"/>
            </w14:solidFill>
          </w14:textFill>
        </w:rPr>
        <w:t xml:space="preserve"> </w:t>
      </w:r>
      <w:r>
        <w:rPr>
          <w:rFonts w:hint="eastAsia" w:ascii="隶书" w:eastAsia="隶书"/>
          <w:b/>
          <w:color w:val="000000" w:themeColor="text1"/>
          <w:sz w:val="28"/>
          <w:szCs w:val="28"/>
          <w:highlight w:val="none"/>
          <w14:textFill>
            <w14:solidFill>
              <w14:schemeClr w14:val="tx1"/>
            </w14:solidFill>
          </w14:textFill>
        </w:rPr>
        <w:t>招标编号：</w:t>
      </w:r>
      <w:r>
        <w:rPr>
          <w:rFonts w:hint="eastAsia" w:ascii="隶书" w:eastAsia="隶书"/>
          <w:b/>
          <w:color w:val="000000" w:themeColor="text1"/>
          <w:sz w:val="28"/>
          <w:szCs w:val="28"/>
          <w:highlight w:val="none"/>
          <w:lang w:eastAsia="zh-CN"/>
          <w14:textFill>
            <w14:solidFill>
              <w14:schemeClr w14:val="tx1"/>
            </w14:solidFill>
          </w14:textFill>
        </w:rPr>
        <w:t>ZJXSC-2024-100</w:t>
      </w:r>
    </w:p>
    <w:tbl>
      <w:tblPr>
        <w:tblStyle w:val="64"/>
        <w:tblpPr w:leftFromText="180" w:rightFromText="180" w:vertAnchor="text" w:horzAnchor="page" w:tblpX="2251" w:tblpY="891"/>
        <w:tblOverlap w:val="never"/>
        <w:tblW w:w="0" w:type="auto"/>
        <w:tblInd w:w="0" w:type="dxa"/>
        <w:tblLayout w:type="fixed"/>
        <w:tblCellMar>
          <w:top w:w="0" w:type="dxa"/>
          <w:left w:w="108" w:type="dxa"/>
          <w:bottom w:w="0" w:type="dxa"/>
          <w:right w:w="108" w:type="dxa"/>
        </w:tblCellMar>
      </w:tblPr>
      <w:tblGrid>
        <w:gridCol w:w="2356"/>
        <w:gridCol w:w="5444"/>
      </w:tblGrid>
      <w:tr>
        <w:tblPrEx>
          <w:tblCellMar>
            <w:top w:w="0" w:type="dxa"/>
            <w:left w:w="108" w:type="dxa"/>
            <w:bottom w:w="0" w:type="dxa"/>
            <w:right w:w="108" w:type="dxa"/>
          </w:tblCellMar>
        </w:tblPrEx>
        <w:trPr>
          <w:trHeight w:val="399" w:hRule="atLeast"/>
        </w:trPr>
        <w:tc>
          <w:tcPr>
            <w:tcW w:w="2356" w:type="dxa"/>
            <w:noWrap w:val="0"/>
            <w:vAlign w:val="center"/>
          </w:tcPr>
          <w:p>
            <w:pPr>
              <w:spacing w:after="100" w:afterAutospacing="1"/>
              <w:rPr>
                <w:rFonts w:ascii="隶书" w:hAnsi="宋体" w:eastAsia="隶书"/>
                <w:color w:val="000000" w:themeColor="text1"/>
                <w:sz w:val="28"/>
                <w:szCs w:val="28"/>
                <w:highlight w:val="none"/>
                <w14:textFill>
                  <w14:solidFill>
                    <w14:schemeClr w14:val="tx1"/>
                  </w14:solidFill>
                </w14:textFill>
              </w:rPr>
            </w:pPr>
            <w:r>
              <w:rPr>
                <w:rFonts w:hint="eastAsia" w:ascii="隶书" w:hAnsi="宋体" w:eastAsia="隶书"/>
                <w:color w:val="000000" w:themeColor="text1"/>
                <w:spacing w:val="93"/>
                <w:kern w:val="0"/>
                <w:sz w:val="28"/>
                <w:szCs w:val="28"/>
                <w:highlight w:val="none"/>
                <w14:textFill>
                  <w14:solidFill>
                    <w14:schemeClr w14:val="tx1"/>
                  </w14:solidFill>
                </w14:textFill>
              </w:rPr>
              <w:t>采购单</w:t>
            </w:r>
            <w:r>
              <w:rPr>
                <w:rFonts w:hint="eastAsia" w:ascii="隶书" w:hAnsi="宋体" w:eastAsia="隶书"/>
                <w:color w:val="000000" w:themeColor="text1"/>
                <w:spacing w:val="1"/>
                <w:kern w:val="0"/>
                <w:sz w:val="28"/>
                <w:szCs w:val="28"/>
                <w:highlight w:val="none"/>
                <w14:textFill>
                  <w14:solidFill>
                    <w14:schemeClr w14:val="tx1"/>
                  </w14:solidFill>
                </w14:textFill>
              </w:rPr>
              <w:t>位</w:t>
            </w:r>
            <w:r>
              <w:rPr>
                <w:rFonts w:hint="eastAsia" w:ascii="隶书" w:hAnsi="宋体" w:eastAsia="隶书"/>
                <w:color w:val="000000" w:themeColor="text1"/>
                <w:sz w:val="28"/>
                <w:szCs w:val="28"/>
                <w:highlight w:val="none"/>
                <w14:textFill>
                  <w14:solidFill>
                    <w14:schemeClr w14:val="tx1"/>
                  </w14:solidFill>
                </w14:textFill>
              </w:rPr>
              <w:t>：</w:t>
            </w:r>
          </w:p>
        </w:tc>
        <w:tc>
          <w:tcPr>
            <w:tcW w:w="5444" w:type="dxa"/>
            <w:noWrap w:val="0"/>
            <w:vAlign w:val="center"/>
          </w:tcPr>
          <w:p>
            <w:pPr>
              <w:spacing w:after="100" w:afterAutospacing="1"/>
              <w:rPr>
                <w:rFonts w:hint="eastAsia" w:ascii="隶书" w:hAnsi="宋体" w:eastAsia="隶书"/>
                <w:color w:val="000000" w:themeColor="text1"/>
                <w:sz w:val="28"/>
                <w:szCs w:val="28"/>
                <w:highlight w:val="none"/>
                <w:lang w:eastAsia="zh-CN"/>
                <w14:textFill>
                  <w14:solidFill>
                    <w14:schemeClr w14:val="tx1"/>
                  </w14:solidFill>
                </w14:textFill>
              </w:rPr>
            </w:pPr>
            <w:r>
              <w:rPr>
                <w:rFonts w:hint="eastAsia" w:ascii="隶书" w:hAnsi="宋体" w:eastAsia="隶书"/>
                <w:color w:val="000000" w:themeColor="text1"/>
                <w:sz w:val="28"/>
                <w:szCs w:val="28"/>
                <w:highlight w:val="none"/>
                <w:lang w:eastAsia="zh-CN"/>
                <w14:textFill>
                  <w14:solidFill>
                    <w14:schemeClr w14:val="tx1"/>
                  </w14:solidFill>
                </w14:textFill>
              </w:rPr>
              <w:t>绍兴市中医院</w:t>
            </w:r>
          </w:p>
        </w:tc>
      </w:tr>
      <w:tr>
        <w:tblPrEx>
          <w:tblCellMar>
            <w:top w:w="0" w:type="dxa"/>
            <w:left w:w="108" w:type="dxa"/>
            <w:bottom w:w="0" w:type="dxa"/>
            <w:right w:w="108" w:type="dxa"/>
          </w:tblCellMar>
        </w:tblPrEx>
        <w:trPr>
          <w:trHeight w:val="399" w:hRule="atLeast"/>
        </w:trPr>
        <w:tc>
          <w:tcPr>
            <w:tcW w:w="2356" w:type="dxa"/>
            <w:noWrap w:val="0"/>
            <w:vAlign w:val="center"/>
          </w:tcPr>
          <w:p>
            <w:pPr>
              <w:spacing w:after="100" w:afterAutospacing="1"/>
              <w:rPr>
                <w:rFonts w:ascii="隶书" w:hAnsi="宋体" w:eastAsia="隶书"/>
                <w:color w:val="000000" w:themeColor="text1"/>
                <w:sz w:val="28"/>
                <w:szCs w:val="28"/>
                <w:highlight w:val="none"/>
                <w14:textFill>
                  <w14:solidFill>
                    <w14:schemeClr w14:val="tx1"/>
                  </w14:solidFill>
                </w14:textFill>
              </w:rPr>
            </w:pPr>
            <w:r>
              <w:rPr>
                <w:rFonts w:hint="eastAsia" w:ascii="隶书" w:hAnsi="宋体" w:eastAsia="隶书"/>
                <w:color w:val="000000" w:themeColor="text1"/>
                <w:kern w:val="0"/>
                <w:sz w:val="28"/>
                <w:szCs w:val="28"/>
                <w:highlight w:val="none"/>
                <w14:textFill>
                  <w14:solidFill>
                    <w14:schemeClr w14:val="tx1"/>
                  </w14:solidFill>
                </w14:textFill>
              </w:rPr>
              <w:t>采购代理机构</w:t>
            </w:r>
            <w:r>
              <w:rPr>
                <w:rFonts w:hint="eastAsia" w:ascii="隶书" w:hAnsi="宋体" w:eastAsia="隶书"/>
                <w:color w:val="000000" w:themeColor="text1"/>
                <w:sz w:val="28"/>
                <w:szCs w:val="28"/>
                <w:highlight w:val="none"/>
                <w14:textFill>
                  <w14:solidFill>
                    <w14:schemeClr w14:val="tx1"/>
                  </w14:solidFill>
                </w14:textFill>
              </w:rPr>
              <w:t>：</w:t>
            </w:r>
          </w:p>
        </w:tc>
        <w:tc>
          <w:tcPr>
            <w:tcW w:w="5444" w:type="dxa"/>
            <w:noWrap w:val="0"/>
            <w:vAlign w:val="top"/>
          </w:tcPr>
          <w:p>
            <w:pPr>
              <w:spacing w:after="100" w:afterAutospacing="1"/>
              <w:rPr>
                <w:rFonts w:hint="eastAsia" w:ascii="隶书" w:hAnsi="宋体" w:eastAsia="隶书"/>
                <w:color w:val="000000" w:themeColor="text1"/>
                <w:sz w:val="28"/>
                <w:szCs w:val="28"/>
                <w:highlight w:val="none"/>
                <w:lang w:eastAsia="zh-CN"/>
                <w14:textFill>
                  <w14:solidFill>
                    <w14:schemeClr w14:val="tx1"/>
                  </w14:solidFill>
                </w14:textFill>
              </w:rPr>
            </w:pPr>
            <w:r>
              <w:rPr>
                <w:rFonts w:hint="eastAsia" w:ascii="隶书" w:hAnsi="宋体" w:eastAsia="隶书"/>
                <w:color w:val="000000" w:themeColor="text1"/>
                <w:sz w:val="28"/>
                <w:szCs w:val="28"/>
                <w:highlight w:val="none"/>
                <w:lang w:eastAsia="zh-CN"/>
                <w14:textFill>
                  <w14:solidFill>
                    <w14:schemeClr w14:val="tx1"/>
                  </w14:solidFill>
                </w14:textFill>
              </w:rPr>
              <w:t>浙江翔实建设项目管理有限公司</w:t>
            </w:r>
          </w:p>
        </w:tc>
      </w:tr>
      <w:tr>
        <w:tblPrEx>
          <w:tblCellMar>
            <w:top w:w="0" w:type="dxa"/>
            <w:left w:w="108" w:type="dxa"/>
            <w:bottom w:w="0" w:type="dxa"/>
            <w:right w:w="108" w:type="dxa"/>
          </w:tblCellMar>
        </w:tblPrEx>
        <w:trPr>
          <w:trHeight w:val="399" w:hRule="atLeast"/>
        </w:trPr>
        <w:tc>
          <w:tcPr>
            <w:tcW w:w="2356" w:type="dxa"/>
            <w:noWrap w:val="0"/>
            <w:vAlign w:val="center"/>
          </w:tcPr>
          <w:p>
            <w:pPr>
              <w:spacing w:after="100" w:afterAutospacing="1"/>
              <w:rPr>
                <w:rFonts w:ascii="隶书" w:hAnsi="宋体" w:eastAsia="隶书"/>
                <w:color w:val="000000" w:themeColor="text1"/>
                <w:sz w:val="28"/>
                <w:szCs w:val="28"/>
                <w:highlight w:val="none"/>
                <w14:textFill>
                  <w14:solidFill>
                    <w14:schemeClr w14:val="tx1"/>
                  </w14:solidFill>
                </w14:textFill>
              </w:rPr>
            </w:pPr>
            <w:r>
              <w:rPr>
                <w:rFonts w:hint="eastAsia" w:ascii="隶书" w:hAnsi="宋体" w:eastAsia="隶书"/>
                <w:color w:val="000000" w:themeColor="text1"/>
                <w:spacing w:val="93"/>
                <w:kern w:val="0"/>
                <w:sz w:val="28"/>
                <w:szCs w:val="28"/>
                <w:highlight w:val="none"/>
                <w14:textFill>
                  <w14:solidFill>
                    <w14:schemeClr w14:val="tx1"/>
                  </w14:solidFill>
                </w14:textFill>
              </w:rPr>
              <w:t>监督单</w:t>
            </w:r>
            <w:r>
              <w:rPr>
                <w:rFonts w:hint="eastAsia" w:ascii="隶书" w:hAnsi="宋体" w:eastAsia="隶书"/>
                <w:color w:val="000000" w:themeColor="text1"/>
                <w:spacing w:val="1"/>
                <w:kern w:val="0"/>
                <w:sz w:val="28"/>
                <w:szCs w:val="28"/>
                <w:highlight w:val="none"/>
                <w14:textFill>
                  <w14:solidFill>
                    <w14:schemeClr w14:val="tx1"/>
                  </w14:solidFill>
                </w14:textFill>
              </w:rPr>
              <w:t>位</w:t>
            </w:r>
            <w:r>
              <w:rPr>
                <w:rFonts w:hint="eastAsia" w:ascii="隶书" w:hAnsi="宋体" w:eastAsia="隶书"/>
                <w:color w:val="000000" w:themeColor="text1"/>
                <w:sz w:val="28"/>
                <w:szCs w:val="28"/>
                <w:highlight w:val="none"/>
                <w14:textFill>
                  <w14:solidFill>
                    <w14:schemeClr w14:val="tx1"/>
                  </w14:solidFill>
                </w14:textFill>
              </w:rPr>
              <w:t>：</w:t>
            </w:r>
          </w:p>
        </w:tc>
        <w:tc>
          <w:tcPr>
            <w:tcW w:w="5444" w:type="dxa"/>
            <w:noWrap w:val="0"/>
            <w:vAlign w:val="top"/>
          </w:tcPr>
          <w:p>
            <w:pPr>
              <w:spacing w:after="100" w:afterAutospacing="1"/>
              <w:rPr>
                <w:rFonts w:ascii="隶书" w:hAnsi="宋体" w:eastAsia="隶书"/>
                <w:color w:val="000000" w:themeColor="text1"/>
                <w:sz w:val="28"/>
                <w:szCs w:val="28"/>
                <w:highlight w:val="none"/>
                <w14:textFill>
                  <w14:solidFill>
                    <w14:schemeClr w14:val="tx1"/>
                  </w14:solidFill>
                </w14:textFill>
              </w:rPr>
            </w:pPr>
            <w:r>
              <w:rPr>
                <w:rFonts w:hint="eastAsia" w:ascii="隶书" w:hAnsi="宋体" w:eastAsia="隶书"/>
                <w:color w:val="000000" w:themeColor="text1"/>
                <w:sz w:val="28"/>
                <w:szCs w:val="28"/>
                <w:highlight w:val="none"/>
                <w14:textFill>
                  <w14:solidFill>
                    <w14:schemeClr w14:val="tx1"/>
                  </w14:solidFill>
                </w14:textFill>
              </w:rPr>
              <w:t>绍兴市财政局</w:t>
            </w:r>
          </w:p>
        </w:tc>
      </w:tr>
      <w:tr>
        <w:tblPrEx>
          <w:tblCellMar>
            <w:top w:w="0" w:type="dxa"/>
            <w:left w:w="108" w:type="dxa"/>
            <w:bottom w:w="0" w:type="dxa"/>
            <w:right w:w="108" w:type="dxa"/>
          </w:tblCellMar>
        </w:tblPrEx>
        <w:trPr>
          <w:trHeight w:val="399" w:hRule="atLeast"/>
        </w:trPr>
        <w:tc>
          <w:tcPr>
            <w:tcW w:w="7800" w:type="dxa"/>
            <w:gridSpan w:val="2"/>
            <w:noWrap w:val="0"/>
            <w:vAlign w:val="top"/>
          </w:tcPr>
          <w:p>
            <w:pPr>
              <w:spacing w:after="100" w:afterAutospacing="1"/>
              <w:jc w:val="center"/>
              <w:rPr>
                <w:rFonts w:ascii="隶书" w:hAnsi="宋体" w:eastAsia="隶书"/>
                <w:color w:val="000000" w:themeColor="text1"/>
                <w:sz w:val="28"/>
                <w:szCs w:val="28"/>
                <w:highlight w:val="none"/>
                <w14:textFill>
                  <w14:solidFill>
                    <w14:schemeClr w14:val="tx1"/>
                  </w14:solidFill>
                </w14:textFill>
              </w:rPr>
            </w:pPr>
            <w:r>
              <w:rPr>
                <w:rFonts w:hint="eastAsia" w:ascii="隶书" w:eastAsia="隶书"/>
                <w:b/>
                <w:color w:val="000000" w:themeColor="text1"/>
                <w:sz w:val="28"/>
                <w:szCs w:val="28"/>
                <w:highlight w:val="none"/>
                <w14:textFill>
                  <w14:solidFill>
                    <w14:schemeClr w14:val="tx1"/>
                  </w14:solidFill>
                </w14:textFill>
              </w:rPr>
              <w:t>二</w:t>
            </w:r>
            <w:r>
              <w:rPr>
                <w:rFonts w:ascii="隶书" w:eastAsia="隶书"/>
                <w:b/>
                <w:color w:val="000000" w:themeColor="text1"/>
                <w:sz w:val="28"/>
                <w:szCs w:val="28"/>
                <w:highlight w:val="none"/>
                <w14:textFill>
                  <w14:solidFill>
                    <w14:schemeClr w14:val="tx1"/>
                  </w14:solidFill>
                </w14:textFill>
              </w:rPr>
              <w:t>0</w:t>
            </w:r>
            <w:r>
              <w:rPr>
                <w:rFonts w:hint="eastAsia" w:ascii="隶书" w:eastAsia="隶书"/>
                <w:b/>
                <w:color w:val="000000" w:themeColor="text1"/>
                <w:sz w:val="28"/>
                <w:szCs w:val="28"/>
                <w:highlight w:val="none"/>
                <w14:textFill>
                  <w14:solidFill>
                    <w14:schemeClr w14:val="tx1"/>
                  </w14:solidFill>
                </w14:textFill>
              </w:rPr>
              <w:t>二</w:t>
            </w:r>
            <w:r>
              <w:rPr>
                <w:rFonts w:hint="eastAsia" w:ascii="隶书" w:eastAsia="隶书"/>
                <w:b/>
                <w:color w:val="000000" w:themeColor="text1"/>
                <w:sz w:val="28"/>
                <w:szCs w:val="28"/>
                <w:highlight w:val="none"/>
                <w:lang w:eastAsia="zh-CN"/>
                <w14:textFill>
                  <w14:solidFill>
                    <w14:schemeClr w14:val="tx1"/>
                  </w14:solidFill>
                </w14:textFill>
              </w:rPr>
              <w:t>四</w:t>
            </w:r>
            <w:r>
              <w:rPr>
                <w:rFonts w:hint="eastAsia" w:ascii="隶书" w:eastAsia="隶书"/>
                <w:b/>
                <w:color w:val="000000" w:themeColor="text1"/>
                <w:sz w:val="28"/>
                <w:szCs w:val="28"/>
                <w:highlight w:val="none"/>
                <w14:textFill>
                  <w14:solidFill>
                    <w14:schemeClr w14:val="tx1"/>
                  </w14:solidFill>
                </w14:textFill>
              </w:rPr>
              <w:t>年</w:t>
            </w:r>
            <w:r>
              <w:rPr>
                <w:rFonts w:hint="eastAsia" w:ascii="隶书" w:eastAsia="隶书"/>
                <w:b/>
                <w:color w:val="000000" w:themeColor="text1"/>
                <w:sz w:val="28"/>
                <w:szCs w:val="28"/>
                <w:highlight w:val="none"/>
                <w:lang w:eastAsia="zh-CN"/>
                <w14:textFill>
                  <w14:solidFill>
                    <w14:schemeClr w14:val="tx1"/>
                  </w14:solidFill>
                </w14:textFill>
              </w:rPr>
              <w:t>六</w:t>
            </w:r>
            <w:r>
              <w:rPr>
                <w:rFonts w:hint="eastAsia" w:ascii="隶书" w:eastAsia="隶书"/>
                <w:b/>
                <w:color w:val="000000" w:themeColor="text1"/>
                <w:sz w:val="28"/>
                <w:szCs w:val="28"/>
                <w:highlight w:val="none"/>
                <w14:textFill>
                  <w14:solidFill>
                    <w14:schemeClr w14:val="tx1"/>
                  </w14:solidFill>
                </w14:textFill>
              </w:rPr>
              <w:t>月</w:t>
            </w:r>
          </w:p>
        </w:tc>
      </w:tr>
    </w:tbl>
    <w:p>
      <w:pPr>
        <w:pStyle w:val="320"/>
        <w:rPr>
          <w:color w:val="000000" w:themeColor="text1"/>
          <w:highlight w:val="none"/>
          <w14:textFill>
            <w14:solidFill>
              <w14:schemeClr w14:val="tx1"/>
            </w14:solidFill>
          </w14:textFill>
        </w:rPr>
      </w:pPr>
    </w:p>
    <w:p>
      <w:pPr>
        <w:pStyle w:val="320"/>
        <w:rPr>
          <w:color w:val="000000" w:themeColor="text1"/>
          <w:highlight w:val="none"/>
          <w14:textFill>
            <w14:solidFill>
              <w14:schemeClr w14:val="tx1"/>
            </w14:solidFill>
          </w14:textFill>
        </w:rPr>
      </w:pPr>
    </w:p>
    <w:p>
      <w:pPr>
        <w:pStyle w:val="320"/>
        <w:rPr>
          <w:color w:val="000000" w:themeColor="text1"/>
          <w:highlight w:val="none"/>
          <w14:textFill>
            <w14:solidFill>
              <w14:schemeClr w14:val="tx1"/>
            </w14:solidFill>
          </w14:textFill>
        </w:rPr>
      </w:pPr>
    </w:p>
    <w:p>
      <w:pPr>
        <w:pStyle w:val="320"/>
        <w:rPr>
          <w:rFonts w:hint="eastAsia"/>
          <w:color w:val="000000" w:themeColor="text1"/>
          <w:highlight w:val="none"/>
          <w14:textFill>
            <w14:solidFill>
              <w14:schemeClr w14:val="tx1"/>
            </w14:solidFill>
          </w14:textFill>
        </w:rPr>
      </w:pPr>
    </w:p>
    <w:p>
      <w:pPr>
        <w:pStyle w:val="637"/>
        <w:rPr>
          <w:rFonts w:hint="eastAsia" w:ascii="仿宋" w:hAnsi="仿宋" w:eastAsia="仿宋" w:cs="仿宋"/>
          <w:color w:val="000000" w:themeColor="text1"/>
          <w:highlight w:val="none"/>
          <w14:textFill>
            <w14:solidFill>
              <w14:schemeClr w14:val="tx1"/>
            </w14:solidFill>
          </w14:textFill>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bookmarkStart w:id="1" w:name="_Hlt91233176"/>
      <w:bookmarkEnd w:id="1"/>
      <w:bookmarkStart w:id="2" w:name="_Toc91899869"/>
      <w:r>
        <w:rPr>
          <w:rFonts w:hint="eastAsia" w:ascii="仿宋" w:hAnsi="仿宋" w:eastAsia="仿宋" w:cs="仿宋"/>
          <w:b/>
          <w:color w:val="000000" w:themeColor="text1"/>
          <w:sz w:val="44"/>
          <w:szCs w:val="44"/>
          <w:highlight w:val="none"/>
          <w14:textFill>
            <w14:solidFill>
              <w14:schemeClr w14:val="tx1"/>
            </w14:solidFill>
          </w14:textFill>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000000" w:themeColor="text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 xml:space="preserve">第二部分   </w:t>
      </w:r>
      <w:r>
        <w:rPr>
          <w:rFonts w:hint="eastAsia" w:ascii="仿宋" w:hAnsi="仿宋" w:eastAsia="仿宋" w:cs="仿宋"/>
          <w:b/>
          <w:color w:val="000000" w:themeColor="text1"/>
          <w:sz w:val="36"/>
          <w:szCs w:val="36"/>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36"/>
          <w:szCs w:val="36"/>
          <w:highlight w:val="none"/>
          <w14:textFill>
            <w14:solidFill>
              <w14:schemeClr w14:val="tx1"/>
            </w14:solidFill>
          </w14:textFill>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第六部分    投标文件及其附件格式</w:t>
      </w: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bookmarkEnd w:id="2"/>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07423"/>
      <w:bookmarkEnd w:id="3"/>
      <w:bookmarkStart w:id="4" w:name="_Hlt74649545"/>
      <w:bookmarkEnd w:id="4"/>
      <w:bookmarkStart w:id="5" w:name="_Hlt74729822"/>
      <w:bookmarkEnd w:id="5"/>
      <w:bookmarkStart w:id="6" w:name="_Hlt74728647"/>
      <w:bookmarkEnd w:id="6"/>
      <w:bookmarkStart w:id="7" w:name="_Toc91899870"/>
      <w:bookmarkStart w:id="8" w:name="第二部分"/>
      <w:bookmarkStart w:id="9"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项目概况</w:t>
      </w:r>
      <w:r>
        <w:rPr>
          <w:rFonts w:hint="eastAsia" w:ascii="仿宋" w:hAnsi="仿宋" w:eastAsia="仿宋" w:cs="仿宋"/>
          <w:color w:val="000000" w:themeColor="text1"/>
          <w:sz w:val="24"/>
          <w:highlight w:val="none"/>
          <w:lang w:eastAsia="zh-CN"/>
          <w14:textFill>
            <w14:solidFill>
              <w14:schemeClr w14:val="tx1"/>
            </w14:solidFill>
          </w14:textFill>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绍兴市中医院流式细胞分析仪采购项目</w:t>
      </w:r>
      <w:r>
        <w:rPr>
          <w:rFonts w:hint="eastAsia" w:ascii="仿宋" w:hAnsi="仿宋" w:eastAsia="仿宋" w:cs="仿宋"/>
          <w:color w:val="000000" w:themeColor="text1"/>
          <w:sz w:val="24"/>
          <w:highlight w:val="none"/>
          <w14:textFill>
            <w14:solidFill>
              <w14:schemeClr w14:val="tx1"/>
            </w14:solidFill>
          </w14:textFill>
        </w:rPr>
        <w:t>的潜在投标人应在政采云平台（</w:t>
      </w:r>
      <w:r>
        <w:rPr>
          <w:rFonts w:hint="eastAsia" w:ascii="仿宋" w:hAnsi="仿宋" w:eastAsia="仿宋" w:cs="仿宋"/>
          <w:color w:val="000000" w:themeColor="text1"/>
          <w:highlight w:val="none"/>
          <w14:textFill>
            <w14:solidFill>
              <w14:schemeClr w14:val="tx1"/>
            </w14:solidFill>
          </w14:textFill>
        </w:rPr>
        <w:fldChar w:fldCharType="begin"/>
      </w:r>
      <w:r>
        <w:rPr>
          <w:rFonts w:hint="eastAsia" w:ascii="仿宋" w:hAnsi="仿宋" w:eastAsia="仿宋" w:cs="仿宋"/>
          <w:color w:val="000000" w:themeColor="text1"/>
          <w:highlight w:val="none"/>
          <w14:textFill>
            <w14:solidFill>
              <w14:schemeClr w14:val="tx1"/>
            </w14:solidFill>
          </w14:textFill>
        </w:rPr>
        <w:instrText xml:space="preserve"> HYPERLINK "https://www.zcygov.cn/）获取（下载）招标文件，并于202%20年%20月%20日%20点%20分00秒" </w:instrText>
      </w:r>
      <w:r>
        <w:rPr>
          <w:rFonts w:hint="eastAsia" w:ascii="仿宋" w:hAnsi="仿宋" w:eastAsia="仿宋" w:cs="仿宋"/>
          <w:color w:val="000000" w:themeColor="text1"/>
          <w:highlight w:val="none"/>
          <w14:textFill>
            <w14:solidFill>
              <w14:schemeClr w14:val="tx1"/>
            </w14:solidFill>
          </w14:textFill>
        </w:rPr>
        <w:fldChar w:fldCharType="separate"/>
      </w:r>
      <w:r>
        <w:rPr>
          <w:rStyle w:val="78"/>
          <w:rFonts w:hint="eastAsia" w:ascii="仿宋" w:hAnsi="仿宋" w:eastAsia="仿宋" w:cs="仿宋"/>
          <w:snapToGrid/>
          <w:color w:val="000000" w:themeColor="text1"/>
          <w:kern w:val="2"/>
          <w:sz w:val="24"/>
          <w:szCs w:val="24"/>
          <w:highlight w:val="none"/>
          <w14:textFill>
            <w14:solidFill>
              <w14:schemeClr w14:val="tx1"/>
            </w14:solidFill>
          </w14:textFill>
        </w:rPr>
        <w:t>https://www.zcygov.cn/）获取（下载）招标文件，并于202</w:t>
      </w:r>
      <w:r>
        <w:rPr>
          <w:rStyle w:val="78"/>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4</w:t>
      </w:r>
      <w:r>
        <w:rPr>
          <w:rStyle w:val="78"/>
          <w:rFonts w:hint="eastAsia" w:ascii="仿宋" w:hAnsi="仿宋" w:eastAsia="仿宋" w:cs="仿宋"/>
          <w:snapToGrid/>
          <w:color w:val="000000" w:themeColor="text1"/>
          <w:kern w:val="2"/>
          <w:sz w:val="24"/>
          <w:szCs w:val="24"/>
          <w:highlight w:val="none"/>
          <w14:textFill>
            <w14:solidFill>
              <w14:schemeClr w14:val="tx1"/>
            </w14:solidFill>
          </w14:textFill>
        </w:rPr>
        <w:t>年</w:t>
      </w:r>
      <w:r>
        <w:rPr>
          <w:rStyle w:val="78"/>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7</w:t>
      </w:r>
      <w:r>
        <w:rPr>
          <w:rStyle w:val="78"/>
          <w:rFonts w:hint="eastAsia" w:ascii="仿宋" w:hAnsi="仿宋" w:eastAsia="仿宋" w:cs="仿宋"/>
          <w:snapToGrid/>
          <w:color w:val="000000" w:themeColor="text1"/>
          <w:kern w:val="2"/>
          <w:sz w:val="24"/>
          <w:szCs w:val="24"/>
          <w:highlight w:val="none"/>
          <w14:textFill>
            <w14:solidFill>
              <w14:schemeClr w14:val="tx1"/>
            </w14:solidFill>
          </w14:textFill>
        </w:rPr>
        <w:t>月</w:t>
      </w:r>
      <w:r>
        <w:rPr>
          <w:rStyle w:val="78"/>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 xml:space="preserve"> 8 </w:t>
      </w:r>
      <w:r>
        <w:rPr>
          <w:rStyle w:val="78"/>
          <w:rFonts w:hint="eastAsia" w:ascii="仿宋" w:hAnsi="仿宋" w:eastAsia="仿宋" w:cs="仿宋"/>
          <w:snapToGrid/>
          <w:color w:val="000000" w:themeColor="text1"/>
          <w:kern w:val="2"/>
          <w:sz w:val="24"/>
          <w:szCs w:val="24"/>
          <w:highlight w:val="none"/>
          <w14:textFill>
            <w14:solidFill>
              <w14:schemeClr w14:val="tx1"/>
            </w14:solidFill>
          </w14:textFill>
        </w:rPr>
        <w:t>日</w:t>
      </w:r>
      <w:r>
        <w:rPr>
          <w:rStyle w:val="78"/>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9</w:t>
      </w:r>
      <w:r>
        <w:rPr>
          <w:rStyle w:val="78"/>
          <w:rFonts w:hint="eastAsia" w:ascii="仿宋" w:hAnsi="仿宋" w:eastAsia="仿宋" w:cs="仿宋"/>
          <w:snapToGrid/>
          <w:color w:val="000000" w:themeColor="text1"/>
          <w:kern w:val="2"/>
          <w:sz w:val="24"/>
          <w:szCs w:val="24"/>
          <w:highlight w:val="none"/>
          <w14:textFill>
            <w14:solidFill>
              <w14:schemeClr w14:val="tx1"/>
            </w14:solidFill>
          </w14:textFill>
        </w:rPr>
        <w:t>点</w:t>
      </w:r>
      <w:r>
        <w:rPr>
          <w:rStyle w:val="78"/>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00</w:t>
      </w:r>
      <w:r>
        <w:rPr>
          <w:rStyle w:val="78"/>
          <w:rFonts w:hint="eastAsia" w:ascii="仿宋" w:hAnsi="仿宋" w:eastAsia="仿宋" w:cs="仿宋"/>
          <w:snapToGrid/>
          <w:color w:val="000000" w:themeColor="text1"/>
          <w:kern w:val="2"/>
          <w:sz w:val="24"/>
          <w:szCs w:val="24"/>
          <w:highlight w:val="none"/>
          <w14:textFill>
            <w14:solidFill>
              <w14:schemeClr w14:val="tx1"/>
            </w14:solidFill>
          </w14:textFill>
        </w:rPr>
        <w:t>分</w:t>
      </w:r>
      <w:r>
        <w:rPr>
          <w:rStyle w:val="78"/>
          <w:rFonts w:hint="eastAsia" w:ascii="仿宋" w:hAnsi="仿宋" w:eastAsia="仿宋" w:cs="仿宋"/>
          <w:bCs/>
          <w:snapToGrid/>
          <w:color w:val="000000" w:themeColor="text1"/>
          <w:kern w:val="2"/>
          <w:sz w:val="24"/>
          <w:szCs w:val="24"/>
          <w:highlight w:val="none"/>
          <w14:textFill>
            <w14:solidFill>
              <w14:schemeClr w14:val="tx1"/>
            </w14:solidFill>
          </w14:textFill>
        </w:rPr>
        <w:t>00秒</w:t>
      </w:r>
      <w:r>
        <w:rPr>
          <w:rStyle w:val="78"/>
          <w:rFonts w:hint="eastAsia" w:ascii="仿宋" w:hAnsi="仿宋" w:eastAsia="仿宋" w:cs="仿宋"/>
          <w:bCs/>
          <w:snapToGrid/>
          <w:color w:val="000000" w:themeColor="text1"/>
          <w:kern w:val="2"/>
          <w:sz w:val="24"/>
          <w:szCs w:val="24"/>
          <w:highlight w:val="none"/>
          <w14:textFill>
            <w14:solidFill>
              <w14:schemeClr w14:val="tx1"/>
            </w14:solidFill>
          </w14:textFill>
        </w:rPr>
        <w:fldChar w:fldCharType="end"/>
      </w:r>
      <w:r>
        <w:rPr>
          <w:rFonts w:hint="eastAsia" w:ascii="仿宋" w:hAnsi="仿宋" w:eastAsia="仿宋" w:cs="仿宋"/>
          <w:bCs/>
          <w:color w:val="000000" w:themeColor="text1"/>
          <w:sz w:val="24"/>
          <w:highlight w:val="none"/>
          <w14:textFill>
            <w14:solidFill>
              <w14:schemeClr w14:val="tx1"/>
            </w14:solidFill>
          </w14:textFill>
        </w:rPr>
        <w:t>（北京时间）前</w:t>
      </w:r>
      <w:r>
        <w:rPr>
          <w:rFonts w:hint="eastAsia" w:ascii="仿宋" w:hAnsi="仿宋" w:eastAsia="仿宋" w:cs="仿宋"/>
          <w:color w:val="000000" w:themeColor="text1"/>
          <w:sz w:val="24"/>
          <w:highlight w:val="none"/>
          <w14:textFill>
            <w14:solidFill>
              <w14:schemeClr w14:val="tx1"/>
            </w14:solidFill>
          </w14:textFill>
        </w:rPr>
        <w:t>递交（上传）投标文件。</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一、项目基本情况                                            </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lang w:eastAsia="zh-CN"/>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项目编号：</w:t>
      </w:r>
      <w:r>
        <w:rPr>
          <w:rFonts w:hint="eastAsia" w:ascii="仿宋" w:hAnsi="仿宋" w:eastAsia="仿宋" w:cs="仿宋"/>
          <w:b/>
          <w:color w:val="000000" w:themeColor="text1"/>
          <w:highlight w:val="none"/>
          <w:lang w:eastAsia="zh-CN"/>
          <w14:textFill>
            <w14:solidFill>
              <w14:schemeClr w14:val="tx1"/>
            </w14:solidFill>
          </w14:textFill>
        </w:rPr>
        <w:t>ZJXSC-2024-100</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lang w:eastAsia="zh-CN"/>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项目名称：</w:t>
      </w:r>
      <w:r>
        <w:rPr>
          <w:rFonts w:hint="eastAsia" w:ascii="仿宋" w:hAnsi="仿宋" w:eastAsia="仿宋" w:cs="仿宋"/>
          <w:b/>
          <w:color w:val="000000" w:themeColor="text1"/>
          <w:highlight w:val="none"/>
          <w:lang w:eastAsia="zh-CN"/>
          <w14:textFill>
            <w14:solidFill>
              <w14:schemeClr w14:val="tx1"/>
            </w14:solidFill>
          </w14:textFill>
        </w:rPr>
        <w:t>绍兴市中医院流式细胞分析仪采购项目</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采购方式：公开招标</w:t>
      </w:r>
    </w:p>
    <w:p>
      <w:pPr>
        <w:pageBreakBefore w:val="0"/>
        <w:widowControl w:val="0"/>
        <w:kinsoku/>
        <w:wordWrap/>
        <w:overflowPunct/>
        <w:topLinePunct w:val="0"/>
        <w:autoSpaceDE/>
        <w:autoSpaceDN/>
        <w:bidi w:val="0"/>
        <w:spacing w:line="440" w:lineRule="exact"/>
        <w:ind w:left="0" w:firstLine="422" w:firstLineChars="200"/>
        <w:textAlignment w:val="auto"/>
        <w:rPr>
          <w:rFonts w:hint="default" w:ascii="仿宋" w:hAnsi="仿宋" w:eastAsia="仿宋" w:cs="仿宋"/>
          <w:b/>
          <w:color w:val="000000" w:themeColor="text1"/>
          <w:highlight w:val="none"/>
          <w:lang w:val="en-US" w:eastAsia="zh-CN"/>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预算金额（元）：</w:t>
      </w:r>
      <w:r>
        <w:rPr>
          <w:rFonts w:hint="eastAsia" w:ascii="仿宋" w:hAnsi="仿宋" w:eastAsia="仿宋" w:cs="仿宋"/>
          <w:b/>
          <w:color w:val="000000" w:themeColor="text1"/>
          <w:highlight w:val="none"/>
          <w:lang w:val="en-US" w:eastAsia="zh-CN"/>
          <w14:textFill>
            <w14:solidFill>
              <w14:schemeClr w14:val="tx1"/>
            </w14:solidFill>
          </w14:textFill>
        </w:rPr>
        <w:t>900000.00</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lang w:val="en-US" w:eastAsia="zh-CN"/>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最高限价（元）：</w:t>
      </w:r>
      <w:r>
        <w:rPr>
          <w:rFonts w:hint="eastAsia" w:ascii="仿宋" w:hAnsi="仿宋" w:eastAsia="仿宋" w:cs="仿宋"/>
          <w:b/>
          <w:color w:val="000000" w:themeColor="text1"/>
          <w:highlight w:val="none"/>
          <w:lang w:val="en-US" w:eastAsia="zh-CN"/>
          <w14:textFill>
            <w14:solidFill>
              <w14:schemeClr w14:val="tx1"/>
            </w14:solidFill>
          </w14:textFill>
        </w:rPr>
        <w:t>900000.00</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采购需求：详见采购文件</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标项一:</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宋体" w:hAnsi="宋体"/>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标项名称:</w:t>
      </w:r>
      <w:r>
        <w:rPr>
          <w:rFonts w:hint="eastAsia" w:ascii="仿宋" w:hAnsi="仿宋" w:eastAsia="仿宋" w:cs="仿宋"/>
          <w:b/>
          <w:color w:val="000000" w:themeColor="text1"/>
          <w:highlight w:val="none"/>
          <w:lang w:eastAsia="zh-CN"/>
          <w14:textFill>
            <w14:solidFill>
              <w14:schemeClr w14:val="tx1"/>
            </w14:solidFill>
          </w14:textFill>
        </w:rPr>
        <w:t>流式细胞分析仪</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lang w:val="en-US" w:eastAsia="zh-CN"/>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数量:</w:t>
      </w:r>
      <w:r>
        <w:rPr>
          <w:rFonts w:hint="eastAsia" w:ascii="仿宋" w:hAnsi="仿宋" w:eastAsia="仿宋" w:cs="仿宋"/>
          <w:b/>
          <w:color w:val="000000" w:themeColor="text1"/>
          <w:highlight w:val="none"/>
          <w:lang w:val="en-US" w:eastAsia="zh-CN"/>
          <w14:textFill>
            <w14:solidFill>
              <w14:schemeClr w14:val="tx1"/>
            </w14:solidFill>
          </w14:textFill>
        </w:rPr>
        <w:t>1台</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lang w:val="en-US" w:eastAsia="zh-CN"/>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预算金额（元）：</w:t>
      </w:r>
      <w:r>
        <w:rPr>
          <w:rFonts w:hint="eastAsia" w:ascii="仿宋" w:hAnsi="仿宋" w:eastAsia="仿宋" w:cs="仿宋"/>
          <w:b/>
          <w:color w:val="000000" w:themeColor="text1"/>
          <w:highlight w:val="none"/>
          <w:lang w:val="en-US" w:eastAsia="zh-CN"/>
          <w14:textFill>
            <w14:solidFill>
              <w14:schemeClr w14:val="tx1"/>
            </w14:solidFill>
          </w14:textFill>
        </w:rPr>
        <w:t>900000.00</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简要规格描述或项目基本概况介绍、用途：详见采购文件。 </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备注：无。</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合同履约期限：按双方合同约定条款执行。</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本项目（是）接受联合体投标。</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二、申请人的资格要求：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snapToGrid w:val="0"/>
          <w:color w:val="000000" w:themeColor="text1"/>
          <w:kern w:val="28"/>
          <w:sz w:val="24"/>
          <w:szCs w:val="20"/>
          <w:highlight w:val="none"/>
          <w14:textFill>
            <w14:solidFill>
              <w14:schemeClr w14:val="tx1"/>
            </w14:solidFill>
          </w14:textFill>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3.落实政府采购政策需满足的资格要求：</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无</w:t>
      </w:r>
      <w:r>
        <w:rPr>
          <w:rFonts w:hint="eastAsia" w:ascii="仿宋" w:hAnsi="仿宋" w:eastAsia="仿宋" w:cs="仿宋"/>
          <w:snapToGrid w:val="0"/>
          <w:color w:val="000000" w:themeColor="text1"/>
          <w:kern w:val="28"/>
          <w:sz w:val="24"/>
          <w:szCs w:val="20"/>
          <w:highlight w:val="none"/>
          <w14:textFill>
            <w14:solidFill>
              <w14:schemeClr w14:val="tx1"/>
            </w14:solidFill>
          </w14:textFill>
        </w:rPr>
        <w:t>（注：不得限制大中型企业与小微企业组成联合体参与投标）</w:t>
      </w:r>
      <w:r>
        <w:rPr>
          <w:rFonts w:hint="eastAsia" w:ascii="仿宋" w:hAnsi="仿宋" w:eastAsia="仿宋" w:cs="仿宋"/>
          <w:color w:val="000000" w:themeColor="text1"/>
          <w:sz w:val="24"/>
          <w:highlight w:val="none"/>
          <w14:textFill>
            <w14:solidFill>
              <w14:schemeClr w14:val="tx1"/>
            </w14:solidFill>
          </w14:textFill>
        </w:rPr>
        <w:t>；</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专</w:t>
      </w:r>
      <w:r>
        <w:rPr>
          <w:rFonts w:hint="eastAsia" w:ascii="仿宋" w:hAnsi="仿宋" w:eastAsia="仿宋" w:cs="仿宋"/>
          <w:color w:val="000000" w:themeColor="text1"/>
          <w:sz w:val="24"/>
          <w:highlight w:val="none"/>
          <w14:textFill>
            <w14:solidFill>
              <w14:schemeClr w14:val="tx1"/>
            </w14:solidFill>
          </w14:textFill>
        </w:rPr>
        <w:t>门面向中小企业</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货物全部由符合政策要求的中小企业制造，提供中小企业声明函；</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货物全部由符合政策要求的小微企业制造，提供中小企业声明函；</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bookmarkStart w:id="10" w:name="_Hlk101132524"/>
      <w:r>
        <w:rPr>
          <w:rFonts w:hint="eastAsia" w:ascii="仿宋" w:hAnsi="仿宋" w:eastAsia="仿宋" w:cs="仿宋"/>
          <w:color w:val="000000" w:themeColor="text1"/>
          <w:sz w:val="24"/>
          <w:highlight w:val="none"/>
          <w14:textFill>
            <w14:solidFill>
              <w14:schemeClr w14:val="tx1"/>
            </w14:solidFill>
          </w14:textFill>
        </w:rPr>
        <w:t>要求以联合体形式参加，提供联合协议和中小企业声明函，联合协议中中小企业合同金额应当达到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%，其中小微企业合同金额应当达到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highlight w:val="none"/>
          <w14:textFill>
            <w14:solidFill>
              <w14:schemeClr w14:val="tx1"/>
            </w14:solidFill>
          </w14:textFill>
        </w:rPr>
        <w:t>；</w:t>
      </w:r>
    </w:p>
    <w:bookmarkEnd w:id="10"/>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要求合同分包，提供分包意向协议和中小企业声明函，分包意向协议中中小企业合同金额应当达到达到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，其中小微企业合同金额应当达到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highlight w:val="none"/>
          <w14:textFill>
            <w14:solidFill>
              <w14:schemeClr w14:val="tx1"/>
            </w14:solidFill>
          </w14:textFill>
        </w:rPr>
        <w:t>；</w:t>
      </w:r>
    </w:p>
    <w:p>
      <w:pPr>
        <w:pageBreakBefore w:val="0"/>
        <w:widowControl/>
        <w:kinsoku/>
        <w:wordWrap/>
        <w:overflowPunct/>
        <w:topLinePunct w:val="0"/>
        <w:autoSpaceDE/>
        <w:autoSpaceDN/>
        <w:bidi w:val="0"/>
        <w:snapToGrid w:val="0"/>
        <w:spacing w:line="288" w:lineRule="auto"/>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4.本项目的特定资格要求：</w:t>
      </w:r>
      <w:r>
        <w:rPr>
          <w:rFonts w:hint="eastAsia" w:ascii="仿宋" w:hAnsi="仿宋" w:eastAsia="仿宋" w:cs="仿宋"/>
          <w:color w:val="000000" w:themeColor="text1"/>
          <w:kern w:val="0"/>
          <w:sz w:val="24"/>
          <w:highlight w:val="none"/>
          <w:u w:val="single"/>
          <w14:textFill>
            <w14:solidFill>
              <w14:schemeClr w14:val="tx1"/>
            </w14:solidFill>
          </w14:textFill>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000000" w:themeColor="text1"/>
          <w:kern w:val="0"/>
          <w:sz w:val="24"/>
          <w:highlight w:val="none"/>
          <w14:textFill>
            <w14:solidFill>
              <w14:schemeClr w14:val="tx1"/>
            </w14:solidFill>
          </w14:textFill>
        </w:rPr>
        <w:t>。</w:t>
      </w:r>
    </w:p>
    <w:p>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三、获取招标文件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14:textFill>
            <w14:solidFill>
              <w14:schemeClr w14:val="tx1"/>
            </w14:solidFill>
          </w14:textFill>
        </w:rPr>
        <w:t>/至</w:t>
      </w:r>
      <w:r>
        <w:rPr>
          <w:rFonts w:hint="eastAsia" w:ascii="仿宋" w:hAnsi="仿宋" w:eastAsia="仿宋" w:cs="仿宋"/>
          <w:color w:val="000000" w:themeColor="text1"/>
          <w:sz w:val="24"/>
          <w:highlight w:val="none"/>
          <w:u w:val="single"/>
          <w14:textFill>
            <w14:solidFill>
              <w14:schemeClr w14:val="tx1"/>
            </w14:solidFill>
          </w14:textFill>
        </w:rPr>
        <w:t>202</w:t>
      </w:r>
      <w:r>
        <w:rPr>
          <w:rFonts w:hint="eastAsia" w:ascii="仿宋" w:hAnsi="仿宋" w:eastAsia="仿宋" w:cs="仿宋"/>
          <w:color w:val="000000" w:themeColor="text1"/>
          <w:sz w:val="24"/>
          <w:highlight w:val="none"/>
          <w:u w:val="single"/>
          <w:lang w:val="en-US" w:eastAsia="zh-CN"/>
          <w14:textFill>
            <w14:solidFill>
              <w14:schemeClr w14:val="tx1"/>
            </w14:solidFill>
          </w14:textFill>
        </w:rPr>
        <w:t>4</w:t>
      </w:r>
      <w:r>
        <w:rPr>
          <w:rFonts w:hint="eastAsia" w:ascii="仿宋" w:hAnsi="仿宋" w:eastAsia="仿宋" w:cs="仿宋"/>
          <w:color w:val="000000" w:themeColor="text1"/>
          <w:sz w:val="24"/>
          <w:highlight w:val="none"/>
          <w:u w:val="single"/>
          <w14:textFill>
            <w14:solidFill>
              <w14:schemeClr w14:val="tx1"/>
            </w14:solidFill>
          </w14:textFill>
        </w:rPr>
        <w:t>年</w:t>
      </w:r>
      <w:r>
        <w:rPr>
          <w:rFonts w:hint="eastAsia" w:ascii="仿宋" w:hAnsi="仿宋" w:eastAsia="仿宋" w:cs="仿宋"/>
          <w:color w:val="000000" w:themeColor="text1"/>
          <w:sz w:val="24"/>
          <w:highlight w:val="none"/>
          <w:u w:val="single"/>
          <w:lang w:val="en-US" w:eastAsia="zh-CN"/>
          <w14:textFill>
            <w14:solidFill>
              <w14:schemeClr w14:val="tx1"/>
            </w14:solidFill>
          </w14:textFill>
        </w:rPr>
        <w:t>7</w:t>
      </w:r>
      <w:r>
        <w:rPr>
          <w:rFonts w:hint="eastAsia" w:ascii="仿宋" w:hAnsi="仿宋" w:eastAsia="仿宋" w:cs="仿宋"/>
          <w:color w:val="000000" w:themeColor="text1"/>
          <w:sz w:val="24"/>
          <w:highlight w:val="none"/>
          <w:u w:val="single"/>
          <w14:textFill>
            <w14:solidFill>
              <w14:schemeClr w14:val="tx1"/>
            </w14:solidFill>
          </w14:textFill>
        </w:rPr>
        <w:t>月</w:t>
      </w:r>
      <w:r>
        <w:rPr>
          <w:rFonts w:hint="eastAsia" w:ascii="仿宋" w:hAnsi="仿宋" w:eastAsia="仿宋" w:cs="仿宋"/>
          <w:color w:val="000000" w:themeColor="text1"/>
          <w:sz w:val="24"/>
          <w:highlight w:val="none"/>
          <w:u w:val="single"/>
          <w:lang w:val="en-US" w:eastAsia="zh-CN"/>
          <w14:textFill>
            <w14:solidFill>
              <w14:schemeClr w14:val="tx1"/>
            </w14:solidFill>
          </w14:textFill>
        </w:rPr>
        <w:t>8</w:t>
      </w:r>
      <w:r>
        <w:rPr>
          <w:rFonts w:hint="eastAsia" w:ascii="仿宋" w:hAnsi="仿宋" w:eastAsia="仿宋" w:cs="仿宋"/>
          <w:color w:val="000000" w:themeColor="text1"/>
          <w:sz w:val="24"/>
          <w:highlight w:val="none"/>
          <w:u w:val="single"/>
          <w14:textFill>
            <w14:solidFill>
              <w14:schemeClr w14:val="tx1"/>
            </w14:solidFill>
          </w14:textFill>
        </w:rPr>
        <w:t>日</w:t>
      </w:r>
      <w:r>
        <w:rPr>
          <w:rFonts w:hint="eastAsia" w:ascii="仿宋" w:hAnsi="仿宋" w:eastAsia="仿宋" w:cs="仿宋"/>
          <w:color w:val="000000" w:themeColor="text1"/>
          <w:sz w:val="24"/>
          <w:highlight w:val="none"/>
          <w14:textFill>
            <w14:solidFill>
              <w14:schemeClr w14:val="tx1"/>
            </w14:solidFill>
          </w14:textFill>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方式：</w:t>
      </w:r>
      <w:r>
        <w:rPr>
          <w:rFonts w:hint="eastAsia" w:ascii="仿宋" w:hAnsi="仿宋" w:eastAsia="仿宋" w:cs="仿宋"/>
          <w:color w:val="000000" w:themeColor="text1"/>
          <w:sz w:val="24"/>
          <w:highlight w:val="none"/>
          <w14:textFill>
            <w14:solidFill>
              <w14:schemeClr w14:val="tx1"/>
            </w14:solidFill>
          </w14:textFill>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售价（元）：</w:t>
      </w:r>
      <w:r>
        <w:rPr>
          <w:rFonts w:hint="eastAsia" w:ascii="仿宋" w:hAnsi="仿宋" w:eastAsia="仿宋" w:cs="仿宋"/>
          <w:color w:val="000000" w:themeColor="text1"/>
          <w:sz w:val="24"/>
          <w:highlight w:val="none"/>
          <w14:textFill>
            <w14:solidFill>
              <w14:schemeClr w14:val="tx1"/>
            </w14:solidFill>
          </w14:textFill>
        </w:rPr>
        <w:t xml:space="preserve">0 </w:t>
      </w:r>
      <w:r>
        <w:rPr>
          <w:rFonts w:hint="eastAsia" w:ascii="仿宋" w:hAnsi="仿宋" w:eastAsia="仿宋" w:cs="仿宋"/>
          <w:color w:val="000000" w:themeColor="text1"/>
          <w:sz w:val="24"/>
          <w:highlight w:val="none"/>
          <w14:textFill>
            <w14:solidFill>
              <w14:schemeClr w14:val="tx1"/>
            </w14:solidFill>
          </w14:textFill>
        </w:rPr>
        <w:tab/>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四、提交投标文件截止时间、开标时间和地点</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提交投标文件截止时间：</w:t>
      </w:r>
      <w:r>
        <w:rPr>
          <w:rFonts w:hint="eastAsia" w:ascii="仿宋" w:hAnsi="仿宋" w:eastAsia="仿宋" w:cs="仿宋"/>
          <w:color w:val="000000" w:themeColor="text1"/>
          <w:sz w:val="24"/>
          <w:highlight w:val="none"/>
          <w:u w:val="single"/>
          <w14:textFill>
            <w14:solidFill>
              <w14:schemeClr w14:val="tx1"/>
            </w14:solidFill>
          </w14:textFill>
        </w:rPr>
        <w:t xml:space="preserve"> 202</w:t>
      </w:r>
      <w:r>
        <w:rPr>
          <w:rFonts w:hint="eastAsia" w:ascii="仿宋" w:hAnsi="仿宋" w:eastAsia="仿宋" w:cs="仿宋"/>
          <w:color w:val="000000" w:themeColor="text1"/>
          <w:sz w:val="24"/>
          <w:highlight w:val="none"/>
          <w:u w:val="single"/>
          <w:lang w:val="en-US" w:eastAsia="zh-CN"/>
          <w14:textFill>
            <w14:solidFill>
              <w14:schemeClr w14:val="tx1"/>
            </w14:solidFill>
          </w14:textFill>
        </w:rPr>
        <w:t>4</w:t>
      </w:r>
      <w:r>
        <w:rPr>
          <w:rFonts w:hint="eastAsia" w:ascii="仿宋" w:hAnsi="仿宋" w:eastAsia="仿宋" w:cs="仿宋"/>
          <w:color w:val="000000" w:themeColor="text1"/>
          <w:sz w:val="24"/>
          <w:highlight w:val="none"/>
          <w:u w:val="single"/>
          <w14:textFill>
            <w14:solidFill>
              <w14:schemeClr w14:val="tx1"/>
            </w14:solidFill>
          </w14:textFill>
        </w:rPr>
        <w:t>年</w:t>
      </w:r>
      <w:r>
        <w:rPr>
          <w:rFonts w:hint="eastAsia" w:ascii="仿宋" w:hAnsi="仿宋" w:eastAsia="仿宋" w:cs="仿宋"/>
          <w:color w:val="000000" w:themeColor="text1"/>
          <w:sz w:val="24"/>
          <w:highlight w:val="none"/>
          <w:u w:val="single"/>
          <w:lang w:val="en-US" w:eastAsia="zh-CN"/>
          <w14:textFill>
            <w14:solidFill>
              <w14:schemeClr w14:val="tx1"/>
            </w14:solidFill>
          </w14:textFill>
        </w:rPr>
        <w:t>7</w:t>
      </w:r>
      <w:r>
        <w:rPr>
          <w:rFonts w:hint="eastAsia" w:ascii="仿宋" w:hAnsi="仿宋" w:eastAsia="仿宋" w:cs="仿宋"/>
          <w:color w:val="000000" w:themeColor="text1"/>
          <w:sz w:val="24"/>
          <w:highlight w:val="none"/>
          <w:u w:val="single"/>
          <w14:textFill>
            <w14:solidFill>
              <w14:schemeClr w14:val="tx1"/>
            </w14:solidFill>
          </w14:textFill>
        </w:rPr>
        <w:t>月</w:t>
      </w:r>
      <w:r>
        <w:rPr>
          <w:rFonts w:hint="eastAsia" w:ascii="仿宋" w:hAnsi="仿宋" w:eastAsia="仿宋" w:cs="仿宋"/>
          <w:color w:val="000000" w:themeColor="text1"/>
          <w:sz w:val="24"/>
          <w:highlight w:val="none"/>
          <w:u w:val="single"/>
          <w:lang w:val="en-US" w:eastAsia="zh-CN"/>
          <w14:textFill>
            <w14:solidFill>
              <w14:schemeClr w14:val="tx1"/>
            </w14:solidFill>
          </w14:textFill>
        </w:rPr>
        <w:t>8</w:t>
      </w:r>
      <w:r>
        <w:rPr>
          <w:rFonts w:hint="eastAsia" w:ascii="仿宋" w:hAnsi="仿宋" w:eastAsia="仿宋" w:cs="仿宋"/>
          <w:color w:val="000000" w:themeColor="text1"/>
          <w:sz w:val="24"/>
          <w:highlight w:val="none"/>
          <w:u w:val="single"/>
          <w14:textFill>
            <w14:solidFill>
              <w14:schemeClr w14:val="tx1"/>
            </w14:solidFill>
          </w14:textFill>
        </w:rPr>
        <w:t>日</w:t>
      </w:r>
      <w:r>
        <w:rPr>
          <w:rFonts w:hint="eastAsia" w:ascii="仿宋" w:hAnsi="仿宋" w:eastAsia="仿宋" w:cs="仿宋"/>
          <w:color w:val="000000" w:themeColor="text1"/>
          <w:sz w:val="24"/>
          <w:highlight w:val="none"/>
          <w:u w:val="single"/>
          <w:lang w:val="en-US" w:eastAsia="zh-CN"/>
          <w14:textFill>
            <w14:solidFill>
              <w14:schemeClr w14:val="tx1"/>
            </w14:solidFill>
          </w14:textFill>
        </w:rPr>
        <w:t>9</w:t>
      </w:r>
      <w:r>
        <w:rPr>
          <w:rFonts w:hint="eastAsia" w:ascii="仿宋" w:hAnsi="仿宋" w:eastAsia="仿宋" w:cs="仿宋"/>
          <w:color w:val="000000" w:themeColor="text1"/>
          <w:sz w:val="24"/>
          <w:highlight w:val="none"/>
          <w:u w:val="single"/>
          <w14:textFill>
            <w14:solidFill>
              <w14:schemeClr w14:val="tx1"/>
            </w14:solidFill>
          </w14:textFill>
        </w:rPr>
        <w:t>点</w:t>
      </w:r>
      <w:r>
        <w:rPr>
          <w:rFonts w:hint="eastAsia" w:ascii="仿宋" w:hAnsi="仿宋" w:eastAsia="仿宋" w:cs="仿宋"/>
          <w:color w:val="000000" w:themeColor="text1"/>
          <w:sz w:val="24"/>
          <w:highlight w:val="none"/>
          <w:u w:val="single"/>
          <w:lang w:val="en-US" w:eastAsia="zh-CN"/>
          <w14:textFill>
            <w14:solidFill>
              <w14:schemeClr w14:val="tx1"/>
            </w14:solidFill>
          </w14:textFill>
        </w:rPr>
        <w:t>00</w:t>
      </w:r>
      <w:r>
        <w:rPr>
          <w:rFonts w:hint="eastAsia" w:ascii="仿宋" w:hAnsi="仿宋" w:eastAsia="仿宋" w:cs="仿宋"/>
          <w:color w:val="000000" w:themeColor="text1"/>
          <w:sz w:val="24"/>
          <w:highlight w:val="none"/>
          <w:u w:val="single"/>
          <w14:textFill>
            <w14:solidFill>
              <w14:schemeClr w14:val="tx1"/>
            </w14:solidFill>
          </w14:textFill>
        </w:rPr>
        <w:t>分00秒</w:t>
      </w:r>
      <w:r>
        <w:rPr>
          <w:rFonts w:hint="eastAsia" w:ascii="仿宋" w:hAnsi="仿宋" w:eastAsia="仿宋" w:cs="仿宋"/>
          <w:bCs/>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（北京时间）</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开标时间：</w:t>
      </w:r>
      <w:r>
        <w:rPr>
          <w:rFonts w:hint="eastAsia" w:ascii="仿宋" w:hAnsi="仿宋" w:eastAsia="仿宋" w:cs="仿宋"/>
          <w:color w:val="000000" w:themeColor="text1"/>
          <w:sz w:val="24"/>
          <w:highlight w:val="none"/>
          <w:u w:val="single"/>
          <w14:textFill>
            <w14:solidFill>
              <w14:schemeClr w14:val="tx1"/>
            </w14:solidFill>
          </w14:textFill>
        </w:rPr>
        <w:t>202</w:t>
      </w:r>
      <w:r>
        <w:rPr>
          <w:rFonts w:hint="eastAsia" w:ascii="仿宋" w:hAnsi="仿宋" w:eastAsia="仿宋" w:cs="仿宋"/>
          <w:color w:val="000000" w:themeColor="text1"/>
          <w:sz w:val="24"/>
          <w:highlight w:val="none"/>
          <w:u w:val="single"/>
          <w:lang w:val="en-US" w:eastAsia="zh-CN"/>
          <w14:textFill>
            <w14:solidFill>
              <w14:schemeClr w14:val="tx1"/>
            </w14:solidFill>
          </w14:textFill>
        </w:rPr>
        <w:t>4</w:t>
      </w:r>
      <w:r>
        <w:rPr>
          <w:rFonts w:hint="eastAsia" w:ascii="仿宋" w:hAnsi="仿宋" w:eastAsia="仿宋" w:cs="仿宋"/>
          <w:color w:val="000000" w:themeColor="text1"/>
          <w:sz w:val="24"/>
          <w:highlight w:val="none"/>
          <w:u w:val="single"/>
          <w14:textFill>
            <w14:solidFill>
              <w14:schemeClr w14:val="tx1"/>
            </w14:solidFill>
          </w14:textFill>
        </w:rPr>
        <w:t>年</w:t>
      </w:r>
      <w:r>
        <w:rPr>
          <w:rFonts w:hint="eastAsia" w:ascii="仿宋" w:hAnsi="仿宋" w:eastAsia="仿宋" w:cs="仿宋"/>
          <w:color w:val="000000" w:themeColor="text1"/>
          <w:sz w:val="24"/>
          <w:highlight w:val="none"/>
          <w:u w:val="single"/>
          <w:lang w:val="en-US" w:eastAsia="zh-CN"/>
          <w14:textFill>
            <w14:solidFill>
              <w14:schemeClr w14:val="tx1"/>
            </w14:solidFill>
          </w14:textFill>
        </w:rPr>
        <w:t>7</w:t>
      </w:r>
      <w:r>
        <w:rPr>
          <w:rFonts w:hint="eastAsia" w:ascii="仿宋" w:hAnsi="仿宋" w:eastAsia="仿宋" w:cs="仿宋"/>
          <w:color w:val="000000" w:themeColor="text1"/>
          <w:sz w:val="24"/>
          <w:highlight w:val="none"/>
          <w:u w:val="single"/>
          <w14:textFill>
            <w14:solidFill>
              <w14:schemeClr w14:val="tx1"/>
            </w14:solidFill>
          </w14:textFill>
        </w:rPr>
        <w:t>月</w:t>
      </w:r>
      <w:r>
        <w:rPr>
          <w:rFonts w:hint="eastAsia" w:ascii="仿宋" w:hAnsi="仿宋" w:eastAsia="仿宋" w:cs="仿宋"/>
          <w:color w:val="000000" w:themeColor="text1"/>
          <w:sz w:val="24"/>
          <w:highlight w:val="none"/>
          <w:u w:val="single"/>
          <w:lang w:val="en-US" w:eastAsia="zh-CN"/>
          <w14:textFill>
            <w14:solidFill>
              <w14:schemeClr w14:val="tx1"/>
            </w14:solidFill>
          </w14:textFill>
        </w:rPr>
        <w:t>8</w:t>
      </w:r>
      <w:r>
        <w:rPr>
          <w:rFonts w:hint="eastAsia" w:ascii="仿宋" w:hAnsi="仿宋" w:eastAsia="仿宋" w:cs="仿宋"/>
          <w:color w:val="000000" w:themeColor="text1"/>
          <w:sz w:val="24"/>
          <w:highlight w:val="none"/>
          <w:u w:val="single"/>
          <w14:textFill>
            <w14:solidFill>
              <w14:schemeClr w14:val="tx1"/>
            </w14:solidFill>
          </w14:textFill>
        </w:rPr>
        <w:t>日</w:t>
      </w:r>
      <w:r>
        <w:rPr>
          <w:rFonts w:hint="eastAsia" w:ascii="仿宋" w:hAnsi="仿宋" w:eastAsia="仿宋" w:cs="仿宋"/>
          <w:color w:val="000000" w:themeColor="text1"/>
          <w:sz w:val="24"/>
          <w:highlight w:val="none"/>
          <w:u w:val="single"/>
          <w:lang w:val="en-US" w:eastAsia="zh-CN"/>
          <w14:textFill>
            <w14:solidFill>
              <w14:schemeClr w14:val="tx1"/>
            </w14:solidFill>
          </w14:textFill>
        </w:rPr>
        <w:t>9</w:t>
      </w:r>
      <w:r>
        <w:rPr>
          <w:rFonts w:hint="eastAsia" w:ascii="仿宋" w:hAnsi="仿宋" w:eastAsia="仿宋" w:cs="仿宋"/>
          <w:color w:val="000000" w:themeColor="text1"/>
          <w:sz w:val="24"/>
          <w:highlight w:val="none"/>
          <w:u w:val="single"/>
          <w14:textFill>
            <w14:solidFill>
              <w14:schemeClr w14:val="tx1"/>
            </w14:solidFill>
          </w14:textFill>
        </w:rPr>
        <w:t>点</w:t>
      </w:r>
      <w:r>
        <w:rPr>
          <w:rFonts w:hint="eastAsia" w:ascii="仿宋" w:hAnsi="仿宋" w:eastAsia="仿宋" w:cs="仿宋"/>
          <w:color w:val="000000" w:themeColor="text1"/>
          <w:sz w:val="24"/>
          <w:highlight w:val="none"/>
          <w:u w:val="single"/>
          <w:lang w:val="en-US" w:eastAsia="zh-CN"/>
          <w14:textFill>
            <w14:solidFill>
              <w14:schemeClr w14:val="tx1"/>
            </w14:solidFill>
          </w14:textFill>
        </w:rPr>
        <w:t>00</w:t>
      </w:r>
      <w:r>
        <w:rPr>
          <w:rFonts w:hint="eastAsia" w:ascii="仿宋" w:hAnsi="仿宋" w:eastAsia="仿宋" w:cs="仿宋"/>
          <w:color w:val="000000" w:themeColor="text1"/>
          <w:sz w:val="24"/>
          <w:highlight w:val="none"/>
          <w:u w:val="single"/>
          <w14:textFill>
            <w14:solidFill>
              <w14:schemeClr w14:val="tx1"/>
            </w14:solidFill>
          </w14:textFill>
        </w:rPr>
        <w:t>分00秒</w:t>
      </w:r>
      <w:r>
        <w:rPr>
          <w:rFonts w:hint="eastAsia" w:ascii="仿宋" w:hAnsi="仿宋" w:eastAsia="仿宋" w:cs="仿宋"/>
          <w:bCs/>
          <w:color w:val="000000" w:themeColor="text1"/>
          <w:sz w:val="24"/>
          <w:highlight w:val="none"/>
          <w:u w:val="single"/>
          <w14:textFill>
            <w14:solidFill>
              <w14:schemeClr w14:val="tx1"/>
            </w14:solidFill>
          </w14:textFill>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开标地点（网址）：</w:t>
      </w:r>
      <w:r>
        <w:rPr>
          <w:rFonts w:hint="eastAsia" w:ascii="仿宋" w:hAnsi="仿宋" w:eastAsia="仿宋" w:cs="仿宋"/>
          <w:color w:val="000000" w:themeColor="text1"/>
          <w:sz w:val="24"/>
          <w:highlight w:val="none"/>
          <w14:textFill>
            <w14:solidFill>
              <w14:schemeClr w14:val="tx1"/>
            </w14:solidFill>
          </w14:textFill>
        </w:rPr>
        <w:t>政采云平台（https://www.zcygov.cn/）</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五、公告期限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自本公告发布之日起5个工作日。</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六、其他补充事宜</w:t>
      </w:r>
    </w:p>
    <w:p>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000000" w:themeColor="text1"/>
          <w:sz w:val="24"/>
          <w:highlight w:val="none"/>
          <w:lang w:val="en"/>
          <w14:textFill>
            <w14:solidFill>
              <w14:schemeClr w14:val="tx1"/>
            </w14:solidFill>
          </w14:textFill>
        </w:rPr>
        <w:t>(</w:t>
      </w:r>
      <w:r>
        <w:rPr>
          <w:rFonts w:hint="eastAsia" w:ascii="仿宋" w:hAnsi="仿宋" w:eastAsia="仿宋" w:cs="仿宋"/>
          <w:color w:val="000000" w:themeColor="text1"/>
          <w:sz w:val="24"/>
          <w:highlight w:val="none"/>
          <w:lang w:val="en" w:eastAsia="zh-CN"/>
          <w14:textFill>
            <w14:solidFill>
              <w14:schemeClr w14:val="tx1"/>
            </w14:solidFill>
          </w14:textFill>
        </w:rPr>
        <w:t>政策落实根据财政部门要求更新）</w:t>
      </w:r>
      <w:r>
        <w:rPr>
          <w:rFonts w:hint="eastAsia" w:ascii="仿宋" w:hAnsi="仿宋" w:eastAsia="仿宋" w:cs="仿宋"/>
          <w:color w:val="000000" w:themeColor="text1"/>
          <w:sz w:val="24"/>
          <w:highlight w:val="none"/>
          <w14:textFill>
            <w14:solidFill>
              <w14:schemeClr w14:val="tx1"/>
            </w14:solidFill>
          </w14:textFill>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七、对本次采购提出询问、质疑、投诉，请按以下方式联系</w:t>
      </w:r>
    </w:p>
    <w:p>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bookmarkStart w:id="11" w:name="_Toc28359096"/>
      <w:bookmarkStart w:id="12" w:name="_Toc35393806"/>
      <w:bookmarkStart w:id="13" w:name="_Toc35393637"/>
      <w:bookmarkStart w:id="14" w:name="_Toc28359019"/>
      <w:r>
        <w:rPr>
          <w:rFonts w:hint="eastAsia" w:ascii="仿宋" w:hAnsi="仿宋" w:eastAsia="仿宋" w:cs="仿宋"/>
          <w:color w:val="000000" w:themeColor="text1"/>
          <w:sz w:val="24"/>
          <w:szCs w:val="24"/>
          <w:highlight w:val="none"/>
          <w14:textFill>
            <w14:solidFill>
              <w14:schemeClr w14:val="tx1"/>
            </w14:solidFill>
          </w14:textFill>
        </w:rPr>
        <w:t>1.采购人信息</w:t>
      </w:r>
      <w:bookmarkEnd w:id="11"/>
      <w:bookmarkEnd w:id="12"/>
      <w:bookmarkEnd w:id="13"/>
      <w:bookmarkEnd w:id="14"/>
      <w:r>
        <w:rPr>
          <w:rFonts w:hint="eastAsia" w:ascii="仿宋" w:hAnsi="仿宋" w:eastAsia="仿宋" w:cs="仿宋"/>
          <w:color w:val="000000" w:themeColor="text1"/>
          <w:sz w:val="24"/>
          <w:szCs w:val="24"/>
          <w:highlight w:val="none"/>
          <w14:textFill>
            <w14:solidFill>
              <w14:schemeClr w14:val="tx1"/>
            </w14:solidFill>
          </w14:textFill>
        </w:rPr>
        <w:t>：</w:t>
      </w:r>
    </w:p>
    <w:p>
      <w:pPr>
        <w:pStyle w:val="397"/>
        <w:snapToGrid/>
        <w:spacing w:after="120" w:line="460" w:lineRule="exact"/>
        <w:ind w:firstLine="480"/>
        <w:contextualSpacing/>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名称：绍兴市中医院</w:t>
      </w:r>
    </w:p>
    <w:p>
      <w:pPr>
        <w:widowControl/>
        <w:spacing w:line="46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地址：绍兴市越城区人民中路641号</w:t>
      </w:r>
    </w:p>
    <w:p>
      <w:pPr>
        <w:widowControl/>
        <w:spacing w:line="46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传真：/</w:t>
      </w:r>
    </w:p>
    <w:p>
      <w:pPr>
        <w:widowControl/>
        <w:spacing w:line="460" w:lineRule="exact"/>
        <w:ind w:firstLine="480" w:firstLineChars="200"/>
        <w:rPr>
          <w:rFonts w:hint="eastAsia" w:ascii="仿宋" w:hAnsi="仿宋" w:eastAsia="仿宋" w:cs="仿宋"/>
          <w:color w:val="000000" w:themeColor="text1"/>
          <w:kern w:val="0"/>
          <w:sz w:val="24"/>
          <w:highlight w:val="none"/>
          <w:lang w:eastAsia="zh-CN"/>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项目联系人（询问）：</w:t>
      </w:r>
      <w:r>
        <w:rPr>
          <w:rFonts w:hint="eastAsia" w:ascii="仿宋" w:hAnsi="仿宋" w:eastAsia="仿宋" w:cs="仿宋"/>
          <w:color w:val="000000" w:themeColor="text1"/>
          <w:kern w:val="0"/>
          <w:sz w:val="24"/>
          <w:highlight w:val="none"/>
          <w:lang w:eastAsia="zh-CN"/>
          <w14:textFill>
            <w14:solidFill>
              <w14:schemeClr w14:val="tx1"/>
            </w14:solidFill>
          </w14:textFill>
        </w:rPr>
        <w:t>傅利萍</w:t>
      </w:r>
    </w:p>
    <w:p>
      <w:pPr>
        <w:widowControl/>
        <w:spacing w:line="46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项目联系方式（询问）：0575-89109951</w:t>
      </w:r>
    </w:p>
    <w:p>
      <w:pPr>
        <w:widowControl/>
        <w:spacing w:line="46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质疑联系人：沈勇</w:t>
      </w:r>
    </w:p>
    <w:p>
      <w:pPr>
        <w:widowControl/>
        <w:spacing w:line="46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质疑联系方式：0575-89107189</w:t>
      </w:r>
    </w:p>
    <w:p>
      <w:pPr>
        <w:pStyle w:val="397"/>
        <w:snapToGrid/>
        <w:spacing w:after="120" w:line="46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2.招标代理机构信息</w:t>
      </w:r>
    </w:p>
    <w:p>
      <w:pPr>
        <w:widowControl/>
        <w:spacing w:line="460" w:lineRule="exact"/>
        <w:ind w:firstLine="480" w:firstLineChars="200"/>
        <w:rPr>
          <w:rFonts w:hint="eastAsia" w:ascii="仿宋" w:hAnsi="仿宋" w:eastAsia="仿宋" w:cs="仿宋"/>
          <w:color w:val="000000" w:themeColor="text1"/>
          <w:kern w:val="0"/>
          <w:sz w:val="24"/>
          <w:highlight w:val="none"/>
          <w:lang w:eastAsia="zh-CN"/>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名称：</w:t>
      </w:r>
      <w:r>
        <w:rPr>
          <w:rFonts w:hint="eastAsia" w:ascii="仿宋" w:hAnsi="仿宋" w:eastAsia="仿宋" w:cs="仿宋"/>
          <w:color w:val="000000" w:themeColor="text1"/>
          <w:kern w:val="0"/>
          <w:sz w:val="24"/>
          <w:highlight w:val="none"/>
          <w:lang w:eastAsia="zh-CN"/>
          <w14:textFill>
            <w14:solidFill>
              <w14:schemeClr w14:val="tx1"/>
            </w14:solidFill>
          </w14:textFill>
        </w:rPr>
        <w:t>浙江翔实建设项目管理有限公司</w:t>
      </w:r>
    </w:p>
    <w:p>
      <w:pPr>
        <w:widowControl/>
        <w:spacing w:line="46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地址：绍兴市越城区阳明北路692号</w:t>
      </w:r>
    </w:p>
    <w:p>
      <w:pPr>
        <w:widowControl/>
        <w:spacing w:line="46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传真：/</w:t>
      </w:r>
    </w:p>
    <w:p>
      <w:pPr>
        <w:pStyle w:val="397"/>
        <w:snapToGrid/>
        <w:spacing w:after="120" w:line="460" w:lineRule="exact"/>
        <w:ind w:firstLine="480"/>
        <w:contextualSpacing/>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项目联系人（询问）：</w:t>
      </w:r>
      <w:r>
        <w:rPr>
          <w:rFonts w:hint="eastAsia" w:ascii="仿宋" w:hAnsi="仿宋" w:eastAsia="仿宋" w:cs="仿宋"/>
          <w:color w:val="000000" w:themeColor="text1"/>
          <w:szCs w:val="24"/>
          <w:highlight w:val="none"/>
          <w:lang w:eastAsia="zh-CN"/>
          <w14:textFill>
            <w14:solidFill>
              <w14:schemeClr w14:val="tx1"/>
            </w14:solidFill>
          </w14:textFill>
        </w:rPr>
        <w:t>朱大力、</w:t>
      </w:r>
      <w:r>
        <w:rPr>
          <w:rFonts w:hint="eastAsia" w:ascii="仿宋" w:hAnsi="仿宋" w:eastAsia="仿宋" w:cs="仿宋"/>
          <w:color w:val="000000" w:themeColor="text1"/>
          <w:szCs w:val="24"/>
          <w:highlight w:val="none"/>
          <w14:textFill>
            <w14:solidFill>
              <w14:schemeClr w14:val="tx1"/>
            </w14:solidFill>
          </w14:textFill>
        </w:rPr>
        <w:t>娄佳琴</w:t>
      </w:r>
    </w:p>
    <w:p>
      <w:pPr>
        <w:pStyle w:val="397"/>
        <w:snapToGrid/>
        <w:spacing w:after="120" w:line="460" w:lineRule="exact"/>
        <w:ind w:firstLine="480"/>
        <w:contextualSpacing/>
        <w:rPr>
          <w:rFonts w:hint="default"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项目联系方式（询问）：13376873230</w:t>
      </w:r>
      <w:r>
        <w:rPr>
          <w:rFonts w:hint="eastAsia" w:ascii="仿宋" w:hAnsi="仿宋" w:eastAsia="仿宋" w:cs="仿宋"/>
          <w:color w:val="000000" w:themeColor="text1"/>
          <w:szCs w:val="24"/>
          <w:highlight w:val="none"/>
          <w:lang w:val="en-US" w:eastAsia="zh-CN"/>
          <w14:textFill>
            <w14:solidFill>
              <w14:schemeClr w14:val="tx1"/>
            </w14:solidFill>
          </w14:textFill>
        </w:rPr>
        <w:t>/0575-88979683</w:t>
      </w:r>
    </w:p>
    <w:p>
      <w:pPr>
        <w:pStyle w:val="397"/>
        <w:snapToGrid/>
        <w:spacing w:after="120" w:line="460" w:lineRule="exact"/>
        <w:ind w:firstLine="480"/>
        <w:contextualSpacing/>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质疑联系人：孙莉</w:t>
      </w:r>
    </w:p>
    <w:p>
      <w:pPr>
        <w:pStyle w:val="397"/>
        <w:snapToGrid/>
        <w:spacing w:after="120" w:line="460" w:lineRule="exact"/>
        <w:ind w:firstLine="480"/>
        <w:contextualSpacing/>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质疑联系方式：0575-88976639　　</w:t>
      </w:r>
    </w:p>
    <w:p>
      <w:pPr>
        <w:pStyle w:val="397"/>
        <w:snapToGrid/>
        <w:spacing w:after="120" w:line="460" w:lineRule="exact"/>
        <w:ind w:firstLine="480"/>
        <w:contextualSpacing/>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3.同级政府采购监督管理部门</w:t>
      </w:r>
    </w:p>
    <w:p>
      <w:pPr>
        <w:pStyle w:val="397"/>
        <w:snapToGrid/>
        <w:spacing w:after="120" w:line="460" w:lineRule="exact"/>
        <w:ind w:firstLine="480"/>
        <w:contextualSpacing/>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名称：绍兴市财政局</w:t>
      </w:r>
    </w:p>
    <w:p>
      <w:pPr>
        <w:pStyle w:val="397"/>
        <w:snapToGrid/>
        <w:spacing w:after="120" w:line="460" w:lineRule="exact"/>
        <w:ind w:firstLine="480"/>
        <w:contextualSpacing/>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地址：绍兴市越城区凤林西路151号</w:t>
      </w:r>
    </w:p>
    <w:p>
      <w:pPr>
        <w:pStyle w:val="397"/>
        <w:snapToGrid/>
        <w:spacing w:after="120" w:line="460" w:lineRule="exact"/>
        <w:ind w:firstLine="480"/>
        <w:contextualSpacing/>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传真：0575-85209806</w:t>
      </w:r>
    </w:p>
    <w:p>
      <w:pPr>
        <w:pStyle w:val="397"/>
        <w:snapToGrid/>
        <w:spacing w:after="120" w:line="460" w:lineRule="exact"/>
        <w:ind w:firstLine="480"/>
        <w:contextualSpacing/>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联系人：张婷婷</w:t>
      </w:r>
    </w:p>
    <w:p>
      <w:pPr>
        <w:pStyle w:val="397"/>
        <w:snapToGrid/>
        <w:spacing w:after="120" w:line="460" w:lineRule="exact"/>
        <w:ind w:firstLine="480"/>
        <w:contextualSpacing/>
        <w:rPr>
          <w:rFonts w:hint="eastAsia" w:ascii="仿宋" w:hAnsi="仿宋" w:eastAsia="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监督投诉电话：0575-85209806</w:t>
      </w:r>
      <w:r>
        <w:rPr>
          <w:rFonts w:hint="eastAsia" w:ascii="仿宋" w:hAnsi="仿宋" w:eastAsia="仿宋"/>
          <w:color w:val="000000" w:themeColor="text1"/>
          <w:kern w:val="0"/>
          <w:sz w:val="24"/>
          <w:highlight w:val="none"/>
          <w14:textFill>
            <w14:solidFill>
              <w14:schemeClr w14:val="tx1"/>
            </w14:solidFill>
          </w14:textFill>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CA问题联系电话（人工）：汇信CA 400-888-4636；天谷CA 400-087-8198。</w:t>
      </w:r>
    </w:p>
    <w:p>
      <w:pPr>
        <w:widowControl/>
        <w:adjustRightInd/>
        <w:jc w:val="left"/>
        <w:rPr>
          <w:rFonts w:hint="eastAsia" w:ascii="仿宋" w:hAnsi="仿宋" w:eastAsia="仿宋" w:cs="仿宋"/>
          <w:snapToGrid w:val="0"/>
          <w:color w:val="000000" w:themeColor="text1"/>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br w:type="page"/>
      </w:r>
    </w:p>
    <w:bookmarkEnd w:id="7"/>
    <w:bookmarkEnd w:id="8"/>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第二部分 投标须知</w:t>
      </w:r>
    </w:p>
    <w:p>
      <w:pPr>
        <w:adjustRightInd/>
        <w:spacing w:line="360" w:lineRule="auto"/>
        <w:ind w:firstLine="3845" w:firstLineChars="1197"/>
        <w:outlineLvl w:val="0"/>
        <w:rPr>
          <w:rFonts w:hint="eastAsia"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color w:val="000000" w:themeColor="text1"/>
          <w:sz w:val="32"/>
          <w:szCs w:val="20"/>
          <w:highlight w:val="none"/>
          <w14:textFill>
            <w14:solidFill>
              <w14:schemeClr w14:val="tx1"/>
            </w14:solidFill>
          </w14:textFill>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投标有效期：</w:t>
            </w:r>
            <w:r>
              <w:rPr>
                <w:rFonts w:hint="eastAsia" w:ascii="仿宋" w:hAnsi="仿宋" w:eastAsia="仿宋" w:cs="仿宋"/>
                <w:color w:val="000000" w:themeColor="text1"/>
                <w:sz w:val="24"/>
                <w:highlight w:val="none"/>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highlight w:val="none"/>
                <w14:textFill>
                  <w14:solidFill>
                    <w14:schemeClr w14:val="tx1"/>
                  </w14:solidFill>
                </w14:textFill>
              </w:rPr>
              <w:t>投标人的投标文件中承</w:t>
            </w:r>
            <w:r>
              <w:rPr>
                <w:rFonts w:hint="eastAsia" w:ascii="仿宋" w:hAnsi="仿宋" w:eastAsia="仿宋" w:cs="仿宋"/>
                <w:b/>
                <w:color w:val="000000" w:themeColor="text1"/>
                <w:sz w:val="24"/>
                <w:szCs w:val="21"/>
                <w:highlight w:val="none"/>
                <w14:textFill>
                  <w14:solidFill>
                    <w14:schemeClr w14:val="tx1"/>
                  </w14:solidFill>
                </w14:textFill>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转包：</w:t>
            </w:r>
            <w:r>
              <w:rPr>
                <w:rFonts w:hint="eastAsia" w:ascii="仿宋" w:hAnsi="仿宋" w:eastAsia="仿宋" w:cs="仿宋"/>
                <w:color w:val="000000" w:themeColor="text1"/>
                <w:sz w:val="24"/>
                <w:highlight w:val="none"/>
                <w14:textFill>
                  <w14:solidFill>
                    <w14:schemeClr w14:val="tx1"/>
                  </w14:solidFill>
                </w14:textFill>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分包：</w:t>
            </w:r>
            <w:r>
              <w:rPr>
                <w:rFonts w:hint="eastAsia" w:ascii="仿宋" w:hAnsi="仿宋" w:eastAsia="仿宋" w:cs="仿宋"/>
                <w:color w:val="000000" w:themeColor="text1"/>
                <w:kern w:val="0"/>
                <w:sz w:val="24"/>
                <w:highlight w:val="none"/>
                <w14:textFill>
                  <w14:solidFill>
                    <w14:schemeClr w14:val="tx1"/>
                  </w14:solidFill>
                </w14:textFill>
              </w:rPr>
              <w:t>☐ A</w:t>
            </w:r>
            <w:r>
              <w:rPr>
                <w:rFonts w:hint="eastAsia" w:ascii="仿宋" w:hAnsi="仿宋" w:eastAsia="仿宋" w:cs="仿宋"/>
                <w:color w:val="000000" w:themeColor="text1"/>
                <w:sz w:val="24"/>
                <w:highlight w:val="none"/>
                <w14:textFill>
                  <w14:solidFill>
                    <w14:schemeClr w14:val="tx1"/>
                  </w14:solidFill>
                </w14:textFill>
              </w:rPr>
              <w:t>同意将非主体、非关键性的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 xml:space="preserve"> B</w:t>
            </w:r>
            <w:r>
              <w:rPr>
                <w:rFonts w:hint="eastAsia" w:ascii="仿宋" w:hAnsi="仿宋" w:eastAsia="仿宋" w:cs="仿宋"/>
                <w:color w:val="000000" w:themeColor="text1"/>
                <w:sz w:val="24"/>
                <w:highlight w:val="none"/>
                <w14:textFill>
                  <w14:solidFill>
                    <w14:schemeClr w14:val="tx1"/>
                  </w14:solidFill>
                </w14:textFill>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投标文件份数：</w:t>
            </w:r>
            <w:r>
              <w:rPr>
                <w:rFonts w:hint="eastAsia" w:ascii="仿宋" w:hAnsi="仿宋" w:eastAsia="仿宋" w:cs="仿宋"/>
                <w:color w:val="000000" w:themeColor="text1"/>
                <w:sz w:val="24"/>
                <w:highlight w:val="none"/>
                <w14:textFill>
                  <w14:solidFill>
                    <w14:schemeClr w14:val="tx1"/>
                  </w14:solidFill>
                </w14:textFill>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☐B组织，</w:t>
            </w:r>
            <w:r>
              <w:rPr>
                <w:rFonts w:hint="eastAsia" w:ascii="仿宋" w:hAnsi="仿宋" w:eastAsia="仿宋" w:cs="仿宋"/>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，联系方式：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0"/>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snapToGrid w:val="0"/>
                <w:color w:val="000000" w:themeColor="text1"/>
                <w:kern w:val="28"/>
                <w:sz w:val="24"/>
                <w:highlight w:val="none"/>
                <w14:textFill>
                  <w14:solidFill>
                    <w14:schemeClr w14:val="tx1"/>
                  </w14:solidFill>
                </w14:textFill>
              </w:rPr>
              <w:t>样品：</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r>
              <w:rPr>
                <w:rFonts w:hint="eastAsia" w:ascii="仿宋" w:hAnsi="仿宋" w:eastAsia="仿宋" w:cs="仿宋"/>
                <w:snapToGrid w:val="0"/>
                <w:color w:val="000000" w:themeColor="text1"/>
                <w:kern w:val="28"/>
                <w:sz w:val="24"/>
                <w:highlight w:val="none"/>
                <w14:textFill>
                  <w14:solidFill>
                    <w14:schemeClr w14:val="tx1"/>
                  </w14:solidFill>
                </w14:textFill>
              </w:rPr>
              <w:t>样品制作的标准和要求：</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highlight w:val="none"/>
                <w14:textFill>
                  <w14:solidFill>
                    <w14:schemeClr w14:val="tx1"/>
                  </w14:solidFill>
                </w14:textFill>
              </w:rPr>
              <w:t>：详见</w:t>
            </w:r>
            <w:r>
              <w:rPr>
                <w:rFonts w:hint="eastAsia" w:ascii="仿宋" w:hAnsi="仿宋" w:eastAsia="仿宋" w:cs="仿宋"/>
                <w:color w:val="000000" w:themeColor="text1"/>
                <w:sz w:val="24"/>
                <w:highlight w:val="none"/>
                <w:u w:val="single"/>
                <w14:textFill>
                  <w14:solidFill>
                    <w14:schemeClr w14:val="tx1"/>
                  </w14:solidFill>
                </w14:textFill>
              </w:rPr>
              <w:t>评标办法</w:t>
            </w:r>
            <w:r>
              <w:rPr>
                <w:rFonts w:hint="eastAsia" w:ascii="仿宋" w:hAnsi="仿宋" w:eastAsia="仿宋" w:cs="仿宋"/>
                <w:color w:val="000000" w:themeColor="text1"/>
                <w:kern w:val="0"/>
                <w:sz w:val="24"/>
                <w:highlight w:val="none"/>
                <w14:textFill>
                  <w14:solidFill>
                    <w14:schemeClr w14:val="tx1"/>
                  </w14:solidFill>
                </w14:textFill>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（4）是否需要随样品提交检测报告：</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否；□是，检测机构的要求</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；检测内容</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（5）提供样品的时间：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；联系人</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28"/>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w:t>
            </w:r>
          </w:p>
        </w:tc>
        <w:tc>
          <w:tcPr>
            <w:tcW w:w="8370" w:type="dxa"/>
            <w:gridSpan w:val="2"/>
            <w:vAlign w:val="center"/>
          </w:tcPr>
          <w:p>
            <w:pPr>
              <w:spacing w:beforeLines="0" w:afterLines="0" w:line="440" w:lineRule="exact"/>
              <w:rPr>
                <w:rFonts w:hint="eastAsia" w:ascii="仿宋_GB2312" w:hAnsi="宋体" w:eastAsia="仿宋_GB2312"/>
                <w:b/>
                <w:color w:val="000000" w:themeColor="text1"/>
                <w:sz w:val="24"/>
                <w:szCs w:val="24"/>
                <w:highlight w:val="none"/>
                <w14:textFill>
                  <w14:solidFill>
                    <w14:schemeClr w14:val="tx1"/>
                  </w14:solidFill>
                </w14:textFill>
              </w:rPr>
            </w:pPr>
            <w:r>
              <w:rPr>
                <w:rFonts w:hint="eastAsia" w:ascii="仿宋_GB2312" w:hAnsi="宋体" w:eastAsia="仿宋_GB2312"/>
                <w:b/>
                <w:color w:val="000000" w:themeColor="text1"/>
                <w:sz w:val="24"/>
                <w:szCs w:val="24"/>
                <w:highlight w:val="none"/>
                <w14:textFill>
                  <w14:solidFill>
                    <w14:schemeClr w14:val="tx1"/>
                  </w14:solidFill>
                </w14:textFill>
              </w:rPr>
              <w:t>方案讲解演示：</w:t>
            </w:r>
          </w:p>
          <w:p>
            <w:pPr>
              <w:spacing w:beforeLines="0" w:afterLines="0" w:line="44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A无方案讲解演示。</w:t>
            </w:r>
          </w:p>
          <w:p>
            <w:pPr>
              <w:spacing w:beforeLines="0" w:afterLines="0" w:line="440" w:lineRule="exac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□B有方案讲解演示：</w:t>
            </w:r>
          </w:p>
          <w:p>
            <w:pPr>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lang w:val="zh-CN"/>
                <w14:textFill>
                  <w14:solidFill>
                    <w14:schemeClr w14:val="tx1"/>
                  </w14:solidFill>
                </w14:textFill>
              </w:rPr>
              <w:t>分钟（编制时可根据项目情况进行调整），讲解次序以投标文件解密时间先后次序为准。讲解演示结束后按要求解答评标委员会提问。</w:t>
            </w:r>
          </w:p>
          <w:p>
            <w:pPr>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（2）方案讲解演示可选择以下其中一种方式：</w:t>
            </w:r>
          </w:p>
          <w:p>
            <w:pPr>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方式二：现场讲解演示。现场讲解地点为</w:t>
            </w:r>
            <w:r>
              <w:rPr>
                <w:rFonts w:hint="eastAsia" w:ascii="仿宋" w:hAnsi="仿宋" w:eastAsia="仿宋" w:cs="仿宋"/>
                <w:color w:val="000000" w:themeColor="text1"/>
                <w:sz w:val="24"/>
                <w:szCs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szCs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讲解演示人员不超过</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人（编制时可根据项目情况进行调整）。</w:t>
            </w:r>
            <w:r>
              <w:rPr>
                <w:rFonts w:hint="eastAsia" w:ascii="仿宋" w:hAnsi="仿宋" w:eastAsia="仿宋" w:cs="仿宋"/>
                <w:color w:val="000000" w:themeColor="text1"/>
                <w:sz w:val="24"/>
                <w:szCs w:val="24"/>
                <w:highlight w:val="none"/>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进口产品</w:t>
            </w:r>
          </w:p>
        </w:tc>
        <w:tc>
          <w:tcPr>
            <w:tcW w:w="7515" w:type="dxa"/>
            <w:vAlign w:val="center"/>
          </w:tcPr>
          <w:p>
            <w:pPr>
              <w:spacing w:line="44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本项目不允许采购进口产品。</w:t>
            </w:r>
          </w:p>
          <w:p>
            <w:pPr>
              <w:snapToGrid w:val="0"/>
              <w:spacing w:line="440" w:lineRule="exact"/>
              <w:rPr>
                <w:rFonts w:hint="eastAsia" w:ascii="仿宋" w:hAnsi="仿宋" w:eastAsia="仿宋" w:cs="仿宋"/>
                <w:b/>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sym w:font="Wingdings" w:char="00FE"/>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货物类，单一产品或</w:t>
            </w:r>
            <w:r>
              <w:rPr>
                <w:rFonts w:hint="eastAsia" w:ascii="仿宋" w:hAnsi="仿宋" w:eastAsia="仿宋" w:cs="仿宋"/>
                <w:color w:val="000000" w:themeColor="text1"/>
                <w:kern w:val="0"/>
                <w:sz w:val="24"/>
                <w:highlight w:val="none"/>
                <w14:textFill>
                  <w14:solidFill>
                    <w14:schemeClr w14:val="tx1"/>
                  </w14:solidFill>
                </w14:textFill>
              </w:rPr>
              <w:t>核心产品为：</w:t>
            </w:r>
            <w:r>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t>详见招标文件</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color w:val="000000" w:themeColor="text1"/>
                <w:kern w:val="0"/>
                <w:sz w:val="24"/>
                <w:szCs w:val="24"/>
                <w:highlight w:val="none"/>
                <w14:textFill>
                  <w14:solidFill>
                    <w14:schemeClr w14:val="tx1"/>
                  </w14:solidFill>
                </w14:textFill>
              </w:rPr>
              <w:t>标的：</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u w:val="single"/>
                <w:lang w:eastAsia="zh-CN"/>
                <w14:textFill>
                  <w14:solidFill>
                    <w14:schemeClr w14:val="tx1"/>
                  </w14:solidFill>
                </w14:textFill>
              </w:rPr>
              <w:t>标项一</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14:textFill>
                  <w14:solidFill>
                    <w14:schemeClr w14:val="tx1"/>
                  </w14:solidFill>
                </w14:textFill>
              </w:rPr>
              <w:t>，属于</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工业 </w:t>
            </w:r>
            <w:r>
              <w:rPr>
                <w:rFonts w:hint="eastAsia" w:ascii="仿宋" w:hAnsi="仿宋" w:eastAsia="仿宋" w:cs="仿宋"/>
                <w:color w:val="000000" w:themeColor="text1"/>
                <w:kern w:val="0"/>
                <w:sz w:val="24"/>
                <w:szCs w:val="24"/>
                <w:highlight w:val="none"/>
                <w14:textFill>
                  <w14:solidFill>
                    <w14:schemeClr w14:val="tx1"/>
                  </w14:solidFill>
                </w14:textFill>
              </w:rPr>
              <w:t>行业</w:t>
            </w:r>
            <w:r>
              <w:rPr>
                <w:rFonts w:hint="eastAsia" w:ascii="仿宋" w:hAnsi="仿宋" w:eastAsia="仿宋" w:cs="仿宋"/>
                <w:color w:val="000000" w:themeColor="text1"/>
                <w:kern w:val="0"/>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信用信息查询渠道及截止时间：</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highlight w:val="none"/>
                <w14:textFill>
                  <w14:solidFill>
                    <w14:schemeClr w14:val="tx1"/>
                  </w14:solidFill>
                </w14:textFill>
              </w:rPr>
              <w:t>开标当天</w:t>
            </w:r>
            <w:r>
              <w:rPr>
                <w:rFonts w:hint="eastAsia" w:ascii="仿宋" w:hAnsi="仿宋" w:eastAsia="仿宋" w:cs="仿宋"/>
                <w:color w:val="000000" w:themeColor="text1"/>
                <w:sz w:val="24"/>
                <w:highlight w:val="none"/>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信用信息查询记录和证据留存的具体方式：</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信用信息的使用规则：</w:t>
            </w:r>
            <w:r>
              <w:rPr>
                <w:rFonts w:hint="eastAsia" w:ascii="仿宋" w:hAnsi="仿宋" w:eastAsia="仿宋" w:cs="仿宋"/>
                <w:color w:val="000000" w:themeColor="text1"/>
                <w:sz w:val="24"/>
                <w:highlight w:val="none"/>
                <w14:textFill>
                  <w14:solidFill>
                    <w14:schemeClr w14:val="tx1"/>
                  </w14:solidFill>
                </w14:textFill>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注：供应商CA相关操作可参考政采云平台</w:t>
            </w:r>
            <w:r>
              <w:rPr>
                <w:rFonts w:hint="eastAsia" w:ascii="仿宋" w:hAnsi="仿宋" w:eastAsia="仿宋" w:cs="仿宋"/>
                <w:color w:val="000000" w:themeColor="text1"/>
                <w:highlight w:val="none"/>
                <w14:textFill>
                  <w14:solidFill>
                    <w14:schemeClr w14:val="tx1"/>
                  </w14:solidFill>
                </w14:textFill>
              </w:rPr>
              <w:t>https://www.zcygov.cn/</w:t>
            </w:r>
            <w:r>
              <w:rPr>
                <w:rFonts w:hint="eastAsia" w:ascii="仿宋" w:hAnsi="仿宋" w:eastAsia="仿宋" w:cs="仿宋"/>
                <w:color w:val="000000" w:themeColor="text1"/>
                <w:sz w:val="24"/>
                <w:highlight w:val="none"/>
                <w14:textFill>
                  <w14:solidFill>
                    <w14:schemeClr w14:val="tx1"/>
                  </w14:solidFill>
                </w14:textFill>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000000" w:themeColor="text1"/>
                <w:sz w:val="24"/>
                <w:highlight w:val="none"/>
                <w:lang w:eastAsia="zh-CN"/>
                <w14:textFill>
                  <w14:solidFill>
                    <w14:schemeClr w14:val="tx1"/>
                  </w14:solidFill>
                </w14:textFill>
              </w:rPr>
              <w:t>95763</w:t>
            </w:r>
            <w:r>
              <w:rPr>
                <w:rFonts w:hint="eastAsia" w:ascii="仿宋" w:hAnsi="仿宋" w:eastAsia="仿宋" w:cs="仿宋"/>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highlight w:val="none"/>
                <w:u w:val="single"/>
                <w14:textFill>
                  <w14:solidFill>
                    <w14:schemeClr w14:val="tx1"/>
                  </w14:solidFill>
                </w14:textFill>
              </w:rPr>
              <w:t>未按时解密的</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u w:val="single"/>
                <w14:textFill>
                  <w14:solidFill>
                    <w14:schemeClr w14:val="tx1"/>
                  </w14:solidFill>
                </w14:textFill>
              </w:rPr>
              <w:t>视为投标文件撤回</w:t>
            </w:r>
            <w:r>
              <w:rPr>
                <w:rFonts w:hint="eastAsia" w:ascii="仿宋" w:hAnsi="仿宋" w:eastAsia="仿宋" w:cs="仿宋"/>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sym w:font="Wingdings" w:char="F0FE"/>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19</w:t>
            </w:r>
          </w:p>
        </w:tc>
        <w:tc>
          <w:tcPr>
            <w:tcW w:w="8370" w:type="dxa"/>
            <w:gridSpan w:val="2"/>
            <w:vAlign w:val="center"/>
          </w:tcPr>
          <w:p>
            <w:pPr>
              <w:spacing w:line="336"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采购代理服务费：</w:t>
            </w:r>
          </w:p>
          <w:p>
            <w:pPr>
              <w:spacing w:line="288"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中标人须向采购代理机构按如下标准和规定交纳代理服务费，并在投标报价中自行考虑：</w:t>
            </w:r>
          </w:p>
          <w:p>
            <w:pPr>
              <w:spacing w:line="288"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bookmarkStart w:id="194" w:name="_GoBack"/>
            <w:r>
              <w:rPr>
                <w:rFonts w:hint="eastAsia" w:ascii="仿宋" w:hAnsi="仿宋" w:eastAsia="仿宋" w:cs="仿宋"/>
                <w:color w:val="000000" w:themeColor="text1"/>
                <w:sz w:val="24"/>
                <w:szCs w:val="24"/>
                <w:highlight w:val="none"/>
                <w14:textFill>
                  <w14:solidFill>
                    <w14:schemeClr w14:val="tx1"/>
                  </w14:solidFill>
                </w14:textFill>
              </w:rPr>
              <w:t>以中标通知书中确定的中标金额作为服务费的计算基数，具体比例参照《国家计委关于印发&lt;招标代理服务收费管理暂行办法&gt;的通知》（计价格[2002]1980号）文件收费标准的50%执行；采购项目预算金额30万元以下的，每项目服务费按2500元收取；采购项目预算金额30万元及以上的，低于3000元可按3000元收取，超过15000元按15000元计</w:t>
            </w:r>
            <w:r>
              <w:rPr>
                <w:rFonts w:hint="eastAsia" w:ascii="仿宋" w:hAnsi="仿宋" w:eastAsia="仿宋" w:cs="仿宋"/>
                <w:color w:val="000000" w:themeColor="text1"/>
                <w:sz w:val="24"/>
                <w:szCs w:val="24"/>
                <w:highlight w:val="none"/>
                <w:lang w:eastAsia="zh-CN"/>
                <w14:textFill>
                  <w14:solidFill>
                    <w14:schemeClr w14:val="tx1"/>
                  </w14:solidFill>
                </w14:textFill>
              </w:rPr>
              <w:t>取</w:t>
            </w:r>
            <w:r>
              <w:rPr>
                <w:rFonts w:hint="eastAsia" w:ascii="仿宋" w:hAnsi="仿宋" w:eastAsia="仿宋" w:cs="仿宋"/>
                <w:color w:val="000000" w:themeColor="text1"/>
                <w:sz w:val="24"/>
                <w:szCs w:val="24"/>
                <w:highlight w:val="none"/>
                <w14:textFill>
                  <w14:solidFill>
                    <w14:schemeClr w14:val="tx1"/>
                  </w14:solidFill>
                </w14:textFill>
              </w:rPr>
              <w:t>。</w:t>
            </w:r>
          </w:p>
          <w:bookmarkEnd w:id="194"/>
          <w:p>
            <w:pPr>
              <w:spacing w:line="288"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招标代理服务费的交纳方式：</w:t>
            </w:r>
          </w:p>
          <w:p>
            <w:pPr>
              <w:spacing w:line="288"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用银行支票、汇票、电汇、现金等付款方式直接交纳招标代理服务费。</w:t>
            </w:r>
          </w:p>
          <w:p>
            <w:pPr>
              <w:spacing w:line="288"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公司名称：浙江翔实建设项目管理有限公司</w:t>
            </w:r>
          </w:p>
          <w:p>
            <w:pPr>
              <w:spacing w:line="288"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开户行：建行绍兴越城支行 </w:t>
            </w:r>
          </w:p>
          <w:p>
            <w:pPr>
              <w:spacing w:line="288"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账  号：33001653549053003519</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szCs w:val="21"/>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color w:val="000000" w:themeColor="text1"/>
          <w:sz w:val="32"/>
          <w:szCs w:val="20"/>
          <w:highlight w:val="none"/>
          <w14:textFill>
            <w14:solidFill>
              <w14:schemeClr w14:val="tx1"/>
            </w14:solidFill>
          </w14:textFill>
        </w:rPr>
      </w:pPr>
    </w:p>
    <w:bookmarkEnd w:id="9"/>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bookmarkStart w:id="15" w:name="_Hlt75236011"/>
      <w:bookmarkEnd w:id="15"/>
      <w:bookmarkStart w:id="16" w:name="_Hlt75236101"/>
      <w:bookmarkEnd w:id="16"/>
      <w:bookmarkStart w:id="17" w:name="_Hlt68072990"/>
      <w:bookmarkEnd w:id="17"/>
      <w:bookmarkStart w:id="18" w:name="_Hlt75236290"/>
      <w:bookmarkEnd w:id="18"/>
      <w:bookmarkStart w:id="19" w:name="_Hlt68057669"/>
      <w:bookmarkEnd w:id="19"/>
      <w:bookmarkStart w:id="20" w:name="_Hlt68403820"/>
      <w:bookmarkEnd w:id="20"/>
      <w:bookmarkStart w:id="21" w:name="_Hlt74714665"/>
      <w:bookmarkEnd w:id="21"/>
      <w:bookmarkStart w:id="22" w:name="_Hlt74729768"/>
      <w:bookmarkEnd w:id="22"/>
      <w:bookmarkStart w:id="23" w:name="_Hlt74730295"/>
      <w:bookmarkEnd w:id="23"/>
      <w:bookmarkStart w:id="24" w:name="_Hlt68072998"/>
      <w:bookmarkEnd w:id="24"/>
      <w:bookmarkStart w:id="25" w:name="_Hlt68073093"/>
      <w:bookmarkEnd w:id="25"/>
      <w:bookmarkStart w:id="26" w:name="_Hlt74707468"/>
      <w:bookmarkEnd w:id="26"/>
      <w:bookmarkStart w:id="27" w:name="第三部分"/>
      <w:bookmarkStart w:id="28" w:name="_Toc164416483"/>
      <w:r>
        <w:rPr>
          <w:rFonts w:hint="eastAsia" w:ascii="仿宋" w:hAnsi="仿宋" w:eastAsia="仿宋" w:cs="仿宋"/>
          <w:b/>
          <w:color w:val="000000" w:themeColor="text1"/>
          <w:sz w:val="32"/>
          <w:szCs w:val="32"/>
          <w:highlight w:val="none"/>
          <w14:textFill>
            <w14:solidFill>
              <w14:schemeClr w14:val="tx1"/>
            </w14:solidFill>
          </w14:textFill>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 “</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”系指招标公告中载明的本项目的</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2.4</w:t>
      </w:r>
      <w:r>
        <w:rPr>
          <w:rFonts w:hint="eastAsia" w:ascii="仿宋" w:hAnsi="仿宋" w:eastAsia="仿宋" w:cs="仿宋"/>
          <w:color w:val="000000" w:themeColor="text1"/>
          <w:sz w:val="24"/>
          <w:highlight w:val="none"/>
          <w14:textFill>
            <w14:solidFill>
              <w14:schemeClr w14:val="tx1"/>
            </w14:solidFill>
          </w14:textFill>
        </w:rPr>
        <w:t>“监督单位”系指政府采购法定义监督管理部门</w:t>
      </w:r>
      <w:r>
        <w:rPr>
          <w:rFonts w:hint="eastAsia" w:ascii="仿宋" w:hAnsi="仿宋" w:eastAsia="仿宋" w:cs="仿宋"/>
          <w:color w:val="000000" w:themeColor="text1"/>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14:textFill>
            <w14:solidFill>
              <w14:schemeClr w14:val="tx1"/>
            </w14:solidFill>
          </w14:textFill>
        </w:rPr>
        <w:t>“电子交易平台”</w:t>
      </w:r>
      <w:r>
        <w:rPr>
          <w:rFonts w:hint="eastAsia" w:ascii="仿宋" w:hAnsi="仿宋" w:eastAsia="仿宋" w:cs="仿宋"/>
          <w:color w:val="000000" w:themeColor="text1"/>
          <w:sz w:val="24"/>
          <w:highlight w:val="none"/>
          <w:lang w:val="en-US" w:eastAsia="zh-CN"/>
          <w14:textFill>
            <w14:solidFill>
              <w14:schemeClr w14:val="tx1"/>
            </w14:solidFill>
          </w14:textFill>
        </w:rPr>
        <w:t>系</w:t>
      </w:r>
      <w:r>
        <w:rPr>
          <w:rFonts w:hint="eastAsia" w:ascii="仿宋" w:hAnsi="仿宋" w:eastAsia="仿宋" w:cs="仿宋"/>
          <w:color w:val="000000" w:themeColor="text1"/>
          <w:sz w:val="24"/>
          <w:highlight w:val="none"/>
          <w14:textFill>
            <w14:solidFill>
              <w14:schemeClr w14:val="tx1"/>
            </w14:solidFill>
          </w14:textFill>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14:textFill>
            <w14:solidFill>
              <w14:schemeClr w14:val="tx1"/>
            </w14:solidFill>
          </w14:textFill>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000000" w:themeColor="text1"/>
          <w:sz w:val="24"/>
          <w:highlight w:val="none"/>
          <w:lang w:val="en"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 系指适用本项目的要求，“☐” 系指不适用本项目的要求。</w:t>
      </w:r>
    </w:p>
    <w:p>
      <w:pPr>
        <w:spacing w:line="440" w:lineRule="exact"/>
        <w:rPr>
          <w:rFonts w:ascii="仿宋_GB2312" w:hAnsi="仿宋" w:eastAsia="仿宋_GB2312"/>
          <w:b/>
          <w:color w:val="000000" w:themeColor="text1"/>
          <w:sz w:val="24"/>
          <w:highlight w:val="none"/>
          <w14:textFill>
            <w14:solidFill>
              <w14:schemeClr w14:val="tx1"/>
            </w14:solidFill>
          </w14:textFill>
        </w:rPr>
      </w:pPr>
      <w:r>
        <w:rPr>
          <w:rFonts w:hint="eastAsia" w:ascii="仿宋_GB2312" w:hAnsi="仿宋" w:eastAsia="仿宋_GB2312"/>
          <w:b/>
          <w:color w:val="000000" w:themeColor="text1"/>
          <w:sz w:val="24"/>
          <w:highlight w:val="none"/>
          <w14:textFill>
            <w14:solidFill>
              <w14:schemeClr w14:val="tx1"/>
            </w14:solidFill>
          </w14:textFill>
        </w:rPr>
        <w:t>3.采购项目需要落实的政府采购政策</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ascii="仿宋_GB2312" w:hAnsi="仿宋" w:eastAsia="仿宋_GB2312"/>
          <w:color w:val="000000" w:themeColor="text1"/>
          <w:sz w:val="24"/>
          <w:highlight w:val="none"/>
          <w14:textFill>
            <w14:solidFill>
              <w14:schemeClr w14:val="tx1"/>
            </w14:solidFill>
          </w14:textFill>
        </w:rPr>
        <w:t xml:space="preserve">3.2 </w:t>
      </w:r>
      <w:r>
        <w:rPr>
          <w:rFonts w:hint="eastAsia" w:ascii="仿宋_GB2312" w:hAnsi="仿宋" w:eastAsia="仿宋_GB2312"/>
          <w:color w:val="000000" w:themeColor="text1"/>
          <w:sz w:val="24"/>
          <w:highlight w:val="none"/>
          <w14:textFill>
            <w14:solidFill>
              <w14:schemeClr w14:val="tx1"/>
            </w14:solidFill>
          </w14:textFill>
        </w:rPr>
        <w:t>支持绿色发展</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3.2.2</w:t>
      </w:r>
      <w:r>
        <w:rPr>
          <w:rFonts w:hint="eastAsia" w:ascii="仿宋_GB2312" w:hAnsi="仿宋" w:eastAsia="仿宋_GB2312"/>
          <w:b/>
          <w:color w:val="000000" w:themeColor="text1"/>
          <w:sz w:val="24"/>
          <w:highlight w:val="none"/>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ascii="仿宋_GB2312" w:hAnsi="仿宋" w:eastAsia="仿宋_GB2312"/>
          <w:color w:val="000000" w:themeColor="text1"/>
          <w:sz w:val="24"/>
          <w:highlight w:val="none"/>
          <w14:textFill>
            <w14:solidFill>
              <w14:schemeClr w14:val="tx1"/>
            </w14:solidFill>
          </w14:textFill>
        </w:rPr>
        <w:t>3.2.</w:t>
      </w:r>
      <w:r>
        <w:rPr>
          <w:rFonts w:hint="eastAsia" w:ascii="仿宋_GB2312" w:hAnsi="仿宋" w:eastAsia="仿宋_GB2312"/>
          <w:color w:val="000000" w:themeColor="text1"/>
          <w:sz w:val="24"/>
          <w:highlight w:val="none"/>
          <w14:textFill>
            <w14:solidFill>
              <w14:schemeClr w14:val="tx1"/>
            </w14:solidFill>
          </w14:textFill>
        </w:rPr>
        <w:t>3</w:t>
      </w:r>
      <w:r>
        <w:rPr>
          <w:rFonts w:ascii="仿宋_GB2312" w:hAnsi="仿宋" w:eastAsia="仿宋_GB2312"/>
          <w:color w:val="000000" w:themeColor="text1"/>
          <w:sz w:val="24"/>
          <w:highlight w:val="none"/>
          <w14:textFill>
            <w14:solidFill>
              <w14:schemeClr w14:val="tx1"/>
            </w14:solidFill>
          </w14:textFill>
        </w:rPr>
        <w:t xml:space="preserve"> </w:t>
      </w:r>
      <w:r>
        <w:rPr>
          <w:rFonts w:hint="eastAsia" w:ascii="仿宋_GB2312" w:hAnsi="仿宋" w:eastAsia="仿宋_GB2312"/>
          <w:color w:val="000000" w:themeColor="text1"/>
          <w:sz w:val="24"/>
          <w:highlight w:val="none"/>
          <w14:textFill>
            <w14:solidFill>
              <w14:schemeClr w14:val="tx1"/>
            </w14:solidFill>
          </w14:textFill>
        </w:rPr>
        <w:t>纳入政府采购管理的修缮、装修类项目采购建材的，采购单位</w:t>
      </w:r>
      <w:r>
        <w:rPr>
          <w:rFonts w:hint="eastAsia" w:ascii="仿宋_GB2312" w:hAnsi="仿宋" w:eastAsia="仿宋_GB2312"/>
          <w:color w:val="000000" w:themeColor="text1"/>
          <w:sz w:val="24"/>
          <w:highlight w:val="none"/>
          <w:lang w:eastAsia="zh-CN"/>
          <w14:textFill>
            <w14:solidFill>
              <w14:schemeClr w14:val="tx1"/>
            </w14:solidFill>
          </w14:textFill>
        </w:rPr>
        <w:t>应</w:t>
      </w:r>
      <w:r>
        <w:rPr>
          <w:rFonts w:hint="eastAsia" w:ascii="仿宋_GB2312" w:hAnsi="仿宋" w:eastAsia="仿宋_GB2312"/>
          <w:color w:val="000000" w:themeColor="text1"/>
          <w:sz w:val="24"/>
          <w:highlight w:val="none"/>
          <w14:textFill>
            <w14:solidFill>
              <w14:schemeClr w14:val="tx1"/>
            </w14:solidFill>
          </w14:textFill>
        </w:rPr>
        <w:t>将绿色建材性能、指标等作为实质性条件纳入采购文件和合同，具体性能指标要求</w:t>
      </w:r>
      <w:r>
        <w:rPr>
          <w:rFonts w:hint="eastAsia" w:ascii="仿宋_GB2312" w:hAnsi="仿宋" w:eastAsia="仿宋_GB2312"/>
          <w:color w:val="000000" w:themeColor="text1"/>
          <w:sz w:val="24"/>
          <w:highlight w:val="none"/>
          <w:lang w:eastAsia="zh-CN"/>
          <w14:textFill>
            <w14:solidFill>
              <w14:schemeClr w14:val="tx1"/>
            </w14:solidFill>
          </w14:textFill>
        </w:rPr>
        <w:t>按照</w:t>
      </w:r>
      <w:r>
        <w:rPr>
          <w:rFonts w:hint="eastAsia" w:ascii="仿宋_GB2312" w:hAnsi="仿宋" w:eastAsia="仿宋_GB2312"/>
          <w:color w:val="000000" w:themeColor="text1"/>
          <w:sz w:val="24"/>
          <w:highlight w:val="none"/>
          <w14:textFill>
            <w14:solidFill>
              <w14:schemeClr w14:val="tx1"/>
            </w14:solidFill>
          </w14:textFill>
        </w:rPr>
        <w:t>相关绿色建材政府采购需求标准</w:t>
      </w:r>
      <w:r>
        <w:rPr>
          <w:rFonts w:hint="eastAsia" w:ascii="仿宋_GB2312" w:hAnsi="仿宋" w:eastAsia="仿宋_GB2312"/>
          <w:color w:val="000000" w:themeColor="text1"/>
          <w:sz w:val="24"/>
          <w:highlight w:val="none"/>
          <w:lang w:eastAsia="zh-CN"/>
          <w14:textFill>
            <w14:solidFill>
              <w14:schemeClr w14:val="tx1"/>
            </w14:solidFill>
          </w14:textFill>
        </w:rPr>
        <w:t>执行</w:t>
      </w:r>
      <w:r>
        <w:rPr>
          <w:rFonts w:hint="eastAsia" w:ascii="仿宋_GB2312" w:hAnsi="仿宋" w:eastAsia="仿宋_GB2312"/>
          <w:color w:val="000000" w:themeColor="text1"/>
          <w:sz w:val="24"/>
          <w:highlight w:val="none"/>
          <w14:textFill>
            <w14:solidFill>
              <w14:schemeClr w14:val="tx1"/>
            </w14:solidFill>
          </w14:textFill>
        </w:rPr>
        <w:t>。</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ascii="仿宋_GB2312" w:hAnsi="仿宋" w:eastAsia="仿宋_GB2312"/>
          <w:color w:val="000000" w:themeColor="text1"/>
          <w:sz w:val="24"/>
          <w:highlight w:val="none"/>
          <w14:textFill>
            <w14:solidFill>
              <w14:schemeClr w14:val="tx1"/>
            </w14:solidFill>
          </w14:textFill>
        </w:rPr>
        <w:t>3.2.</w:t>
      </w:r>
      <w:r>
        <w:rPr>
          <w:rFonts w:hint="eastAsia" w:ascii="仿宋_GB2312" w:hAnsi="仿宋" w:eastAsia="仿宋_GB2312"/>
          <w:color w:val="000000" w:themeColor="text1"/>
          <w:sz w:val="24"/>
          <w:highlight w:val="none"/>
          <w14:textFill>
            <w14:solidFill>
              <w14:schemeClr w14:val="tx1"/>
            </w14:solidFill>
          </w14:textFill>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lang w:val="en-US" w:eastAsia="zh-CN"/>
          <w14:textFill>
            <w14:solidFill>
              <w14:schemeClr w14:val="tx1"/>
            </w14:solidFill>
          </w14:textFill>
        </w:rPr>
        <w:t>3.2.5</w:t>
      </w:r>
      <w:r>
        <w:rPr>
          <w:rFonts w:hint="eastAsia" w:ascii="仿宋" w:hAnsi="仿宋" w:eastAsia="仿宋" w:cs="仿宋"/>
          <w:color w:val="000000" w:themeColor="text1"/>
          <w:sz w:val="24"/>
          <w:highlight w:val="none"/>
          <w14:textFill>
            <w14:solidFill>
              <w14:schemeClr w14:val="tx1"/>
            </w14:solidFill>
          </w14:textFill>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000000" w:themeColor="text1"/>
          <w:sz w:val="24"/>
          <w:highlight w:val="none"/>
          <w:lang w:eastAsia="zh-CN"/>
          <w14:textFill>
            <w14:solidFill>
              <w14:schemeClr w14:val="tx1"/>
            </w14:solidFill>
          </w14:textFill>
        </w:rPr>
        <w:t>采购人</w:t>
      </w:r>
      <w:r>
        <w:rPr>
          <w:rFonts w:hint="eastAsia" w:ascii="仿宋" w:hAnsi="仿宋" w:eastAsia="仿宋" w:cs="仿宋"/>
          <w:color w:val="000000" w:themeColor="text1"/>
          <w:sz w:val="24"/>
          <w:highlight w:val="none"/>
          <w14:textFill>
            <w14:solidFill>
              <w14:schemeClr w14:val="tx1"/>
            </w14:solidFill>
          </w14:textFill>
        </w:rPr>
        <w:t>登记报备绿色编码，未申领绿色编码的柴油动力移动源不得进入作业现场施工。</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w:t>
      </w:r>
      <w:r>
        <w:rPr>
          <w:rFonts w:hint="eastAsia" w:ascii="仿宋_GB2312" w:hAnsi="仿宋" w:eastAsia="仿宋_GB2312"/>
          <w:bCs/>
          <w:color w:val="000000" w:themeColor="text1"/>
          <w:sz w:val="24"/>
          <w:highlight w:val="none"/>
          <w14:textFill>
            <w14:solidFill>
              <w14:schemeClr w14:val="tx1"/>
            </w14:solidFill>
          </w14:textFill>
        </w:rPr>
        <w:t>小微</w:t>
      </w:r>
      <w:r>
        <w:rPr>
          <w:rFonts w:hint="eastAsia" w:ascii="仿宋_GB2312" w:hAnsi="仿宋" w:eastAsia="仿宋_GB2312"/>
          <w:color w:val="000000" w:themeColor="text1"/>
          <w:sz w:val="24"/>
          <w:highlight w:val="none"/>
          <w14:textFill>
            <w14:solidFill>
              <w14:schemeClr w14:val="tx1"/>
            </w14:solidFill>
          </w14:textFill>
        </w:rPr>
        <w:t>企业价格扣除</w:t>
      </w:r>
    </w:p>
    <w:p>
      <w:pPr>
        <w:spacing w:line="440" w:lineRule="exact"/>
        <w:rPr>
          <w:rFonts w:ascii="仿宋_GB2312" w:hAnsi="仿宋" w:eastAsia="仿宋_GB2312"/>
          <w:bCs/>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3.3.1小微企业是指</w:t>
      </w:r>
      <w:r>
        <w:rPr>
          <w:rFonts w:hint="eastAsia" w:ascii="仿宋_GB2312" w:hAnsi="仿宋" w:eastAsia="仿宋_GB2312"/>
          <w:bCs/>
          <w:color w:val="000000" w:themeColor="text1"/>
          <w:sz w:val="24"/>
          <w:highlight w:val="none"/>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000000" w:themeColor="text1"/>
          <w:sz w:val="24"/>
          <w:highlight w:val="none"/>
          <w14:textFill>
            <w14:solidFill>
              <w14:schemeClr w14:val="tx1"/>
            </w14:solidFill>
          </w14:textFill>
        </w:rPr>
      </w:pPr>
      <w:r>
        <w:rPr>
          <w:rFonts w:hint="eastAsia" w:ascii="仿宋_GB2312" w:hAnsi="仿宋" w:eastAsia="仿宋_GB2312"/>
          <w:bCs/>
          <w:color w:val="000000" w:themeColor="text1"/>
          <w:sz w:val="24"/>
          <w:highlight w:val="none"/>
          <w14:textFill>
            <w14:solidFill>
              <w14:schemeClr w14:val="tx1"/>
            </w14:solidFill>
          </w14:textFill>
        </w:rPr>
        <w:t>符合中小企业划分标准的个体工商户，在政府采购活动中视同中小企业。</w:t>
      </w:r>
    </w:p>
    <w:p>
      <w:pPr>
        <w:spacing w:line="440" w:lineRule="exact"/>
        <w:rPr>
          <w:rFonts w:ascii="仿宋_GB2312" w:hAnsi="仿宋" w:eastAsia="仿宋_GB2312"/>
          <w:bCs/>
          <w:color w:val="000000" w:themeColor="text1"/>
          <w:sz w:val="24"/>
          <w:highlight w:val="none"/>
          <w14:textFill>
            <w14:solidFill>
              <w14:schemeClr w14:val="tx1"/>
            </w14:solidFill>
          </w14:textFill>
        </w:rPr>
      </w:pPr>
      <w:r>
        <w:rPr>
          <w:rFonts w:hint="eastAsia" w:ascii="仿宋_GB2312" w:hAnsi="仿宋" w:eastAsia="仿宋_GB2312"/>
          <w:bCs/>
          <w:color w:val="000000" w:themeColor="text1"/>
          <w:sz w:val="24"/>
          <w:highlight w:val="none"/>
          <w14:textFill>
            <w14:solidFill>
              <w14:schemeClr w14:val="tx1"/>
            </w14:solidFill>
          </w14:textFill>
        </w:rPr>
        <w:t>3.3.2在货物采购项目中，货物由小微企业制造，即货物由小微企业生产且使用该小微企业商号或者注册商标。</w:t>
      </w:r>
      <w:r>
        <w:rPr>
          <w:rFonts w:hint="eastAsia" w:ascii="仿宋_GB2312" w:hAnsi="仿宋" w:eastAsia="仿宋_GB2312"/>
          <w:b/>
          <w:bCs/>
          <w:color w:val="000000" w:themeColor="text1"/>
          <w:sz w:val="24"/>
          <w:highlight w:val="none"/>
          <w14:textFill>
            <w14:solidFill>
              <w14:schemeClr w14:val="tx1"/>
            </w14:solidFill>
          </w14:textFill>
        </w:rPr>
        <w:t>供应商提供的货物既有中小企业制造货物，也有大型企业制造货物的，不享受中小企业扶持政策。</w:t>
      </w:r>
    </w:p>
    <w:p>
      <w:pPr>
        <w:spacing w:line="440" w:lineRule="exact"/>
        <w:rPr>
          <w:rFonts w:ascii="仿宋_GB2312" w:hAnsi="仿宋" w:eastAsia="仿宋_GB2312"/>
          <w:bCs/>
          <w:color w:val="000000" w:themeColor="text1"/>
          <w:sz w:val="24"/>
          <w:highlight w:val="none"/>
          <w14:textFill>
            <w14:solidFill>
              <w14:schemeClr w14:val="tx1"/>
            </w14:solidFill>
          </w14:textFill>
        </w:rPr>
      </w:pPr>
      <w:r>
        <w:rPr>
          <w:rFonts w:hint="eastAsia" w:ascii="仿宋_GB2312" w:hAnsi="仿宋" w:eastAsia="仿宋_GB2312"/>
          <w:bCs/>
          <w:color w:val="000000" w:themeColor="text1"/>
          <w:sz w:val="24"/>
          <w:highlight w:val="none"/>
          <w14:textFill>
            <w14:solidFill>
              <w14:schemeClr w14:val="tx1"/>
            </w14:solidFill>
          </w14:textFill>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3.3.4小微企业应按照招标文件格式要求提供《中小企业声明函》。</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000000" w:themeColor="text1"/>
          <w:sz w:val="24"/>
          <w:highlight w:val="none"/>
          <w:lang w:val="en-US" w:eastAsia="zh-CN"/>
          <w14:textFill>
            <w14:solidFill>
              <w14:schemeClr w14:val="tx1"/>
            </w14:solidFill>
          </w14:textFill>
        </w:rPr>
        <w:t>%</w:t>
      </w:r>
      <w:r>
        <w:rPr>
          <w:rFonts w:hint="eastAsia" w:ascii="仿宋_GB2312" w:hAnsi="仿宋" w:eastAsia="仿宋_GB2312"/>
          <w:color w:val="000000" w:themeColor="text1"/>
          <w:sz w:val="24"/>
          <w:highlight w:val="none"/>
          <w14:textFill>
            <w14:solidFill>
              <w14:schemeClr w14:val="tx1"/>
            </w14:solidFill>
          </w14:textFill>
        </w:rPr>
        <w:t>的扣除，用扣除后的价格参加评审。</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000000" w:themeColor="text1"/>
          <w:sz w:val="24"/>
          <w:highlight w:val="none"/>
          <w:lang w:val="en-US" w:eastAsia="zh-CN"/>
          <w14:textFill>
            <w14:solidFill>
              <w14:schemeClr w14:val="tx1"/>
            </w14:solidFill>
          </w14:textFill>
        </w:rPr>
        <w:t>%</w:t>
      </w:r>
      <w:r>
        <w:rPr>
          <w:rFonts w:hint="eastAsia" w:ascii="仿宋_GB2312" w:hAnsi="仿宋" w:eastAsia="仿宋_GB2312"/>
          <w:color w:val="000000" w:themeColor="text1"/>
          <w:sz w:val="24"/>
          <w:highlight w:val="none"/>
          <w14:textFill>
            <w14:solidFill>
              <w14:schemeClr w14:val="tx1"/>
            </w14:solidFill>
          </w14:textFill>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000000" w:themeColor="text1"/>
          <w:sz w:val="24"/>
          <w:highlight w:val="none"/>
          <w14:textFill>
            <w14:solidFill>
              <w14:schemeClr w14:val="tx1"/>
            </w14:solidFill>
          </w14:textFill>
        </w:rPr>
      </w:pPr>
      <w:r>
        <w:rPr>
          <w:rFonts w:hint="eastAsia" w:ascii="仿宋_GB2312" w:hAnsi="仿宋" w:eastAsia="仿宋_GB2312"/>
          <w:b/>
          <w:color w:val="000000" w:themeColor="text1"/>
          <w:sz w:val="24"/>
          <w:highlight w:val="none"/>
          <w14:textFill>
            <w14:solidFill>
              <w14:schemeClr w14:val="tx1"/>
            </w14:solidFill>
          </w14:textFill>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3.4支持科技创新创新发展</w:t>
      </w:r>
    </w:p>
    <w:p>
      <w:pPr>
        <w:spacing w:line="440" w:lineRule="exact"/>
        <w:ind w:firstLine="480" w:firstLineChars="200"/>
        <w:rPr>
          <w:rFonts w:hint="eastAsia"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3.5平等对待内外资企业和符合条件的破产重整企业</w:t>
      </w:r>
    </w:p>
    <w:p>
      <w:pPr>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平等对待内外资企业和符合条件的破产重整企业，切实保障企业公平竞争，平等维护企业的合法利益。</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b/>
          <w:bCs/>
          <w:color w:val="000000" w:themeColor="text1"/>
          <w:sz w:val="24"/>
          <w:highlight w:val="none"/>
          <w14:textFill>
            <w14:solidFill>
              <w14:schemeClr w14:val="tx1"/>
            </w14:solidFill>
          </w14:textFill>
        </w:rPr>
        <w:t>4.特别说明：</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1"/>
        <w:rPr>
          <w:rFonts w:hint="eastAsia"/>
          <w:color w:val="000000" w:themeColor="text1"/>
          <w:highlight w:val="none"/>
          <w14:textFill>
            <w14:solidFill>
              <w14:schemeClr w14:val="tx1"/>
            </w14:solidFill>
          </w14:textFill>
        </w:rPr>
      </w:pPr>
    </w:p>
    <w:p>
      <w:pPr>
        <w:pStyle w:val="132"/>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000000" w:themeColor="text1"/>
          <w:sz w:val="32"/>
          <w:szCs w:val="3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本次招标设定限价，即招标公告中公布的各标项预算金额或最高限价（各标项之间的预算金额不能互相调整）。</w:t>
      </w:r>
    </w:p>
    <w:p>
      <w:pPr>
        <w:pStyle w:val="26"/>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000000" w:themeColor="text1"/>
          <w:sz w:val="32"/>
          <w:szCs w:val="32"/>
          <w:highlight w:val="none"/>
          <w:lang w:val="en-US"/>
          <w14:textFill>
            <w14:solidFill>
              <w14:schemeClr w14:val="tx1"/>
            </w14:solidFill>
          </w14:textFill>
        </w:rPr>
      </w:pPr>
      <w:r>
        <w:rPr>
          <w:rFonts w:hint="eastAsia" w:ascii="仿宋" w:hAnsi="仿宋" w:eastAsia="仿宋" w:cs="仿宋"/>
          <w:color w:val="000000" w:themeColor="text1"/>
          <w:szCs w:val="24"/>
          <w:highlight w:val="none"/>
          <w:lang w:val="en-US"/>
          <w14:textFill>
            <w14:solidFill>
              <w14:schemeClr w14:val="tx1"/>
            </w14:solidFill>
          </w14:textFill>
        </w:rPr>
        <w:t xml:space="preserve">  </w:t>
      </w:r>
      <w:r>
        <w:rPr>
          <w:rFonts w:hint="eastAsia" w:ascii="仿宋" w:hAnsi="仿宋" w:eastAsia="仿宋" w:cs="仿宋"/>
          <w:color w:val="000000" w:themeColor="text1"/>
          <w:sz w:val="32"/>
          <w:szCs w:val="32"/>
          <w:highlight w:val="none"/>
          <w:lang w:val="en-US"/>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000000" w:themeColor="text1"/>
          <w:sz w:val="32"/>
          <w:szCs w:val="32"/>
          <w:highlight w:val="none"/>
          <w:lang w:eastAsia="zh-CN"/>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三、投标</w:t>
      </w:r>
      <w:r>
        <w:rPr>
          <w:rFonts w:hint="eastAsia" w:ascii="仿宋" w:hAnsi="仿宋" w:eastAsia="仿宋" w:cs="仿宋"/>
          <w:b/>
          <w:color w:val="000000" w:themeColor="text1"/>
          <w:sz w:val="32"/>
          <w:szCs w:val="32"/>
          <w:highlight w:val="none"/>
          <w:lang w:eastAsia="zh-CN"/>
          <w14:textFill>
            <w14:solidFill>
              <w14:schemeClr w14:val="tx1"/>
            </w14:solidFill>
          </w14:textFill>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1.</w:t>
      </w:r>
      <w:r>
        <w:rPr>
          <w:rFonts w:hint="eastAsia" w:ascii="仿宋" w:hAnsi="仿宋" w:eastAsia="仿宋" w:cs="仿宋"/>
          <w:b/>
          <w:bCs/>
          <w:color w:val="000000" w:themeColor="text1"/>
          <w:sz w:val="24"/>
          <w:highlight w:val="none"/>
          <w14:textFill>
            <w14:solidFill>
              <w14:schemeClr w14:val="tx1"/>
            </w14:solidFill>
          </w14:textFill>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投标文件未在投标截止时间前完成传输的，视为投标文件撤回；投标文件未按时解密，亦视为投标文件撤回。</w:t>
      </w:r>
    </w:p>
    <w:p>
      <w:pPr>
        <w:pStyle w:val="35"/>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2</w:t>
      </w:r>
      <w:r>
        <w:rPr>
          <w:rFonts w:hint="eastAsia" w:ascii="仿宋" w:hAnsi="仿宋" w:eastAsia="仿宋" w:cs="仿宋"/>
          <w:b/>
          <w:color w:val="000000" w:themeColor="text1"/>
          <w:sz w:val="24"/>
          <w:szCs w:val="24"/>
          <w:highlight w:val="none"/>
          <w14:textFill>
            <w14:solidFill>
              <w14:schemeClr w14:val="tx1"/>
            </w14:solidFill>
          </w14:textFill>
        </w:rPr>
        <w:t>. 投标文件的组成</w:t>
      </w:r>
    </w:p>
    <w:p>
      <w:pPr>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投标文件由</w:t>
      </w:r>
      <w:r>
        <w:rPr>
          <w:rFonts w:hint="eastAsia" w:ascii="仿宋" w:hAnsi="仿宋" w:eastAsia="仿宋" w:cs="仿宋"/>
          <w:color w:val="000000" w:themeColor="text1"/>
          <w:sz w:val="24"/>
          <w:highlight w:val="none"/>
          <w:lang w:eastAsia="zh-CN"/>
          <w14:textFill>
            <w14:solidFill>
              <w14:schemeClr w14:val="tx1"/>
            </w14:solidFill>
          </w14:textFill>
        </w:rPr>
        <w:t>“资格文件”、</w:t>
      </w:r>
      <w:r>
        <w:rPr>
          <w:rFonts w:hint="eastAsia" w:ascii="仿宋" w:hAnsi="仿宋" w:eastAsia="仿宋" w:cs="仿宋"/>
          <w:color w:val="000000" w:themeColor="text1"/>
          <w:sz w:val="24"/>
          <w:highlight w:val="none"/>
          <w14:textFill>
            <w14:solidFill>
              <w14:schemeClr w14:val="tx1"/>
            </w14:solidFill>
          </w14:textFill>
        </w:rPr>
        <w:t>“商务技术（资信）文件资料”、“报价文件资料”</w:t>
      </w:r>
      <w:r>
        <w:rPr>
          <w:rFonts w:hint="eastAsia" w:ascii="仿宋" w:hAnsi="仿宋" w:eastAsia="仿宋" w:cs="仿宋"/>
          <w:color w:val="000000" w:themeColor="text1"/>
          <w:sz w:val="24"/>
          <w:highlight w:val="none"/>
          <w:lang w:eastAsia="zh-CN"/>
          <w14:textFill>
            <w14:solidFill>
              <w14:schemeClr w14:val="tx1"/>
            </w14:solidFill>
          </w14:textFill>
        </w:rPr>
        <w:t>三</w:t>
      </w:r>
      <w:r>
        <w:rPr>
          <w:rFonts w:hint="eastAsia" w:ascii="仿宋" w:hAnsi="仿宋" w:eastAsia="仿宋" w:cs="仿宋"/>
          <w:color w:val="000000" w:themeColor="text1"/>
          <w:sz w:val="24"/>
          <w:highlight w:val="none"/>
          <w14:textFill>
            <w14:solidFill>
              <w14:schemeClr w14:val="tx1"/>
            </w14:solidFill>
          </w14:textFill>
        </w:rPr>
        <w:t>部分组成，其中</w:t>
      </w:r>
      <w:r>
        <w:rPr>
          <w:rFonts w:hint="eastAsia" w:ascii="仿宋" w:hAnsi="仿宋" w:eastAsia="仿宋" w:cs="仿宋"/>
          <w:b/>
          <w:color w:val="000000" w:themeColor="text1"/>
          <w:sz w:val="24"/>
          <w:highlight w:val="none"/>
          <w14:textFill>
            <w14:solidFill>
              <w14:schemeClr w14:val="tx1"/>
            </w14:solidFill>
          </w14:textFill>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2</w:t>
      </w:r>
      <w:r>
        <w:rPr>
          <w:rFonts w:hint="eastAsia" w:ascii="仿宋" w:hAnsi="仿宋" w:eastAsia="仿宋" w:cs="仿宋"/>
          <w:b/>
          <w:color w:val="000000" w:themeColor="text1"/>
          <w:sz w:val="24"/>
          <w:highlight w:val="none"/>
          <w:lang w:val="zh-CN"/>
          <w14:textFill>
            <w14:solidFill>
              <w14:schemeClr w14:val="tx1"/>
            </w14:solidFill>
          </w14:textFill>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lang w:eastAsia="zh-CN"/>
          <w14:textFill>
            <w14:solidFill>
              <w14:schemeClr w14:val="tx1"/>
            </w14:solidFill>
          </w14:textFill>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分包意向协议</w:t>
      </w:r>
      <w:r>
        <w:rPr>
          <w:rFonts w:hint="eastAsia" w:ascii="仿宋" w:hAnsi="仿宋" w:eastAsia="仿宋" w:cs="仿宋"/>
          <w:snapToGrid w:val="0"/>
          <w:color w:val="000000" w:themeColor="text1"/>
          <w:kern w:val="28"/>
          <w:sz w:val="24"/>
          <w:szCs w:val="20"/>
          <w:highlight w:val="none"/>
          <w14:textFill>
            <w14:solidFill>
              <w14:schemeClr w14:val="tx1"/>
            </w14:solidFill>
          </w14:textFill>
        </w:rPr>
        <w:t>（如果有)</w:t>
      </w:r>
      <w:r>
        <w:rPr>
          <w:rFonts w:hint="eastAsia" w:ascii="仿宋" w:hAnsi="仿宋" w:eastAsia="仿宋" w:cs="仿宋"/>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lang w:eastAsia="zh-CN"/>
          <w14:textFill>
            <w14:solidFill>
              <w14:schemeClr w14:val="tx1"/>
            </w14:solidFill>
          </w14:textFill>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lang w:eastAsia="zh-CN"/>
          <w14:textFill>
            <w14:solidFill>
              <w14:schemeClr w14:val="tx1"/>
            </w14:solidFill>
          </w14:textFill>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2.</w:t>
      </w:r>
      <w:r>
        <w:rPr>
          <w:rFonts w:hint="eastAsia" w:ascii="仿宋" w:hAnsi="仿宋" w:eastAsia="仿宋" w:cs="仿宋"/>
          <w:b/>
          <w:color w:val="000000" w:themeColor="text1"/>
          <w:sz w:val="24"/>
          <w:highlight w:val="none"/>
          <w14:textFill>
            <w14:solidFill>
              <w14:schemeClr w14:val="tx1"/>
            </w14:solidFill>
          </w14:textFill>
        </w:rPr>
        <w:t>2商务技术</w:t>
      </w:r>
      <w:r>
        <w:rPr>
          <w:rFonts w:hint="eastAsia" w:ascii="仿宋" w:hAnsi="仿宋" w:eastAsia="仿宋" w:cs="仿宋"/>
          <w:b/>
          <w:color w:val="000000" w:themeColor="text1"/>
          <w:sz w:val="24"/>
          <w:highlight w:val="none"/>
          <w:lang w:val="zh-CN"/>
          <w14:textFill>
            <w14:solidFill>
              <w14:schemeClr w14:val="tx1"/>
            </w14:solidFill>
          </w14:textFill>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.2.1投标函；</w:t>
      </w:r>
      <w:r>
        <w:rPr>
          <w:rFonts w:hint="eastAsia" w:ascii="仿宋" w:hAnsi="仿宋" w:eastAsia="仿宋" w:cs="仿宋"/>
          <w:color w:val="000000" w:themeColor="text1"/>
          <w:sz w:val="24"/>
          <w:highlight w:val="none"/>
          <w:lang w:val="zh-CN"/>
          <w14:textFill>
            <w14:solidFill>
              <w14:schemeClr w14:val="tx1"/>
            </w14:solidFill>
          </w14:textFill>
        </w:rPr>
        <w:t xml:space="preserve"> </w:t>
      </w:r>
    </w:p>
    <w:p>
      <w:pPr>
        <w:snapToGrid w:val="0"/>
        <w:spacing w:line="336" w:lineRule="auto"/>
        <w:ind w:firstLine="720" w:firstLineChars="3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2.2.2法定代表人授权委托书；</w:t>
      </w:r>
    </w:p>
    <w:p>
      <w:pPr>
        <w:snapToGrid w:val="0"/>
        <w:spacing w:line="336" w:lineRule="auto"/>
        <w:ind w:firstLine="720" w:firstLineChars="3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2.2.3授权代表社保证明；</w:t>
      </w:r>
    </w:p>
    <w:p>
      <w:pPr>
        <w:snapToGrid w:val="0"/>
        <w:spacing w:line="336" w:lineRule="auto"/>
        <w:ind w:firstLine="720" w:firstLineChars="3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2.2.4法定代表人身份证明书；</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2.2.6廉政承诺书（格式见第六部分附件）；</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2.2.8供应商应提供针对项目的完整技术解决方案：</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2.2.15培训计划（如有）；</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2.2.16验收方案；</w:t>
      </w:r>
    </w:p>
    <w:p>
      <w:pPr>
        <w:snapToGrid w:val="0"/>
        <w:spacing w:line="336" w:lineRule="auto"/>
        <w:ind w:firstLine="720" w:firstLineChars="300"/>
        <w:rPr>
          <w:rFonts w:hint="eastAsia" w:ascii="仿宋" w:hAnsi="仿宋" w:eastAsia="仿宋" w:cs="仿宋"/>
          <w:color w:val="000000" w:themeColor="text1"/>
          <w:sz w:val="24"/>
          <w:highlight w:val="none"/>
          <w:u w:val="wav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17</w:t>
      </w:r>
      <w:r>
        <w:rPr>
          <w:rFonts w:hint="eastAsia" w:ascii="仿宋" w:hAnsi="仿宋" w:eastAsia="仿宋" w:cs="仿宋"/>
          <w:color w:val="000000" w:themeColor="text1"/>
          <w:sz w:val="24"/>
          <w:highlight w:val="none"/>
          <w:u w:val="wave"/>
          <w14:textFill>
            <w14:solidFill>
              <w14:schemeClr w14:val="tx1"/>
            </w14:solidFill>
          </w14:textFill>
        </w:rPr>
        <w:t>未尽事宜请各投标单位按评分标准和相对应标项相关要求制作；</w:t>
      </w:r>
    </w:p>
    <w:p>
      <w:pPr>
        <w:snapToGrid w:val="0"/>
        <w:spacing w:line="336" w:lineRule="auto"/>
        <w:ind w:firstLine="720" w:firstLineChars="300"/>
        <w:rPr>
          <w:rFonts w:hint="default"/>
          <w:color w:val="000000" w:themeColor="text1"/>
          <w:highlight w:val="none"/>
          <w:lang w:val="zh-CN"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18</w:t>
      </w:r>
      <w:r>
        <w:rPr>
          <w:rFonts w:hint="eastAsia" w:ascii="仿宋" w:hAnsi="仿宋" w:eastAsia="仿宋" w:cs="仿宋"/>
          <w:color w:val="000000" w:themeColor="text1"/>
          <w:sz w:val="24"/>
          <w:highlight w:val="none"/>
          <w14:textFill>
            <w14:solidFill>
              <w14:schemeClr w14:val="tx1"/>
            </w14:solidFill>
          </w14:textFill>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 xml:space="preserve">2.3报价文件：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.3.1开标一览表（报价表）；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.3.</w:t>
      </w:r>
      <w:r>
        <w:rPr>
          <w:rFonts w:hint="eastAsia"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中小企业声明函</w:t>
      </w:r>
      <w:r>
        <w:rPr>
          <w:rFonts w:hint="eastAsia" w:ascii="仿宋" w:hAnsi="仿宋" w:eastAsia="仿宋" w:cs="仿宋"/>
          <w:color w:val="000000" w:themeColor="text1"/>
          <w:sz w:val="24"/>
          <w:highlight w:val="none"/>
          <w:lang w:eastAsia="zh-CN"/>
          <w14:textFill>
            <w14:solidFill>
              <w14:schemeClr w14:val="tx1"/>
            </w14:solidFill>
          </w14:textFill>
        </w:rPr>
        <w:t>（如果有）</w:t>
      </w:r>
      <w:r>
        <w:rPr>
          <w:rFonts w:hint="eastAsia" w:ascii="仿宋" w:hAnsi="仿宋" w:eastAsia="仿宋" w:cs="仿宋"/>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14:textFill>
            <w14:solidFill>
              <w14:schemeClr w14:val="tx1"/>
            </w14:solidFill>
          </w14:textFill>
        </w:rPr>
      </w:pPr>
      <w:r>
        <w:rPr>
          <w:rFonts w:hint="default" w:ascii="仿宋" w:hAnsi="仿宋" w:eastAsia="仿宋" w:cs="仿宋"/>
          <w:b w:val="0"/>
          <w:bCs w:val="0"/>
          <w:i w:val="0"/>
          <w:iCs w:val="0"/>
          <w:snapToGrid w:val="0"/>
          <w:color w:val="000000" w:themeColor="text1"/>
          <w:kern w:val="2"/>
          <w:sz w:val="24"/>
          <w:szCs w:val="24"/>
          <w:highlight w:val="none"/>
          <w:vertAlign w:val="baseline"/>
          <w:lang w:val="en-US" w:eastAsia="zh-CN" w:bidi="ar-SA"/>
          <w14:textFill>
            <w14:solidFill>
              <w14:schemeClr w14:val="tx1"/>
            </w14:solidFill>
          </w14:textFill>
        </w:rPr>
        <w:t>2.3.</w:t>
      </w:r>
      <w:r>
        <w:rPr>
          <w:rFonts w:hint="eastAsia" w:ascii="仿宋" w:hAnsi="仿宋" w:eastAsia="仿宋" w:cs="仿宋"/>
          <w:b w:val="0"/>
          <w:bCs w:val="0"/>
          <w:i w:val="0"/>
          <w:iCs w:val="0"/>
          <w:snapToGrid w:val="0"/>
          <w:color w:val="000000" w:themeColor="text1"/>
          <w:kern w:val="2"/>
          <w:sz w:val="24"/>
          <w:szCs w:val="24"/>
          <w:highlight w:val="none"/>
          <w:vertAlign w:val="baseline"/>
          <w:lang w:val="en-US" w:eastAsia="zh-CN" w:bidi="ar-SA"/>
          <w14:textFill>
            <w14:solidFill>
              <w14:schemeClr w14:val="tx1"/>
            </w14:solidFill>
          </w14:textFill>
        </w:rPr>
        <w:t>3</w:t>
      </w:r>
      <w:r>
        <w:rPr>
          <w:rFonts w:hint="default" w:ascii="仿宋" w:hAnsi="仿宋" w:eastAsia="仿宋" w:cs="仿宋"/>
          <w:b w:val="0"/>
          <w:bCs w:val="0"/>
          <w:i w:val="0"/>
          <w:iCs w:val="0"/>
          <w:snapToGrid w:val="0"/>
          <w:color w:val="000000" w:themeColor="text1"/>
          <w:kern w:val="2"/>
          <w:sz w:val="24"/>
          <w:szCs w:val="24"/>
          <w:highlight w:val="none"/>
          <w:vertAlign w:val="baseline"/>
          <w:lang w:val="en-US" w:eastAsia="zh-CN" w:bidi="ar-SA"/>
          <w14:textFill>
            <w14:solidFill>
              <w14:schemeClr w14:val="tx1"/>
            </w14:solidFill>
          </w14:textFill>
        </w:rPr>
        <w:t xml:space="preserve"> </w:t>
      </w:r>
      <w:r>
        <w:rPr>
          <w:rFonts w:hint="default" w:ascii="仿宋_GB2312" w:hAnsi="宋体" w:eastAsia="仿宋_GB2312" w:cs="仿宋_GB2312"/>
          <w:b w:val="0"/>
          <w:bCs w:val="0"/>
          <w:i w:val="0"/>
          <w:iCs w:val="0"/>
          <w:snapToGrid w:val="0"/>
          <w:color w:val="000000" w:themeColor="text1"/>
          <w:kern w:val="2"/>
          <w:sz w:val="24"/>
          <w:szCs w:val="24"/>
          <w:highlight w:val="none"/>
          <w:vertAlign w:val="baseline"/>
          <w:lang w:val="en-US" w:eastAsia="zh-CN" w:bidi="ar-SA"/>
          <w14:textFill>
            <w14:solidFill>
              <w14:schemeClr w14:val="tx1"/>
            </w14:solidFill>
          </w14:textFill>
        </w:rPr>
        <w:t>残疾人福利性单位声明函</w:t>
      </w:r>
      <w:r>
        <w:rPr>
          <w:rFonts w:hint="eastAsia" w:ascii="仿宋_GB2312" w:hAnsi="宋体" w:eastAsia="仿宋_GB2312" w:cs="仿宋_GB2312"/>
          <w:b w:val="0"/>
          <w:bCs w:val="0"/>
          <w:i w:val="0"/>
          <w:iCs w:val="0"/>
          <w:snapToGrid w:val="0"/>
          <w:color w:val="000000" w:themeColor="text1"/>
          <w:kern w:val="2"/>
          <w:sz w:val="24"/>
          <w:szCs w:val="24"/>
          <w:highlight w:val="none"/>
          <w:vertAlign w:val="baseline"/>
          <w:lang w:val="en-US" w:eastAsia="zh-CN" w:bidi="ar-SA"/>
          <w14:textFill>
            <w14:solidFill>
              <w14:schemeClr w14:val="tx1"/>
            </w14:solidFill>
          </w14:textFill>
        </w:rPr>
        <w:t>（如果有）</w:t>
      </w:r>
    </w:p>
    <w:p>
      <w:pPr>
        <w:adjustRightInd w:val="0"/>
        <w:snapToGrid w:val="0"/>
        <w:spacing w:line="440" w:lineRule="exact"/>
        <w:ind w:firstLine="0"/>
        <w:jc w:val="both"/>
        <w:rPr>
          <w:rFonts w:hint="eastAsia" w:ascii="仿宋" w:hAnsi="仿宋" w:eastAsia="仿宋" w:cs="仿宋"/>
          <w:b/>
          <w:bCs/>
          <w:color w:val="000000" w:themeColor="text1"/>
          <w:sz w:val="32"/>
          <w:highlight w:val="none"/>
          <w14:textFill>
            <w14:solidFill>
              <w14:schemeClr w14:val="tx1"/>
            </w14:solidFill>
          </w14:textFill>
        </w:rPr>
      </w:pPr>
      <w:r>
        <w:rPr>
          <w:rFonts w:hint="default" w:ascii="仿宋" w:hAnsi="仿宋" w:eastAsia="仿宋" w:cs="仿宋"/>
          <w:b/>
          <w:bCs/>
          <w:i w:val="0"/>
          <w:iCs w:val="0"/>
          <w:snapToGrid/>
          <w:color w:val="000000" w:themeColor="text1"/>
          <w:kern w:val="2"/>
          <w:sz w:val="24"/>
          <w:szCs w:val="20"/>
          <w:highlight w:val="none"/>
          <w:vertAlign w:val="baseline"/>
          <w:lang w:val="en-US" w:eastAsia="zh-CN" w:bidi="ar-SA"/>
          <w14:textFill>
            <w14:solidFill>
              <w14:schemeClr w14:val="tx1"/>
            </w14:solidFill>
          </w14:textFill>
        </w:rPr>
        <w:t>3.投标报价</w:t>
      </w:r>
    </w:p>
    <w:p>
      <w:pPr>
        <w:adjustRightInd w:val="0"/>
        <w:snapToGrid w:val="0"/>
        <w:spacing w:line="440" w:lineRule="exact"/>
        <w:ind w:left="0" w:leftChars="0" w:firstLine="720" w:firstLineChars="300"/>
        <w:jc w:val="both"/>
        <w:rPr>
          <w:rFonts w:hint="eastAsia" w:ascii="仿宋" w:hAnsi="仿宋" w:eastAsia="仿宋" w:cs="仿宋"/>
          <w:b/>
          <w:color w:val="000000" w:themeColor="text1"/>
          <w:sz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3.1报价为采购人可以合格使用产品的价格，包括货款、包装、运输、保险、货到就位以及安装、调试、培训、保修及产品知识产权等一切费用。</w:t>
      </w:r>
    </w:p>
    <w:p>
      <w:pPr>
        <w:adjustRightInd w:val="0"/>
        <w:snapToGrid w:val="0"/>
        <w:spacing w:line="440" w:lineRule="exact"/>
        <w:ind w:left="0" w:leftChars="0" w:firstLine="720" w:firstLineChars="300"/>
        <w:jc w:val="both"/>
        <w:rPr>
          <w:rFonts w:hint="eastAsia" w:ascii="仿宋" w:hAnsi="仿宋" w:eastAsia="仿宋" w:cs="仿宋"/>
          <w:b/>
          <w:color w:val="000000" w:themeColor="text1"/>
          <w:sz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3.2招标文件未列明，而投标人认为必需的费用也需列入报价。</w:t>
      </w:r>
    </w:p>
    <w:p>
      <w:pPr>
        <w:adjustRightInd w:val="0"/>
        <w:snapToGrid w:val="0"/>
        <w:spacing w:line="440" w:lineRule="exact"/>
        <w:ind w:left="0" w:leftChars="0" w:firstLine="720" w:firstLineChars="300"/>
        <w:jc w:val="both"/>
        <w:rPr>
          <w:rFonts w:hint="eastAsia" w:ascii="仿宋" w:hAnsi="仿宋" w:eastAsia="仿宋" w:cs="仿宋"/>
          <w:b/>
          <w:color w:val="000000" w:themeColor="text1"/>
          <w:sz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3.3投标报价只允许有一个报价，有选择的报价将不予接受（除指定外）。</w:t>
      </w:r>
    </w:p>
    <w:p>
      <w:pPr>
        <w:adjustRightInd w:val="0"/>
        <w:snapToGrid w:val="0"/>
        <w:spacing w:line="440" w:lineRule="exact"/>
        <w:ind w:left="0" w:leftChars="0" w:firstLine="720" w:firstLineChars="300"/>
        <w:jc w:val="both"/>
        <w:rPr>
          <w:rFonts w:hint="eastAsia" w:ascii="仿宋" w:hAnsi="仿宋" w:eastAsia="仿宋" w:cs="仿宋"/>
          <w:b/>
          <w:color w:val="000000" w:themeColor="text1"/>
          <w:sz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3.4投标人提供虚假材料投标的，投标无效。</w:t>
      </w:r>
    </w:p>
    <w:p>
      <w:pPr>
        <w:pStyle w:val="132"/>
        <w:snapToGrid w:val="0"/>
        <w:spacing w:before="0" w:line="440" w:lineRule="exact"/>
        <w:ind w:firstLine="0" w:firstLineChars="0"/>
        <w:outlineLvl w:val="0"/>
        <w:rPr>
          <w:rFonts w:ascii="仿宋" w:hAnsi="仿宋" w:eastAsia="仿宋" w:cs="仿宋"/>
          <w:b/>
          <w:color w:val="000000" w:themeColor="text1"/>
          <w:szCs w:val="24"/>
          <w:highlight w:val="none"/>
          <w14:textFill>
            <w14:solidFill>
              <w14:schemeClr w14:val="tx1"/>
            </w14:solidFill>
          </w14:textFill>
        </w:rPr>
      </w:pPr>
      <w:r>
        <w:rPr>
          <w:rFonts w:ascii="仿宋" w:hAnsi="仿宋" w:eastAsia="仿宋" w:cs="仿宋"/>
          <w:b/>
          <w:color w:val="000000" w:themeColor="text1"/>
          <w:kern w:val="0"/>
          <w:szCs w:val="24"/>
          <w:highlight w:val="none"/>
          <w14:textFill>
            <w14:solidFill>
              <w14:schemeClr w14:val="tx1"/>
            </w14:solidFill>
          </w14:textFill>
        </w:rPr>
        <w:t>4.</w:t>
      </w:r>
      <w:r>
        <w:rPr>
          <w:rFonts w:hint="eastAsia" w:ascii="仿宋" w:hAnsi="仿宋" w:eastAsia="仿宋" w:cs="仿宋"/>
          <w:b/>
          <w:color w:val="000000" w:themeColor="text1"/>
          <w:kern w:val="0"/>
          <w:szCs w:val="24"/>
          <w:highlight w:val="none"/>
          <w:lang w:val="zh-CN"/>
          <w14:textFill>
            <w14:solidFill>
              <w14:schemeClr w14:val="tx1"/>
            </w14:solidFill>
          </w14:textFill>
        </w:rPr>
        <w:t xml:space="preserve"> </w:t>
      </w:r>
      <w:r>
        <w:rPr>
          <w:rFonts w:hint="eastAsia" w:ascii="仿宋" w:hAnsi="仿宋" w:eastAsia="仿宋" w:cs="仿宋"/>
          <w:b/>
          <w:color w:val="000000" w:themeColor="text1"/>
          <w:szCs w:val="24"/>
          <w:highlight w:val="none"/>
          <w14:textFill>
            <w14:solidFill>
              <w14:schemeClr w14:val="tx1"/>
            </w14:solidFill>
          </w14:textFill>
        </w:rPr>
        <w:t>投标文件的编制</w:t>
      </w:r>
      <w:r>
        <w:rPr>
          <w:rFonts w:hint="eastAsia" w:ascii="仿宋" w:hAnsi="仿宋" w:eastAsia="仿宋" w:cs="仿宋"/>
          <w:b/>
          <w:color w:val="000000" w:themeColor="text1"/>
          <w:szCs w:val="24"/>
          <w:highlight w:val="none"/>
          <w:lang w:eastAsia="zh-CN"/>
          <w14:textFill>
            <w14:solidFill>
              <w14:schemeClr w14:val="tx1"/>
            </w14:solidFill>
          </w14:textFill>
        </w:rPr>
        <w:t>和</w:t>
      </w:r>
      <w:r>
        <w:rPr>
          <w:rFonts w:hint="eastAsia" w:ascii="仿宋" w:hAnsi="仿宋" w:eastAsia="仿宋" w:cs="仿宋"/>
          <w:b/>
          <w:color w:val="000000" w:themeColor="text1"/>
          <w:sz w:val="24"/>
          <w:highlight w:val="none"/>
          <w14:textFill>
            <w14:solidFill>
              <w14:schemeClr w14:val="tx1"/>
            </w14:solidFill>
          </w14:textFill>
        </w:rPr>
        <w:t>签署</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4.4</w:t>
      </w:r>
      <w:r>
        <w:rPr>
          <w:rFonts w:hint="eastAsia" w:ascii="仿宋" w:hAnsi="仿宋" w:eastAsia="仿宋" w:cs="仿宋"/>
          <w:color w:val="000000" w:themeColor="text1"/>
          <w:sz w:val="24"/>
          <w:highlight w:val="none"/>
          <w:lang w:val="zh-CN"/>
          <w14:textFill>
            <w14:solidFill>
              <w14:schemeClr w14:val="tx1"/>
            </w14:solidFill>
          </w14:textFill>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4.5</w:t>
      </w:r>
      <w:r>
        <w:rPr>
          <w:rFonts w:hint="eastAsia" w:ascii="仿宋" w:hAnsi="仿宋" w:eastAsia="仿宋" w:cs="仿宋"/>
          <w:color w:val="000000" w:themeColor="text1"/>
          <w:sz w:val="24"/>
          <w:highlight w:val="none"/>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4.6</w:t>
      </w:r>
      <w:r>
        <w:rPr>
          <w:rFonts w:hint="eastAsia" w:ascii="仿宋" w:hAnsi="仿宋" w:eastAsia="仿宋" w:cs="仿宋"/>
          <w:color w:val="000000" w:themeColor="text1"/>
          <w:sz w:val="24"/>
          <w:highlight w:val="none"/>
          <w:lang w:val="zh-CN"/>
          <w14:textFill>
            <w14:solidFill>
              <w14:schemeClr w14:val="tx1"/>
            </w14:solidFill>
          </w14:textFill>
        </w:rPr>
        <w:t>招标文件对投标文件签署、盖章的要求适用于电子签名。</w:t>
      </w:r>
    </w:p>
    <w:p>
      <w:pPr>
        <w:pStyle w:val="132"/>
        <w:spacing w:before="0" w:line="440" w:lineRule="exact"/>
        <w:ind w:firstLine="0" w:firstLineChars="0"/>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lang w:val="en-US" w:eastAsia="zh-CN"/>
          <w14:textFill>
            <w14:solidFill>
              <w14:schemeClr w14:val="tx1"/>
            </w14:solidFill>
          </w14:textFill>
        </w:rPr>
        <w:t>5</w:t>
      </w:r>
      <w:r>
        <w:rPr>
          <w:rFonts w:ascii="仿宋" w:hAnsi="仿宋" w:eastAsia="仿宋" w:cs="仿宋"/>
          <w:b/>
          <w:color w:val="000000" w:themeColor="text1"/>
          <w:szCs w:val="24"/>
          <w:highlight w:val="none"/>
          <w14:textFill>
            <w14:solidFill>
              <w14:schemeClr w14:val="tx1"/>
            </w14:solidFill>
          </w14:textFill>
        </w:rPr>
        <w:t>.</w:t>
      </w:r>
      <w:r>
        <w:rPr>
          <w:rFonts w:hint="eastAsia" w:ascii="仿宋" w:hAnsi="仿宋" w:eastAsia="仿宋" w:cs="仿宋"/>
          <w:b/>
          <w:color w:val="000000" w:themeColor="text1"/>
          <w:szCs w:val="24"/>
          <w:highlight w:val="none"/>
          <w14:textFill>
            <w14:solidFill>
              <w14:schemeClr w14:val="tx1"/>
            </w14:solidFill>
          </w14:textFill>
        </w:rPr>
        <w:t xml:space="preserve"> 投标文件的提交、补充、修改、撤回</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.投标有效期</w:t>
      </w:r>
    </w:p>
    <w:p>
      <w:pPr>
        <w:adjustRightInd w:val="0"/>
        <w:snapToGrid w:val="0"/>
        <w:spacing w:line="440" w:lineRule="exact"/>
        <w:ind w:firstLine="480" w:firstLineChars="200"/>
        <w:jc w:val="left"/>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.2投标文件合格投递后，自投标截止日期起，在投标有效期内有效。</w:t>
      </w:r>
    </w:p>
    <w:p>
      <w:pPr>
        <w:pStyle w:val="13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2"/>
          <w:szCs w:val="32"/>
          <w:highlight w:val="none"/>
          <w14:textFill>
            <w14:solidFill>
              <w14:schemeClr w14:val="tx1"/>
            </w14:solidFill>
          </w14:textFill>
        </w:rPr>
      </w:pPr>
      <w:bookmarkStart w:id="29" w:name="_Toc91899903"/>
      <w:r>
        <w:rPr>
          <w:rFonts w:hint="eastAsia" w:ascii="仿宋" w:hAnsi="仿宋" w:eastAsia="仿宋" w:cs="仿宋"/>
          <w:b/>
          <w:color w:val="000000" w:themeColor="text1"/>
          <w:sz w:val="32"/>
          <w:szCs w:val="32"/>
          <w:highlight w:val="none"/>
          <w14:textFill>
            <w14:solidFill>
              <w14:schemeClr w14:val="tx1"/>
            </w14:solidFill>
          </w14:textFill>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 xml:space="preserve">5. </w:t>
      </w:r>
      <w:r>
        <w:rPr>
          <w:rFonts w:hint="eastAsia" w:ascii="仿宋" w:hAnsi="仿宋" w:eastAsia="仿宋" w:cs="仿宋"/>
          <w:b/>
          <w:color w:val="000000" w:themeColor="text1"/>
          <w:sz w:val="24"/>
          <w:highlight w:val="none"/>
          <w14:textFill>
            <w14:solidFill>
              <w14:schemeClr w14:val="tx1"/>
            </w14:solidFill>
          </w14:textFill>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7.投标文件的澄清</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5"/>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9.1</w:t>
      </w:r>
      <w:r>
        <w:rPr>
          <w:rFonts w:hint="eastAsia" w:ascii="仿宋" w:hAnsi="仿宋" w:eastAsia="仿宋" w:cs="仿宋"/>
          <w:color w:val="000000" w:themeColor="text1"/>
          <w:sz w:val="24"/>
          <w:highlight w:val="none"/>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9.2 在评标期间，投标人企图影响招标人或</w:t>
      </w:r>
      <w:r>
        <w:rPr>
          <w:rFonts w:hint="eastAsia" w:ascii="仿宋" w:hAnsi="仿宋" w:eastAsia="仿宋" w:cs="仿宋"/>
          <w:color w:val="000000" w:themeColor="text1"/>
          <w:sz w:val="24"/>
          <w:highlight w:val="none"/>
          <w14:textFill>
            <w14:solidFill>
              <w14:schemeClr w14:val="tx1"/>
            </w14:solidFill>
          </w14:textFill>
        </w:rPr>
        <w:t>评标委员会</w:t>
      </w:r>
      <w:r>
        <w:rPr>
          <w:rFonts w:hint="eastAsia" w:ascii="仿宋" w:hAnsi="仿宋" w:eastAsia="仿宋" w:cs="仿宋"/>
          <w:color w:val="000000" w:themeColor="text1"/>
          <w:kern w:val="0"/>
          <w:sz w:val="24"/>
          <w:highlight w:val="none"/>
          <w14:textFill>
            <w14:solidFill>
              <w14:schemeClr w14:val="tx1"/>
            </w14:solidFill>
          </w14:textFill>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000000" w:themeColor="text1"/>
          <w:sz w:val="32"/>
          <w:highlight w:val="none"/>
          <w14:textFill>
            <w14:solidFill>
              <w14:schemeClr w14:val="tx1"/>
            </w14:solidFill>
          </w14:textFill>
        </w:rPr>
      </w:pPr>
    </w:p>
    <w:bookmarkEnd w:id="29"/>
    <w:p>
      <w:pPr>
        <w:pStyle w:val="35"/>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000000" w:themeColor="text1"/>
          <w:sz w:val="32"/>
          <w:szCs w:val="32"/>
          <w:highlight w:val="none"/>
          <w14:textFill>
            <w14:solidFill>
              <w14:schemeClr w14:val="tx1"/>
            </w14:solidFill>
          </w14:textFill>
        </w:rPr>
      </w:pPr>
      <w:bookmarkStart w:id="30" w:name="_Toc84325929"/>
      <w:bookmarkStart w:id="31" w:name="_Toc81372953"/>
      <w:bookmarkStart w:id="32" w:name="_Toc81372776"/>
      <w:r>
        <w:rPr>
          <w:rFonts w:hint="eastAsia" w:ascii="仿宋" w:hAnsi="仿宋" w:eastAsia="仿宋" w:cs="仿宋"/>
          <w:b/>
          <w:color w:val="000000" w:themeColor="text1"/>
          <w:sz w:val="32"/>
          <w:szCs w:val="32"/>
          <w:highlight w:val="none"/>
          <w14:textFill>
            <w14:solidFill>
              <w14:schemeClr w14:val="tx1"/>
            </w14:solidFill>
          </w14:textFill>
        </w:rPr>
        <w:t>五、授予合同</w:t>
      </w:r>
    </w:p>
    <w:bookmarkEnd w:id="30"/>
    <w:bookmarkEnd w:id="31"/>
    <w:bookmarkEnd w:id="32"/>
    <w:p>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3.1采购代理机构对中标结果在指定媒体（浙江政府采购网</w:t>
      </w:r>
      <w:r>
        <w:rPr>
          <w:rFonts w:hint="eastAsia" w:ascii="仿宋" w:hAnsi="仿宋" w:eastAsia="仿宋" w:cs="仿宋"/>
          <w:color w:val="000000" w:themeColor="text1"/>
          <w:sz w:val="24"/>
          <w:highlight w:val="none"/>
          <w14:textFill>
            <w14:solidFill>
              <w14:schemeClr w14:val="tx1"/>
            </w14:solidFill>
          </w14:textFill>
        </w:rPr>
        <w:fldChar w:fldCharType="begin"/>
      </w:r>
      <w:r>
        <w:rPr>
          <w:rFonts w:hint="eastAsia" w:ascii="仿宋" w:hAnsi="仿宋" w:eastAsia="仿宋" w:cs="仿宋"/>
          <w:color w:val="000000" w:themeColor="text1"/>
          <w:sz w:val="24"/>
          <w:highlight w:val="none"/>
          <w14:textFill>
            <w14:solidFill>
              <w14:schemeClr w14:val="tx1"/>
            </w14:solidFill>
          </w14:textFill>
        </w:rPr>
        <w:instrText xml:space="preserve"> HYPERLINK "http://www.zjzfcg.gov.cn" </w:instrText>
      </w:r>
      <w:r>
        <w:rPr>
          <w:rFonts w:hint="eastAsia" w:ascii="仿宋" w:hAnsi="仿宋" w:eastAsia="仿宋" w:cs="仿宋"/>
          <w:color w:val="000000" w:themeColor="text1"/>
          <w:sz w:val="24"/>
          <w:highlight w:val="none"/>
          <w14:textFill>
            <w14:solidFill>
              <w14:schemeClr w14:val="tx1"/>
            </w14:solidFill>
          </w14:textFill>
        </w:rPr>
        <w:fldChar w:fldCharType="separate"/>
      </w:r>
      <w:r>
        <w:rPr>
          <w:rFonts w:hint="eastAsia" w:ascii="仿宋" w:hAnsi="仿宋" w:eastAsia="仿宋" w:cs="仿宋"/>
          <w:color w:val="000000" w:themeColor="text1"/>
          <w:sz w:val="24"/>
          <w:highlight w:val="none"/>
          <w14:textFill>
            <w14:solidFill>
              <w14:schemeClr w14:val="tx1"/>
            </w14:solidFill>
          </w14:textFill>
        </w:rPr>
        <w:t>http://zfcg.czt.zj.gov.cn/</w:t>
      </w:r>
      <w:r>
        <w:rPr>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、绍兴公共资源交易网</w:t>
      </w:r>
      <w:r>
        <w:rPr>
          <w:rFonts w:hint="eastAsia" w:ascii="仿宋" w:hAnsi="仿宋" w:eastAsia="仿宋" w:cs="仿宋"/>
          <w:color w:val="000000" w:themeColor="text1"/>
          <w:sz w:val="24"/>
          <w:highlight w:val="none"/>
          <w14:textFill>
            <w14:solidFill>
              <w14:schemeClr w14:val="tx1"/>
            </w14:solidFill>
          </w14:textFill>
        </w:rPr>
        <w:fldChar w:fldCharType="begin"/>
      </w:r>
      <w:r>
        <w:rPr>
          <w:rFonts w:hint="eastAsia" w:ascii="仿宋" w:hAnsi="仿宋" w:eastAsia="仿宋" w:cs="仿宋"/>
          <w:color w:val="000000" w:themeColor="text1"/>
          <w:sz w:val="24"/>
          <w:highlight w:val="none"/>
          <w14:textFill>
            <w14:solidFill>
              <w14:schemeClr w14:val="tx1"/>
            </w14:solidFill>
          </w14:textFill>
        </w:rPr>
        <w:instrText xml:space="preserve"> HYPERLINK "http://ggb.sx.gov.cn" </w:instrText>
      </w:r>
      <w:r>
        <w:rPr>
          <w:rFonts w:hint="eastAsia" w:ascii="仿宋" w:hAnsi="仿宋" w:eastAsia="仿宋" w:cs="仿宋"/>
          <w:color w:val="000000" w:themeColor="text1"/>
          <w:sz w:val="24"/>
          <w:highlight w:val="none"/>
          <w14:textFill>
            <w14:solidFill>
              <w14:schemeClr w14:val="tx1"/>
            </w14:solidFill>
          </w14:textFill>
        </w:rPr>
        <w:fldChar w:fldCharType="separate"/>
      </w:r>
      <w:r>
        <w:rPr>
          <w:rFonts w:hint="eastAsia" w:ascii="仿宋" w:hAnsi="仿宋" w:eastAsia="仿宋" w:cs="仿宋"/>
          <w:color w:val="000000" w:themeColor="text1"/>
          <w:sz w:val="24"/>
          <w:highlight w:val="none"/>
          <w14:textFill>
            <w14:solidFill>
              <w14:schemeClr w14:val="tx1"/>
            </w14:solidFill>
          </w14:textFill>
        </w:rPr>
        <w:t>http://ggb.sx.gov.cn</w:t>
      </w:r>
      <w:r>
        <w:rPr>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highlight w:val="none"/>
          <w:lang w:val="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4</w:t>
      </w:r>
      <w:r>
        <w:rPr>
          <w:rFonts w:hint="eastAsia" w:ascii="仿宋" w:hAnsi="仿宋" w:eastAsia="仿宋" w:cs="仿宋"/>
          <w:b/>
          <w:color w:val="000000" w:themeColor="text1"/>
          <w:sz w:val="24"/>
          <w:highlight w:val="none"/>
          <w14:textFill>
            <w14:solidFill>
              <w14:schemeClr w14:val="tx1"/>
            </w14:solidFill>
          </w14:textFill>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5</w:t>
      </w:r>
      <w:r>
        <w:rPr>
          <w:rFonts w:hint="eastAsia" w:ascii="仿宋" w:hAnsi="仿宋" w:eastAsia="仿宋" w:cs="仿宋"/>
          <w:b/>
          <w:color w:val="000000" w:themeColor="text1"/>
          <w:sz w:val="24"/>
          <w:highlight w:val="none"/>
          <w14:textFill>
            <w14:solidFill>
              <w14:schemeClr w14:val="tx1"/>
            </w14:solidFill>
          </w14:textFill>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5.1中标人应当在中标通知书发出之日起30天内与采购人签订合同，自采购合同签订之日起</w:t>
      </w:r>
      <w:r>
        <w:rPr>
          <w:rFonts w:hint="eastAsia" w:ascii="仿宋" w:hAnsi="仿宋" w:eastAsia="仿宋" w:cs="仿宋"/>
          <w:b/>
          <w:bCs/>
          <w:color w:val="000000" w:themeColor="text1"/>
          <w:sz w:val="24"/>
          <w:highlight w:val="none"/>
          <w:lang w:val="en-US" w:eastAsia="zh-CN"/>
          <w14:textFill>
            <w14:solidFill>
              <w14:schemeClr w14:val="tx1"/>
            </w14:solidFill>
          </w14:textFill>
        </w:rPr>
        <w:t>3个工作日内</w:t>
      </w:r>
      <w:r>
        <w:rPr>
          <w:rFonts w:hint="eastAsia" w:ascii="仿宋" w:hAnsi="仿宋" w:eastAsia="仿宋" w:cs="仿宋"/>
          <w:color w:val="000000" w:themeColor="text1"/>
          <w:sz w:val="24"/>
          <w:highlight w:val="none"/>
          <w:lang w:val="en-US" w:eastAsia="zh-CN"/>
          <w14:textFill>
            <w14:solidFill>
              <w14:schemeClr w14:val="tx1"/>
            </w14:solidFill>
          </w14:textFill>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6</w:t>
      </w:r>
      <w:r>
        <w:rPr>
          <w:rFonts w:hint="eastAsia" w:ascii="仿宋" w:hAnsi="仿宋" w:eastAsia="仿宋" w:cs="仿宋"/>
          <w:b/>
          <w:color w:val="000000" w:themeColor="text1"/>
          <w:sz w:val="24"/>
          <w:highlight w:val="none"/>
          <w14:textFill>
            <w14:solidFill>
              <w14:schemeClr w14:val="tx1"/>
            </w14:solidFill>
          </w14:textFill>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7</w:t>
      </w:r>
      <w:r>
        <w:rPr>
          <w:rFonts w:hint="eastAsia" w:ascii="仿宋" w:hAnsi="仿宋" w:eastAsia="仿宋" w:cs="仿宋"/>
          <w:b/>
          <w:color w:val="000000" w:themeColor="text1"/>
          <w:sz w:val="24"/>
          <w:highlight w:val="none"/>
          <w14:textFill>
            <w14:solidFill>
              <w14:schemeClr w14:val="tx1"/>
            </w14:solidFill>
          </w14:textFill>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000000" w:themeColor="text1"/>
          <w:kern w:val="0"/>
          <w:sz w:val="24"/>
          <w:highlight w:val="none"/>
          <w14:textFill>
            <w14:solidFill>
              <w14:schemeClr w14:val="tx1"/>
            </w14:solidFill>
          </w14:textFill>
        </w:rPr>
      </w:pPr>
    </w:p>
    <w:p>
      <w:pPr>
        <w:adjustRightInd/>
        <w:spacing w:line="336" w:lineRule="auto"/>
        <w:jc w:val="center"/>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六、</w:t>
      </w:r>
      <w:r>
        <w:rPr>
          <w:rFonts w:hint="default" w:ascii="仿宋" w:hAnsi="仿宋" w:eastAsia="仿宋" w:cs="仿宋"/>
          <w:b/>
          <w:bCs/>
          <w:i w:val="0"/>
          <w:iCs w:val="0"/>
          <w:color w:val="000000" w:themeColor="text1"/>
          <w:kern w:val="2"/>
          <w:sz w:val="32"/>
          <w:szCs w:val="20"/>
          <w:highlight w:val="none"/>
          <w:vertAlign w:val="baseline"/>
          <w:lang w:val="en-US" w:eastAsia="zh-CN" w:bidi="ar-SA"/>
          <w14:textFill>
            <w14:solidFill>
              <w14:schemeClr w14:val="tx1"/>
            </w14:solidFill>
          </w14:textFill>
        </w:rPr>
        <w:t>询问、质疑与投诉</w:t>
      </w:r>
    </w:p>
    <w:p>
      <w:pPr>
        <w:adjustRightInd w:val="0"/>
        <w:spacing w:line="336" w:lineRule="auto"/>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1.在线询问、质疑、投诉</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2. 供应商询问</w:t>
      </w:r>
    </w:p>
    <w:p>
      <w:pPr>
        <w:autoSpaceDE w:val="0"/>
        <w:autoSpaceDN w:val="0"/>
        <w:adjustRightInd w:val="0"/>
        <w:spacing w:line="336" w:lineRule="auto"/>
        <w:ind w:firstLine="480" w:firstLineChars="200"/>
        <w:jc w:val="left"/>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0"/>
          <w:sz w:val="24"/>
          <w:szCs w:val="24"/>
          <w:highlight w:val="none"/>
          <w:vertAlign w:val="baseline"/>
          <w:lang w:val="zh-CN" w:eastAsia="zh-CN" w:bidi="ar-SA"/>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3. 供应商质疑</w:t>
      </w:r>
    </w:p>
    <w:p>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.1质疑提出时效</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snapToGrid/>
          <w:color w:val="000000" w:themeColor="text1"/>
          <w:kern w:val="2"/>
          <w:sz w:val="24"/>
          <w:szCs w:val="20"/>
          <w:highlight w:val="none"/>
          <w:vertAlign w:val="baseline"/>
          <w:lang w:val="en-US" w:eastAsia="zh-CN" w:bidi="ar-SA"/>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bCs/>
          <w:i w:val="0"/>
          <w:iCs w:val="0"/>
          <w:color w:val="000000" w:themeColor="text1"/>
          <w:kern w:val="0"/>
          <w:sz w:val="24"/>
          <w:szCs w:val="20"/>
          <w:highlight w:val="none"/>
          <w:vertAlign w:val="baseline"/>
          <w:lang w:val="en-US" w:eastAsia="zh-CN" w:bidi="ar-SA"/>
          <w14:textFill>
            <w14:solidFill>
              <w14:schemeClr w14:val="tx1"/>
            </w14:solidFill>
          </w14:textFill>
        </w:rPr>
        <w:t>2</w:t>
      </w: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质疑函</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质疑项目的名称、编号；</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事实依据；</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必要的法律依据；</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提出质疑的日期。</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质疑函范本及制作说明详见附件1。</w:t>
      </w:r>
    </w:p>
    <w:p>
      <w:pPr>
        <w:adjustRightInd w:val="0"/>
        <w:spacing w:line="336" w:lineRule="auto"/>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4.供应商投诉</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投诉书范本及制作说明详见附件2。</w:t>
      </w:r>
    </w:p>
    <w:p>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p>
    <w:bookmarkEnd w:id="27"/>
    <w:bookmarkEnd w:id="28"/>
    <w:p>
      <w:pPr>
        <w:spacing w:line="360" w:lineRule="auto"/>
        <w:outlineLvl w:val="0"/>
        <w:rPr>
          <w:rFonts w:hint="eastAsia" w:ascii="仿宋" w:hAnsi="仿宋" w:eastAsia="仿宋" w:cs="仿宋"/>
          <w:b/>
          <w:color w:val="000000" w:themeColor="text1"/>
          <w:sz w:val="36"/>
          <w:szCs w:val="36"/>
          <w:highlight w:val="none"/>
          <w14:textFill>
            <w14:solidFill>
              <w14:schemeClr w14:val="tx1"/>
            </w14:solidFill>
          </w14:textFill>
        </w:rPr>
      </w:pPr>
      <w:bookmarkStart w:id="33" w:name="第五部分"/>
      <w:bookmarkStart w:id="34" w:name="_Toc86217003"/>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p>
      <w:pPr>
        <w:snapToGrid w:val="0"/>
        <w:spacing w:line="800" w:lineRule="exac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u w:val="wave"/>
          <w14:textFill>
            <w14:solidFill>
              <w14:schemeClr w14:val="tx1"/>
            </w14:solidFill>
          </w14:textFill>
        </w:rPr>
        <w:t>相关声明</w:t>
      </w:r>
      <w:r>
        <w:rPr>
          <w:rFonts w:hint="eastAsia" w:ascii="仿宋_GB2312" w:hAnsi="宋体" w:eastAsia="仿宋_GB2312"/>
          <w:b/>
          <w:color w:val="000000" w:themeColor="text1"/>
          <w:sz w:val="24"/>
          <w:highlight w:val="none"/>
          <w14:textFill>
            <w14:solidFill>
              <w14:schemeClr w14:val="tx1"/>
            </w14:solidFill>
          </w14:textFill>
        </w:rPr>
        <w:t>：</w:t>
      </w:r>
      <w:r>
        <w:rPr>
          <w:rFonts w:hint="eastAsia" w:ascii="仿宋_GB2312" w:hAnsi="宋体" w:eastAsia="仿宋_GB2312"/>
          <w:b/>
          <w:color w:val="000000" w:themeColor="text1"/>
          <w:sz w:val="24"/>
          <w:highlight w:val="none"/>
          <w:u w:val="wave"/>
          <w14:textFill>
            <w14:solidFill>
              <w14:schemeClr w14:val="tx1"/>
            </w14:solidFill>
          </w14:textFill>
        </w:rPr>
        <w:t>以下1-7条款如标段内另有说明的</w:t>
      </w:r>
      <w:r>
        <w:rPr>
          <w:rFonts w:hint="eastAsia" w:ascii="仿宋_GB2312" w:hAnsi="宋体" w:eastAsia="仿宋_GB2312"/>
          <w:b/>
          <w:color w:val="000000" w:themeColor="text1"/>
          <w:sz w:val="24"/>
          <w:highlight w:val="none"/>
          <w14:textFill>
            <w14:solidFill>
              <w14:schemeClr w14:val="tx1"/>
            </w14:solidFill>
          </w14:textFill>
        </w:rPr>
        <w:t>，</w:t>
      </w:r>
      <w:r>
        <w:rPr>
          <w:rFonts w:hint="eastAsia" w:ascii="仿宋_GB2312" w:hAnsi="宋体" w:eastAsia="仿宋_GB2312"/>
          <w:b/>
          <w:color w:val="000000" w:themeColor="text1"/>
          <w:sz w:val="24"/>
          <w:highlight w:val="none"/>
          <w:u w:val="wave"/>
          <w14:textFill>
            <w14:solidFill>
              <w14:schemeClr w14:val="tx1"/>
            </w14:solidFill>
          </w14:textFill>
        </w:rPr>
        <w:t>则按标内要求执行</w:t>
      </w:r>
      <w:r>
        <w:rPr>
          <w:rFonts w:hint="eastAsia" w:ascii="仿宋_GB2312" w:hAnsi="宋体" w:eastAsia="仿宋_GB2312"/>
          <w:b/>
          <w:color w:val="000000" w:themeColor="text1"/>
          <w:sz w:val="24"/>
          <w:highlight w:val="none"/>
          <w14:textFill>
            <w14:solidFill>
              <w14:schemeClr w14:val="tx1"/>
            </w14:solidFill>
          </w14:textFill>
        </w:rPr>
        <w:t>。</w:t>
      </w:r>
    </w:p>
    <w:p>
      <w:pPr>
        <w:pStyle w:val="397"/>
        <w:widowControl w:val="0"/>
        <w:spacing w:afterLines="0" w:line="440" w:lineRule="exact"/>
        <w:ind w:firstLine="0" w:firstLineChars="0"/>
        <w:rPr>
          <w:rFonts w:ascii="仿宋_GB2312" w:hAnsi="宋体" w:eastAsia="仿宋_GB2312"/>
          <w:b/>
          <w:color w:val="000000" w:themeColor="text1"/>
          <w:szCs w:val="24"/>
          <w:highlight w:val="none"/>
          <w14:textFill>
            <w14:solidFill>
              <w14:schemeClr w14:val="tx1"/>
            </w14:solidFill>
          </w14:textFill>
        </w:rPr>
      </w:pPr>
      <w:r>
        <w:rPr>
          <w:rFonts w:hint="eastAsia" w:ascii="仿宋_GB2312" w:hAnsi="宋体" w:eastAsia="仿宋_GB2312"/>
          <w:b/>
          <w:color w:val="000000" w:themeColor="text1"/>
          <w:szCs w:val="24"/>
          <w:highlight w:val="none"/>
          <w14:textFill>
            <w14:solidFill>
              <w14:schemeClr w14:val="tx1"/>
            </w14:solidFill>
          </w14:textFill>
        </w:rPr>
        <w:t>1.设备（材料）要求</w:t>
      </w:r>
    </w:p>
    <w:p>
      <w:pPr>
        <w:tabs>
          <w:tab w:val="left" w:pos="1365"/>
        </w:tabs>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1.6所有货物到现场安装使用前，招标人将进行抽样检验或试验。</w:t>
      </w:r>
    </w:p>
    <w:p>
      <w:pPr>
        <w:pStyle w:val="397"/>
        <w:widowControl w:val="0"/>
        <w:spacing w:afterLines="0" w:line="440" w:lineRule="exact"/>
        <w:ind w:firstLine="0" w:firstLineChars="0"/>
        <w:rPr>
          <w:rFonts w:ascii="仿宋_GB2312" w:hAnsi="宋体" w:eastAsia="仿宋_GB2312"/>
          <w:b/>
          <w:color w:val="000000" w:themeColor="text1"/>
          <w:szCs w:val="24"/>
          <w:highlight w:val="none"/>
          <w14:textFill>
            <w14:solidFill>
              <w14:schemeClr w14:val="tx1"/>
            </w14:solidFill>
          </w14:textFill>
        </w:rPr>
      </w:pPr>
      <w:r>
        <w:rPr>
          <w:rFonts w:hint="eastAsia" w:ascii="仿宋_GB2312" w:hAnsi="宋体" w:eastAsia="仿宋_GB2312"/>
          <w:b/>
          <w:color w:val="000000" w:themeColor="text1"/>
          <w:szCs w:val="24"/>
          <w:highlight w:val="none"/>
          <w14:textFill>
            <w14:solidFill>
              <w14:schemeClr w14:val="tx1"/>
            </w14:solidFill>
          </w14:textFill>
        </w:rPr>
        <w:t>2.数量调整</w:t>
      </w:r>
    </w:p>
    <w:p>
      <w:pPr>
        <w:pStyle w:val="397"/>
        <w:widowControl w:val="0"/>
        <w:spacing w:afterLines="0" w:line="440" w:lineRule="exact"/>
        <w:ind w:firstLine="48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招标人保留在签约时调整部分方案及定购设备数量和服务的权力，投标人应对系统方案中设备和服务明细报价，按投标单价不变的前提下进行调整，双方不得拒绝。</w:t>
      </w:r>
    </w:p>
    <w:p>
      <w:pPr>
        <w:pStyle w:val="397"/>
        <w:widowControl w:val="0"/>
        <w:spacing w:afterLines="0" w:line="440" w:lineRule="exact"/>
        <w:ind w:firstLine="48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如遇本次招标没有涉及的设备或服务时，由中标人提供申请，招标人确认后实施。</w:t>
      </w:r>
    </w:p>
    <w:p>
      <w:pPr>
        <w:pStyle w:val="397"/>
        <w:widowControl w:val="0"/>
        <w:spacing w:afterLines="0" w:line="440" w:lineRule="exact"/>
        <w:ind w:firstLine="0" w:firstLineChars="0"/>
        <w:rPr>
          <w:rFonts w:ascii="仿宋_GB2312" w:hAnsi="宋体" w:eastAsia="仿宋_GB2312"/>
          <w:b/>
          <w:color w:val="000000" w:themeColor="text1"/>
          <w:szCs w:val="24"/>
          <w:highlight w:val="none"/>
          <w14:textFill>
            <w14:solidFill>
              <w14:schemeClr w14:val="tx1"/>
            </w14:solidFill>
          </w14:textFill>
        </w:rPr>
      </w:pPr>
      <w:r>
        <w:rPr>
          <w:rFonts w:hint="eastAsia" w:ascii="仿宋_GB2312" w:hAnsi="宋体" w:eastAsia="仿宋_GB2312"/>
          <w:b/>
          <w:color w:val="000000" w:themeColor="text1"/>
          <w:szCs w:val="24"/>
          <w:highlight w:val="none"/>
          <w14:textFill>
            <w14:solidFill>
              <w14:schemeClr w14:val="tx1"/>
            </w14:solidFill>
          </w14:textFill>
        </w:rPr>
        <w:t>3.安装及调试、验收</w:t>
      </w:r>
    </w:p>
    <w:p>
      <w:pPr>
        <w:pStyle w:val="397"/>
        <w:widowControl w:val="0"/>
        <w:spacing w:afterLines="0" w:line="440" w:lineRule="exact"/>
        <w:ind w:firstLine="480"/>
        <w:rPr>
          <w:rFonts w:ascii="仿宋_GB2312" w:hAnsi="宋体" w:eastAsia="仿宋_GB2312"/>
          <w:color w:val="000000" w:themeColor="text1"/>
          <w:szCs w:val="24"/>
          <w:highlight w:val="none"/>
          <w14:textFill>
            <w14:solidFill>
              <w14:schemeClr w14:val="tx1"/>
            </w14:solidFill>
          </w14:textFill>
        </w:rPr>
      </w:pPr>
      <w:r>
        <w:rPr>
          <w:rFonts w:hint="eastAsia" w:ascii="仿宋_GB2312" w:hAnsi="宋体" w:eastAsia="仿宋_GB2312"/>
          <w:color w:val="000000" w:themeColor="text1"/>
          <w:szCs w:val="24"/>
          <w:highlight w:val="none"/>
          <w14:textFill>
            <w14:solidFill>
              <w14:schemeClr w14:val="tx1"/>
            </w14:solidFill>
          </w14:textFill>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3.1中标人负责设备的安装、调试。</w:t>
      </w:r>
    </w:p>
    <w:p>
      <w:pPr>
        <w:tabs>
          <w:tab w:val="left" w:pos="1365"/>
        </w:tabs>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3.2调试所需专用工具设施物料由中标人自备、自费运到现场，完工后自费搬走。</w:t>
      </w:r>
    </w:p>
    <w:p>
      <w:pPr>
        <w:tabs>
          <w:tab w:val="left" w:pos="1365"/>
        </w:tabs>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3.5所有的招标设备应按照国家有关技术标准在制造厂检查和试验合格，以表明其运行性能、安全性能以及设备材料和结构在电气、机械上的完整性。</w:t>
      </w:r>
    </w:p>
    <w:p>
      <w:pPr>
        <w:pStyle w:val="397"/>
        <w:widowControl w:val="0"/>
        <w:spacing w:afterLines="0" w:line="440" w:lineRule="exact"/>
        <w:ind w:firstLine="0" w:firstLineChars="0"/>
        <w:rPr>
          <w:rFonts w:ascii="仿宋_GB2312" w:hAnsi="宋体" w:eastAsia="仿宋_GB2312"/>
          <w:b/>
          <w:color w:val="000000" w:themeColor="text1"/>
          <w:szCs w:val="24"/>
          <w:highlight w:val="none"/>
          <w14:textFill>
            <w14:solidFill>
              <w14:schemeClr w14:val="tx1"/>
            </w14:solidFill>
          </w14:textFill>
        </w:rPr>
      </w:pPr>
      <w:r>
        <w:rPr>
          <w:rFonts w:hint="eastAsia" w:ascii="仿宋_GB2312" w:hAnsi="宋体" w:eastAsia="仿宋_GB2312"/>
          <w:b/>
          <w:color w:val="000000" w:themeColor="text1"/>
          <w:szCs w:val="24"/>
          <w:highlight w:val="none"/>
          <w14:textFill>
            <w14:solidFill>
              <w14:schemeClr w14:val="tx1"/>
            </w14:solidFill>
          </w14:textFill>
        </w:rPr>
        <w:t>4.技术培训</w:t>
      </w:r>
    </w:p>
    <w:p>
      <w:pPr>
        <w:spacing w:line="44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4.1中标人须对招标人的技术人员培训。投标人须在投标文件中提供详细的培训计划，包括培训内容、培训时间、培训费用等。</w:t>
      </w:r>
    </w:p>
    <w:p>
      <w:pPr>
        <w:spacing w:line="44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4.2中标人提供的负责培训的人员应具备同类设备五年以上的经验。</w:t>
      </w:r>
    </w:p>
    <w:p>
      <w:pPr>
        <w:spacing w:line="44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 xml:space="preserve">4.3技术培训费用应包含在投标总价中。    </w:t>
      </w:r>
    </w:p>
    <w:p>
      <w:pPr>
        <w:spacing w:line="44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4.4技术培训至少应包括下列内容：</w:t>
      </w:r>
    </w:p>
    <w:p>
      <w:pPr>
        <w:pStyle w:val="27"/>
        <w:numPr>
          <w:ilvl w:val="0"/>
          <w:numId w:val="0"/>
        </w:numPr>
        <w:spacing w:line="44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4.4.1原理、构成和功能的描述。</w:t>
      </w:r>
    </w:p>
    <w:p>
      <w:pPr>
        <w:pStyle w:val="27"/>
        <w:numPr>
          <w:ilvl w:val="0"/>
          <w:numId w:val="0"/>
        </w:numPr>
        <w:spacing w:line="44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4.4.2常见故障的处理或排除。</w:t>
      </w:r>
    </w:p>
    <w:p>
      <w:pPr>
        <w:pStyle w:val="27"/>
        <w:numPr>
          <w:ilvl w:val="0"/>
          <w:numId w:val="0"/>
        </w:numPr>
        <w:spacing w:line="44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4.4.3各系统部件（设备）的检查、调整和维护。</w:t>
      </w:r>
    </w:p>
    <w:p>
      <w:pPr>
        <w:pStyle w:val="27"/>
        <w:numPr>
          <w:ilvl w:val="0"/>
          <w:numId w:val="0"/>
        </w:numPr>
        <w:spacing w:line="44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4.4.4对使用者关于设备基本操作技能的培训。</w:t>
      </w:r>
    </w:p>
    <w:p>
      <w:pPr>
        <w:pStyle w:val="27"/>
        <w:numPr>
          <w:ilvl w:val="0"/>
          <w:numId w:val="0"/>
        </w:numPr>
        <w:spacing w:line="440" w:lineRule="exact"/>
        <w:rPr>
          <w:rFonts w:ascii="仿宋_GB2312" w:hAnsi="宋体" w:eastAsia="仿宋_GB2312"/>
          <w:b/>
          <w:color w:val="000000" w:themeColor="text1"/>
          <w:szCs w:val="24"/>
          <w:highlight w:val="none"/>
          <w14:textFill>
            <w14:solidFill>
              <w14:schemeClr w14:val="tx1"/>
            </w14:solidFill>
          </w14:textFill>
        </w:rPr>
      </w:pPr>
      <w:r>
        <w:rPr>
          <w:rFonts w:hint="eastAsia" w:ascii="仿宋_GB2312" w:hAnsi="宋体" w:eastAsia="仿宋_GB2312"/>
          <w:b/>
          <w:color w:val="000000" w:themeColor="text1"/>
          <w:szCs w:val="24"/>
          <w:highlight w:val="none"/>
          <w14:textFill>
            <w14:solidFill>
              <w14:schemeClr w14:val="tx1"/>
            </w14:solidFill>
          </w14:textFill>
        </w:rPr>
        <w:t>5.售后服务</w:t>
      </w:r>
    </w:p>
    <w:p>
      <w:pPr>
        <w:pStyle w:val="6"/>
        <w:spacing w:line="440" w:lineRule="exact"/>
        <w:ind w:firstLine="0"/>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5.2中标人必须有可靠的售后服务保障包括但不限于在</w:t>
      </w:r>
      <w:r>
        <w:rPr>
          <w:rFonts w:hint="eastAsia" w:ascii="仿宋_GB2312" w:hAnsi="宋体" w:eastAsia="仿宋_GB2312"/>
          <w:b/>
          <w:color w:val="000000" w:themeColor="text1"/>
          <w:sz w:val="24"/>
          <w:highlight w:val="none"/>
          <w:u w:val="single"/>
          <w14:textFill>
            <w14:solidFill>
              <w14:schemeClr w14:val="tx1"/>
            </w14:solidFill>
          </w14:textFill>
        </w:rPr>
        <w:t>绍兴附近</w:t>
      </w:r>
      <w:r>
        <w:rPr>
          <w:rFonts w:hint="eastAsia" w:ascii="仿宋_GB2312" w:hAnsi="宋体" w:eastAsia="仿宋_GB2312"/>
          <w:color w:val="000000" w:themeColor="text1"/>
          <w:sz w:val="24"/>
          <w:highlight w:val="none"/>
          <w14:textFill>
            <w14:solidFill>
              <w14:schemeClr w14:val="tx1"/>
            </w14:solidFill>
          </w14:textFill>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color w:val="000000" w:themeColor="text1"/>
          <w:kern w:val="0"/>
          <w:sz w:val="24"/>
          <w:highlight w:val="none"/>
          <w:u w:val="wav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6. 服务要求</w:t>
      </w:r>
    </w:p>
    <w:p>
      <w:pPr>
        <w:tabs>
          <w:tab w:val="left" w:pos="3870"/>
          <w:tab w:val="left" w:pos="4085"/>
        </w:tabs>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6.1设备</w:t>
      </w:r>
      <w:r>
        <w:rPr>
          <w:rFonts w:hint="eastAsia" w:ascii="仿宋_GB2312" w:hAnsi="宋体" w:eastAsia="仿宋_GB2312"/>
          <w:color w:val="000000" w:themeColor="text1"/>
          <w:sz w:val="24"/>
          <w:highlight w:val="none"/>
          <w:lang w:eastAsia="zh-CN"/>
          <w14:textFill>
            <w14:solidFill>
              <w14:schemeClr w14:val="tx1"/>
            </w14:solidFill>
          </w14:textFill>
        </w:rPr>
        <w:t>保修</w:t>
      </w:r>
      <w:r>
        <w:rPr>
          <w:rFonts w:hint="eastAsia" w:ascii="仿宋_GB2312" w:hAnsi="宋体" w:eastAsia="仿宋_GB2312"/>
          <w:color w:val="000000" w:themeColor="text1"/>
          <w:sz w:val="24"/>
          <w:highlight w:val="none"/>
          <w14:textFill>
            <w14:solidFill>
              <w14:schemeClr w14:val="tx1"/>
            </w14:solidFill>
          </w14:textFill>
        </w:rPr>
        <w:t>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7. 项目实施人员费用</w:t>
      </w:r>
    </w:p>
    <w:p>
      <w:pPr>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 xml:space="preserve">   中标人应自行承担选派专业人员的住宿、就餐和交通等费用。</w:t>
      </w:r>
    </w:p>
    <w:p>
      <w:pPr>
        <w:snapToGrid w:val="0"/>
        <w:spacing w:line="440" w:lineRule="exact"/>
        <w:jc w:val="left"/>
        <w:rPr>
          <w:rFonts w:hint="eastAsia"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8.招标项目设备名称及数量：</w:t>
      </w:r>
    </w:p>
    <w:p>
      <w:pPr>
        <w:pStyle w:val="24"/>
        <w:rPr>
          <w:rFonts w:hint="eastAsia"/>
          <w:color w:val="000000" w:themeColor="text1"/>
          <w:highlight w:val="none"/>
          <w14:textFill>
            <w14:solidFill>
              <w14:schemeClr w14:val="tx1"/>
            </w14:solidFill>
          </w14:textFill>
        </w:rPr>
      </w:pPr>
    </w:p>
    <w:p>
      <w:pPr>
        <w:numPr>
          <w:ilvl w:val="0"/>
          <w:numId w:val="1"/>
        </w:numPr>
        <w:autoSpaceDE w:val="0"/>
        <w:autoSpaceDN w:val="0"/>
        <w:spacing w:line="360" w:lineRule="auto"/>
        <w:textAlignment w:val="bottom"/>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w:t>
      </w:r>
      <w:r>
        <w:rPr>
          <w:rFonts w:ascii="宋体" w:hAnsi="宋体"/>
          <w:color w:val="000000" w:themeColor="text1"/>
          <w:sz w:val="24"/>
          <w:highlight w:val="none"/>
          <w14:textFill>
            <w14:solidFill>
              <w14:schemeClr w14:val="tx1"/>
            </w14:solidFill>
          </w14:textFill>
        </w:rPr>
        <w:t>编号：</w:t>
      </w:r>
      <w:r>
        <w:rPr>
          <w:rFonts w:hint="eastAsia" w:ascii="宋体" w:hAnsi="宋体"/>
          <w:color w:val="000000" w:themeColor="text1"/>
          <w:sz w:val="24"/>
          <w:highlight w:val="none"/>
          <w:lang w:eastAsia="zh-CN"/>
          <w14:textFill>
            <w14:solidFill>
              <w14:schemeClr w14:val="tx1"/>
            </w14:solidFill>
          </w14:textFill>
        </w:rPr>
        <w:t>ZJXSC-2024-100</w:t>
      </w:r>
    </w:p>
    <w:p>
      <w:pPr>
        <w:numPr>
          <w:ilvl w:val="0"/>
          <w:numId w:val="1"/>
        </w:numPr>
        <w:autoSpaceDE w:val="0"/>
        <w:autoSpaceDN w:val="0"/>
        <w:spacing w:line="360" w:lineRule="auto"/>
        <w:textAlignment w:val="bottom"/>
        <w:rPr>
          <w:rFonts w:hint="eastAsia"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采购单位名称：</w:t>
      </w:r>
      <w:r>
        <w:rPr>
          <w:rFonts w:hint="eastAsia" w:ascii="宋体" w:hAnsi="宋体"/>
          <w:color w:val="000000" w:themeColor="text1"/>
          <w:sz w:val="24"/>
          <w:highlight w:val="none"/>
          <w:lang w:eastAsia="zh-CN"/>
          <w14:textFill>
            <w14:solidFill>
              <w14:schemeClr w14:val="tx1"/>
            </w14:solidFill>
          </w14:textFill>
        </w:rPr>
        <w:t>绍兴市中医院</w:t>
      </w:r>
    </w:p>
    <w:p>
      <w:pPr>
        <w:numPr>
          <w:ilvl w:val="0"/>
          <w:numId w:val="1"/>
        </w:numPr>
        <w:autoSpaceDE w:val="0"/>
        <w:autoSpaceDN w:val="0"/>
        <w:spacing w:line="360" w:lineRule="auto"/>
        <w:textAlignment w:val="bottom"/>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采购内容：</w:t>
      </w:r>
    </w:p>
    <w:tbl>
      <w:tblPr>
        <w:tblStyle w:val="64"/>
        <w:tblW w:w="857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3"/>
        <w:gridCol w:w="4213"/>
        <w:gridCol w:w="223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9" w:hRule="atLeast"/>
          <w:jc w:val="center"/>
        </w:trPr>
        <w:tc>
          <w:tcPr>
            <w:tcW w:w="213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after="120" w:afterLines="50"/>
              <w:jc w:val="center"/>
              <w:outlineLvl w:val="0"/>
              <w:rPr>
                <w:rFonts w:hint="eastAsia" w:ascii="宋体" w:hAnsi="宋体"/>
                <w:b/>
                <w:color w:val="000000" w:themeColor="text1"/>
                <w:spacing w:val="-4"/>
                <w:sz w:val="24"/>
                <w:highlight w:val="none"/>
                <w14:textFill>
                  <w14:solidFill>
                    <w14:schemeClr w14:val="tx1"/>
                  </w14:solidFill>
                </w14:textFill>
              </w:rPr>
            </w:pPr>
            <w:r>
              <w:rPr>
                <w:rFonts w:hint="eastAsia" w:ascii="宋体" w:hAnsi="宋体"/>
                <w:b/>
                <w:color w:val="000000" w:themeColor="text1"/>
                <w:spacing w:val="-4"/>
                <w:sz w:val="24"/>
                <w:highlight w:val="none"/>
                <w14:textFill>
                  <w14:solidFill>
                    <w14:schemeClr w14:val="tx1"/>
                  </w14:solidFill>
                </w14:textFill>
              </w:rPr>
              <w:t>标项号</w:t>
            </w:r>
          </w:p>
        </w:tc>
        <w:tc>
          <w:tcPr>
            <w:tcW w:w="4213"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120" w:afterLines="50" w:line="360" w:lineRule="auto"/>
              <w:jc w:val="center"/>
              <w:outlineLvl w:val="0"/>
              <w:rPr>
                <w:rFonts w:ascii="宋体" w:hAnsi="宋体"/>
                <w:b/>
                <w:color w:val="000000" w:themeColor="text1"/>
                <w:spacing w:val="-4"/>
                <w:sz w:val="24"/>
                <w:highlight w:val="none"/>
                <w14:textFill>
                  <w14:solidFill>
                    <w14:schemeClr w14:val="tx1"/>
                  </w14:solidFill>
                </w14:textFill>
              </w:rPr>
            </w:pPr>
            <w:r>
              <w:rPr>
                <w:rFonts w:ascii="宋体" w:hAnsi="宋体"/>
                <w:b/>
                <w:color w:val="000000" w:themeColor="text1"/>
                <w:spacing w:val="-4"/>
                <w:sz w:val="24"/>
                <w:highlight w:val="none"/>
                <w14:textFill>
                  <w14:solidFill>
                    <w14:schemeClr w14:val="tx1"/>
                  </w14:solidFill>
                </w14:textFill>
              </w:rPr>
              <w:t>采购内容</w:t>
            </w:r>
          </w:p>
        </w:tc>
        <w:tc>
          <w:tcPr>
            <w:tcW w:w="2233"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120" w:afterLines="50" w:line="360" w:lineRule="auto"/>
              <w:jc w:val="center"/>
              <w:outlineLvl w:val="0"/>
              <w:rPr>
                <w:rFonts w:ascii="宋体" w:hAnsi="宋体"/>
                <w:b/>
                <w:color w:val="000000" w:themeColor="text1"/>
                <w:spacing w:val="-4"/>
                <w:sz w:val="24"/>
                <w:highlight w:val="none"/>
                <w14:textFill>
                  <w14:solidFill>
                    <w14:schemeClr w14:val="tx1"/>
                  </w14:solidFill>
                </w14:textFill>
              </w:rPr>
            </w:pPr>
            <w:r>
              <w:rPr>
                <w:rFonts w:ascii="宋体" w:hAnsi="宋体"/>
                <w:b/>
                <w:color w:val="000000" w:themeColor="text1"/>
                <w:spacing w:val="-4"/>
                <w:sz w:val="24"/>
                <w:highlight w:val="none"/>
                <w14:textFill>
                  <w14:solidFill>
                    <w14:schemeClr w14:val="tx1"/>
                  </w14:solidFill>
                </w14:textFill>
              </w:rPr>
              <w:t>单位及数量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2133" w:type="dxa"/>
            <w:tcBorders>
              <w:top w:val="single" w:color="auto" w:sz="4" w:space="0"/>
              <w:left w:val="single" w:color="auto" w:sz="4" w:space="0"/>
              <w:bottom w:val="single" w:color="auto" w:sz="4" w:space="0"/>
              <w:right w:val="single" w:color="auto" w:sz="4" w:space="0"/>
            </w:tcBorders>
            <w:noWrap w:val="0"/>
            <w:vAlign w:val="center"/>
          </w:tcPr>
          <w:p>
            <w:pPr>
              <w:widowControl/>
              <w:spacing w:line="225" w:lineRule="atLeast"/>
              <w:jc w:val="center"/>
              <w:rPr>
                <w:rFonts w:hint="eastAsia" w:ascii="宋体" w:hAnsi="宋体"/>
                <w:color w:val="000000" w:themeColor="text1"/>
                <w:spacing w:val="-4"/>
                <w:sz w:val="24"/>
                <w:highlight w:val="none"/>
                <w14:textFill>
                  <w14:solidFill>
                    <w14:schemeClr w14:val="tx1"/>
                  </w14:solidFill>
                </w14:textFill>
              </w:rPr>
            </w:pPr>
            <w:r>
              <w:rPr>
                <w:rFonts w:ascii="宋体" w:hAnsi="宋体"/>
                <w:color w:val="000000" w:themeColor="text1"/>
                <w:spacing w:val="-4"/>
                <w:sz w:val="24"/>
                <w:highlight w:val="none"/>
                <w14:textFill>
                  <w14:solidFill>
                    <w14:schemeClr w14:val="tx1"/>
                  </w14:solidFill>
                </w14:textFill>
              </w:rPr>
              <w:t>1</w:t>
            </w:r>
          </w:p>
        </w:tc>
        <w:tc>
          <w:tcPr>
            <w:tcW w:w="4213" w:type="dxa"/>
            <w:tcBorders>
              <w:top w:val="single" w:color="auto" w:sz="4" w:space="0"/>
              <w:left w:val="single" w:color="auto" w:sz="4" w:space="0"/>
              <w:bottom w:val="single" w:color="auto" w:sz="4" w:space="0"/>
              <w:right w:val="single" w:color="auto" w:sz="4" w:space="0"/>
            </w:tcBorders>
            <w:noWrap w:val="0"/>
            <w:vAlign w:val="center"/>
          </w:tcPr>
          <w:p>
            <w:pPr>
              <w:widowControl/>
              <w:spacing w:line="225" w:lineRule="atLeast"/>
              <w:jc w:val="center"/>
              <w:rPr>
                <w:rFonts w:hint="eastAsia" w:ascii="宋体" w:hAnsi="宋体" w:eastAsia="宋体"/>
                <w:color w:val="000000" w:themeColor="text1"/>
                <w:sz w:val="24"/>
                <w:highlight w:val="none"/>
                <w:lang w:eastAsia="zh-CN"/>
                <w14:textFill>
                  <w14:solidFill>
                    <w14:schemeClr w14:val="tx1"/>
                  </w14:solidFill>
                </w14:textFill>
              </w:rPr>
            </w:pPr>
            <w:r>
              <w:rPr>
                <w:rFonts w:hint="eastAsia" w:ascii="宋体" w:hAnsi="宋体" w:eastAsia="宋体"/>
                <w:color w:val="000000" w:themeColor="text1"/>
                <w:sz w:val="24"/>
                <w:highlight w:val="none"/>
                <w:lang w:eastAsia="zh-CN"/>
                <w14:textFill>
                  <w14:solidFill>
                    <w14:schemeClr w14:val="tx1"/>
                  </w14:solidFill>
                </w14:textFill>
              </w:rPr>
              <w:t>流式细胞分析仪</w:t>
            </w:r>
          </w:p>
        </w:tc>
        <w:tc>
          <w:tcPr>
            <w:tcW w:w="2233" w:type="dxa"/>
            <w:tcBorders>
              <w:top w:val="single" w:color="auto" w:sz="4" w:space="0"/>
              <w:left w:val="single" w:color="auto" w:sz="4" w:space="0"/>
              <w:bottom w:val="single" w:color="auto" w:sz="4" w:space="0"/>
              <w:right w:val="single" w:color="auto" w:sz="4" w:space="0"/>
            </w:tcBorders>
            <w:noWrap w:val="0"/>
            <w:vAlign w:val="center"/>
          </w:tcPr>
          <w:p>
            <w:pPr>
              <w:widowControl/>
              <w:spacing w:line="225" w:lineRule="atLeast"/>
              <w:jc w:val="center"/>
              <w:rPr>
                <w:rFonts w:hint="default" w:ascii="宋体" w:hAnsi="宋体" w:eastAsia="宋体"/>
                <w:color w:val="000000" w:themeColor="text1"/>
                <w:spacing w:val="-4"/>
                <w:sz w:val="24"/>
                <w:highlight w:val="none"/>
                <w:lang w:val="en-US" w:eastAsia="zh-CN"/>
                <w14:textFill>
                  <w14:solidFill>
                    <w14:schemeClr w14:val="tx1"/>
                  </w14:solidFill>
                </w14:textFill>
              </w:rPr>
            </w:pPr>
            <w:r>
              <w:rPr>
                <w:rFonts w:hint="eastAsia" w:ascii="宋体" w:hAnsi="宋体"/>
                <w:color w:val="000000" w:themeColor="text1"/>
                <w:spacing w:val="-4"/>
                <w:sz w:val="24"/>
                <w:highlight w:val="none"/>
                <w:lang w:val="en-US" w:eastAsia="zh-CN"/>
                <w14:textFill>
                  <w14:solidFill>
                    <w14:schemeClr w14:val="tx1"/>
                  </w14:solidFill>
                </w14:textFill>
              </w:rPr>
              <w:t>1台</w:t>
            </w:r>
          </w:p>
        </w:tc>
      </w:tr>
    </w:tbl>
    <w:p>
      <w:pPr>
        <w:numPr>
          <w:ilvl w:val="0"/>
          <w:numId w:val="1"/>
        </w:numPr>
        <w:autoSpaceDE w:val="0"/>
        <w:autoSpaceDN w:val="0"/>
        <w:spacing w:line="360" w:lineRule="auto"/>
        <w:textAlignment w:val="bottom"/>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技术需求及商务要求</w:t>
      </w:r>
    </w:p>
    <w:p>
      <w:pPr>
        <w:ind w:firstLine="0" w:firstLineChars="0"/>
        <w:jc w:val="left"/>
        <w:rPr>
          <w:b/>
          <w:color w:val="000000" w:themeColor="text1"/>
          <w:highlight w:val="none"/>
          <w14:textFill>
            <w14:solidFill>
              <w14:schemeClr w14:val="tx1"/>
            </w14:solidFill>
          </w14:textFill>
        </w:rPr>
      </w:pPr>
      <w:r>
        <w:rPr>
          <w:rFonts w:hint="eastAsia"/>
          <w:b/>
          <w:color w:val="000000" w:themeColor="text1"/>
          <w:highlight w:val="none"/>
          <w:bdr w:val="single" w:color="auto" w:sz="4" w:space="0"/>
          <w14:textFill>
            <w14:solidFill>
              <w14:schemeClr w14:val="tx1"/>
            </w14:solidFill>
          </w14:textFill>
        </w:rPr>
        <w:t>01标</w:t>
      </w:r>
      <w:r>
        <w:rPr>
          <w:rFonts w:hint="eastAsia"/>
          <w:b/>
          <w:color w:val="000000" w:themeColor="text1"/>
          <w:highlight w:val="none"/>
          <w14:textFill>
            <w14:solidFill>
              <w14:schemeClr w14:val="tx1"/>
            </w14:solidFill>
          </w14:textFill>
        </w:rPr>
        <w:t>流式细胞分析仪 预算90万元</w:t>
      </w:r>
    </w:p>
    <w:tbl>
      <w:tblPr>
        <w:tblStyle w:val="6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7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center"/>
          </w:tcPr>
          <w:p>
            <w:pPr>
              <w:ind w:firstLine="0" w:firstLineChars="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二、适用范围：</w:t>
            </w:r>
            <w:r>
              <w:rPr>
                <w:rFonts w:hint="eastAsia"/>
                <w:color w:val="000000" w:themeColor="text1"/>
                <w:highlight w:val="none"/>
                <w14:textFill>
                  <w14:solidFill>
                    <w14:schemeClr w14:val="tx1"/>
                  </w14:solidFill>
                </w14:textFill>
              </w:rPr>
              <w:t>用于临床检验工作中</w:t>
            </w:r>
            <w:r>
              <w:rPr>
                <w:color w:val="000000" w:themeColor="text1"/>
                <w:highlight w:val="none"/>
                <w14:textFill>
                  <w14:solidFill>
                    <w14:schemeClr w14:val="tx1"/>
                  </w14:solidFill>
                </w14:textFill>
              </w:rPr>
              <w:t>对细胞已标记信号的定量分析，包括</w:t>
            </w:r>
            <w:r>
              <w:rPr>
                <w:rFonts w:hint="eastAsia"/>
                <w:color w:val="000000" w:themeColor="text1"/>
                <w:highlight w:val="none"/>
                <w14:textFill>
                  <w14:solidFill>
                    <w14:schemeClr w14:val="tx1"/>
                  </w14:solidFill>
                </w14:textFill>
              </w:rPr>
              <w:t>但不限于</w:t>
            </w:r>
            <w:r>
              <w:rPr>
                <w:color w:val="000000" w:themeColor="text1"/>
                <w:highlight w:val="none"/>
                <w14:textFill>
                  <w14:solidFill>
                    <w14:schemeClr w14:val="tx1"/>
                  </w14:solidFill>
                </w14:textFill>
              </w:rPr>
              <w:t>细胞凋亡、周期、免疫分型等。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ind w:firstLine="0" w:firstLineChars="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三、主要技术要求（技术参数和功能）及配置要求：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3.1 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★3.1.1</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配备三种全固体激光器，分别为蓝色、红色、紫色固体激光器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3.1.2</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具备激光温度控制功能，自动监测并调节激光功率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3.1.3</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滤光片可灵活插拔，不影响光路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3.1.4</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可同时激发</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0色荧光通道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3.1.5</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蓝色激光器可独立激发</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5个荧光信号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▲3.1.6</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每个检测通道需配置独立的雪崩光电二极管检测器(FAPD检测器），配备检测器数量≥10个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3.1.7</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免校准集成光学石英流动室，NA＞</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3.1.8</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动态范围：0-10</w:t>
            </w:r>
            <w:r>
              <w:rPr>
                <w:rFonts w:hint="eastAsia"/>
                <w:color w:val="000000" w:themeColor="text1"/>
                <w:highlight w:val="none"/>
                <w:vertAlign w:val="superscript"/>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3.1.9</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数字化采样频率≥25MHz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3.1.10</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荧光分辨率CV &lt;3%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▲3.1.11</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配备全自动进样器，需支持单管混匀方式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▲3.1.12</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样本流速需连续可调，最大流速应≥240uL/min，最大分析速度（细胞获取速度）≥30000细胞/秒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3.1.13</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可实现无微球绝对计数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3.1.14</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荧光灵敏度要求FITC≤30 MESF、 PE≤10 MESF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3.1.15</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可准确区分0.2um和0.3um的细胞或微粒，最小检测极限≤80nm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3.1.16</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具有鞘液过滤器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3.1.17</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具有鞘液和废液传感器，自动感应鞘液压力和废液桶液面高度，自动报警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3.1.1</w:t>
            </w:r>
            <w:r>
              <w:rPr>
                <w:rFonts w:hint="eastAsia"/>
                <w:color w:val="000000" w:themeColor="text1"/>
                <w:highlight w:val="none"/>
                <w:lang w:val="en-US" w:eastAsia="zh-CN"/>
                <w14:textFill>
                  <w14:solidFill>
                    <w14:schemeClr w14:val="tx1"/>
                  </w14:solidFill>
                </w14:textFill>
              </w:rPr>
              <w:t>8</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需适用于</w:t>
            </w:r>
            <w:r>
              <w:rPr>
                <w:color w:val="000000" w:themeColor="text1"/>
                <w:highlight w:val="none"/>
                <w14:textFill>
                  <w14:solidFill>
                    <w14:schemeClr w14:val="tx1"/>
                  </w14:solidFill>
                </w14:textFill>
              </w:rPr>
              <w:t>Windows</w:t>
            </w:r>
            <w:r>
              <w:rPr>
                <w:rFonts w:hint="eastAsia"/>
                <w:color w:val="000000" w:themeColor="text1"/>
                <w:highlight w:val="none"/>
                <w14:textFill>
                  <w14:solidFill>
                    <w14:schemeClr w14:val="tx1"/>
                  </w14:solidFill>
                </w14:textFill>
              </w:rPr>
              <w:t>系统，具有原厂中英文界面的操作及分析软件，全部采用图形化参数调节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3.1.</w:t>
            </w:r>
            <w:r>
              <w:rPr>
                <w:rFonts w:hint="eastAsia"/>
                <w:color w:val="000000" w:themeColor="text1"/>
                <w:highlight w:val="none"/>
                <w:lang w:val="en-US" w:eastAsia="zh-CN"/>
                <w14:textFill>
                  <w14:solidFill>
                    <w14:schemeClr w14:val="tx1"/>
                  </w14:solidFill>
                </w14:textFill>
              </w:rPr>
              <w:t>19</w:t>
            </w:r>
          </w:p>
        </w:tc>
        <w:tc>
          <w:tcPr>
            <w:tcW w:w="7036" w:type="dxa"/>
            <w:tcBorders>
              <w:top w:val="single" w:color="auto" w:sz="4" w:space="0"/>
              <w:left w:val="single" w:color="auto" w:sz="4" w:space="0"/>
              <w:bottom w:val="single" w:color="auto" w:sz="4" w:space="0"/>
              <w:right w:val="single" w:color="auto" w:sz="4" w:space="0"/>
            </w:tcBorders>
            <w:noWrap w:val="0"/>
            <w:vAlign w:val="top"/>
          </w:tcPr>
          <w:p>
            <w:pPr>
              <w:ind w:firstLine="14" w:firstLineChars="7"/>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补偿功能：全矩阵补偿、脱机补偿、自动补偿等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3.2.1</w:t>
            </w:r>
          </w:p>
        </w:tc>
        <w:tc>
          <w:tcPr>
            <w:tcW w:w="7036"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left"/>
              <w:textAlignment w:val="bottom"/>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主机：1台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3.2.2</w:t>
            </w:r>
          </w:p>
        </w:tc>
        <w:tc>
          <w:tcPr>
            <w:tcW w:w="7036"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left"/>
              <w:textAlignment w:val="bottom"/>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流式数据分析软件：1套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3.2.3</w:t>
            </w:r>
          </w:p>
        </w:tc>
        <w:tc>
          <w:tcPr>
            <w:tcW w:w="7036"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left"/>
              <w:textAlignment w:val="bottom"/>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外置式全自动转盘式进样系统：1套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3.2.4</w:t>
            </w:r>
          </w:p>
        </w:tc>
        <w:tc>
          <w:tcPr>
            <w:tcW w:w="7036"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left"/>
              <w:textAlignment w:val="bottom"/>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工作站：1套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ind w:firstLine="0" w:firstLineChars="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四、附加必备条件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4.1提供设备原厂技术参数指标。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4.2提供用户中英文操作手册、维修手册、技术参数彩色样本及塑封操作规程各1份。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4.3提供医疗器械注册证及相关证件（包括安检、商检证书）。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4.4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★4.5投标型号在国家临检中心已开展室间质评的项目必须具备独立仪器分组，提供网站截屏及成绩证明。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4.6投标产品如列入财政部、发展改革委发布的节能产品品目清单的，提供国家市场监督管理总局公布的《参与实施政府采购节能产品认证机构名录》内的认证机构出具的、处于有效期之内的节能标志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4.7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ind w:firstLine="0" w:firstLineChars="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五、售后服务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5.1设备验收合格后免费原厂整机保修3年，保修期外只收配件费，不收维修费，提供仪器相关</w:t>
            </w:r>
            <w:r>
              <w:rPr>
                <w:rFonts w:hint="eastAsia"/>
                <w:bCs/>
                <w:color w:val="000000" w:themeColor="text1"/>
                <w:highlight w:val="none"/>
                <w14:textFill>
                  <w14:solidFill>
                    <w14:schemeClr w14:val="tx1"/>
                  </w14:solidFill>
                </w14:textFill>
              </w:rPr>
              <w:t>专用耗材、</w:t>
            </w:r>
            <w:r>
              <w:rPr>
                <w:rFonts w:hint="eastAsia"/>
                <w:color w:val="000000" w:themeColor="text1"/>
                <w:highlight w:val="none"/>
                <w14:textFill>
                  <w14:solidFill>
                    <w14:schemeClr w14:val="tx1"/>
                  </w14:solidFill>
                </w14:textFill>
              </w:rPr>
              <w:t>零配件、易损件价格清单（人民币成交价）。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5.2零配件供应8年以上。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5.3接到用户维修通知后，应立即回应，并在12小时内派员到达用户现场实施维修。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5.4免费提供至少2名操作人员和1名维修人员的培训。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5.5免费终身提供软件升级。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5.6</w:t>
            </w:r>
            <w:r>
              <w:rPr>
                <w:rFonts w:hint="eastAsia"/>
                <w:color w:val="000000" w:themeColor="text1"/>
                <w:highlight w:val="none"/>
                <w:lang w:val="en-US" w:eastAsia="zh-CN"/>
                <w14:textFill>
                  <w14:solidFill>
                    <w14:schemeClr w14:val="tx1"/>
                  </w14:solidFill>
                </w14:textFill>
              </w:rPr>
              <w:t>免费接入医院</w:t>
            </w:r>
            <w:r>
              <w:rPr>
                <w:rFonts w:hint="eastAsia"/>
                <w:color w:val="000000" w:themeColor="text1"/>
                <w:highlight w:val="none"/>
                <w14:textFill>
                  <w14:solidFill>
                    <w14:schemeClr w14:val="tx1"/>
                  </w14:solidFill>
                </w14:textFill>
              </w:rPr>
              <w:t>相关</w:t>
            </w:r>
            <w:r>
              <w:rPr>
                <w:rFonts w:hint="eastAsia"/>
                <w:color w:val="000000" w:themeColor="text1"/>
                <w:highlight w:val="none"/>
                <w:lang w:val="en-US" w:eastAsia="zh-CN"/>
                <w14:textFill>
                  <w14:solidFill>
                    <w14:schemeClr w14:val="tx1"/>
                  </w14:solidFill>
                </w14:textFill>
              </w:rPr>
              <w:t>信息</w:t>
            </w:r>
            <w:r>
              <w:rPr>
                <w:rFonts w:hint="eastAsia"/>
                <w:color w:val="000000" w:themeColor="text1"/>
                <w:highlight w:val="none"/>
                <w14:textFill>
                  <w14:solidFill>
                    <w14:schemeClr w14:val="tx1"/>
                  </w14:solidFill>
                </w14:textFill>
              </w:rPr>
              <w:t>系统</w:t>
            </w:r>
            <w:r>
              <w:rPr>
                <w:rFonts w:hint="eastAsia"/>
                <w:color w:val="000000" w:themeColor="text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5.7提供具有合格医疗器械注册证的淋巴细胞亚群的质控品。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ind w:firstLine="0" w:firstLineChars="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六、安装及验收要求：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6.1到货期：合同生效后，60天内供货并安装。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6.2到货及安装地点：医院内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6.3验收标准：应与产品原始样本技术数据及标书技术文件一致，符合国家有关技术规范和技术标准，并提供所有有效证件（包括安检、商检证书）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6.4如是计量强制检定设备，验收时需提供计量合格证。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noWrap w:val="0"/>
            <w:vAlign w:val="top"/>
          </w:tcPr>
          <w:p>
            <w:pPr>
              <w:ind w:firstLine="0" w:firstLineChars="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七、付款方式：按《浙江省财政厅关于进一步发挥政府采购政策功能全力推动经济稳进提质的通知》（浙财采监〔2022〕3号）文件要求执行，具体付款方式由双方协商后在合同中明确。不得把履约保证金转为质量保证金或收取质量保证金。</w:t>
            </w:r>
          </w:p>
        </w:tc>
      </w:tr>
    </w:tbl>
    <w:p>
      <w:pPr>
        <w:pStyle w:val="35"/>
        <w:rPr>
          <w:rFonts w:hint="eastAsia" w:ascii="仿宋" w:hAnsi="仿宋" w:eastAsia="仿宋" w:cs="仿宋"/>
          <w:b/>
          <w:color w:val="000000" w:themeColor="text1"/>
          <w:sz w:val="36"/>
          <w:szCs w:val="36"/>
          <w:highlight w:val="none"/>
          <w14:textFill>
            <w14:solidFill>
              <w14:schemeClr w14:val="tx1"/>
            </w14:solidFill>
          </w14:textFill>
        </w:rPr>
      </w:pPr>
    </w:p>
    <w:p>
      <w:pPr>
        <w:pStyle w:val="35"/>
        <w:rPr>
          <w:rFonts w:hint="eastAsia" w:ascii="仿宋" w:hAnsi="仿宋" w:eastAsia="仿宋" w:cs="仿宋"/>
          <w:b/>
          <w:color w:val="000000" w:themeColor="text1"/>
          <w:sz w:val="36"/>
          <w:szCs w:val="36"/>
          <w:highlight w:val="none"/>
          <w14:textFill>
            <w14:solidFill>
              <w14:schemeClr w14:val="tx1"/>
            </w14:solidFill>
          </w14:textFill>
        </w:rPr>
      </w:pPr>
    </w:p>
    <w:p>
      <w:pPr>
        <w:spacing w:line="360" w:lineRule="auto"/>
        <w:jc w:val="center"/>
        <w:outlineLvl w:val="0"/>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w:t>
      </w:r>
      <w:r>
        <w:rPr>
          <w:rFonts w:hint="eastAsia" w:ascii="仿宋" w:hAnsi="仿宋" w:eastAsia="仿宋" w:cs="仿宋"/>
          <w:b/>
          <w:color w:val="000000" w:themeColor="text1"/>
          <w:sz w:val="36"/>
          <w:szCs w:val="36"/>
          <w:highlight w:val="none"/>
          <w:lang w:eastAsia="zh-CN"/>
          <w14:textFill>
            <w14:solidFill>
              <w14:schemeClr w14:val="tx1"/>
            </w14:solidFill>
          </w14:textFill>
        </w:rPr>
        <w:t>四</w:t>
      </w:r>
      <w:r>
        <w:rPr>
          <w:rFonts w:hint="eastAsia" w:ascii="仿宋" w:hAnsi="仿宋" w:eastAsia="仿宋" w:cs="仿宋"/>
          <w:b/>
          <w:color w:val="000000" w:themeColor="text1"/>
          <w:sz w:val="36"/>
          <w:szCs w:val="36"/>
          <w:highlight w:val="none"/>
          <w14:textFill>
            <w14:solidFill>
              <w14:schemeClr w14:val="tx1"/>
            </w14:solidFill>
          </w14:textFill>
        </w:rPr>
        <w:t>部分 拟签订的合同文本</w:t>
      </w:r>
    </w:p>
    <w:p>
      <w:pPr>
        <w:rPr>
          <w:rFonts w:hint="eastAsia" w:ascii="仿宋" w:hAnsi="仿宋" w:eastAsia="仿宋" w:cs="仿宋"/>
          <w:color w:val="000000" w:themeColor="text1"/>
          <w:sz w:val="24"/>
          <w:highlight w:val="none"/>
          <w14:textFill>
            <w14:solidFill>
              <w14:schemeClr w14:val="tx1"/>
            </w14:solidFill>
          </w14:textFill>
        </w:rPr>
      </w:pPr>
    </w:p>
    <w:p>
      <w:pPr>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合同编号：</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480" w:lineRule="auto"/>
        <w:jc w:val="center"/>
        <w:rPr>
          <w:rFonts w:hint="eastAsia" w:ascii="仿宋" w:hAnsi="仿宋" w:eastAsia="仿宋" w:cs="仿宋"/>
          <w:b/>
          <w:color w:val="000000" w:themeColor="text1"/>
          <w:sz w:val="28"/>
          <w:szCs w:val="28"/>
          <w:highlight w:val="none"/>
          <w14:textFill>
            <w14:solidFill>
              <w14:schemeClr w14:val="tx1"/>
            </w14:solidFill>
          </w14:textFill>
        </w:rPr>
      </w:pPr>
    </w:p>
    <w:p>
      <w:pPr>
        <w:spacing w:line="480" w:lineRule="auto"/>
        <w:jc w:val="center"/>
        <w:rPr>
          <w:rFonts w:hint="eastAsia" w:ascii="仿宋" w:hAnsi="仿宋" w:eastAsia="仿宋" w:cs="仿宋"/>
          <w:b/>
          <w:color w:val="000000" w:themeColor="text1"/>
          <w:sz w:val="24"/>
          <w:highlight w:val="none"/>
          <w14:textFill>
            <w14:solidFill>
              <w14:schemeClr w14:val="tx1"/>
            </w14:solidFill>
          </w14:textFill>
        </w:rPr>
      </w:pPr>
    </w:p>
    <w:p>
      <w:pPr>
        <w:spacing w:line="480" w:lineRule="auto"/>
        <w:jc w:val="center"/>
        <w:rPr>
          <w:rFonts w:hint="eastAsia" w:ascii="仿宋" w:hAnsi="仿宋" w:eastAsia="仿宋" w:cs="仿宋"/>
          <w:b/>
          <w:color w:val="000000" w:themeColor="text1"/>
          <w:sz w:val="24"/>
          <w:highlight w:val="none"/>
          <w14:textFill>
            <w14:solidFill>
              <w14:schemeClr w14:val="tx1"/>
            </w14:solidFill>
          </w14:textFill>
        </w:rPr>
      </w:pPr>
    </w:p>
    <w:p>
      <w:pPr>
        <w:spacing w:line="480" w:lineRule="auto"/>
        <w:jc w:val="center"/>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政府采购合同参考范本</w:t>
      </w:r>
    </w:p>
    <w:p>
      <w:pPr>
        <w:spacing w:line="480" w:lineRule="auto"/>
        <w:jc w:val="center"/>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（货物类）</w:t>
      </w:r>
    </w:p>
    <w:p>
      <w:pPr>
        <w:pStyle w:val="702"/>
        <w:ind w:left="0" w:leftChars="0" w:firstLine="0" w:firstLineChars="0"/>
        <w:rPr>
          <w:rFonts w:hint="eastAsia" w:ascii="仿宋" w:hAnsi="仿宋" w:eastAsia="仿宋" w:cs="仿宋"/>
          <w:color w:val="000000" w:themeColor="text1"/>
          <w:szCs w:val="24"/>
          <w:highlight w:val="none"/>
          <w14:textFill>
            <w14:solidFill>
              <w14:schemeClr w14:val="tx1"/>
            </w14:solidFill>
          </w14:textFill>
        </w:rPr>
      </w:pPr>
    </w:p>
    <w:p>
      <w:pPr>
        <w:pStyle w:val="702"/>
        <w:jc w:val="center"/>
        <w:rPr>
          <w:rFonts w:hint="eastAsia" w:ascii="仿宋" w:hAnsi="仿宋" w:eastAsia="仿宋" w:cs="仿宋"/>
          <w:color w:val="000000" w:themeColor="text1"/>
          <w:szCs w:val="24"/>
          <w:highlight w:val="none"/>
          <w14:textFill>
            <w14:solidFill>
              <w14:schemeClr w14:val="tx1"/>
            </w14:solidFill>
          </w14:textFill>
        </w:rPr>
      </w:pPr>
    </w:p>
    <w:p>
      <w:pPr>
        <w:pStyle w:val="702"/>
        <w:ind w:firstLine="2843" w:firstLineChars="1180"/>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第一部分 合同书</w:t>
      </w:r>
    </w:p>
    <w:p>
      <w:pPr>
        <w:pStyle w:val="702"/>
        <w:rPr>
          <w:rFonts w:hint="eastAsia" w:ascii="仿宋" w:hAnsi="仿宋" w:eastAsia="仿宋" w:cs="仿宋"/>
          <w:color w:val="000000" w:themeColor="text1"/>
          <w:szCs w:val="24"/>
          <w:highlight w:val="none"/>
          <w14:textFill>
            <w14:solidFill>
              <w14:schemeClr w14:val="tx1"/>
            </w14:solidFill>
          </w14:textFill>
        </w:rPr>
      </w:pPr>
    </w:p>
    <w:p>
      <w:pPr>
        <w:pStyle w:val="702"/>
        <w:rPr>
          <w:rFonts w:hint="eastAsia" w:ascii="仿宋" w:hAnsi="仿宋" w:eastAsia="仿宋" w:cs="仿宋"/>
          <w:color w:val="000000" w:themeColor="text1"/>
          <w:szCs w:val="24"/>
          <w:highlight w:val="none"/>
          <w14:textFill>
            <w14:solidFill>
              <w14:schemeClr w14:val="tx1"/>
            </w14:solidFill>
          </w14:textFill>
        </w:rPr>
      </w:pPr>
    </w:p>
    <w:p>
      <w:pPr>
        <w:spacing w:before="120" w:line="22" w:lineRule="atLeast"/>
        <w:rPr>
          <w:rFonts w:hint="eastAsia" w:ascii="仿宋" w:hAnsi="仿宋" w:eastAsia="仿宋" w:cs="仿宋"/>
          <w:color w:val="000000" w:themeColor="text1"/>
          <w:sz w:val="24"/>
          <w:highlight w:val="none"/>
          <w14:textFill>
            <w14:solidFill>
              <w14:schemeClr w14:val="tx1"/>
            </w14:solidFill>
          </w14:textFill>
        </w:rPr>
      </w:pPr>
    </w:p>
    <w:p>
      <w:pPr>
        <w:spacing w:before="120" w:line="22" w:lineRule="atLeast"/>
        <w:ind w:left="96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pStyle w:val="599"/>
        <w:spacing w:before="120" w:line="22" w:lineRule="atLeast"/>
        <w:rPr>
          <w:rFonts w:hint="eastAsia" w:ascii="仿宋" w:hAnsi="仿宋" w:eastAsia="仿宋" w:cs="仿宋"/>
          <w:color w:val="000000" w:themeColor="text1"/>
          <w:szCs w:val="24"/>
          <w:highlight w:val="none"/>
          <w14:textFill>
            <w14:solidFill>
              <w14:schemeClr w14:val="tx1"/>
            </w14:solidFill>
          </w14:textFill>
        </w:rPr>
      </w:pPr>
    </w:p>
    <w:p>
      <w:pPr>
        <w:pStyle w:val="599"/>
        <w:spacing w:before="120" w:line="22" w:lineRule="atLeast"/>
        <w:rPr>
          <w:rFonts w:hint="eastAsia" w:ascii="仿宋" w:hAnsi="仿宋" w:eastAsia="仿宋" w:cs="仿宋"/>
          <w:color w:val="000000" w:themeColor="text1"/>
          <w:szCs w:val="24"/>
          <w:highlight w:val="none"/>
          <w14:textFill>
            <w14:solidFill>
              <w14:schemeClr w14:val="tx1"/>
            </w14:solidFill>
          </w14:textFill>
        </w:rPr>
      </w:pPr>
    </w:p>
    <w:p>
      <w:pPr>
        <w:rPr>
          <w:rFonts w:hint="eastAsia" w:ascii="仿宋" w:hAnsi="仿宋" w:eastAsia="仿宋" w:cs="仿宋"/>
          <w:color w:val="000000" w:themeColor="text1"/>
          <w:sz w:val="24"/>
          <w:highlight w:val="none"/>
          <w14:textFill>
            <w14:solidFill>
              <w14:schemeClr w14:val="tx1"/>
            </w14:solidFill>
          </w14:textFill>
        </w:rPr>
      </w:pPr>
    </w:p>
    <w:p>
      <w:pPr>
        <w:spacing w:before="120" w:line="22" w:lineRule="atLeast"/>
        <w:ind w:left="960" w:firstLine="480" w:firstLineChars="2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甲方：</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before="120" w:line="22" w:lineRule="atLeast"/>
        <w:rPr>
          <w:rFonts w:hint="eastAsia" w:ascii="仿宋" w:hAnsi="仿宋" w:eastAsia="仿宋" w:cs="仿宋"/>
          <w:color w:val="000000" w:themeColor="text1"/>
          <w:sz w:val="24"/>
          <w:highlight w:val="none"/>
          <w14:textFill>
            <w14:solidFill>
              <w14:schemeClr w14:val="tx1"/>
            </w14:solidFill>
          </w14:textFill>
        </w:rPr>
      </w:pPr>
    </w:p>
    <w:p>
      <w:pPr>
        <w:spacing w:before="120" w:line="22" w:lineRule="atLeast"/>
        <w:ind w:left="960" w:firstLine="480" w:firstLineChars="2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乙方：</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before="120" w:line="22" w:lineRule="atLeast"/>
        <w:rPr>
          <w:rFonts w:hint="eastAsia" w:ascii="仿宋" w:hAnsi="仿宋" w:eastAsia="仿宋" w:cs="仿宋"/>
          <w:color w:val="000000" w:themeColor="text1"/>
          <w:sz w:val="24"/>
          <w:highlight w:val="none"/>
          <w14:textFill>
            <w14:solidFill>
              <w14:schemeClr w14:val="tx1"/>
            </w14:solidFill>
          </w14:textFill>
        </w:rPr>
      </w:pPr>
    </w:p>
    <w:p>
      <w:pPr>
        <w:spacing w:before="120" w:line="22" w:lineRule="atLeast"/>
        <w:ind w:firstLine="1440" w:firstLineChars="6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签订地：</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before="120" w:line="22" w:lineRule="atLeast"/>
        <w:rPr>
          <w:rFonts w:hint="eastAsia" w:ascii="仿宋" w:hAnsi="仿宋" w:eastAsia="仿宋" w:cs="仿宋"/>
          <w:color w:val="000000" w:themeColor="text1"/>
          <w:sz w:val="24"/>
          <w:highlight w:val="none"/>
          <w14:textFill>
            <w14:solidFill>
              <w14:schemeClr w14:val="tx1"/>
            </w14:solidFill>
          </w14:textFill>
        </w:rPr>
      </w:pPr>
    </w:p>
    <w:p>
      <w:pPr>
        <w:spacing w:before="120" w:line="22" w:lineRule="atLeast"/>
        <w:ind w:firstLine="1440" w:firstLineChars="6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签订日期：</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w:t>
      </w:r>
    </w:p>
    <w:p>
      <w:pPr>
        <w:widowControl/>
        <w:jc w:val="left"/>
        <w:rPr>
          <w:rFonts w:hint="eastAsia" w:ascii="仿宋" w:hAnsi="仿宋" w:eastAsia="仿宋" w:cs="仿宋"/>
          <w:color w:val="000000" w:themeColor="text1"/>
          <w:kern w:val="0"/>
          <w:sz w:val="24"/>
          <w:highlight w:val="none"/>
          <w14:textFill>
            <w14:solidFill>
              <w14:schemeClr w14:val="tx1"/>
            </w14:solidFill>
          </w14:textFill>
        </w:rPr>
        <w:sectPr>
          <w:pgSz w:w="11907" w:h="16840"/>
          <w:pgMar w:top="1814" w:right="1474" w:bottom="1814" w:left="1474" w:header="851" w:footer="851" w:gutter="0"/>
          <w:cols w:space="720" w:num="1"/>
        </w:sectPr>
      </w:pP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lang w:val="zh-CN"/>
          <w14:textFill>
            <w14:solidFill>
              <w14:schemeClr w14:val="tx1"/>
            </w14:solidFill>
          </w14:textFill>
        </w:rPr>
        <w:t>年</w:t>
      </w:r>
      <w:r>
        <w:rPr>
          <w:rFonts w:hint="eastAsia" w:ascii="仿宋" w:hAnsi="仿宋" w:eastAsia="仿宋" w:cs="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lang w:val="zh-CN"/>
          <w14:textFill>
            <w14:solidFill>
              <w14:schemeClr w14:val="tx1"/>
            </w14:solidFill>
          </w14:textFill>
        </w:rPr>
        <w:t>月</w:t>
      </w:r>
      <w:r>
        <w:rPr>
          <w:rFonts w:hint="eastAsia" w:ascii="仿宋" w:hAnsi="仿宋" w:eastAsia="仿宋" w:cs="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lang w:val="zh-CN"/>
          <w14:textFill>
            <w14:solidFill>
              <w14:schemeClr w14:val="tx1"/>
            </w14:solidFill>
          </w14:textFill>
        </w:rPr>
        <w:t>日</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（采购人）   </w:t>
      </w:r>
      <w:r>
        <w:rPr>
          <w:rFonts w:hint="eastAsia" w:ascii="仿宋" w:hAnsi="仿宋" w:eastAsia="仿宋" w:cs="仿宋"/>
          <w:color w:val="000000" w:themeColor="text1"/>
          <w:sz w:val="24"/>
          <w:highlight w:val="none"/>
          <w14:textFill>
            <w14:solidFill>
              <w14:schemeClr w14:val="tx1"/>
            </w14:solidFill>
          </w14:textFill>
        </w:rPr>
        <w:t>以</w:t>
      </w:r>
      <w:r>
        <w:rPr>
          <w:rFonts w:hint="eastAsia" w:ascii="仿宋" w:hAnsi="仿宋" w:eastAsia="仿宋" w:cs="仿宋"/>
          <w:color w:val="000000" w:themeColor="text1"/>
          <w:sz w:val="24"/>
          <w:highlight w:val="none"/>
          <w:u w:val="single"/>
          <w14:textFill>
            <w14:solidFill>
              <w14:schemeClr w14:val="tx1"/>
            </w14:solidFill>
          </w14:textFill>
        </w:rPr>
        <w:t xml:space="preserve">   （政府采购方式）  </w:t>
      </w:r>
      <w:r>
        <w:rPr>
          <w:rFonts w:hint="eastAsia" w:ascii="仿宋" w:hAnsi="仿宋" w:eastAsia="仿宋" w:cs="仿宋"/>
          <w:color w:val="000000" w:themeColor="text1"/>
          <w:sz w:val="24"/>
          <w:highlight w:val="none"/>
          <w14:textFill>
            <w14:solidFill>
              <w14:schemeClr w14:val="tx1"/>
            </w14:solidFill>
          </w14:textFill>
        </w:rPr>
        <w:t>对</w:t>
      </w:r>
      <w:r>
        <w:rPr>
          <w:rFonts w:hint="eastAsia" w:ascii="仿宋" w:hAnsi="仿宋" w:eastAsia="仿宋" w:cs="仿宋"/>
          <w:color w:val="000000" w:themeColor="text1"/>
          <w:sz w:val="24"/>
          <w:highlight w:val="none"/>
          <w:u w:val="single"/>
          <w14:textFill>
            <w14:solidFill>
              <w14:schemeClr w14:val="tx1"/>
            </w14:solidFill>
          </w14:textFill>
        </w:rPr>
        <w:t xml:space="preserve">   （项目名称、编号）   </w:t>
      </w:r>
      <w:r>
        <w:rPr>
          <w:rFonts w:hint="eastAsia" w:ascii="仿宋" w:hAnsi="仿宋" w:eastAsia="仿宋" w:cs="仿宋"/>
          <w:color w:val="000000" w:themeColor="text1"/>
          <w:sz w:val="24"/>
          <w:highlight w:val="none"/>
          <w14:textFill>
            <w14:solidFill>
              <w14:schemeClr w14:val="tx1"/>
            </w14:solidFill>
          </w14:textFill>
        </w:rPr>
        <w:t>项目进行了采购。经</w:t>
      </w:r>
      <w:r>
        <w:rPr>
          <w:rFonts w:hint="eastAsia" w:ascii="仿宋" w:hAnsi="仿宋" w:eastAsia="仿宋" w:cs="仿宋"/>
          <w:color w:val="000000" w:themeColor="text1"/>
          <w:sz w:val="24"/>
          <w:highlight w:val="none"/>
          <w:u w:val="single"/>
          <w14:textFill>
            <w14:solidFill>
              <w14:schemeClr w14:val="tx1"/>
            </w14:solidFill>
          </w14:textFill>
        </w:rPr>
        <w:t xml:space="preserve">   （相关评</w:t>
      </w:r>
      <w:r>
        <w:rPr>
          <w:rFonts w:hint="eastAsia" w:ascii="仿宋" w:hAnsi="仿宋" w:eastAsia="仿宋" w:cs="仿宋"/>
          <w:color w:val="000000" w:themeColor="text1"/>
          <w:sz w:val="24"/>
          <w:highlight w:val="none"/>
          <w:u w:val="single"/>
          <w14:textFill>
            <w14:solidFill>
              <w14:schemeClr w14:val="tx1"/>
            </w14:solidFill>
          </w14:textFill>
        </w:rPr>
        <w:t xml:space="preserve">定主体名称）   </w:t>
      </w:r>
      <w:r>
        <w:rPr>
          <w:rFonts w:hint="eastAsia" w:ascii="仿宋" w:hAnsi="仿宋" w:eastAsia="仿宋" w:cs="仿宋"/>
          <w:color w:val="000000" w:themeColor="text1"/>
          <w:sz w:val="24"/>
          <w:highlight w:val="none"/>
          <w14:textFill>
            <w14:solidFill>
              <w14:schemeClr w14:val="tx1"/>
            </w14:solidFill>
          </w14:textFill>
        </w:rPr>
        <w:t>评定，</w:t>
      </w:r>
      <w:r>
        <w:rPr>
          <w:rFonts w:hint="eastAsia" w:ascii="仿宋" w:hAnsi="仿宋" w:eastAsia="仿宋" w:cs="仿宋"/>
          <w:color w:val="000000" w:themeColor="text1"/>
          <w:sz w:val="24"/>
          <w:highlight w:val="none"/>
          <w:u w:val="single"/>
          <w14:textFill>
            <w14:solidFill>
              <w14:schemeClr w14:val="tx1"/>
            </w14:solidFill>
          </w14:textFill>
        </w:rPr>
        <w:t xml:space="preserve">   （中标或者成交供应商名称）</w:t>
      </w:r>
      <w:r>
        <w:rPr>
          <w:rFonts w:hint="eastAsia" w:ascii="仿宋" w:hAnsi="仿宋" w:eastAsia="仿宋" w:cs="仿宋"/>
          <w:color w:val="000000" w:themeColor="text1"/>
          <w:sz w:val="24"/>
          <w:highlight w:val="none"/>
          <w14:textFill>
            <w14:solidFill>
              <w14:schemeClr w14:val="tx1"/>
            </w14:solidFill>
          </w14:textFill>
        </w:rPr>
        <w:t>为该项目中标或者成交供应商。现于中标或者成交通知书发出之日起10个工作日内，按照采购文件等确定的事项签订本合同。</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根据《中华人民共和国民法典》《中华人民共和国政府采购法》等相关法律法规之规定，按照平等、自愿、公平、诚实信用和绿色的原则，经</w:t>
      </w:r>
      <w:r>
        <w:rPr>
          <w:rFonts w:hint="eastAsia" w:ascii="仿宋" w:hAnsi="仿宋" w:eastAsia="仿宋" w:cs="仿宋"/>
          <w:color w:val="000000" w:themeColor="text1"/>
          <w:sz w:val="24"/>
          <w:highlight w:val="none"/>
          <w:u w:val="single"/>
          <w14:textFill>
            <w14:solidFill>
              <w14:schemeClr w14:val="tx1"/>
            </w14:solidFill>
          </w14:textFill>
        </w:rPr>
        <w:t xml:space="preserve">   （采购人）   </w:t>
      </w:r>
      <w:r>
        <w:rPr>
          <w:rFonts w:hint="eastAsia" w:ascii="仿宋" w:hAnsi="仿宋" w:eastAsia="仿宋" w:cs="仿宋"/>
          <w:color w:val="000000" w:themeColor="text1"/>
          <w:sz w:val="24"/>
          <w:highlight w:val="none"/>
          <w:lang w:val="zh-CN"/>
          <w14:textFill>
            <w14:solidFill>
              <w14:schemeClr w14:val="tx1"/>
            </w14:solidFill>
          </w14:textFill>
        </w:rPr>
        <w:t>(以下简称：甲方)和</w:t>
      </w:r>
      <w:r>
        <w:rPr>
          <w:rFonts w:hint="eastAsia" w:ascii="仿宋" w:hAnsi="仿宋" w:eastAsia="仿宋" w:cs="仿宋"/>
          <w:color w:val="000000" w:themeColor="text1"/>
          <w:sz w:val="24"/>
          <w:highlight w:val="none"/>
          <w:u w:val="single"/>
          <w14:textFill>
            <w14:solidFill>
              <w14:schemeClr w14:val="tx1"/>
            </w14:solidFill>
          </w14:textFill>
        </w:rPr>
        <w:t xml:space="preserve">   （中标或者成交供应商名称）   </w:t>
      </w:r>
      <w:r>
        <w:rPr>
          <w:rFonts w:hint="eastAsia" w:ascii="仿宋" w:hAnsi="仿宋" w:eastAsia="仿宋" w:cs="仿宋"/>
          <w:color w:val="000000" w:themeColor="text1"/>
          <w:sz w:val="24"/>
          <w:highlight w:val="none"/>
          <w:lang w:val="zh-CN"/>
          <w14:textFill>
            <w14:solidFill>
              <w14:schemeClr w14:val="tx1"/>
            </w14:solidFill>
          </w14:textFill>
        </w:rPr>
        <w:t>(以下简称：乙方)协商一致，约定以下合同</w:t>
      </w:r>
      <w:r>
        <w:rPr>
          <w:rFonts w:hint="eastAsia" w:ascii="仿宋" w:hAnsi="仿宋" w:eastAsia="仿宋" w:cs="仿宋"/>
          <w:color w:val="000000" w:themeColor="text1"/>
          <w:sz w:val="24"/>
          <w:highlight w:val="none"/>
          <w14:textFill>
            <w14:solidFill>
              <w14:schemeClr w14:val="tx1"/>
            </w14:solidFill>
          </w14:textFill>
        </w:rPr>
        <w:t>条款，以兹共同遵守、全面履行。</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35" w:name="_Toc2232"/>
      <w:bookmarkStart w:id="36" w:name="_Toc3029"/>
      <w:bookmarkStart w:id="37" w:name="_Toc24059"/>
      <w:r>
        <w:rPr>
          <w:rFonts w:hint="eastAsia" w:ascii="仿宋" w:hAnsi="仿宋" w:eastAsia="仿宋" w:cs="仿宋"/>
          <w:b/>
          <w:color w:val="000000" w:themeColor="text1"/>
          <w:sz w:val="24"/>
          <w:highlight w:val="none"/>
          <w14:textFill>
            <w14:solidFill>
              <w14:schemeClr w14:val="tx1"/>
            </w14:solidFill>
          </w14:textFill>
        </w:rPr>
        <w:t>1.1 合同组成部分</w:t>
      </w:r>
      <w:bookmarkEnd w:id="35"/>
      <w:bookmarkEnd w:id="36"/>
      <w:bookmarkEnd w:id="37"/>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1.1.1 本合同及其补充合同、变更协议；</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1.1.2 中标或者成交通知书；</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1.1.3 投标或者响应文件（含澄清或者说明文件）；</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1.1.4 采购文件（含澄清或者修改文件）；</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1.1.5 其他相关采购文件。</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38" w:name="_Toc24300"/>
      <w:bookmarkStart w:id="39" w:name="_Toc27126"/>
      <w:bookmarkStart w:id="40" w:name="_Toc21295"/>
      <w:r>
        <w:rPr>
          <w:rFonts w:hint="eastAsia" w:ascii="仿宋" w:hAnsi="仿宋" w:eastAsia="仿宋" w:cs="仿宋"/>
          <w:b/>
          <w:color w:val="000000" w:themeColor="text1"/>
          <w:sz w:val="24"/>
          <w:highlight w:val="none"/>
          <w14:textFill>
            <w14:solidFill>
              <w14:schemeClr w14:val="tx1"/>
            </w14:solidFill>
          </w14:textFill>
        </w:rPr>
        <w:t>1.2 货物</w:t>
      </w:r>
      <w:bookmarkEnd w:id="38"/>
      <w:bookmarkEnd w:id="39"/>
      <w:bookmarkEnd w:id="40"/>
    </w:p>
    <w:p>
      <w:pPr>
        <w:spacing w:line="560" w:lineRule="exact"/>
        <w:ind w:firstLine="480" w:firstLineChars="2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1.2.1 货物名称、品牌、规格型号、花色：</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pPr>
        <w:spacing w:line="560" w:lineRule="exact"/>
        <w:ind w:firstLine="480" w:firstLineChars="2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1.2.2 货物数量：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pPr>
        <w:spacing w:line="560" w:lineRule="exact"/>
        <w:ind w:firstLine="480" w:firstLineChars="2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1.2.3 货物质量：</w:t>
      </w:r>
      <w:r>
        <w:rPr>
          <w:rFonts w:hint="eastAsia" w:ascii="仿宋" w:hAnsi="仿宋" w:eastAsia="仿宋" w:cs="仿宋"/>
          <w:color w:val="000000" w:themeColor="text1"/>
          <w:sz w:val="24"/>
          <w:highlight w:val="none"/>
          <w:u w:val="single"/>
          <w14:textFill>
            <w14:solidFill>
              <w14:schemeClr w14:val="tx1"/>
            </w14:solidFill>
          </w14:textFill>
        </w:rPr>
        <w:t>　　　　　　　　　                      　      ；</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41" w:name="_Toc23292"/>
      <w:bookmarkStart w:id="42" w:name="_Toc21551"/>
      <w:bookmarkStart w:id="43" w:name="_Toc21631"/>
      <w:r>
        <w:rPr>
          <w:rFonts w:hint="eastAsia" w:ascii="仿宋" w:hAnsi="仿宋" w:eastAsia="仿宋" w:cs="仿宋"/>
          <w:b/>
          <w:color w:val="000000" w:themeColor="text1"/>
          <w:sz w:val="24"/>
          <w:highlight w:val="none"/>
          <w14:textFill>
            <w14:solidFill>
              <w14:schemeClr w14:val="tx1"/>
            </w14:solidFill>
          </w14:textFill>
        </w:rPr>
        <w:t>1.3 价款</w:t>
      </w:r>
      <w:bookmarkEnd w:id="41"/>
      <w:bookmarkEnd w:id="42"/>
      <w:bookmarkEnd w:id="43"/>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本合同总价（含税）为：￥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元（大写：</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元人民币）。</w:t>
      </w:r>
    </w:p>
    <w:p>
      <w:pPr>
        <w:spacing w:line="560" w:lineRule="exact"/>
        <w:ind w:firstLine="480" w:firstLineChars="2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r>
    </w:tbl>
    <w:p>
      <w:pPr>
        <w:pStyle w:val="959"/>
        <w:spacing w:before="0" w:beforeAutospacing="0" w:after="0" w:afterAutospacing="0" w:line="360" w:lineRule="auto"/>
        <w:ind w:firstLine="480"/>
        <w:rPr>
          <w:rFonts w:hint="eastAsia" w:ascii="仿宋" w:hAnsi="仿宋" w:eastAsia="仿宋" w:cs="仿宋"/>
          <w:b/>
          <w:color w:val="000000" w:themeColor="text1"/>
          <w:highlight w:val="none"/>
          <w14:textFill>
            <w14:solidFill>
              <w14:schemeClr w14:val="tx1"/>
            </w14:solidFill>
          </w14:textFill>
        </w:rPr>
      </w:pPr>
      <w:bookmarkStart w:id="44" w:name="_Toc10340"/>
      <w:bookmarkStart w:id="45" w:name="_Toc22618"/>
      <w:bookmarkStart w:id="46" w:name="_Toc1814"/>
      <w:r>
        <w:rPr>
          <w:rFonts w:hint="eastAsia" w:ascii="仿宋" w:hAnsi="仿宋" w:eastAsia="仿宋" w:cs="仿宋"/>
          <w:b/>
          <w:color w:val="000000" w:themeColor="text1"/>
          <w:highlight w:val="none"/>
          <w14:textFill>
            <w14:solidFill>
              <w14:schemeClr w14:val="tx1"/>
            </w14:solidFill>
          </w14:textFill>
        </w:rPr>
        <w:t>1.4履约保证金</w:t>
      </w:r>
    </w:p>
    <w:p>
      <w:pPr>
        <w:pStyle w:val="959"/>
        <w:spacing w:before="0" w:beforeAutospacing="0" w:after="0" w:afterAutospacing="0" w:line="360" w:lineRule="auto"/>
        <w:ind w:firstLine="48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乙方</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（是/否）需要支付履约保证金。若需要支付履约保证金的，则：</w:t>
      </w:r>
    </w:p>
    <w:p>
      <w:pPr>
        <w:spacing w:line="560" w:lineRule="exact"/>
        <w:ind w:firstLine="480" w:firstLineChars="200"/>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1.4.1履约保证金的比例为合同金额的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pPr>
        <w:spacing w:line="560" w:lineRule="exact"/>
        <w:ind w:firstLine="480" w:firstLineChars="200"/>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1.4.2履约保证金支付方式详见</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pPr>
        <w:pStyle w:val="4"/>
        <w:tabs>
          <w:tab w:val="clear" w:pos="432"/>
        </w:tabs>
        <w:spacing w:line="560" w:lineRule="exact"/>
        <w:ind w:left="0" w:firstLine="480" w:firstLineChars="200"/>
        <w:rPr>
          <w:rFonts w:hint="eastAsia" w:ascii="仿宋" w:hAnsi="仿宋" w:eastAsia="仿宋" w:cs="仿宋"/>
          <w:color w:val="000000" w:themeColor="text1"/>
          <w:highlight w:val="none"/>
          <w:lang w:val="en-US"/>
          <w14:textFill>
            <w14:solidFill>
              <w14:schemeClr w14:val="tx1"/>
            </w14:solidFill>
          </w14:textFill>
        </w:rPr>
      </w:pPr>
      <w:r>
        <w:rPr>
          <w:rFonts w:hint="eastAsia" w:ascii="仿宋" w:hAnsi="仿宋" w:eastAsia="仿宋" w:cs="仿宋"/>
          <w:b w:val="0"/>
          <w:bCs w:val="0"/>
          <w:color w:val="000000" w:themeColor="text1"/>
          <w:kern w:val="0"/>
          <w:sz w:val="24"/>
          <w:szCs w:val="24"/>
          <w:highlight w:val="none"/>
          <w:lang w:val="en-US"/>
          <w14:textFill>
            <w14:solidFill>
              <w14:schemeClr w14:val="tx1"/>
            </w14:solidFill>
          </w14:textFill>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1.4.4 甲方在项目验收结束后及时退还履约保证金。甲方在项目通过验收之日起</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个工作日内将履约保证金无息退还乙方，逾期退还的，乙方可要求甲方支付违约金，违约金按每迟延退还一日的应退还而未退还金额的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%计算，最高限额为本合同履约保证金的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 %。</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w:t>
      </w:r>
      <w:bookmarkEnd w:id="44"/>
      <w:bookmarkEnd w:id="45"/>
      <w:bookmarkEnd w:id="46"/>
      <w:r>
        <w:rPr>
          <w:rFonts w:hint="eastAsia" w:ascii="仿宋" w:hAnsi="仿宋" w:eastAsia="仿宋" w:cs="仿宋"/>
          <w:b/>
          <w:color w:val="000000" w:themeColor="text1"/>
          <w:sz w:val="24"/>
          <w:highlight w:val="none"/>
          <w14:textFill>
            <w14:solidFill>
              <w14:schemeClr w14:val="tx1"/>
            </w14:solidFill>
          </w14:textFill>
        </w:rPr>
        <w:t>预付款</w:t>
      </w:r>
    </w:p>
    <w:p>
      <w:pPr>
        <w:pStyle w:val="959"/>
        <w:spacing w:before="0" w:beforeAutospacing="0" w:after="0" w:afterAutospacing="0" w:line="360" w:lineRule="auto"/>
        <w:ind w:firstLine="48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甲方</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（是/否）需要支付预付款。若需要支付预付款的，则：</w:t>
      </w:r>
    </w:p>
    <w:p>
      <w:pPr>
        <w:spacing w:line="56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1.5.1预付款比例、支付方式、时间详见</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pPr>
        <w:pStyle w:val="959"/>
        <w:spacing w:before="0" w:beforeAutospacing="0" w:after="0" w:afterAutospacing="0" w:line="360" w:lineRule="auto"/>
        <w:ind w:firstLine="48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1.5.2预付款的扣回方式详见</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b/>
          <w:i/>
          <w:color w:val="000000" w:themeColor="text1"/>
          <w:highlight w:val="none"/>
          <w:u w:val="single"/>
          <w14:textFill>
            <w14:solidFill>
              <w14:schemeClr w14:val="tx1"/>
            </w14:solidFill>
          </w14:textFill>
        </w:rPr>
        <w:t>合同专用条款</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w:t>
      </w:r>
    </w:p>
    <w:p>
      <w:pPr>
        <w:pStyle w:val="959"/>
        <w:spacing w:before="0" w:beforeAutospacing="0" w:after="0" w:afterAutospacing="0" w:line="360" w:lineRule="auto"/>
        <w:ind w:firstLine="480"/>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1.5.3预付款的担保措施详见</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b/>
          <w:i/>
          <w:color w:val="000000" w:themeColor="text1"/>
          <w:highlight w:val="none"/>
          <w:u w:val="single"/>
          <w14:textFill>
            <w14:solidFill>
              <w14:schemeClr w14:val="tx1"/>
            </w14:solidFill>
          </w14:textFill>
        </w:rPr>
        <w:t>合同专用条款</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w:t>
      </w:r>
    </w:p>
    <w:p>
      <w:pPr>
        <w:pStyle w:val="959"/>
        <w:spacing w:before="0" w:beforeAutospacing="0" w:after="0" w:afterAutospacing="0" w:line="360" w:lineRule="auto"/>
        <w:ind w:firstLine="480"/>
        <w:rPr>
          <w:rFonts w:hint="eastAsia" w:ascii="仿宋" w:hAnsi="仿宋" w:eastAsia="仿宋" w:cs="仿宋"/>
          <w:b/>
          <w:bCs/>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14:textFill>
            <w14:solidFill>
              <w14:schemeClr w14:val="tx1"/>
            </w14:solidFill>
          </w14:textFill>
        </w:rPr>
        <w:t>1.6资金支付</w:t>
      </w:r>
    </w:p>
    <w:p>
      <w:pPr>
        <w:pStyle w:val="959"/>
        <w:spacing w:before="0" w:beforeAutospacing="0" w:after="0" w:afterAutospacing="0" w:line="360" w:lineRule="auto"/>
        <w:ind w:firstLine="48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1.6.2资金支付的方式、时间和条件详见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47" w:name="_Toc32071"/>
      <w:bookmarkStart w:id="48" w:name="_Toc19304"/>
      <w:bookmarkStart w:id="49" w:name="_Toc2846"/>
      <w:r>
        <w:rPr>
          <w:rFonts w:hint="eastAsia" w:ascii="仿宋" w:hAnsi="仿宋" w:eastAsia="仿宋" w:cs="仿宋"/>
          <w:b/>
          <w:color w:val="000000" w:themeColor="text1"/>
          <w:sz w:val="24"/>
          <w:highlight w:val="none"/>
          <w14:textFill>
            <w14:solidFill>
              <w14:schemeClr w14:val="tx1"/>
            </w14:solidFill>
          </w14:textFill>
        </w:rPr>
        <w:t>1.7货物交付期限、地点和方式</w:t>
      </w:r>
      <w:bookmarkEnd w:id="47"/>
      <w:bookmarkEnd w:id="48"/>
      <w:bookmarkEnd w:id="49"/>
    </w:p>
    <w:p>
      <w:pPr>
        <w:spacing w:line="560" w:lineRule="exact"/>
        <w:ind w:firstLine="480" w:firstLineChars="2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1.7.1 交付期限：详见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1.7.2 交付地点：</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1.7.3 交付方式：</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50" w:name="_Toc27250"/>
      <w:bookmarkStart w:id="51" w:name="_Toc21423"/>
      <w:bookmarkStart w:id="52" w:name="_Toc19554"/>
      <w:r>
        <w:rPr>
          <w:rFonts w:hint="eastAsia" w:ascii="仿宋" w:hAnsi="仿宋" w:eastAsia="仿宋" w:cs="仿宋"/>
          <w:b/>
          <w:color w:val="000000" w:themeColor="text1"/>
          <w:sz w:val="24"/>
          <w:highlight w:val="none"/>
          <w14:textFill>
            <w14:solidFill>
              <w14:schemeClr w14:val="tx1"/>
            </w14:solidFill>
          </w14:textFill>
        </w:rPr>
        <w:t>1.8违约责任</w:t>
      </w:r>
      <w:bookmarkEnd w:id="50"/>
      <w:bookmarkEnd w:id="51"/>
      <w:bookmarkEnd w:id="52"/>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%计算，最高限额为本合同总价的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%计算，最高限额为本合同总价的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1.8.6违约责任</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另有约定的，从其约定。</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53" w:name="_Toc28375"/>
      <w:bookmarkStart w:id="54" w:name="_Toc16021"/>
      <w:bookmarkStart w:id="55" w:name="_Toc15583"/>
      <w:r>
        <w:rPr>
          <w:rFonts w:hint="eastAsia" w:ascii="仿宋" w:hAnsi="仿宋" w:eastAsia="仿宋" w:cs="仿宋"/>
          <w:b/>
          <w:color w:val="000000" w:themeColor="text1"/>
          <w:sz w:val="24"/>
          <w:highlight w:val="none"/>
          <w14:textFill>
            <w14:solidFill>
              <w14:schemeClr w14:val="tx1"/>
            </w14:solidFill>
          </w14:textFill>
        </w:rPr>
        <w:t>1.9合同争议的解决</w:t>
      </w:r>
      <w:bookmarkEnd w:id="53"/>
      <w:bookmarkEnd w:id="54"/>
      <w:bookmarkEnd w:id="55"/>
    </w:p>
    <w:p>
      <w:pPr>
        <w:spacing w:line="560" w:lineRule="exact"/>
        <w:ind w:left="-61" w:leftChars="-29" w:right="-420" w:rightChars="-200" w:firstLine="240" w:firstLineChars="1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条款规定的方式解决：</w:t>
      </w:r>
    </w:p>
    <w:p>
      <w:pPr>
        <w:spacing w:line="560" w:lineRule="exact"/>
        <w:ind w:left="-420" w:leftChars="-200" w:right="-420" w:rightChars="-200" w:firstLine="840" w:firstLineChars="3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1.9.1 将争议提交</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仲裁委员会依申请仲裁时其现行有效的仲裁规则裁决；</w:t>
      </w:r>
    </w:p>
    <w:p>
      <w:pPr>
        <w:spacing w:line="560" w:lineRule="exact"/>
        <w:ind w:left="-420" w:leftChars="-200" w:right="-420" w:rightChars="-200" w:firstLine="840" w:firstLineChars="3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1.9.2 向</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人民法院起诉。</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56" w:name="_Toc7245"/>
      <w:bookmarkStart w:id="57" w:name="_Toc15322"/>
      <w:bookmarkStart w:id="58" w:name="_Toc11173"/>
      <w:r>
        <w:rPr>
          <w:rFonts w:hint="eastAsia" w:ascii="仿宋" w:hAnsi="仿宋" w:eastAsia="仿宋" w:cs="仿宋"/>
          <w:b/>
          <w:color w:val="000000" w:themeColor="text1"/>
          <w:sz w:val="24"/>
          <w:highlight w:val="none"/>
          <w14:textFill>
            <w14:solidFill>
              <w14:schemeClr w14:val="tx1"/>
            </w14:solidFill>
          </w14:textFill>
        </w:rPr>
        <w:t>2.0 合同生效</w:t>
      </w:r>
      <w:bookmarkEnd w:id="56"/>
      <w:bookmarkEnd w:id="57"/>
      <w:bookmarkEnd w:id="58"/>
    </w:p>
    <w:p>
      <w:pPr>
        <w:spacing w:line="560" w:lineRule="exact"/>
        <w:ind w:firstLine="480"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本合同自双方当事人盖章签字时生效。</w:t>
      </w:r>
    </w:p>
    <w:p>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p>
    <w:p>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甲方</w:t>
      </w:r>
      <w:r>
        <w:rPr>
          <w:rFonts w:hint="eastAsia" w:ascii="仿宋" w:hAnsi="仿宋" w:eastAsia="仿宋" w:cs="仿宋"/>
          <w:color w:val="000000" w:themeColor="text1"/>
          <w:sz w:val="24"/>
          <w:highlight w:val="none"/>
          <w:lang w:val="zh-CN"/>
          <w14:textFill>
            <w14:solidFill>
              <w14:schemeClr w14:val="tx1"/>
            </w14:solidFill>
          </w14:textFill>
        </w:rPr>
        <w:t xml:space="preserve">：                             </w:t>
      </w:r>
      <w:r>
        <w:rPr>
          <w:rFonts w:hint="eastAsia" w:ascii="仿宋" w:hAnsi="仿宋" w:eastAsia="仿宋" w:cs="仿宋"/>
          <w:b/>
          <w:color w:val="000000" w:themeColor="text1"/>
          <w:sz w:val="24"/>
          <w:highlight w:val="none"/>
          <w:lang w:val="zh-CN"/>
          <w14:textFill>
            <w14:solidFill>
              <w14:schemeClr w14:val="tx1"/>
            </w14:solidFill>
          </w14:textFill>
        </w:rPr>
        <w:t xml:space="preserve">      乙方</w:t>
      </w:r>
      <w:r>
        <w:rPr>
          <w:rFonts w:hint="eastAsia" w:ascii="仿宋" w:hAnsi="仿宋" w:eastAsia="仿宋" w:cs="仿宋"/>
          <w:color w:val="000000" w:themeColor="text1"/>
          <w:sz w:val="24"/>
          <w:highlight w:val="none"/>
          <w:lang w:val="zh-CN"/>
          <w14:textFill>
            <w14:solidFill>
              <w14:schemeClr w14:val="tx1"/>
            </w14:solidFill>
          </w14:textFill>
        </w:rPr>
        <w:t>：</w:t>
      </w:r>
    </w:p>
    <w:p>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统一社会信用代码：                        统一社会信用代码或身份证号码：</w:t>
      </w:r>
    </w:p>
    <w:p>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p>
    <w:p>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住所：                                   住所：</w:t>
      </w:r>
    </w:p>
    <w:p>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法定代表人或                             法定代表人</w:t>
      </w:r>
    </w:p>
    <w:p>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授权代表（签字）：                        或授权代表（签字）: </w:t>
      </w:r>
    </w:p>
    <w:p>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联系人：                                 联系人：</w:t>
      </w:r>
    </w:p>
    <w:p>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约定送达地址：                           约定送达地址：</w:t>
      </w:r>
    </w:p>
    <w:p>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邮政编码：                               邮政编码：</w:t>
      </w:r>
    </w:p>
    <w:p>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电话:                                    电话: </w:t>
      </w:r>
    </w:p>
    <w:p>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传真:                                    传真:</w:t>
      </w:r>
    </w:p>
    <w:p>
      <w:pPr>
        <w:autoSpaceDE w:val="0"/>
        <w:autoSpaceDN w:val="0"/>
        <w:spacing w:line="5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电子邮箱：                               电子邮箱：</w:t>
      </w:r>
    </w:p>
    <w:p>
      <w:pPr>
        <w:autoSpaceDE w:val="0"/>
        <w:autoSpaceDN w:val="0"/>
        <w:spacing w:line="5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开户银行：                               开户银行： </w:t>
      </w:r>
    </w:p>
    <w:p>
      <w:pPr>
        <w:autoSpaceDE w:val="0"/>
        <w:autoSpaceDN w:val="0"/>
        <w:spacing w:line="5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开户名称：                               开户名称： </w:t>
      </w:r>
    </w:p>
    <w:p>
      <w:pPr>
        <w:autoSpaceDE w:val="0"/>
        <w:autoSpaceDN w:val="0"/>
        <w:spacing w:line="5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开户账号：</w:t>
      </w:r>
      <w:r>
        <w:rPr>
          <w:rFonts w:hint="eastAsia" w:ascii="仿宋" w:hAnsi="仿宋" w:eastAsia="仿宋" w:cs="仿宋"/>
          <w:color w:val="000000" w:themeColor="text1"/>
          <w:sz w:val="24"/>
          <w:highlight w:val="none"/>
          <w:lang w:val="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开户账号：</w:t>
      </w:r>
    </w:p>
    <w:p>
      <w:pPr>
        <w:pStyle w:val="4"/>
        <w:rPr>
          <w:rFonts w:hint="eastAsia" w:ascii="仿宋" w:hAnsi="仿宋" w:eastAsia="仿宋" w:cs="仿宋"/>
          <w:color w:val="000000" w:themeColor="text1"/>
          <w:sz w:val="24"/>
          <w:highlight w:val="none"/>
          <w14:textFill>
            <w14:solidFill>
              <w14:schemeClr w14:val="tx1"/>
            </w14:solidFill>
          </w14:textFill>
        </w:rPr>
      </w:pPr>
    </w:p>
    <w:p>
      <w:pPr>
        <w:rPr>
          <w:rFonts w:hint="eastAsia" w:ascii="仿宋" w:hAnsi="仿宋" w:eastAsia="仿宋" w:cs="仿宋"/>
          <w:color w:val="000000" w:themeColor="text1"/>
          <w:sz w:val="24"/>
          <w:highlight w:val="none"/>
          <w14:textFill>
            <w14:solidFill>
              <w14:schemeClr w14:val="tx1"/>
            </w14:solidFill>
          </w14:textFill>
        </w:rPr>
      </w:pPr>
    </w:p>
    <w:p>
      <w:pPr>
        <w:pStyle w:val="4"/>
        <w:rPr>
          <w:rFonts w:hint="eastAsia" w:ascii="仿宋" w:hAnsi="仿宋" w:eastAsia="仿宋" w:cs="仿宋"/>
          <w:color w:val="000000" w:themeColor="text1"/>
          <w:sz w:val="24"/>
          <w:highlight w:val="none"/>
          <w14:textFill>
            <w14:solidFill>
              <w14:schemeClr w14:val="tx1"/>
            </w14:solidFill>
          </w14:textFill>
        </w:rPr>
      </w:pPr>
    </w:p>
    <w:p>
      <w:pPr>
        <w:rPr>
          <w:rFonts w:hint="eastAsia" w:ascii="仿宋" w:hAnsi="仿宋" w:eastAsia="仿宋" w:cs="仿宋"/>
          <w:color w:val="000000" w:themeColor="text1"/>
          <w:sz w:val="24"/>
          <w:highlight w:val="none"/>
          <w14:textFill>
            <w14:solidFill>
              <w14:schemeClr w14:val="tx1"/>
            </w14:solidFill>
          </w14:textFill>
        </w:rPr>
      </w:pPr>
    </w:p>
    <w:p>
      <w:pPr>
        <w:pStyle w:val="4"/>
        <w:rPr>
          <w:rFonts w:hint="eastAsia" w:ascii="仿宋" w:hAnsi="仿宋" w:eastAsia="仿宋" w:cs="仿宋"/>
          <w:color w:val="000000" w:themeColor="text1"/>
          <w:sz w:val="24"/>
          <w:highlight w:val="none"/>
          <w14:textFill>
            <w14:solidFill>
              <w14:schemeClr w14:val="tx1"/>
            </w14:solidFill>
          </w14:textFill>
        </w:rPr>
      </w:pPr>
    </w:p>
    <w:p>
      <w:pPr>
        <w:rPr>
          <w:rFonts w:hint="eastAsia" w:ascii="仿宋" w:hAnsi="仿宋" w:eastAsia="仿宋" w:cs="仿宋"/>
          <w:color w:val="000000" w:themeColor="text1"/>
          <w:sz w:val="24"/>
          <w:highlight w:val="none"/>
          <w14:textFill>
            <w14:solidFill>
              <w14:schemeClr w14:val="tx1"/>
            </w14:solidFill>
          </w14:textFill>
        </w:rPr>
      </w:pPr>
    </w:p>
    <w:p>
      <w:pPr>
        <w:pStyle w:val="702"/>
        <w:spacing w:line="560" w:lineRule="exact"/>
        <w:ind w:firstLine="482"/>
        <w:jc w:val="center"/>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第二部分 合同一般条款</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59" w:name="_Ref467379214"/>
      <w:bookmarkStart w:id="60" w:name="_Ref467379101"/>
      <w:bookmarkStart w:id="61" w:name="_Toc487900349"/>
      <w:bookmarkStart w:id="62" w:name="_Ref467378404"/>
      <w:bookmarkStart w:id="63" w:name="_Toc259093669"/>
      <w:bookmarkStart w:id="64" w:name="_Ref467378463"/>
      <w:bookmarkStart w:id="65" w:name="_Toc19614"/>
      <w:bookmarkStart w:id="66" w:name="_Ref467378499"/>
      <w:bookmarkStart w:id="67" w:name="_Toc279701240"/>
      <w:bookmarkStart w:id="68" w:name="_Toc16917"/>
      <w:bookmarkStart w:id="69" w:name="_Ref467379109"/>
      <w:bookmarkStart w:id="70" w:name="_Toc28763"/>
      <w:bookmarkStart w:id="71" w:name="_Ref467379094"/>
      <w:bookmarkStart w:id="72" w:name="_Ref467379225"/>
      <w:bookmarkStart w:id="73" w:name="_Ref467379195"/>
      <w:bookmarkStart w:id="74" w:name="_Ref467379205"/>
      <w:r>
        <w:rPr>
          <w:rFonts w:hint="eastAsia" w:ascii="仿宋" w:hAnsi="仿宋" w:eastAsia="仿宋" w:cs="仿宋"/>
          <w:b/>
          <w:color w:val="000000" w:themeColor="text1"/>
          <w:sz w:val="24"/>
          <w:highlight w:val="none"/>
          <w14:textFill>
            <w14:solidFill>
              <w14:schemeClr w14:val="tx1"/>
            </w14:solidFill>
          </w14:textFill>
        </w:rPr>
        <w:t>2.1 定义</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本合同中的下列词语应按以下内容进行解释：</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bookmarkStart w:id="75" w:name="_Ref467378840"/>
      <w:r>
        <w:rPr>
          <w:rFonts w:hint="eastAsia" w:ascii="仿宋" w:hAnsi="仿宋" w:eastAsia="仿宋" w:cs="仿宋"/>
          <w:color w:val="000000" w:themeColor="text1"/>
          <w:sz w:val="24"/>
          <w:highlight w:val="none"/>
          <w14:textFill>
            <w14:solidFill>
              <w14:schemeClr w14:val="tx1"/>
            </w14:solidFill>
          </w14:textFill>
        </w:rPr>
        <w:t>2.1.4 “甲方”系指与中标或成交供应商签署合同的采购人</w:t>
      </w:r>
      <w:bookmarkEnd w:id="75"/>
      <w:r>
        <w:rPr>
          <w:rFonts w:hint="eastAsia" w:ascii="仿宋" w:hAnsi="仿宋" w:eastAsia="仿宋" w:cs="仿宋"/>
          <w:color w:val="000000" w:themeColor="text1"/>
          <w:sz w:val="24"/>
          <w:highlight w:val="none"/>
          <w14:textFill>
            <w14:solidFill>
              <w14:schemeClr w14:val="tx1"/>
            </w14:solidFill>
          </w14:textFill>
        </w:rPr>
        <w:t>；采购人委托采购代理机构代表其与乙方签订合同的，采购人的授权委托书作为合同附件。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bookmarkStart w:id="76" w:name="_Ref467379400"/>
      <w:r>
        <w:rPr>
          <w:rFonts w:hint="eastAsia" w:ascii="仿宋" w:hAnsi="仿宋" w:eastAsia="仿宋" w:cs="仿宋"/>
          <w:color w:val="000000" w:themeColor="text1"/>
          <w:sz w:val="24"/>
          <w:highlight w:val="none"/>
          <w14:textFill>
            <w14:solidFill>
              <w14:schemeClr w14:val="tx1"/>
            </w14:solidFill>
          </w14:textFill>
        </w:rPr>
        <w:t>2.1.5 “乙方”系指根据合同约定交付货物的中标或成交供应商</w:t>
      </w:r>
      <w:bookmarkEnd w:id="76"/>
      <w:r>
        <w:rPr>
          <w:rFonts w:hint="eastAsia" w:ascii="仿宋" w:hAnsi="仿宋" w:eastAsia="仿宋" w:cs="仿宋"/>
          <w:color w:val="000000" w:themeColor="text1"/>
          <w:sz w:val="24"/>
          <w:highlight w:val="none"/>
          <w14:textFill>
            <w14:solidFill>
              <w14:schemeClr w14:val="tx1"/>
            </w14:solidFill>
          </w14:textFill>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bookmarkStart w:id="77" w:name="_Ref467379436"/>
      <w:r>
        <w:rPr>
          <w:rFonts w:hint="eastAsia" w:ascii="仿宋" w:hAnsi="仿宋" w:eastAsia="仿宋" w:cs="仿宋"/>
          <w:color w:val="000000" w:themeColor="text1"/>
          <w:sz w:val="24"/>
          <w:highlight w:val="none"/>
          <w14:textFill>
            <w14:solidFill>
              <w14:schemeClr w14:val="tx1"/>
            </w14:solidFill>
          </w14:textFill>
        </w:rPr>
        <w:t>2.1.6 “现场”系指合同约定货物将要运至或者安装的地点。</w:t>
      </w:r>
      <w:bookmarkEnd w:id="77"/>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78" w:name="_Toc259093670"/>
      <w:bookmarkStart w:id="79" w:name="_Toc32504"/>
      <w:bookmarkStart w:id="80" w:name="_Toc487900350"/>
      <w:bookmarkStart w:id="81" w:name="_Toc279701241"/>
      <w:bookmarkStart w:id="82" w:name="_Toc13336"/>
      <w:bookmarkStart w:id="83" w:name="_Toc27635"/>
      <w:r>
        <w:rPr>
          <w:rFonts w:hint="eastAsia" w:ascii="仿宋" w:hAnsi="仿宋" w:eastAsia="仿宋" w:cs="仿宋"/>
          <w:b/>
          <w:color w:val="000000" w:themeColor="text1"/>
          <w:sz w:val="24"/>
          <w:highlight w:val="none"/>
          <w14:textFill>
            <w14:solidFill>
              <w14:schemeClr w14:val="tx1"/>
            </w14:solidFill>
          </w14:textFill>
        </w:rPr>
        <w:t>2.2 技术规范</w:t>
      </w:r>
      <w:bookmarkEnd w:id="78"/>
      <w:bookmarkEnd w:id="79"/>
      <w:bookmarkEnd w:id="80"/>
      <w:bookmarkEnd w:id="81"/>
      <w:bookmarkEnd w:id="82"/>
      <w:bookmarkEnd w:id="83"/>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84" w:name="_Toc9829"/>
      <w:bookmarkStart w:id="85" w:name="_Toc487900351"/>
      <w:bookmarkStart w:id="86" w:name="_Toc259093671"/>
      <w:bookmarkStart w:id="87" w:name="_Toc31634"/>
      <w:bookmarkStart w:id="88" w:name="_Toc279701242"/>
      <w:bookmarkStart w:id="89" w:name="_Toc27853"/>
      <w:r>
        <w:rPr>
          <w:rFonts w:hint="eastAsia" w:ascii="仿宋" w:hAnsi="仿宋" w:eastAsia="仿宋" w:cs="仿宋"/>
          <w:b/>
          <w:color w:val="000000" w:themeColor="text1"/>
          <w:sz w:val="24"/>
          <w:highlight w:val="none"/>
          <w14:textFill>
            <w14:solidFill>
              <w14:schemeClr w14:val="tx1"/>
            </w14:solidFill>
          </w14:textFill>
        </w:rPr>
        <w:t>2.3 知识产权</w:t>
      </w:r>
      <w:bookmarkEnd w:id="84"/>
      <w:bookmarkEnd w:id="85"/>
      <w:bookmarkEnd w:id="86"/>
      <w:bookmarkEnd w:id="87"/>
      <w:bookmarkEnd w:id="88"/>
      <w:bookmarkEnd w:id="89"/>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2.3.2具有知识产权的计算机软件等货物的知识产权归属，详见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90" w:name="_Toc11932"/>
      <w:bookmarkStart w:id="91" w:name="_Toc29149"/>
      <w:bookmarkStart w:id="92" w:name="_Toc4194"/>
      <w:r>
        <w:rPr>
          <w:rFonts w:hint="eastAsia" w:ascii="仿宋" w:hAnsi="仿宋" w:eastAsia="仿宋" w:cs="仿宋"/>
          <w:b/>
          <w:color w:val="000000" w:themeColor="text1"/>
          <w:sz w:val="24"/>
          <w:highlight w:val="none"/>
          <w14:textFill>
            <w14:solidFill>
              <w14:schemeClr w14:val="tx1"/>
            </w14:solidFill>
          </w14:textFill>
        </w:rPr>
        <w:t>2.4 包装和装运</w:t>
      </w:r>
      <w:bookmarkEnd w:id="90"/>
      <w:bookmarkEnd w:id="91"/>
      <w:bookmarkEnd w:id="92"/>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2.4.1除</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2.4.3 装运货物的要求和通知，详见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93" w:name="_Ref467378541"/>
      <w:bookmarkStart w:id="94" w:name="_Ref467379542"/>
      <w:bookmarkStart w:id="95" w:name="_Toc487900354"/>
      <w:bookmarkStart w:id="96" w:name="_Toc279701245"/>
      <w:bookmarkStart w:id="97" w:name="_Ref467379527"/>
      <w:bookmarkStart w:id="98" w:name="_Toc259093674"/>
      <w:bookmarkStart w:id="99" w:name="_Ref467379536"/>
      <w:bookmarkStart w:id="100" w:name="_Ref467378591"/>
      <w:bookmarkStart w:id="101" w:name="_Toc30272"/>
      <w:bookmarkStart w:id="102" w:name="_Toc19074"/>
      <w:bookmarkStart w:id="103" w:name="_Toc26182"/>
      <w:r>
        <w:rPr>
          <w:rFonts w:hint="eastAsia" w:ascii="仿宋" w:hAnsi="仿宋" w:eastAsia="仿宋" w:cs="仿宋"/>
          <w:b/>
          <w:color w:val="000000" w:themeColor="text1"/>
          <w:sz w:val="24"/>
          <w:highlight w:val="none"/>
          <w14:textFill>
            <w14:solidFill>
              <w14:schemeClr w14:val="tx1"/>
            </w14:solidFill>
          </w14:textFill>
        </w:rPr>
        <w:t>2.</w:t>
      </w:r>
      <w:bookmarkEnd w:id="93"/>
      <w:bookmarkEnd w:id="94"/>
      <w:bookmarkEnd w:id="95"/>
      <w:bookmarkEnd w:id="96"/>
      <w:bookmarkEnd w:id="97"/>
      <w:bookmarkEnd w:id="98"/>
      <w:bookmarkEnd w:id="99"/>
      <w:bookmarkEnd w:id="100"/>
      <w:r>
        <w:rPr>
          <w:rFonts w:hint="eastAsia" w:ascii="仿宋" w:hAnsi="仿宋" w:eastAsia="仿宋" w:cs="仿宋"/>
          <w:b/>
          <w:color w:val="000000" w:themeColor="text1"/>
          <w:sz w:val="24"/>
          <w:highlight w:val="none"/>
          <w14:textFill>
            <w14:solidFill>
              <w14:schemeClr w14:val="tx1"/>
            </w14:solidFill>
          </w14:textFill>
        </w:rPr>
        <w:t>5 履约检查和问题反馈</w:t>
      </w:r>
      <w:bookmarkEnd w:id="101"/>
      <w:bookmarkEnd w:id="102"/>
      <w:bookmarkEnd w:id="103"/>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bookmarkStart w:id="104" w:name="_Ref467379657"/>
      <w:r>
        <w:rPr>
          <w:rFonts w:hint="eastAsia" w:ascii="仿宋" w:hAnsi="仿宋" w:eastAsia="仿宋" w:cs="仿宋"/>
          <w:color w:val="000000" w:themeColor="text1"/>
          <w:sz w:val="24"/>
          <w:highlight w:val="none"/>
          <w14:textFill>
            <w14:solidFill>
              <w14:schemeClr w14:val="tx1"/>
            </w14:solidFill>
          </w14:textFill>
        </w:rPr>
        <w:t>2.5.1</w:t>
      </w:r>
      <w:bookmarkEnd w:id="104"/>
      <w:bookmarkStart w:id="105" w:name="_Toc186431854"/>
      <w:bookmarkStart w:id="106" w:name="_Toc279701247"/>
      <w:bookmarkStart w:id="107" w:name="_Toc259093676"/>
      <w:bookmarkStart w:id="108" w:name="_Ref467379807"/>
      <w:bookmarkStart w:id="109" w:name="_Toc487900357"/>
      <w:bookmarkStart w:id="110" w:name="_Ref467379793"/>
      <w:r>
        <w:rPr>
          <w:rFonts w:hint="eastAsia" w:ascii="仿宋" w:hAnsi="仿宋" w:eastAsia="仿宋" w:cs="仿宋"/>
          <w:color w:val="000000" w:themeColor="text1"/>
          <w:sz w:val="24"/>
          <w:highlight w:val="none"/>
          <w14:textFill>
            <w14:solidFill>
              <w14:schemeClr w14:val="tx1"/>
            </w14:solidFill>
          </w14:textFill>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2.5.2 合同履行期间，甲方有权将履行过程中出现的问题反馈给乙方，双方当事人应以书面形式约定需要完善和改进的内容</w:t>
      </w:r>
      <w:bookmarkEnd w:id="105"/>
      <w:bookmarkStart w:id="111" w:name="_Toc186431855"/>
      <w:r>
        <w:rPr>
          <w:rFonts w:hint="eastAsia" w:ascii="仿宋" w:hAnsi="仿宋" w:eastAsia="仿宋" w:cs="仿宋"/>
          <w:color w:val="000000" w:themeColor="text1"/>
          <w:sz w:val="24"/>
          <w:highlight w:val="none"/>
          <w14:textFill>
            <w14:solidFill>
              <w14:schemeClr w14:val="tx1"/>
            </w14:solidFill>
          </w14:textFill>
        </w:rPr>
        <w:t>。</w:t>
      </w:r>
    </w:p>
    <w:bookmarkEnd w:id="106"/>
    <w:bookmarkEnd w:id="107"/>
    <w:bookmarkEnd w:id="108"/>
    <w:bookmarkEnd w:id="109"/>
    <w:bookmarkEnd w:id="110"/>
    <w:bookmarkEnd w:id="111"/>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12" w:name="_Toc279701248"/>
      <w:bookmarkStart w:id="113" w:name="_Ref467379863"/>
      <w:bookmarkStart w:id="114" w:name="_Toc487900358"/>
      <w:bookmarkStart w:id="115" w:name="_Ref467379923"/>
      <w:bookmarkStart w:id="116" w:name="_Ref467379852"/>
      <w:bookmarkStart w:id="117" w:name="_Toc259093677"/>
      <w:bookmarkStart w:id="118" w:name="_Toc774"/>
      <w:bookmarkStart w:id="119" w:name="_Toc16110"/>
      <w:bookmarkStart w:id="120" w:name="_Toc3225"/>
      <w:r>
        <w:rPr>
          <w:rFonts w:hint="eastAsia" w:ascii="仿宋" w:hAnsi="仿宋" w:eastAsia="仿宋" w:cs="仿宋"/>
          <w:b/>
          <w:color w:val="000000" w:themeColor="text1"/>
          <w:sz w:val="24"/>
          <w:highlight w:val="none"/>
          <w14:textFill>
            <w14:solidFill>
              <w14:schemeClr w14:val="tx1"/>
            </w14:solidFill>
          </w14:textFill>
        </w:rPr>
        <w:t>2.6 技术资料</w:t>
      </w:r>
      <w:bookmarkEnd w:id="112"/>
      <w:bookmarkEnd w:id="113"/>
      <w:bookmarkEnd w:id="114"/>
      <w:bookmarkEnd w:id="115"/>
      <w:bookmarkEnd w:id="116"/>
      <w:bookmarkEnd w:id="117"/>
      <w:r>
        <w:rPr>
          <w:rFonts w:hint="eastAsia" w:ascii="仿宋" w:hAnsi="仿宋" w:eastAsia="仿宋" w:cs="仿宋"/>
          <w:b/>
          <w:color w:val="000000" w:themeColor="text1"/>
          <w:sz w:val="24"/>
          <w:highlight w:val="none"/>
          <w14:textFill>
            <w14:solidFill>
              <w14:schemeClr w14:val="tx1"/>
            </w14:solidFill>
          </w14:textFill>
        </w:rPr>
        <w:t>和保密义务</w:t>
      </w:r>
      <w:bookmarkEnd w:id="118"/>
      <w:bookmarkEnd w:id="119"/>
      <w:bookmarkEnd w:id="120"/>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2.6.2 乙方有义务妥善保管和保护由甲方提供的前款信息和资料等；</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21" w:name="_Toc7860"/>
      <w:r>
        <w:rPr>
          <w:rFonts w:hint="eastAsia" w:ascii="仿宋" w:hAnsi="仿宋" w:eastAsia="仿宋" w:cs="仿宋"/>
          <w:b/>
          <w:color w:val="000000" w:themeColor="text1"/>
          <w:sz w:val="24"/>
          <w:highlight w:val="none"/>
          <w14:textFill>
            <w14:solidFill>
              <w14:schemeClr w14:val="tx1"/>
            </w14:solidFill>
          </w14:textFill>
        </w:rPr>
        <w:t>2.7 质量保证</w:t>
      </w:r>
      <w:bookmarkEnd w:id="121"/>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22" w:name="_Toc17244"/>
      <w:bookmarkStart w:id="123" w:name="_Toc487900362"/>
      <w:bookmarkStart w:id="124" w:name="_Toc259093681"/>
      <w:bookmarkStart w:id="125" w:name="_Toc279701252"/>
      <w:r>
        <w:rPr>
          <w:rFonts w:hint="eastAsia" w:ascii="仿宋" w:hAnsi="仿宋" w:eastAsia="仿宋" w:cs="仿宋"/>
          <w:b/>
          <w:color w:val="000000" w:themeColor="text1"/>
          <w:sz w:val="24"/>
          <w:highlight w:val="none"/>
          <w14:textFill>
            <w14:solidFill>
              <w14:schemeClr w14:val="tx1"/>
            </w14:solidFill>
          </w14:textFill>
        </w:rPr>
        <w:t>2.8 货物的风险负担</w:t>
      </w:r>
      <w:bookmarkEnd w:id="122"/>
    </w:p>
    <w:p>
      <w:pPr>
        <w:spacing w:line="560" w:lineRule="exact"/>
        <w:ind w:firstLine="480"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货物或者在途货物或者交付给第一承运人后的货物毁损、灭失的风险负担详见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26" w:name="_Toc14055"/>
      <w:r>
        <w:rPr>
          <w:rFonts w:hint="eastAsia" w:ascii="仿宋" w:hAnsi="仿宋" w:eastAsia="仿宋" w:cs="仿宋"/>
          <w:b/>
          <w:color w:val="000000" w:themeColor="text1"/>
          <w:sz w:val="24"/>
          <w:highlight w:val="none"/>
          <w14:textFill>
            <w14:solidFill>
              <w14:schemeClr w14:val="tx1"/>
            </w14:solidFill>
          </w14:textFill>
        </w:rPr>
        <w:t>2.9 延迟交货</w:t>
      </w:r>
      <w:bookmarkEnd w:id="123"/>
      <w:bookmarkEnd w:id="124"/>
      <w:bookmarkEnd w:id="125"/>
      <w:bookmarkEnd w:id="126"/>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27" w:name="_Toc7502"/>
      <w:bookmarkStart w:id="128" w:name="_Ref467378121"/>
      <w:bookmarkStart w:id="129" w:name="_Toc279701254"/>
      <w:bookmarkStart w:id="130" w:name="_Toc487900364"/>
      <w:bookmarkStart w:id="131" w:name="_Toc259093683"/>
      <w:r>
        <w:rPr>
          <w:rFonts w:hint="eastAsia" w:ascii="仿宋" w:hAnsi="仿宋" w:eastAsia="仿宋" w:cs="仿宋"/>
          <w:b/>
          <w:color w:val="000000" w:themeColor="text1"/>
          <w:sz w:val="24"/>
          <w:highlight w:val="none"/>
          <w14:textFill>
            <w14:solidFill>
              <w14:schemeClr w14:val="tx1"/>
            </w14:solidFill>
          </w14:textFill>
        </w:rPr>
        <w:t>2.10 合同变更</w:t>
      </w:r>
      <w:bookmarkEnd w:id="127"/>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bookmarkStart w:id="132" w:name="_Toc279701259"/>
      <w:bookmarkStart w:id="133" w:name="_Toc487900369"/>
      <w:bookmarkStart w:id="134" w:name="_Toc259093688"/>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35" w:name="_Toc22955"/>
      <w:bookmarkStart w:id="136" w:name="_Toc10366"/>
      <w:bookmarkStart w:id="137" w:name="_Toc15237"/>
      <w:r>
        <w:rPr>
          <w:rFonts w:hint="eastAsia" w:ascii="仿宋" w:hAnsi="仿宋" w:eastAsia="仿宋" w:cs="仿宋"/>
          <w:b/>
          <w:color w:val="000000" w:themeColor="text1"/>
          <w:sz w:val="24"/>
          <w:highlight w:val="none"/>
          <w14:textFill>
            <w14:solidFill>
              <w14:schemeClr w14:val="tx1"/>
            </w14:solidFill>
          </w14:textFill>
        </w:rPr>
        <w:t>2.11 合同转让</w:t>
      </w:r>
      <w:bookmarkEnd w:id="132"/>
      <w:bookmarkEnd w:id="133"/>
      <w:bookmarkEnd w:id="134"/>
      <w:r>
        <w:rPr>
          <w:rFonts w:hint="eastAsia" w:ascii="仿宋" w:hAnsi="仿宋" w:eastAsia="仿宋" w:cs="仿宋"/>
          <w:b/>
          <w:color w:val="000000" w:themeColor="text1"/>
          <w:sz w:val="24"/>
          <w:highlight w:val="none"/>
          <w14:textFill>
            <w14:solidFill>
              <w14:schemeClr w14:val="tx1"/>
            </w14:solidFill>
          </w14:textFill>
        </w:rPr>
        <w:t>和分包</w:t>
      </w:r>
      <w:bookmarkEnd w:id="135"/>
      <w:bookmarkEnd w:id="136"/>
      <w:bookmarkEnd w:id="137"/>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38" w:name="_Toc13566"/>
      <w:bookmarkStart w:id="139" w:name="_Toc14066"/>
      <w:bookmarkStart w:id="140" w:name="_Toc16508"/>
      <w:r>
        <w:rPr>
          <w:rFonts w:hint="eastAsia" w:ascii="仿宋" w:hAnsi="仿宋" w:eastAsia="仿宋" w:cs="仿宋"/>
          <w:b/>
          <w:color w:val="000000" w:themeColor="text1"/>
          <w:sz w:val="24"/>
          <w:highlight w:val="none"/>
          <w14:textFill>
            <w14:solidFill>
              <w14:schemeClr w14:val="tx1"/>
            </w14:solidFill>
          </w14:textFill>
        </w:rPr>
        <w:t>2.12 不可抗力</w:t>
      </w:r>
      <w:bookmarkEnd w:id="138"/>
      <w:bookmarkEnd w:id="139"/>
      <w:bookmarkEnd w:id="140"/>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2.12.2 因不可抗力致使不能实现合同目的的，当事人可以解除合同；</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2.12.3 因不可抗力致使合同有变更必要的，双方当事人应在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约定时间内以书面形式变更合同；</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2.12.4受不可抗力影响的一方在不可抗力发生后，应在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约定时间内以书面形式通知对方当事人，并在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约定时间内，将有关部门出具的证明文件送达对方当事人。</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41" w:name="_Toc259093684"/>
      <w:bookmarkStart w:id="142" w:name="_Toc487900365"/>
      <w:bookmarkStart w:id="143" w:name="_Toc6969"/>
      <w:bookmarkStart w:id="144" w:name="_Toc30676"/>
      <w:bookmarkStart w:id="145" w:name="_Toc279701255"/>
      <w:bookmarkStart w:id="146" w:name="_Toc689"/>
      <w:r>
        <w:rPr>
          <w:rFonts w:hint="eastAsia" w:ascii="仿宋" w:hAnsi="仿宋" w:eastAsia="仿宋" w:cs="仿宋"/>
          <w:b/>
          <w:color w:val="000000" w:themeColor="text1"/>
          <w:sz w:val="24"/>
          <w:highlight w:val="none"/>
          <w14:textFill>
            <w14:solidFill>
              <w14:schemeClr w14:val="tx1"/>
            </w14:solidFill>
          </w14:textFill>
        </w:rPr>
        <w:t>2.13 税费</w:t>
      </w:r>
      <w:bookmarkEnd w:id="141"/>
      <w:bookmarkEnd w:id="142"/>
      <w:bookmarkEnd w:id="143"/>
      <w:bookmarkEnd w:id="144"/>
      <w:bookmarkEnd w:id="145"/>
      <w:bookmarkEnd w:id="146"/>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47" w:name="_Toc16959"/>
      <w:bookmarkStart w:id="148" w:name="_Toc487900368"/>
      <w:bookmarkStart w:id="149" w:name="_Toc7102"/>
      <w:bookmarkStart w:id="150" w:name="_Toc279701258"/>
      <w:bookmarkStart w:id="151" w:name="_Toc8298"/>
      <w:bookmarkStart w:id="152" w:name="_Toc259093687"/>
      <w:r>
        <w:rPr>
          <w:rFonts w:hint="eastAsia" w:ascii="仿宋" w:hAnsi="仿宋" w:eastAsia="仿宋" w:cs="仿宋"/>
          <w:b/>
          <w:color w:val="000000" w:themeColor="text1"/>
          <w:sz w:val="24"/>
          <w:highlight w:val="none"/>
          <w14:textFill>
            <w14:solidFill>
              <w14:schemeClr w14:val="tx1"/>
            </w14:solidFill>
          </w14:textFill>
        </w:rPr>
        <w:t>2.14乙方破产</w:t>
      </w:r>
      <w:bookmarkEnd w:id="147"/>
      <w:bookmarkEnd w:id="148"/>
      <w:bookmarkEnd w:id="149"/>
      <w:bookmarkEnd w:id="150"/>
      <w:bookmarkEnd w:id="151"/>
      <w:bookmarkEnd w:id="152"/>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53" w:name="_Toc6134"/>
      <w:bookmarkStart w:id="154" w:name="_Toc15387"/>
      <w:bookmarkStart w:id="155" w:name="_Toc29333"/>
      <w:r>
        <w:rPr>
          <w:rFonts w:hint="eastAsia" w:ascii="仿宋" w:hAnsi="仿宋" w:eastAsia="仿宋" w:cs="仿宋"/>
          <w:b/>
          <w:color w:val="000000" w:themeColor="text1"/>
          <w:sz w:val="24"/>
          <w:highlight w:val="none"/>
          <w14:textFill>
            <w14:solidFill>
              <w14:schemeClr w14:val="tx1"/>
            </w14:solidFill>
          </w14:textFill>
        </w:rPr>
        <w:t>2.15 合同中止、终止</w:t>
      </w:r>
      <w:bookmarkEnd w:id="153"/>
      <w:bookmarkEnd w:id="154"/>
      <w:bookmarkEnd w:id="155"/>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2.15.1 双方当事人不得擅自中止或者终止合同；</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56" w:name="_Toc6596"/>
      <w:bookmarkStart w:id="157" w:name="_Toc14563"/>
      <w:bookmarkStart w:id="158" w:name="_Toc1125"/>
      <w:r>
        <w:rPr>
          <w:rFonts w:hint="eastAsia" w:ascii="仿宋" w:hAnsi="仿宋" w:eastAsia="仿宋" w:cs="仿宋"/>
          <w:b/>
          <w:color w:val="000000" w:themeColor="text1"/>
          <w:sz w:val="24"/>
          <w:highlight w:val="none"/>
          <w14:textFill>
            <w14:solidFill>
              <w14:schemeClr w14:val="tx1"/>
            </w14:solidFill>
          </w14:textFill>
        </w:rPr>
        <w:t>2.16检验和验收</w:t>
      </w:r>
      <w:bookmarkEnd w:id="156"/>
      <w:bookmarkEnd w:id="157"/>
      <w:bookmarkEnd w:id="158"/>
    </w:p>
    <w:p>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2.16.3 检验和验收标准、程序等具体内容以及前述验收书的效力详见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i/>
          <w:color w:val="000000" w:themeColor="text1"/>
          <w:sz w:val="24"/>
          <w:highlight w:val="none"/>
          <w14:textFill>
            <w14:solidFill>
              <w14:schemeClr w14:val="tx1"/>
            </w14:solidFill>
          </w14:textFill>
        </w:rPr>
        <w:t>。</w:t>
      </w:r>
    </w:p>
    <w:bookmarkEnd w:id="128"/>
    <w:bookmarkEnd w:id="129"/>
    <w:bookmarkEnd w:id="130"/>
    <w:bookmarkEnd w:id="131"/>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59" w:name="_Toc487900371"/>
      <w:bookmarkStart w:id="160" w:name="_Toc259093690"/>
      <w:bookmarkStart w:id="161" w:name="_Toc279701261"/>
      <w:bookmarkStart w:id="162" w:name="_Toc25182"/>
      <w:bookmarkStart w:id="163" w:name="_Toc11284"/>
      <w:bookmarkStart w:id="164" w:name="_Toc19604"/>
      <w:r>
        <w:rPr>
          <w:rFonts w:hint="eastAsia" w:ascii="仿宋" w:hAnsi="仿宋" w:eastAsia="仿宋" w:cs="仿宋"/>
          <w:b/>
          <w:color w:val="000000" w:themeColor="text1"/>
          <w:sz w:val="24"/>
          <w:highlight w:val="none"/>
          <w14:textFill>
            <w14:solidFill>
              <w14:schemeClr w14:val="tx1"/>
            </w14:solidFill>
          </w14:textFill>
        </w:rPr>
        <w:t>2.17 通知</w:t>
      </w:r>
      <w:bookmarkEnd w:id="159"/>
      <w:bookmarkEnd w:id="160"/>
      <w:bookmarkEnd w:id="161"/>
      <w:r>
        <w:rPr>
          <w:rFonts w:hint="eastAsia" w:ascii="仿宋" w:hAnsi="仿宋" w:eastAsia="仿宋" w:cs="仿宋"/>
          <w:b/>
          <w:color w:val="000000" w:themeColor="text1"/>
          <w:sz w:val="24"/>
          <w:highlight w:val="none"/>
          <w14:textFill>
            <w14:solidFill>
              <w14:schemeClr w14:val="tx1"/>
            </w14:solidFill>
          </w14:textFill>
        </w:rPr>
        <w:t>和送达</w:t>
      </w:r>
      <w:bookmarkEnd w:id="162"/>
      <w:bookmarkEnd w:id="163"/>
      <w:bookmarkEnd w:id="164"/>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bookmarkStart w:id="165" w:name="_Toc6698"/>
      <w:bookmarkStart w:id="166" w:name="_Toc3135"/>
      <w:bookmarkStart w:id="167" w:name="_Toc487900372"/>
      <w:bookmarkStart w:id="168" w:name="_Toc279701262"/>
      <w:bookmarkStart w:id="169" w:name="_Toc259093691"/>
      <w:r>
        <w:rPr>
          <w:rFonts w:hint="eastAsia" w:ascii="仿宋" w:hAnsi="仿宋" w:eastAsia="仿宋" w:cs="仿宋"/>
          <w:color w:val="000000" w:themeColor="text1"/>
          <w:sz w:val="24"/>
          <w:highlight w:val="none"/>
          <w14:textFill>
            <w14:solidFill>
              <w14:schemeClr w14:val="tx1"/>
            </w14:solidFill>
          </w14:textFill>
        </w:rPr>
        <w:t xml:space="preserve">2.17.1任何一方因履行合同而以合同第一部分尾部所列明的传真或电子邮件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发出的所有通知、文件、材料，均视为已向对方当事人送达；任何一方变更上述送达方式或者地址的，应于</w:t>
      </w:r>
      <w:r>
        <w:rPr>
          <w:rFonts w:hint="eastAsia" w:ascii="仿宋" w:hAnsi="仿宋" w:eastAsia="仿宋" w:cs="仿宋"/>
          <w:color w:val="000000" w:themeColor="text1"/>
          <w:sz w:val="24"/>
          <w:highlight w:val="none"/>
          <w:u w:val="single"/>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个工作日内书面通知对方当事人，在对方当事人收到有关变更通知之前，变更前的约定送达方式或者地址仍视为有效。</w:t>
      </w:r>
      <w:bookmarkEnd w:id="165"/>
      <w:bookmarkEnd w:id="166"/>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bookmarkStart w:id="170" w:name="_Toc23128"/>
      <w:bookmarkStart w:id="171" w:name="_Toc23294"/>
      <w:r>
        <w:rPr>
          <w:rFonts w:hint="eastAsia" w:ascii="仿宋" w:hAnsi="仿宋" w:eastAsia="仿宋" w:cs="仿宋"/>
          <w:color w:val="000000" w:themeColor="text1"/>
          <w:sz w:val="24"/>
          <w:highlight w:val="none"/>
          <w14:textFill>
            <w14:solidFill>
              <w14:schemeClr w14:val="tx1"/>
            </w14:solidFill>
          </w14:textFill>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0"/>
      <w:bookmarkEnd w:id="171"/>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72" w:name="_Toc4355"/>
      <w:bookmarkStart w:id="173" w:name="_Toc18540"/>
      <w:bookmarkStart w:id="174" w:name="_Toc30599"/>
      <w:r>
        <w:rPr>
          <w:rFonts w:hint="eastAsia" w:ascii="仿宋" w:hAnsi="仿宋" w:eastAsia="仿宋" w:cs="仿宋"/>
          <w:b/>
          <w:color w:val="000000" w:themeColor="text1"/>
          <w:sz w:val="24"/>
          <w:highlight w:val="none"/>
          <w14:textFill>
            <w14:solidFill>
              <w14:schemeClr w14:val="tx1"/>
            </w14:solidFill>
          </w14:textFill>
        </w:rPr>
        <w:t>2.18 计量单位</w:t>
      </w:r>
      <w:bookmarkEnd w:id="167"/>
      <w:bookmarkEnd w:id="168"/>
      <w:bookmarkEnd w:id="169"/>
      <w:bookmarkEnd w:id="172"/>
      <w:bookmarkEnd w:id="173"/>
      <w:bookmarkEnd w:id="174"/>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75" w:name="_Toc10330"/>
      <w:bookmarkStart w:id="176" w:name="_Toc279701263"/>
      <w:bookmarkStart w:id="177" w:name="_Toc259093692"/>
      <w:bookmarkStart w:id="178" w:name="_Toc12773"/>
      <w:bookmarkStart w:id="179" w:name="_Toc487900373"/>
      <w:bookmarkStart w:id="180" w:name="_Toc18567"/>
      <w:r>
        <w:rPr>
          <w:rFonts w:hint="eastAsia" w:ascii="仿宋" w:hAnsi="仿宋" w:eastAsia="仿宋" w:cs="仿宋"/>
          <w:b/>
          <w:color w:val="000000" w:themeColor="text1"/>
          <w:sz w:val="24"/>
          <w:highlight w:val="none"/>
          <w14:textFill>
            <w14:solidFill>
              <w14:schemeClr w14:val="tx1"/>
            </w14:solidFill>
          </w14:textFill>
        </w:rPr>
        <w:t>2.19 合同使用的文字和适用的法律</w:t>
      </w:r>
      <w:bookmarkEnd w:id="175"/>
      <w:bookmarkEnd w:id="176"/>
      <w:bookmarkEnd w:id="177"/>
      <w:bookmarkEnd w:id="178"/>
      <w:bookmarkEnd w:id="179"/>
      <w:bookmarkEnd w:id="180"/>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2.19.1 合同使用汉语书就、变更和解释；</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2.19.2 合同适用中华人民共和国法律。</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81" w:name="_Toc19890"/>
      <w:bookmarkStart w:id="182" w:name="_Toc6885"/>
      <w:bookmarkStart w:id="183" w:name="_Toc14001"/>
      <w:r>
        <w:rPr>
          <w:rFonts w:hint="eastAsia" w:ascii="仿宋" w:hAnsi="仿宋" w:eastAsia="仿宋" w:cs="仿宋"/>
          <w:b/>
          <w:color w:val="000000" w:themeColor="text1"/>
          <w:sz w:val="24"/>
          <w:highlight w:val="none"/>
          <w14:textFill>
            <w14:solidFill>
              <w14:schemeClr w14:val="tx1"/>
            </w14:solidFill>
          </w14:textFill>
        </w:rPr>
        <w:t>2.20 合同份数</w:t>
      </w:r>
      <w:bookmarkEnd w:id="181"/>
      <w:bookmarkEnd w:id="182"/>
      <w:bookmarkEnd w:id="183"/>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合同份数按</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规定，每份均具有同等法律效力。</w:t>
      </w:r>
    </w:p>
    <w:p>
      <w:pPr>
        <w:adjustRightInd/>
        <w:spacing w:line="360" w:lineRule="auto"/>
        <w:ind w:firstLine="480" w:firstLineChars="200"/>
        <w:jc w:val="center"/>
        <w:outlineLvl w:val="0"/>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br w:type="page"/>
      </w:r>
      <w:r>
        <w:rPr>
          <w:rFonts w:hint="eastAsia" w:ascii="仿宋" w:hAnsi="仿宋" w:eastAsia="仿宋" w:cs="仿宋"/>
          <w:b/>
          <w:color w:val="000000" w:themeColor="text1"/>
          <w:sz w:val="32"/>
          <w:szCs w:val="20"/>
          <w:highlight w:val="none"/>
          <w14:textFill>
            <w14:solidFill>
              <w14:schemeClr w14:val="tx1"/>
            </w14:solidFill>
          </w14:textFill>
        </w:rPr>
        <w:t xml:space="preserve"> </w:t>
      </w:r>
      <w:r>
        <w:rPr>
          <w:rFonts w:hint="eastAsia" w:ascii="仿宋" w:hAnsi="仿宋" w:eastAsia="仿宋" w:cs="仿宋"/>
          <w:b/>
          <w:color w:val="000000" w:themeColor="text1"/>
          <w:kern w:val="2"/>
          <w:sz w:val="24"/>
          <w:szCs w:val="24"/>
          <w:highlight w:val="none"/>
          <w:lang w:val="en-US" w:eastAsia="zh-CN" w:bidi="ar-SA"/>
          <w14:textFill>
            <w14:solidFill>
              <w14:schemeClr w14:val="tx1"/>
            </w14:solidFill>
          </w14:textFill>
        </w:rPr>
        <w:t>第三部分  合同专用条款</w:t>
      </w:r>
    </w:p>
    <w:p>
      <w:pPr>
        <w:spacing w:line="560" w:lineRule="exact"/>
        <w:ind w:left="-420" w:leftChars="-200" w:right="-420" w:rightChars="-200" w:firstLine="480" w:firstLineChars="2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条款号</w:t>
            </w:r>
          </w:p>
        </w:tc>
        <w:tc>
          <w:tcPr>
            <w:tcW w:w="8176" w:type="dxa"/>
            <w:vAlign w:val="center"/>
          </w:tcPr>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1.4.2</w:t>
            </w:r>
          </w:p>
        </w:tc>
        <w:tc>
          <w:tcPr>
            <w:tcW w:w="8176"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1.5.1</w:t>
            </w:r>
          </w:p>
        </w:tc>
        <w:tc>
          <w:tcPr>
            <w:tcW w:w="8176"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1.5.2 </w:t>
            </w:r>
          </w:p>
        </w:tc>
        <w:tc>
          <w:tcPr>
            <w:tcW w:w="8176"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1.5.3</w:t>
            </w:r>
          </w:p>
        </w:tc>
        <w:tc>
          <w:tcPr>
            <w:tcW w:w="8176"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1.6.2</w:t>
            </w:r>
          </w:p>
        </w:tc>
        <w:tc>
          <w:tcPr>
            <w:tcW w:w="8176"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1.7.1</w:t>
            </w:r>
          </w:p>
        </w:tc>
        <w:tc>
          <w:tcPr>
            <w:tcW w:w="8176"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1.7.2</w:t>
            </w:r>
          </w:p>
        </w:tc>
        <w:tc>
          <w:tcPr>
            <w:tcW w:w="8176"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1.7.3</w:t>
            </w:r>
          </w:p>
        </w:tc>
        <w:tc>
          <w:tcPr>
            <w:tcW w:w="8176"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1.8.6</w:t>
            </w:r>
          </w:p>
        </w:tc>
        <w:tc>
          <w:tcPr>
            <w:tcW w:w="8176"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1.9</w:t>
            </w:r>
          </w:p>
        </w:tc>
        <w:tc>
          <w:tcPr>
            <w:tcW w:w="8176"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2.3.2</w:t>
            </w:r>
          </w:p>
        </w:tc>
        <w:tc>
          <w:tcPr>
            <w:tcW w:w="8176" w:type="dxa"/>
            <w:vAlign w:val="center"/>
          </w:tcPr>
          <w:p>
            <w:pPr>
              <w:spacing w:line="360" w:lineRule="auto"/>
              <w:ind w:left="-420" w:leftChars="-200" w:right="-420" w:rightChars="-200" w:firstLine="480" w:firstLineChars="200"/>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2.4.1</w:t>
            </w:r>
          </w:p>
        </w:tc>
        <w:tc>
          <w:tcPr>
            <w:tcW w:w="8176" w:type="dxa"/>
            <w:vAlign w:val="center"/>
          </w:tcPr>
          <w:p>
            <w:pPr>
              <w:spacing w:line="360" w:lineRule="auto"/>
              <w:ind w:left="-420" w:leftChars="-200" w:right="-420" w:rightChars="-200" w:firstLine="480" w:firstLineChars="200"/>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2.4.3</w:t>
            </w:r>
          </w:p>
        </w:tc>
        <w:tc>
          <w:tcPr>
            <w:tcW w:w="8176"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2.8 </w:t>
            </w:r>
          </w:p>
        </w:tc>
        <w:tc>
          <w:tcPr>
            <w:tcW w:w="8176"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2.12.3</w:t>
            </w:r>
          </w:p>
        </w:tc>
        <w:tc>
          <w:tcPr>
            <w:tcW w:w="8176"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2.12.4</w:t>
            </w:r>
          </w:p>
        </w:tc>
        <w:tc>
          <w:tcPr>
            <w:tcW w:w="8176"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2.16.1</w:t>
            </w:r>
          </w:p>
        </w:tc>
        <w:tc>
          <w:tcPr>
            <w:tcW w:w="8176"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2.16.3</w:t>
            </w:r>
          </w:p>
        </w:tc>
        <w:tc>
          <w:tcPr>
            <w:tcW w:w="8176"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2.20 </w:t>
            </w:r>
          </w:p>
        </w:tc>
        <w:tc>
          <w:tcPr>
            <w:tcW w:w="8176"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bl>
    <w:p>
      <w:pPr>
        <w:rPr>
          <w:rFonts w:hint="eastAsia" w:ascii="仿宋" w:hAnsi="仿宋" w:eastAsia="仿宋" w:cs="仿宋"/>
          <w:color w:val="000000" w:themeColor="text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pPr>
        <w:spacing w:line="440" w:lineRule="exact"/>
        <w:jc w:val="left"/>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1、评标方法：</w:t>
      </w:r>
    </w:p>
    <w:p>
      <w:pPr>
        <w:spacing w:line="44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13" w:firstLineChars="196"/>
        <w:jc w:val="lef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22"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2.评分标准：</w:t>
      </w:r>
      <w:r>
        <w:rPr>
          <w:rFonts w:hint="eastAsia" w:ascii="宋体" w:hAnsi="宋体"/>
          <w:color w:val="000000" w:themeColor="text1"/>
          <w:szCs w:val="21"/>
          <w:highlight w:val="none"/>
          <w14:textFill>
            <w14:solidFill>
              <w14:schemeClr w14:val="tx1"/>
            </w14:solidFill>
          </w14:textFill>
        </w:rPr>
        <w:t>共100分，其中商务技术分70分，价格分30分。评分依下述所列为评标打分依据，分值如下（计算分值时，按其算术平均值保留小数2位）。</w:t>
      </w:r>
    </w:p>
    <w:p>
      <w:pPr>
        <w:spacing w:line="440" w:lineRule="exact"/>
        <w:rPr>
          <w:rFonts w:hint="eastAsia" w:ascii="宋体" w:hAnsi="宋体"/>
          <w:b/>
          <w:color w:val="000000" w:themeColor="text1"/>
          <w:szCs w:val="21"/>
          <w:highlight w:val="none"/>
          <w:bdr w:val="single" w:color="auto" w:sz="4" w:space="0"/>
          <w14:textFill>
            <w14:solidFill>
              <w14:schemeClr w14:val="tx1"/>
            </w14:solidFill>
          </w14:textFill>
        </w:rPr>
      </w:pPr>
      <w:r>
        <w:rPr>
          <w:rFonts w:hint="eastAsia" w:ascii="宋体" w:hAnsi="宋体"/>
          <w:b/>
          <w:bCs/>
          <w:iCs/>
          <w:color w:val="000000" w:themeColor="text1"/>
          <w:szCs w:val="21"/>
          <w:highlight w:val="none"/>
          <w14:textFill>
            <w14:solidFill>
              <w14:schemeClr w14:val="tx1"/>
            </w14:solidFill>
          </w14:textFill>
        </w:rPr>
        <w:t>2.1商务技术分（70分）</w:t>
      </w:r>
    </w:p>
    <w:tbl>
      <w:tblPr>
        <w:tblStyle w:val="6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
        <w:gridCol w:w="8181"/>
        <w:gridCol w:w="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序号</w:t>
            </w:r>
          </w:p>
        </w:tc>
        <w:tc>
          <w:tcPr>
            <w:tcW w:w="4460"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评 分 说 明</w:t>
            </w:r>
          </w:p>
        </w:tc>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p>
        </w:tc>
        <w:tc>
          <w:tcPr>
            <w:tcW w:w="4460"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完全满足招标文件要求的得30分，打▲指标出现负偏离每项扣3分；其他一般性指标负偏离扣1分，扣完为止；打★指标负偏离的无效投标处理；非量化类的，若是功能一样，表述方式不一样则为符合，量化类的由评委视情况讨论决定，共30分。</w:t>
            </w:r>
          </w:p>
        </w:tc>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p>
        </w:tc>
        <w:tc>
          <w:tcPr>
            <w:tcW w:w="4460"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提供2021年1月1日（以签订合同时间为准）至今，提供所投标产品成功销售的合同（提供完整的合同复印件，复印件能清楚的辨析设备名称、型号，否则不得分），每有一份合同得1分，最高得3分。</w:t>
            </w:r>
          </w:p>
        </w:tc>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p>
        </w:tc>
        <w:tc>
          <w:tcPr>
            <w:tcW w:w="4460"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投标设备的技术先进性、易用性、稳定性进行评价，考虑所投产品的成熟性、用户认可度等方面打分；全面符合项目需求的得6.1-8.0分，基本符合项目需求的得4.1-6.0分，部分符合项目需求的得0.1-4.0分,不符合项目需求的得0分，共8分。</w:t>
            </w:r>
          </w:p>
        </w:tc>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w:t>
            </w:r>
          </w:p>
        </w:tc>
        <w:tc>
          <w:tcPr>
            <w:tcW w:w="4460"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对公司技术力量情况、供货安装进度的安排合理性、现场安全措施的可行性等方面打分；全面符合项目需求的得5.1-7.0分，基本符合项目需求的得3.1-5.0分，部分符合项目需求的得0.1-3.0分,不符合项目需求的得0分，共7分。</w:t>
            </w:r>
          </w:p>
        </w:tc>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w:t>
            </w:r>
          </w:p>
        </w:tc>
        <w:tc>
          <w:tcPr>
            <w:tcW w:w="4460"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在满足招标文件免费质保年限要求的基础上，每延长免费原厂质保期</w:t>
            </w:r>
            <w:r>
              <w:rPr>
                <w:rFonts w:hint="eastAsia" w:ascii="仿宋" w:hAnsi="仿宋" w:eastAsia="仿宋" w:cs="仿宋"/>
                <w:color w:val="000000" w:themeColor="text1"/>
                <w:sz w:val="24"/>
                <w:szCs w:val="24"/>
                <w:highlight w:val="none"/>
                <w:lang w:val="en-US" w:eastAsia="zh-CN"/>
                <w14:textFill>
                  <w14:solidFill>
                    <w14:schemeClr w14:val="tx1"/>
                  </w14:solidFill>
                </w14:textFill>
              </w:rPr>
              <w:t>1年</w:t>
            </w:r>
            <w:r>
              <w:rPr>
                <w:rFonts w:hint="eastAsia" w:ascii="仿宋" w:hAnsi="仿宋" w:eastAsia="仿宋" w:cs="仿宋"/>
                <w:color w:val="000000" w:themeColor="text1"/>
                <w:sz w:val="24"/>
                <w:szCs w:val="24"/>
                <w:highlight w:val="none"/>
                <w14:textFill>
                  <w14:solidFill>
                    <w14:schemeClr w14:val="tx1"/>
                  </w14:solidFill>
                </w14:textFill>
              </w:rPr>
              <w:t>加</w:t>
            </w: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分，不足</w:t>
            </w:r>
            <w:r>
              <w:rPr>
                <w:rFonts w:hint="eastAsia" w:ascii="仿宋" w:hAnsi="仿宋" w:eastAsia="仿宋" w:cs="仿宋"/>
                <w:color w:val="000000" w:themeColor="text1"/>
                <w:sz w:val="24"/>
                <w:szCs w:val="24"/>
                <w:highlight w:val="none"/>
                <w:lang w:val="en-US" w:eastAsia="zh-CN"/>
                <w14:textFill>
                  <w14:solidFill>
                    <w14:schemeClr w14:val="tx1"/>
                  </w14:solidFill>
                </w14:textFill>
              </w:rPr>
              <w:t>1年</w:t>
            </w:r>
            <w:r>
              <w:rPr>
                <w:rFonts w:hint="eastAsia" w:ascii="仿宋" w:hAnsi="仿宋" w:eastAsia="仿宋" w:cs="仿宋"/>
                <w:color w:val="000000" w:themeColor="text1"/>
                <w:sz w:val="24"/>
                <w:szCs w:val="24"/>
                <w:highlight w:val="none"/>
                <w14:textFill>
                  <w14:solidFill>
                    <w14:schemeClr w14:val="tx1"/>
                  </w14:solidFill>
                </w14:textFill>
              </w:rPr>
              <w:t>不计分，最高得4分。</w:t>
            </w:r>
          </w:p>
        </w:tc>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w:t>
            </w:r>
          </w:p>
        </w:tc>
        <w:tc>
          <w:tcPr>
            <w:tcW w:w="4460"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根据提供相应产品的培训，培训方案、时间、内容、地点、人员数等方面打分；全面符合项目需求的得4.1-5.0分，基本符合项目需求的得2.1-4.0分，部分符合项目需求的得0.1-2.0分,不符合项目需求的得0分，共5分。</w:t>
            </w:r>
          </w:p>
        </w:tc>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7</w:t>
            </w:r>
          </w:p>
        </w:tc>
        <w:tc>
          <w:tcPr>
            <w:tcW w:w="4460"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对提供的售后服务的响应情况（维修网点、维修人员、维修能力、定期巡检、故障响应等）及配件供应、优惠条件情况等方面打分；全面符合项目需求的得6.1-8.0分，基本符合项目需求的得4.1-6.0分，部分符合项目需求的得0.1-4.0分,不符合项目需求的得0分，共8分。</w:t>
            </w:r>
          </w:p>
        </w:tc>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8</w:t>
            </w:r>
          </w:p>
        </w:tc>
        <w:tc>
          <w:tcPr>
            <w:tcW w:w="4460"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运行成本（根据保修价格、年运行费用和消耗品、易耗品价格），随机提供的耗材、备品配件、易损件是否齐全，保修期内外选购价格合理性等因素综合打分；全面符合项目需求的得3.1-5.0分，基本符合项目需求的得1.1-3.0分，部分符合项目需求的得0.1-1.0分,不符合项目需求的得0分，共5分。</w:t>
            </w:r>
          </w:p>
        </w:tc>
        <w:tc>
          <w:tcPr>
            <w:tcW w:w="269"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w:t>
            </w:r>
          </w:p>
        </w:tc>
      </w:tr>
    </w:tbl>
    <w:p>
      <w:pPr>
        <w:spacing w:line="440" w:lineRule="exact"/>
        <w:rPr>
          <w:rFonts w:hint="eastAsia" w:ascii="宋体" w:hAnsi="宋体"/>
          <w:b/>
          <w:bCs/>
          <w:iCs/>
          <w:color w:val="000000" w:themeColor="text1"/>
          <w:szCs w:val="21"/>
          <w:highlight w:val="none"/>
          <w14:textFill>
            <w14:solidFill>
              <w14:schemeClr w14:val="tx1"/>
            </w14:solidFill>
          </w14:textFill>
        </w:rPr>
      </w:pPr>
    </w:p>
    <w:p>
      <w:pPr>
        <w:spacing w:line="440" w:lineRule="exact"/>
        <w:rPr>
          <w:rFonts w:hint="eastAsia" w:ascii="宋体" w:hAnsi="宋体"/>
          <w:b/>
          <w:color w:val="000000" w:themeColor="text1"/>
          <w:szCs w:val="21"/>
          <w:highlight w:val="none"/>
          <w14:textFill>
            <w14:solidFill>
              <w14:schemeClr w14:val="tx1"/>
            </w14:solidFill>
          </w14:textFill>
        </w:rPr>
      </w:pPr>
      <w:r>
        <w:rPr>
          <w:rFonts w:hint="eastAsia" w:ascii="宋体" w:hAnsi="宋体"/>
          <w:b/>
          <w:bCs/>
          <w:iCs/>
          <w:color w:val="000000" w:themeColor="text1"/>
          <w:szCs w:val="21"/>
          <w:highlight w:val="none"/>
          <w14:textFill>
            <w14:solidFill>
              <w14:schemeClr w14:val="tx1"/>
            </w14:solidFill>
          </w14:textFill>
        </w:rPr>
        <w:t>2.2价格分</w:t>
      </w:r>
      <w:r>
        <w:rPr>
          <w:rFonts w:hint="eastAsia" w:ascii="宋体" w:hAnsi="宋体"/>
          <w:b/>
          <w:color w:val="000000" w:themeColor="text1"/>
          <w:szCs w:val="21"/>
          <w:highlight w:val="none"/>
          <w14:textFill>
            <w14:solidFill>
              <w14:schemeClr w14:val="tx1"/>
            </w14:solidFill>
          </w14:textFill>
        </w:rPr>
        <w:t>30分</w:t>
      </w:r>
    </w:p>
    <w:p>
      <w:pPr>
        <w:spacing w:line="440" w:lineRule="exact"/>
        <w:rPr>
          <w:rFonts w:hint="eastAsia" w:ascii="宋体" w:hAnsi="宋体"/>
          <w:bCs/>
          <w:iCs/>
          <w:color w:val="000000" w:themeColor="text1"/>
          <w:szCs w:val="21"/>
          <w:highlight w:val="none"/>
          <w14:textFill>
            <w14:solidFill>
              <w14:schemeClr w14:val="tx1"/>
            </w14:solidFill>
          </w14:textFill>
        </w:rPr>
      </w:pPr>
      <w:r>
        <w:rPr>
          <w:rFonts w:hint="eastAsia" w:ascii="宋体" w:hAnsi="宋体"/>
          <w:bCs/>
          <w:iCs/>
          <w:color w:val="000000" w:themeColor="text1"/>
          <w:szCs w:val="21"/>
          <w:highlight w:val="none"/>
          <w14:textFill>
            <w14:solidFill>
              <w14:schemeClr w14:val="tx1"/>
            </w14:solidFill>
          </w14:textFill>
        </w:rPr>
        <w:t>2.2.1评标基准价：即满足招标文件要求且投标价格最低的投标报价为评标基准价，其价格分为满分。</w:t>
      </w:r>
    </w:p>
    <w:p>
      <w:pPr>
        <w:spacing w:line="440" w:lineRule="exact"/>
        <w:rPr>
          <w:rFonts w:hint="eastAsia" w:ascii="宋体" w:hAnsi="宋体"/>
          <w:bCs/>
          <w:iCs/>
          <w:color w:val="000000" w:themeColor="text1"/>
          <w:szCs w:val="21"/>
          <w:highlight w:val="none"/>
          <w14:textFill>
            <w14:solidFill>
              <w14:schemeClr w14:val="tx1"/>
            </w14:solidFill>
          </w14:textFill>
        </w:rPr>
      </w:pPr>
      <w:r>
        <w:rPr>
          <w:rFonts w:hint="eastAsia" w:ascii="宋体" w:hAnsi="宋体"/>
          <w:bCs/>
          <w:iCs/>
          <w:color w:val="000000" w:themeColor="text1"/>
          <w:szCs w:val="21"/>
          <w:highlight w:val="none"/>
          <w14:textFill>
            <w14:solidFill>
              <w14:schemeClr w14:val="tx1"/>
            </w14:solidFill>
          </w14:textFill>
        </w:rPr>
        <w:t>2.2.2其他投标人的价格分统一按照下列公式计算(</w:t>
      </w:r>
      <w:r>
        <w:rPr>
          <w:rFonts w:hint="eastAsia" w:ascii="宋体" w:hAnsi="宋体"/>
          <w:color w:val="000000" w:themeColor="text1"/>
          <w:szCs w:val="21"/>
          <w:highlight w:val="none"/>
          <w14:textFill>
            <w14:solidFill>
              <w14:schemeClr w14:val="tx1"/>
            </w14:solidFill>
          </w14:textFill>
        </w:rPr>
        <w:t>保留小数2位</w:t>
      </w:r>
      <w:r>
        <w:rPr>
          <w:rFonts w:hint="eastAsia" w:ascii="宋体" w:hAnsi="宋体"/>
          <w:bCs/>
          <w:iCs/>
          <w:color w:val="000000" w:themeColor="text1"/>
          <w:szCs w:val="21"/>
          <w:highlight w:val="none"/>
          <w14:textFill>
            <w14:solidFill>
              <w14:schemeClr w14:val="tx1"/>
            </w14:solidFill>
          </w14:textFill>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宋体" w:hAnsi="宋体"/>
          <w:bCs/>
          <w:iCs/>
          <w:color w:val="000000" w:themeColor="text1"/>
          <w:szCs w:val="21"/>
          <w:highlight w:val="none"/>
          <w14:textFill>
            <w14:solidFill>
              <w14:schemeClr w14:val="tx1"/>
            </w14:solidFill>
          </w14:textFill>
        </w:rPr>
      </w:pPr>
      <w:r>
        <w:rPr>
          <w:rFonts w:hint="eastAsia" w:ascii="宋体" w:hAnsi="宋体"/>
          <w:bCs/>
          <w:iCs/>
          <w:color w:val="000000" w:themeColor="text1"/>
          <w:szCs w:val="21"/>
          <w:highlight w:val="none"/>
          <w14:textFill>
            <w14:solidFill>
              <w14:schemeClr w14:val="tx1"/>
            </w14:solidFill>
          </w14:textFill>
        </w:rPr>
        <w:t>投标报价得分=(评标基准价／投标报价)×价格权值×100</w:t>
      </w:r>
    </w:p>
    <w:p>
      <w:pPr>
        <w:snapToGrid w:val="0"/>
        <w:rPr>
          <w:rFonts w:ascii="宋体" w:hAnsi="宋体"/>
          <w:b/>
          <w:color w:val="000000" w:themeColor="text1"/>
          <w:szCs w:val="21"/>
          <w:highlight w:val="none"/>
          <w:u w:val="single"/>
          <w14:textFill>
            <w14:solidFill>
              <w14:schemeClr w14:val="tx1"/>
            </w14:solidFill>
          </w14:textFill>
        </w:rPr>
      </w:pPr>
      <w:r>
        <w:rPr>
          <w:rFonts w:hint="eastAsia" w:ascii="宋体" w:hAnsi="宋体"/>
          <w:b/>
          <w:color w:val="000000" w:themeColor="text1"/>
          <w:szCs w:val="21"/>
          <w:highlight w:val="none"/>
          <w:u w:val="single"/>
          <w14:textFill>
            <w14:solidFill>
              <w14:schemeClr w14:val="tx1"/>
            </w14:solidFill>
          </w14:textFill>
        </w:rPr>
        <w:t>即：投标报价得分=(评标基准价／投标报价)×30</w:t>
      </w:r>
    </w:p>
    <w:p>
      <w:pPr>
        <w:spacing w:line="360" w:lineRule="auto"/>
        <w:ind w:left="720" w:firstLine="723" w:firstLineChars="200"/>
        <w:outlineLvl w:val="0"/>
        <w:rPr>
          <w:rFonts w:hint="eastAsia" w:ascii="仿宋" w:hAnsi="仿宋" w:eastAsia="仿宋" w:cs="仿宋"/>
          <w:b/>
          <w:color w:val="000000" w:themeColor="text1"/>
          <w:sz w:val="36"/>
          <w:szCs w:val="20"/>
          <w:highlight w:val="none"/>
          <w14:textFill>
            <w14:solidFill>
              <w14:schemeClr w14:val="tx1"/>
            </w14:solidFill>
          </w14:textFill>
        </w:rPr>
      </w:pPr>
    </w:p>
    <w:p>
      <w:pPr>
        <w:pStyle w:val="2"/>
        <w:rPr>
          <w:rFonts w:hint="eastAsia" w:ascii="仿宋" w:hAnsi="仿宋" w:eastAsia="仿宋" w:cs="仿宋"/>
          <w:b/>
          <w:color w:val="000000" w:themeColor="text1"/>
          <w:sz w:val="36"/>
          <w:szCs w:val="20"/>
          <w:highlight w:val="none"/>
          <w14:textFill>
            <w14:solidFill>
              <w14:schemeClr w14:val="tx1"/>
            </w14:solidFill>
          </w14:textFill>
        </w:rPr>
      </w:pPr>
    </w:p>
    <w:p>
      <w:pPr>
        <w:pStyle w:val="2"/>
        <w:rPr>
          <w:rFonts w:hint="eastAsia" w:ascii="仿宋" w:hAnsi="仿宋" w:eastAsia="仿宋" w:cs="仿宋"/>
          <w:b/>
          <w:color w:val="000000" w:themeColor="text1"/>
          <w:sz w:val="36"/>
          <w:szCs w:val="20"/>
          <w:highlight w:val="none"/>
          <w14:textFill>
            <w14:solidFill>
              <w14:schemeClr w14:val="tx1"/>
            </w14:solidFill>
          </w14:textFill>
        </w:rPr>
      </w:pPr>
    </w:p>
    <w:p>
      <w:pPr>
        <w:pStyle w:val="2"/>
        <w:rPr>
          <w:rFonts w:hint="eastAsia" w:ascii="仿宋" w:hAnsi="仿宋" w:eastAsia="仿宋" w:cs="仿宋"/>
          <w:b/>
          <w:color w:val="000000" w:themeColor="text1"/>
          <w:sz w:val="36"/>
          <w:szCs w:val="20"/>
          <w:highlight w:val="none"/>
          <w14:textFill>
            <w14:solidFill>
              <w14:schemeClr w14:val="tx1"/>
            </w14:solidFill>
          </w14:textFill>
        </w:rPr>
      </w:pPr>
    </w:p>
    <w:p>
      <w:pPr>
        <w:pStyle w:val="2"/>
        <w:rPr>
          <w:rFonts w:hint="eastAsia" w:ascii="仿宋" w:hAnsi="仿宋" w:eastAsia="仿宋" w:cs="仿宋"/>
          <w:b/>
          <w:color w:val="000000" w:themeColor="text1"/>
          <w:sz w:val="36"/>
          <w:szCs w:val="20"/>
          <w:highlight w:val="none"/>
          <w14:textFill>
            <w14:solidFill>
              <w14:schemeClr w14:val="tx1"/>
            </w14:solidFill>
          </w14:textFill>
        </w:rPr>
      </w:pPr>
    </w:p>
    <w:p>
      <w:pPr>
        <w:pStyle w:val="2"/>
        <w:rPr>
          <w:rFonts w:hint="eastAsia" w:ascii="仿宋" w:hAnsi="仿宋" w:eastAsia="仿宋" w:cs="仿宋"/>
          <w:b/>
          <w:color w:val="000000" w:themeColor="text1"/>
          <w:sz w:val="36"/>
          <w:szCs w:val="20"/>
          <w:highlight w:val="none"/>
          <w14:textFill>
            <w14:solidFill>
              <w14:schemeClr w14:val="tx1"/>
            </w14:solidFill>
          </w14:textFill>
        </w:rPr>
      </w:pPr>
    </w:p>
    <w:p>
      <w:pPr>
        <w:pStyle w:val="2"/>
        <w:rPr>
          <w:rFonts w:hint="eastAsia" w:ascii="仿宋" w:hAnsi="仿宋" w:eastAsia="仿宋" w:cs="仿宋"/>
          <w:b/>
          <w:color w:val="000000" w:themeColor="text1"/>
          <w:sz w:val="36"/>
          <w:szCs w:val="20"/>
          <w:highlight w:val="none"/>
          <w14:textFill>
            <w14:solidFill>
              <w14:schemeClr w14:val="tx1"/>
            </w14:solidFill>
          </w14:textFill>
        </w:rPr>
      </w:pPr>
    </w:p>
    <w:p>
      <w:pPr>
        <w:pStyle w:val="2"/>
        <w:rPr>
          <w:rFonts w:hint="eastAsia" w:ascii="仿宋" w:hAnsi="仿宋" w:eastAsia="仿宋" w:cs="仿宋"/>
          <w:b/>
          <w:color w:val="000000" w:themeColor="text1"/>
          <w:sz w:val="36"/>
          <w:szCs w:val="20"/>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bookmarkEnd w:id="33"/>
    <w:bookmarkEnd w:id="34"/>
    <w:p>
      <w:pPr>
        <w:widowControl/>
        <w:adjustRightInd/>
        <w:jc w:val="center"/>
        <w:rPr>
          <w:rFonts w:hint="eastAsia" w:ascii="仿宋" w:hAnsi="仿宋" w:eastAsia="仿宋" w:cs="仿宋"/>
          <w:b/>
          <w:color w:val="000000" w:themeColor="text1"/>
          <w:sz w:val="36"/>
          <w:szCs w:val="20"/>
          <w:highlight w:val="none"/>
          <w14:textFill>
            <w14:solidFill>
              <w14:schemeClr w14:val="tx1"/>
            </w14:solidFill>
          </w14:textFill>
        </w:rPr>
      </w:pPr>
    </w:p>
    <w:p>
      <w:pPr>
        <w:widowControl/>
        <w:adjustRightInd/>
        <w:jc w:val="center"/>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第六部分 投标文件及其附件格式</w:t>
      </w: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资格文件部分</w:t>
      </w: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（1）符合参加政府采购活动应当具备的一般条件的承诺函……………（页码）</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（2）联合协议</w:t>
      </w:r>
      <w:r>
        <w:rPr>
          <w:rFonts w:hint="eastAsia" w:ascii="仿宋" w:hAnsi="仿宋" w:eastAsia="仿宋" w:cs="仿宋"/>
          <w:color w:val="000000" w:themeColor="text1"/>
          <w:sz w:val="24"/>
          <w:highlight w:val="none"/>
          <w14:textFill>
            <w14:solidFill>
              <w14:schemeClr w14:val="tx1"/>
            </w14:solidFill>
          </w14:textFill>
        </w:rPr>
        <w:t>………………………………………………………………（页码）</w:t>
      </w:r>
    </w:p>
    <w:p>
      <w:pPr>
        <w:pStyle w:val="24"/>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r>
        <w:rPr>
          <w:rFonts w:hint="eastAsia" w:ascii="仿宋" w:hAnsi="仿宋" w:eastAsia="仿宋" w:cs="仿宋"/>
          <w:color w:val="000000" w:themeColor="text1"/>
          <w:sz w:val="24"/>
          <w:highlight w:val="none"/>
          <w:lang w:eastAsia="zh-CN"/>
          <w14:textFill>
            <w14:solidFill>
              <w14:schemeClr w14:val="tx1"/>
            </w14:solidFill>
          </w14:textFill>
        </w:rPr>
        <w:t>分包协议</w:t>
      </w:r>
      <w:r>
        <w:rPr>
          <w:rFonts w:hint="eastAsia" w:ascii="仿宋" w:hAnsi="仿宋" w:eastAsia="仿宋" w:cs="仿宋"/>
          <w:color w:val="000000" w:themeColor="text1"/>
          <w:sz w:val="24"/>
          <w:highlight w:val="none"/>
          <w14:textFill>
            <w14:solidFill>
              <w14:schemeClr w14:val="tx1"/>
            </w14:solidFill>
          </w14:textFill>
        </w:rPr>
        <w:t>………………………………………………………………（页码）</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14:textFill>
            <w14:solidFill>
              <w14:schemeClr w14:val="tx1"/>
            </w14:solidFill>
          </w14:textFill>
        </w:rPr>
        <w:t>）落实政府采购政策需满足的资格要求………………………………（页码）</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）本项目的特定资格要求………………………………………………（页码）</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br w:type="page"/>
      </w:r>
      <w:r>
        <w:rPr>
          <w:rFonts w:hint="eastAsia" w:ascii="仿宋" w:hAnsi="仿宋" w:eastAsia="仿宋" w:cs="仿宋"/>
          <w:b/>
          <w:color w:val="000000" w:themeColor="text1"/>
          <w:kern w:val="0"/>
          <w:sz w:val="32"/>
          <w:szCs w:val="32"/>
          <w:highlight w:val="none"/>
          <w14:textFill>
            <w14:solidFill>
              <w14:schemeClr w14:val="tx1"/>
            </w14:solidFill>
          </w14:textFill>
        </w:rPr>
        <w:t xml:space="preserve">  一、 符合参加政府采购活动应当具备的一般条件的承诺函</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1、具有独立承担民事责任的能力</w:t>
      </w:r>
      <w:r>
        <w:rPr>
          <w:rFonts w:hint="eastAsia" w:ascii="仿宋_GB2312" w:hAnsi="仿宋" w:eastAsia="仿宋_GB2312" w:cs="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14:textFill>
            <w14:solidFill>
              <w14:schemeClr w14:val="tx1"/>
            </w14:solidFill>
          </w14:textFill>
        </w:rPr>
        <w:t>如投标人为</w:t>
      </w:r>
      <w:r>
        <w:rPr>
          <w:rFonts w:hint="eastAsia" w:ascii="仿宋_GB2312" w:hAnsi="仿宋_GB2312" w:eastAsia="仿宋_GB2312" w:cs="仿宋_GB2312"/>
          <w:color w:val="000000" w:themeColor="text1"/>
          <w:sz w:val="24"/>
          <w:highlight w:val="none"/>
          <w14:textFill>
            <w14:solidFill>
              <w14:schemeClr w14:val="tx1"/>
            </w14:solidFill>
          </w14:textFill>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2、具有良好的商业信誉和健全的财务会计制度； </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3、具有履行合同所必需的设备和专业技术能力；</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4、有依法缴纳税收和社会保障资金的良好记录；</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6、具有法律、行政法规规定的其他条件。</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（三）不存在以下情况：</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p>
    <w:p>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 xml:space="preserve">：  年  </w:t>
      </w:r>
      <w:r>
        <w:rPr>
          <w:rFonts w:hint="eastAsia" w:ascii="仿宋" w:hAnsi="仿宋" w:eastAsia="仿宋" w:cs="仿宋"/>
          <w:color w:val="000000" w:themeColor="text1"/>
          <w:kern w:val="0"/>
          <w:sz w:val="24"/>
          <w:highlight w:val="none"/>
          <w:lang w:val="zh-CN"/>
          <w14:textFill>
            <w14:solidFill>
              <w14:schemeClr w14:val="tx1"/>
            </w14:solidFill>
          </w14:textFill>
        </w:rPr>
        <w:t>月</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w:t>
      </w: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pStyle w:val="3"/>
        <w:rPr>
          <w:rFonts w:hint="eastAsia" w:ascii="仿宋" w:hAnsi="仿宋" w:eastAsia="仿宋" w:cs="仿宋"/>
          <w:b/>
          <w:color w:val="000000" w:themeColor="text1"/>
          <w:kern w:val="0"/>
          <w:sz w:val="32"/>
          <w:szCs w:val="32"/>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widowControl/>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二、联合协议（如果有）</w:t>
      </w:r>
    </w:p>
    <w:p>
      <w:pPr>
        <w:widowControl/>
        <w:spacing w:line="360"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[以联合体形式投标的，提供联合协议（附件5）；本项目不接受联合体投标或者投标人不以联合体形式投标的，则不需要提供]</w:t>
      </w:r>
    </w:p>
    <w:p>
      <w:pPr>
        <w:pStyle w:val="81"/>
        <w:rPr>
          <w:rFonts w:hint="eastAsia"/>
          <w:color w:val="000000" w:themeColor="text1"/>
          <w:highlight w:val="none"/>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三、分包意向协议（如果有）</w:t>
      </w:r>
    </w:p>
    <w:p>
      <w:pPr>
        <w:widowControl/>
        <w:spacing w:line="360" w:lineRule="auto"/>
        <w:ind w:firstLine="361" w:firstLineChars="1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四</w:t>
      </w:r>
      <w:r>
        <w:rPr>
          <w:rFonts w:hint="eastAsia" w:ascii="仿宋" w:hAnsi="仿宋" w:eastAsia="仿宋" w:cs="仿宋"/>
          <w:b/>
          <w:color w:val="000000" w:themeColor="text1"/>
          <w:kern w:val="0"/>
          <w:sz w:val="32"/>
          <w:szCs w:val="32"/>
          <w:highlight w:val="none"/>
          <w14:textFill>
            <w14:solidFill>
              <w14:schemeClr w14:val="tx1"/>
            </w14:solidFill>
          </w14:textFill>
        </w:rPr>
        <w:t>、落实政府采购政策需满足的资格要求</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视同符合了资格条件，无需再与其他中小企业组成联合体参加政府采购活动，无需提供联合协议。</w:t>
      </w:r>
      <w:r>
        <w:rPr>
          <w:rFonts w:hint="eastAsia" w:ascii="仿宋" w:hAnsi="仿宋" w:eastAsia="仿宋" w:cs="仿宋"/>
          <w:b/>
          <w:color w:val="000000" w:themeColor="text1"/>
          <w:sz w:val="24"/>
          <w:highlight w:val="none"/>
          <w14:textFill>
            <w14:solidFill>
              <w14:schemeClr w14:val="tx1"/>
            </w14:solidFill>
          </w14:textFill>
        </w:rPr>
        <w:t xml:space="preserve">    </w:t>
      </w:r>
    </w:p>
    <w:p>
      <w:pPr>
        <w:spacing w:line="360" w:lineRule="auto"/>
        <w:ind w:firstLine="482"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C、</w:t>
      </w:r>
      <w:r>
        <w:rPr>
          <w:rFonts w:hint="eastAsia" w:ascii="仿宋" w:hAnsi="仿宋" w:eastAsia="仿宋" w:cs="仿宋"/>
          <w:color w:val="000000" w:themeColor="text1"/>
          <w:sz w:val="24"/>
          <w:highlight w:val="none"/>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widowControl/>
        <w:spacing w:line="360" w:lineRule="auto"/>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五</w:t>
      </w:r>
      <w:r>
        <w:rPr>
          <w:rFonts w:hint="eastAsia" w:ascii="仿宋" w:hAnsi="仿宋" w:eastAsia="仿宋" w:cs="仿宋"/>
          <w:b/>
          <w:color w:val="000000" w:themeColor="text1"/>
          <w:kern w:val="0"/>
          <w:sz w:val="32"/>
          <w:szCs w:val="32"/>
          <w:highlight w:val="none"/>
          <w14:textFill>
            <w14:solidFill>
              <w14:schemeClr w14:val="tx1"/>
            </w14:solidFill>
          </w14:textFill>
        </w:rPr>
        <w:t>、本项目的特定资格要求</w:t>
      </w:r>
    </w:p>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（根据招标公告本项目的特定资格要求提供相应的材料；未要求的，无需提供）</w:t>
      </w:r>
    </w:p>
    <w:p>
      <w:pPr>
        <w:spacing w:line="336" w:lineRule="auto"/>
        <w:jc w:val="center"/>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商务技术文件部分</w:t>
      </w:r>
    </w:p>
    <w:p>
      <w:pPr>
        <w:spacing w:line="336" w:lineRule="auto"/>
        <w:jc w:val="center"/>
        <w:outlineLvl w:val="0"/>
        <w:rPr>
          <w:rFonts w:ascii="仿宋" w:hAnsi="仿宋" w:eastAsia="仿宋" w:cs="仿宋"/>
          <w:b/>
          <w:color w:val="000000" w:themeColor="text1"/>
          <w:kern w:val="0"/>
          <w:sz w:val="24"/>
          <w:highlight w:val="none"/>
          <w14:textFill>
            <w14:solidFill>
              <w14:schemeClr w14:val="tx1"/>
            </w14:solidFill>
          </w14:textFill>
        </w:rPr>
      </w:pPr>
    </w:p>
    <w:p>
      <w:pPr>
        <w:spacing w:line="336" w:lineRule="auto"/>
        <w:jc w:val="center"/>
        <w:outlineLvl w:val="0"/>
        <w:rPr>
          <w:rFonts w:ascii="仿宋" w:hAnsi="仿宋" w:eastAsia="仿宋" w:cs="仿宋"/>
          <w:b/>
          <w:color w:val="000000" w:themeColor="text1"/>
          <w:kern w:val="0"/>
          <w:sz w:val="28"/>
          <w:szCs w:val="28"/>
          <w:highlight w:val="none"/>
          <w14:textFill>
            <w14:solidFill>
              <w14:schemeClr w14:val="tx1"/>
            </w14:solidFill>
          </w14:textFill>
        </w:rPr>
      </w:pPr>
      <w:r>
        <w:rPr>
          <w:rFonts w:hint="eastAsia" w:ascii="仿宋" w:hAnsi="仿宋" w:eastAsia="仿宋" w:cs="仿宋"/>
          <w:b/>
          <w:color w:val="000000" w:themeColor="text1"/>
          <w:kern w:val="0"/>
          <w:sz w:val="28"/>
          <w:szCs w:val="28"/>
          <w:highlight w:val="none"/>
          <w14:textFill>
            <w14:solidFill>
              <w14:schemeClr w14:val="tx1"/>
            </w14:solidFill>
          </w14:textFill>
        </w:rPr>
        <w:t>目录</w:t>
      </w:r>
    </w:p>
    <w:p>
      <w:pPr>
        <w:pStyle w:val="905"/>
        <w:numPr>
          <w:ilvl w:val="0"/>
          <w:numId w:val="2"/>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lang w:eastAsia="zh-CN"/>
          <w14:textFill>
            <w14:solidFill>
              <w14:schemeClr w14:val="tx1"/>
            </w14:solidFill>
          </w14:textFill>
        </w:rPr>
        <w:t>投标函</w:t>
      </w:r>
      <w:r>
        <w:rPr>
          <w:rFonts w:hint="eastAsia" w:ascii="仿宋" w:eastAsia="仿宋" w:cs="仿宋"/>
          <w:color w:val="000000" w:themeColor="text1"/>
          <w:highlight w:val="none"/>
          <w14:textFill>
            <w14:solidFill>
              <w14:schemeClr w14:val="tx1"/>
            </w14:solidFill>
          </w14:textFill>
        </w:rPr>
        <w:t>…………………………………………………………………………（页码）</w:t>
      </w:r>
    </w:p>
    <w:p>
      <w:pPr>
        <w:pStyle w:val="905"/>
        <w:numPr>
          <w:ilvl w:val="0"/>
          <w:numId w:val="2"/>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法定代表人授权书 ………………………………………………………… （页码）</w:t>
      </w:r>
    </w:p>
    <w:p>
      <w:pPr>
        <w:pStyle w:val="905"/>
        <w:numPr>
          <w:ilvl w:val="0"/>
          <w:numId w:val="2"/>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法定代表人及其授权代表身份证复印件（复印件）…………………………（页码）</w:t>
      </w:r>
    </w:p>
    <w:p>
      <w:pPr>
        <w:pStyle w:val="905"/>
        <w:numPr>
          <w:ilvl w:val="0"/>
          <w:numId w:val="2"/>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法定代表人身份证明书……………………………………………………… （页码）</w:t>
      </w:r>
    </w:p>
    <w:p>
      <w:pPr>
        <w:pStyle w:val="905"/>
        <w:numPr>
          <w:ilvl w:val="0"/>
          <w:numId w:val="2"/>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商务技术</w:t>
      </w:r>
      <w:r>
        <w:rPr>
          <w:rFonts w:hint="eastAsia" w:ascii="仿宋" w:eastAsia="仿宋" w:cs="仿宋"/>
          <w:color w:val="000000" w:themeColor="text1"/>
          <w:highlight w:val="none"/>
          <w:lang w:eastAsia="zh-CN"/>
          <w14:textFill>
            <w14:solidFill>
              <w14:schemeClr w14:val="tx1"/>
            </w14:solidFill>
          </w14:textFill>
        </w:rPr>
        <w:t>偏离表</w:t>
      </w:r>
      <w:r>
        <w:rPr>
          <w:rFonts w:hint="eastAsia" w:ascii="仿宋" w:eastAsia="仿宋" w:cs="仿宋"/>
          <w:color w:val="000000" w:themeColor="text1"/>
          <w:highlight w:val="none"/>
          <w14:textFill>
            <w14:solidFill>
              <w14:schemeClr w14:val="tx1"/>
            </w14:solidFill>
          </w14:textFill>
        </w:rPr>
        <w:t>……………………………………………………………… （页码）</w:t>
      </w:r>
    </w:p>
    <w:p>
      <w:pPr>
        <w:pStyle w:val="905"/>
        <w:numPr>
          <w:ilvl w:val="0"/>
          <w:numId w:val="2"/>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lang w:val="zh-CN"/>
          <w14:textFill>
            <w14:solidFill>
              <w14:schemeClr w14:val="tx1"/>
            </w14:solidFill>
          </w14:textFill>
        </w:rPr>
        <w:t>政府采购供应商廉洁自律承诺书</w:t>
      </w:r>
      <w:r>
        <w:rPr>
          <w:rFonts w:hint="eastAsia" w:ascii="仿宋" w:eastAsia="仿宋" w:cs="仿宋"/>
          <w:color w:val="000000" w:themeColor="text1"/>
          <w:highlight w:val="none"/>
          <w14:textFill>
            <w14:solidFill>
              <w14:schemeClr w14:val="tx1"/>
            </w14:solidFill>
          </w14:textFill>
        </w:rPr>
        <w:t>…………………………………………… （页码）</w:t>
      </w:r>
    </w:p>
    <w:p>
      <w:pPr>
        <w:adjustRightInd w:val="0"/>
        <w:spacing w:line="360" w:lineRule="auto"/>
        <w:ind w:right="-510" w:rightChars="-243"/>
        <w:jc w:val="both"/>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7</w:t>
      </w:r>
      <w:r>
        <w:rPr>
          <w:rFonts w:hint="eastAsia" w:ascii="仿宋_GB2312" w:hAnsi="仿宋_GB2312" w:eastAsia="仿宋_GB2312" w:cs="仿宋_GB2312"/>
          <w:color w:val="000000" w:themeColor="text1"/>
          <w:sz w:val="24"/>
          <w:highlight w:val="none"/>
          <w14:textFill>
            <w14:solidFill>
              <w14:schemeClr w14:val="tx1"/>
            </w14:solidFill>
          </w14:textFill>
        </w:rPr>
        <w:t>）</w:t>
      </w:r>
      <w:r>
        <w:rPr>
          <w:rFonts w:hint="eastAsia" w:ascii="仿宋_GB2312" w:hAnsi="仿宋_GB2312" w:eastAsia="仿宋_GB2312" w:cs="仿宋_GB2312"/>
          <w:color w:val="000000" w:themeColor="text1"/>
          <w:sz w:val="24"/>
          <w:highlight w:val="none"/>
          <w:lang w:val="zh-CN"/>
          <w14:textFill>
            <w14:solidFill>
              <w14:schemeClr w14:val="tx1"/>
            </w14:solidFill>
          </w14:textFill>
        </w:rPr>
        <w:t>主要业绩证明…………………………………………………</w:t>
      </w:r>
      <w:r>
        <w:rPr>
          <w:rFonts w:hint="eastAsia" w:ascii="仿宋_GB2312" w:hAnsi="仿宋_GB2312" w:eastAsia="仿宋_GB2312" w:cs="仿宋_GB2312"/>
          <w:color w:val="000000" w:themeColor="text1"/>
          <w:sz w:val="24"/>
          <w:highlight w:val="none"/>
          <w14:textFill>
            <w14:solidFill>
              <w14:schemeClr w14:val="tx1"/>
            </w14:solidFill>
          </w14:textFill>
        </w:rPr>
        <w:t>…………</w:t>
      </w:r>
      <w:r>
        <w:rPr>
          <w:rFonts w:hint="eastAsia" w:ascii="仿宋_GB2312" w:hAnsi="仿宋_GB2312" w:eastAsia="仿宋_GB2312" w:cs="仿宋_GB2312"/>
          <w:color w:val="000000" w:themeColor="text1"/>
          <w:sz w:val="24"/>
          <w:highlight w:val="none"/>
          <w:lang w:val="zh-CN"/>
          <w14:textFill>
            <w14:solidFill>
              <w14:schemeClr w14:val="tx1"/>
            </w14:solidFill>
          </w14:textFill>
        </w:rPr>
        <w:t>…</w:t>
      </w:r>
      <w:r>
        <w:rPr>
          <w:rFonts w:hint="eastAsia" w:ascii="仿宋" w:eastAsia="仿宋" w:cs="仿宋"/>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（页码）</w:t>
      </w:r>
    </w:p>
    <w:p>
      <w:pPr>
        <w:spacing w:line="360" w:lineRule="auto"/>
        <w:ind w:right="-510" w:rightChars="-243"/>
        <w:jc w:val="both"/>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kern w:val="0"/>
          <w:sz w:val="24"/>
          <w:highlight w:val="none"/>
          <w14:textFill>
            <w14:solidFill>
              <w14:schemeClr w14:val="tx1"/>
            </w14:solidFill>
          </w14:textFill>
        </w:rPr>
        <w:t>）技术解决方案…………………………………………………</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 w:eastAsia="仿宋" w:cs="仿宋"/>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ind w:right="-510" w:rightChars="-243"/>
        <w:jc w:val="both"/>
        <w:outlineLvl w:val="0"/>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9）</w:t>
      </w:r>
      <w:r>
        <w:rPr>
          <w:rFonts w:hint="eastAsia" w:ascii="仿宋_GB2312" w:hAnsi="仿宋_GB2312" w:eastAsia="仿宋_GB2312" w:cs="仿宋_GB2312"/>
          <w:color w:val="000000" w:themeColor="text1"/>
          <w:kern w:val="0"/>
          <w:sz w:val="24"/>
          <w:highlight w:val="none"/>
          <w14:textFill>
            <w14:solidFill>
              <w14:schemeClr w14:val="tx1"/>
            </w14:solidFill>
          </w14:textFill>
        </w:rPr>
        <w:t>组织实施方案……………………………………………</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 w:eastAsia="仿宋" w:cs="仿宋"/>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ind w:right="-510" w:rightChars="-243"/>
        <w:jc w:val="both"/>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10</w:t>
      </w:r>
      <w:r>
        <w:rPr>
          <w:rFonts w:hint="eastAsia" w:ascii="仿宋_GB2312" w:hAnsi="仿宋_GB2312" w:eastAsia="仿宋_GB2312" w:cs="仿宋_GB2312"/>
          <w:color w:val="000000" w:themeColor="text1"/>
          <w:kern w:val="0"/>
          <w:sz w:val="24"/>
          <w:highlight w:val="none"/>
          <w14:textFill>
            <w14:solidFill>
              <w14:schemeClr w14:val="tx1"/>
            </w14:solidFill>
          </w14:textFill>
        </w:rPr>
        <w:t>）售后服务方案……………………………………………</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 w:eastAsia="仿宋" w:cs="仿宋"/>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ind w:right="-510" w:rightChars="-243"/>
        <w:jc w:val="both"/>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11）</w:t>
      </w:r>
      <w:r>
        <w:rPr>
          <w:rFonts w:hint="eastAsia" w:ascii="仿宋_GB2312" w:hAnsi="仿宋_GB2312" w:eastAsia="仿宋_GB2312" w:cs="仿宋_GB2312"/>
          <w:color w:val="000000" w:themeColor="text1"/>
          <w:sz w:val="24"/>
          <w:highlight w:val="none"/>
          <w14:textFill>
            <w14:solidFill>
              <w14:schemeClr w14:val="tx1"/>
            </w14:solidFill>
          </w14:textFill>
        </w:rPr>
        <w:t>供应商售后服务证明材料……………………………………………………（页码）</w:t>
      </w:r>
    </w:p>
    <w:p>
      <w:pPr>
        <w:spacing w:line="360" w:lineRule="auto"/>
        <w:ind w:right="-510" w:rightChars="-243"/>
        <w:jc w:val="both"/>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12</w:t>
      </w:r>
      <w:r>
        <w:rPr>
          <w:rFonts w:hint="eastAsia" w:ascii="仿宋_GB2312" w:hAnsi="仿宋_GB2312" w:eastAsia="仿宋_GB2312" w:cs="仿宋_GB2312"/>
          <w:color w:val="000000" w:themeColor="text1"/>
          <w:kern w:val="0"/>
          <w:sz w:val="24"/>
          <w:highlight w:val="none"/>
          <w14:textFill>
            <w14:solidFill>
              <w14:schemeClr w14:val="tx1"/>
            </w14:solidFill>
          </w14:textFill>
        </w:rPr>
        <w:t>）项目小组人员名单………………………………………</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 w:eastAsia="仿宋" w:cs="仿宋"/>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ind w:right="-510" w:rightChars="-243"/>
        <w:jc w:val="both"/>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13</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优惠条件及特殊承诺……………………………………</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 w:eastAsia="仿宋" w:cs="仿宋"/>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ind w:right="-510" w:rightChars="-243"/>
        <w:jc w:val="both"/>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14</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备品备件及供选择的配套零部件清单………………………</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ind w:right="-510" w:rightChars="-243"/>
        <w:jc w:val="both"/>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15</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培训计划………………………………………………………</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ind w:right="-510" w:rightChars="-243"/>
        <w:jc w:val="both"/>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16</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验收方案…………………………………………………………</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ind w:right="-368" w:rightChars="-175"/>
        <w:jc w:val="both"/>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17</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认为需要的其他商务技术（资信）文件或说明…………</w:t>
      </w:r>
      <w:r>
        <w:rPr>
          <w:rFonts w:hint="eastAsia" w:hAnsi="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hAnsi="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snapToGrid w:val="0"/>
        <w:spacing w:line="360" w:lineRule="auto"/>
        <w:ind w:firstLine="3855" w:firstLineChars="1200"/>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一、投标</w:t>
      </w:r>
      <w:r>
        <w:rPr>
          <w:rFonts w:hint="eastAsia" w:ascii="仿宋" w:hAnsi="仿宋" w:eastAsia="仿宋" w:cs="仿宋"/>
          <w:b/>
          <w:color w:val="000000" w:themeColor="text1"/>
          <w:sz w:val="32"/>
          <w:szCs w:val="32"/>
          <w:highlight w:val="none"/>
          <w14:textFill>
            <w14:solidFill>
              <w14:schemeClr w14:val="tx1"/>
            </w14:solidFill>
          </w14:textFill>
        </w:rPr>
        <w:t>函</w:t>
      </w:r>
    </w:p>
    <w:p>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致：</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              </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根据贵方招标文件（</w:t>
      </w:r>
      <w:r>
        <w:rPr>
          <w:rFonts w:hint="eastAsia" w:ascii="仿宋" w:hAnsi="仿宋" w:eastAsia="仿宋" w:cs="仿宋"/>
          <w:b/>
          <w:color w:val="000000" w:themeColor="text1"/>
          <w:sz w:val="24"/>
          <w:szCs w:val="24"/>
          <w:highlight w:val="none"/>
          <w:u w:val="single"/>
          <w14:textFill>
            <w14:solidFill>
              <w14:schemeClr w14:val="tx1"/>
            </w14:solidFill>
          </w14:textFill>
        </w:rPr>
        <w:t>填写招标编号：</w:t>
      </w:r>
      <w:r>
        <w:rPr>
          <w:rFonts w:hint="eastAsia" w:ascii="仿宋" w:hAnsi="仿宋" w:eastAsia="仿宋" w:cs="仿宋"/>
          <w:color w:val="000000" w:themeColor="text1"/>
          <w:sz w:val="24"/>
          <w:szCs w:val="24"/>
          <w:highlight w:val="none"/>
          <w14:textFill>
            <w14:solidFill>
              <w14:schemeClr w14:val="tx1"/>
            </w14:solidFill>
          </w14:textFill>
        </w:rPr>
        <w:t>）的要求，正式授权</w:t>
      </w:r>
      <w:r>
        <w:rPr>
          <w:rFonts w:hint="eastAsia" w:ascii="仿宋" w:hAnsi="仿宋" w:eastAsia="仿宋" w:cs="仿宋"/>
          <w:b/>
          <w:color w:val="000000" w:themeColor="text1"/>
          <w:sz w:val="24"/>
          <w:szCs w:val="24"/>
          <w:highlight w:val="none"/>
          <w:u w:val="single"/>
          <w14:textFill>
            <w14:solidFill>
              <w14:schemeClr w14:val="tx1"/>
            </w14:solidFill>
          </w14:textFill>
        </w:rPr>
        <w:t>（全权代表姓名    、单位    、职务   ）</w:t>
      </w:r>
      <w:r>
        <w:rPr>
          <w:rFonts w:hint="eastAsia" w:ascii="仿宋" w:hAnsi="仿宋" w:eastAsia="仿宋" w:cs="仿宋"/>
          <w:color w:val="000000" w:themeColor="text1"/>
          <w:sz w:val="24"/>
          <w:szCs w:val="24"/>
          <w:highlight w:val="none"/>
          <w14:textFill>
            <w14:solidFill>
              <w14:schemeClr w14:val="tx1"/>
            </w14:solidFill>
          </w14:textFill>
        </w:rPr>
        <w:t>代表投标人</w:t>
      </w:r>
      <w:r>
        <w:rPr>
          <w:rFonts w:hint="eastAsia" w:ascii="仿宋" w:hAnsi="仿宋" w:eastAsia="仿宋" w:cs="仿宋"/>
          <w:color w:val="000000" w:themeColor="text1"/>
          <w:sz w:val="24"/>
          <w:szCs w:val="24"/>
          <w:highlight w:val="none"/>
          <w:u w:val="single"/>
          <w14:textFill>
            <w14:solidFill>
              <w14:schemeClr w14:val="tx1"/>
            </w14:solidFill>
          </w14:textFill>
        </w:rPr>
        <w:t>（</w:t>
      </w:r>
      <w:r>
        <w:rPr>
          <w:rFonts w:hint="eastAsia" w:ascii="仿宋" w:hAnsi="仿宋" w:eastAsia="仿宋" w:cs="仿宋"/>
          <w:b/>
          <w:color w:val="000000" w:themeColor="text1"/>
          <w:sz w:val="24"/>
          <w:szCs w:val="24"/>
          <w:highlight w:val="none"/>
          <w:u w:val="single"/>
          <w14:textFill>
            <w14:solidFill>
              <w14:schemeClr w14:val="tx1"/>
            </w14:solidFill>
          </w14:textFill>
        </w:rPr>
        <w:t xml:space="preserve">填写单位    、地址   </w:t>
      </w:r>
      <w:r>
        <w:rPr>
          <w:rFonts w:hint="eastAsia" w:ascii="仿宋" w:hAnsi="仿宋" w:eastAsia="仿宋" w:cs="仿宋"/>
          <w:color w:val="000000" w:themeColor="text1"/>
          <w:sz w:val="24"/>
          <w:szCs w:val="24"/>
          <w:highlight w:val="none"/>
          <w:u w:val="singl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提交投标文件。</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我方已完全明白招标文件的所有条款要求，兹声明同意如下：</w:t>
      </w:r>
    </w:p>
    <w:p>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1.我方同意在投标人</w:t>
      </w:r>
      <w:r>
        <w:rPr>
          <w:rFonts w:hint="eastAsia" w:ascii="仿宋" w:hAnsi="仿宋" w:eastAsia="仿宋" w:cs="仿宋"/>
          <w:color w:val="000000" w:themeColor="text1"/>
          <w:kern w:val="44"/>
          <w:sz w:val="24"/>
          <w:szCs w:val="24"/>
          <w:highlight w:val="none"/>
          <w14:textFill>
            <w14:solidFill>
              <w14:schemeClr w14:val="tx1"/>
            </w14:solidFill>
          </w14:textFill>
        </w:rPr>
        <w:t>须知</w:t>
      </w:r>
      <w:r>
        <w:rPr>
          <w:rFonts w:hint="eastAsia" w:ascii="仿宋" w:hAnsi="仿宋" w:eastAsia="仿宋" w:cs="仿宋"/>
          <w:color w:val="000000" w:themeColor="text1"/>
          <w:sz w:val="24"/>
          <w:szCs w:val="24"/>
          <w:highlight w:val="none"/>
          <w14:textFill>
            <w14:solidFill>
              <w14:schemeClr w14:val="tx1"/>
            </w14:solidFill>
          </w14:textFill>
        </w:rPr>
        <w:t>规定的开标日期起遵守本投标文件中的承诺且在投标有效期满之前均具有约束力。</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2.我方承诺已经具备《中华人民共和国政府采购法》中规定的参加政府采购活动的供应商应当具备的条件。</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3.本公司投标文件中填列的技术参数、配置、服务、数量等相关内容都是真实、准确的。保证在本次项目中所提供的资料全部真实和合法。同意向</w:t>
      </w:r>
      <w:r>
        <w:rPr>
          <w:rFonts w:hint="eastAsia" w:ascii="仿宋" w:hAnsi="仿宋" w:eastAsia="仿宋" w:cs="仿宋"/>
          <w:color w:val="000000" w:themeColor="text1"/>
          <w:sz w:val="24"/>
          <w:szCs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szCs w:val="24"/>
          <w:highlight w:val="none"/>
          <w14:textFill>
            <w14:solidFill>
              <w14:schemeClr w14:val="tx1"/>
            </w14:solidFill>
          </w14:textFill>
        </w:rPr>
        <w:t>提供可能另外要求的与投标有关的任何数据或资料。</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4.我方理解贵方将不受你们所收到的最低报价的约束。</w:t>
      </w:r>
    </w:p>
    <w:p>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5.本投标自开标之日（投标截止之日）起90天内有效。</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供应商有前款第a)至e)项情形之一的，中标、成交无效。</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地址：　　　　　　　　　　　　　　　邮政编码：</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电话：                              传真：</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开户银行：                          帐号：</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投标人(电子签章)：　　　　　　　　　日期：  </w:t>
      </w:r>
    </w:p>
    <w:p>
      <w:pPr>
        <w:snapToGrid w:val="0"/>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widowControl/>
        <w:adjustRightInd/>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eastAsia="zh-CN"/>
          <w14:textFill>
            <w14:solidFill>
              <w14:schemeClr w14:val="tx1"/>
            </w14:solidFill>
          </w14:textFill>
        </w:rPr>
        <w:t>二</w:t>
      </w: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（适用于非联合体投标）</w:t>
      </w:r>
    </w:p>
    <w:p>
      <w:pPr>
        <w:jc w:val="center"/>
        <w:rPr>
          <w:rFonts w:hint="eastAsia" w:ascii="仿宋" w:hAnsi="仿宋" w:eastAsia="仿宋" w:cs="仿宋"/>
          <w:b/>
          <w:color w:val="000000" w:themeColor="text1"/>
          <w:sz w:val="24"/>
          <w:highlight w:val="none"/>
          <w14:textFill>
            <w14:solidFill>
              <w14:schemeClr w14:val="tx1"/>
            </w14:solidFill>
          </w14:textFill>
        </w:rPr>
      </w:pPr>
    </w:p>
    <w:p>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本授权委托书声明：我</w:t>
      </w:r>
      <w:r>
        <w:rPr>
          <w:rFonts w:hint="eastAsia" w:ascii="仿宋" w:hAnsi="仿宋" w:eastAsia="仿宋" w:cs="仿宋"/>
          <w:color w:val="000000" w:themeColor="text1"/>
          <w:sz w:val="24"/>
          <w:highlight w:val="none"/>
          <w:u w:val="single"/>
          <w14:textFill>
            <w14:solidFill>
              <w14:schemeClr w14:val="tx1"/>
            </w14:solidFill>
          </w14:textFill>
        </w:rPr>
        <w:t xml:space="preserve">         (填写姓名)</w:t>
      </w: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（填写投标人单位全称）</w:t>
      </w:r>
      <w:r>
        <w:rPr>
          <w:rFonts w:hint="eastAsia" w:ascii="仿宋" w:hAnsi="仿宋" w:eastAsia="仿宋" w:cs="仿宋"/>
          <w:color w:val="000000" w:themeColor="text1"/>
          <w:sz w:val="24"/>
          <w:highlight w:val="none"/>
          <w14:textFill>
            <w14:solidFill>
              <w14:schemeClr w14:val="tx1"/>
            </w14:solidFill>
          </w14:textFill>
        </w:rPr>
        <w:t>的法定代表人，现授权委托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的（填写姓名）为我公司授权代表，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。以本公司的名义参加</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pPr>
        <w:snapToGrid w:val="0"/>
        <w:spacing w:line="600" w:lineRule="exact"/>
        <w:jc w:val="lef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widowControl/>
        <w:snapToGrid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投标人（电子签章）：</w:t>
      </w: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法定代表人（签字或盖章）：</w:t>
      </w: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ind w:firstLine="5280" w:firstLineChars="2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pPr>
        <w:ind w:firstLine="4920" w:firstLineChars="2050"/>
        <w:jc w:val="left"/>
        <w:rPr>
          <w:rFonts w:hint="eastAsia" w:ascii="仿宋" w:hAnsi="仿宋" w:eastAsia="仿宋" w:cs="仿宋"/>
          <w:color w:val="000000" w:themeColor="text1"/>
          <w:sz w:val="24"/>
          <w:highlight w:val="none"/>
          <w14:textFill>
            <w14:solidFill>
              <w14:schemeClr w14:val="tx1"/>
            </w14:solidFill>
          </w14:textFill>
        </w:rPr>
      </w:pPr>
    </w:p>
    <w:p>
      <w:pPr>
        <w:spacing w:line="800" w:lineRule="exact"/>
        <w:rPr>
          <w:rFonts w:hint="eastAsia" w:ascii="仿宋" w:hAnsi="仿宋" w:eastAsia="仿宋" w:cs="仿宋"/>
          <w:b/>
          <w:color w:val="000000" w:themeColor="text1"/>
          <w:sz w:val="24"/>
          <w:highlight w:val="none"/>
          <w14:textFill>
            <w14:solidFill>
              <w14:schemeClr w14:val="tx1"/>
            </w14:solidFill>
          </w14:textFill>
        </w:rPr>
      </w:pPr>
    </w:p>
    <w:p>
      <w:pPr>
        <w:pageBreakBefore/>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（适用于联合体投标）</w:t>
      </w:r>
    </w:p>
    <w:p>
      <w:pPr>
        <w:jc w:val="center"/>
        <w:rPr>
          <w:rFonts w:hint="eastAsia" w:ascii="仿宋" w:hAnsi="仿宋" w:eastAsia="仿宋" w:cs="仿宋"/>
          <w:b/>
          <w:color w:val="000000" w:themeColor="text1"/>
          <w:sz w:val="24"/>
          <w:highlight w:val="none"/>
          <w14:textFill>
            <w14:solidFill>
              <w14:schemeClr w14:val="tx1"/>
            </w14:solidFill>
          </w14:textFill>
        </w:rPr>
      </w:pPr>
    </w:p>
    <w:p>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w:t>
      </w:r>
    </w:p>
    <w:p>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的（填写姓名）为我方授权代表，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。以我方的名义参加</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pPr>
        <w:snapToGrid w:val="0"/>
        <w:spacing w:line="600" w:lineRule="exact"/>
        <w:jc w:val="lef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widowControl/>
        <w:snapToGrid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rPr>
          <w:rFonts w:hint="eastAsia" w:ascii="仿宋" w:hAnsi="仿宋" w:eastAsia="仿宋" w:cs="仿宋"/>
          <w:color w:val="000000" w:themeColor="text1"/>
          <w:highlight w:val="none"/>
          <w14:textFill>
            <w14:solidFill>
              <w14:schemeClr w14:val="tx1"/>
            </w14:solidFill>
          </w14:textFill>
        </w:rPr>
      </w:pPr>
    </w:p>
    <w:p>
      <w:pPr>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pPr>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pPr>
        <w:snapToGrid w:val="0"/>
        <w:spacing w:line="360" w:lineRule="auto"/>
        <w:ind w:firstLine="5760" w:firstLineChars="24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pPr>
        <w:snapToGrid w:val="0"/>
        <w:spacing w:line="360" w:lineRule="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pPr>
        <w:autoSpaceDE w:val="0"/>
        <w:autoSpaceDN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spacing w:line="800" w:lineRule="exact"/>
        <w:rPr>
          <w:rFonts w:hint="eastAsia" w:ascii="仿宋" w:hAnsi="仿宋" w:eastAsia="仿宋" w:cs="仿宋"/>
          <w:b/>
          <w:color w:val="000000" w:themeColor="text1"/>
          <w:sz w:val="24"/>
          <w:highlight w:val="none"/>
          <w14:textFill>
            <w14:solidFill>
              <w14:schemeClr w14:val="tx1"/>
            </w14:solidFill>
          </w14:textFill>
        </w:rPr>
      </w:pPr>
    </w:p>
    <w:p>
      <w:pPr>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eastAsia="zh-CN"/>
          <w14:textFill>
            <w14:solidFill>
              <w14:schemeClr w14:val="tx1"/>
            </w14:solidFill>
          </w14:textFill>
        </w:rPr>
        <w:t>三</w:t>
      </w:r>
      <w:r>
        <w:rPr>
          <w:rFonts w:hint="eastAsia" w:ascii="仿宋" w:hAnsi="仿宋" w:eastAsia="仿宋" w:cs="仿宋"/>
          <w:b/>
          <w:color w:val="000000" w:themeColor="text1"/>
          <w:sz w:val="30"/>
          <w:szCs w:val="30"/>
          <w:highlight w:val="none"/>
          <w14:textFill>
            <w14:solidFill>
              <w14:schemeClr w14:val="tx1"/>
            </w14:solidFill>
          </w14:textFill>
        </w:rPr>
        <w:t>、法定代表人及其授权代表身份证复印件（正反面）</w:t>
      </w:r>
    </w:p>
    <w:p>
      <w:pPr>
        <w:spacing w:line="800" w:lineRule="exact"/>
        <w:rPr>
          <w:rFonts w:hint="eastAsia" w:ascii="仿宋" w:hAnsi="仿宋" w:eastAsia="仿宋" w:cs="仿宋"/>
          <w:b/>
          <w:color w:val="000000" w:themeColor="text1"/>
          <w:sz w:val="24"/>
          <w:highlight w:val="none"/>
          <w14:textFill>
            <w14:solidFill>
              <w14:schemeClr w14:val="tx1"/>
            </w14:solidFill>
          </w14:textFill>
        </w:rPr>
      </w:pPr>
    </w:p>
    <w:p>
      <w:pPr>
        <w:spacing w:line="800" w:lineRule="exact"/>
        <w:rPr>
          <w:rFonts w:hint="eastAsia" w:ascii="仿宋" w:hAnsi="仿宋" w:eastAsia="仿宋" w:cs="仿宋"/>
          <w:b/>
          <w:color w:val="000000" w:themeColor="text1"/>
          <w:sz w:val="24"/>
          <w:highlight w:val="none"/>
          <w14:textFill>
            <w14:solidFill>
              <w14:schemeClr w14:val="tx1"/>
            </w14:solidFill>
          </w14:textFill>
        </w:rPr>
      </w:pPr>
    </w:p>
    <w:p>
      <w:pPr>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eastAsia="zh-CN"/>
          <w14:textFill>
            <w14:solidFill>
              <w14:schemeClr w14:val="tx1"/>
            </w14:solidFill>
          </w14:textFill>
        </w:rPr>
        <w:t>四</w:t>
      </w:r>
      <w:r>
        <w:rPr>
          <w:rFonts w:hint="eastAsia" w:ascii="仿宋" w:hAnsi="仿宋" w:eastAsia="仿宋" w:cs="仿宋"/>
          <w:b/>
          <w:color w:val="000000" w:themeColor="text1"/>
          <w:sz w:val="30"/>
          <w:szCs w:val="30"/>
          <w:highlight w:val="none"/>
          <w14:textFill>
            <w14:solidFill>
              <w14:schemeClr w14:val="tx1"/>
            </w14:solidFill>
          </w14:textFill>
        </w:rPr>
        <w:t>、法定代表人身份证明书(格式)</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 标 人：</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440" w:lineRule="exact"/>
        <w:ind w:right="281" w:rightChars="134"/>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姓    名：</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440" w:lineRule="exact"/>
        <w:ind w:right="281" w:rightChars="134"/>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身份证号码：</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440" w:lineRule="exact"/>
        <w:ind w:right="281" w:rightChars="134"/>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职   务：</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（填写投标人名称）</w:t>
      </w:r>
      <w:r>
        <w:rPr>
          <w:rFonts w:hint="eastAsia" w:ascii="仿宋" w:hAnsi="仿宋" w:eastAsia="仿宋" w:cs="仿宋"/>
          <w:color w:val="000000" w:themeColor="text1"/>
          <w:sz w:val="24"/>
          <w:highlight w:val="none"/>
          <w14:textFill>
            <w14:solidFill>
              <w14:schemeClr w14:val="tx1"/>
            </w14:solidFill>
          </w14:textFill>
        </w:rPr>
        <w:t>的法定代表人。</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特此证明。</w:t>
      </w:r>
    </w:p>
    <w:p>
      <w:pPr>
        <w:spacing w:line="440" w:lineRule="exact"/>
        <w:rPr>
          <w:rFonts w:hint="eastAsia" w:ascii="仿宋" w:hAnsi="仿宋" w:eastAsia="仿宋" w:cs="仿宋"/>
          <w:color w:val="000000" w:themeColor="text1"/>
          <w:sz w:val="24"/>
          <w:highlight w:val="none"/>
          <w14:textFill>
            <w14:solidFill>
              <w14:schemeClr w14:val="tx1"/>
            </w14:solidFill>
          </w14:textFill>
        </w:rPr>
      </w:pP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w:t>
      </w:r>
      <w:r>
        <w:rPr>
          <w:rFonts w:hint="eastAsia" w:ascii="仿宋" w:hAnsi="仿宋" w:eastAsia="仿宋" w:cs="仿宋"/>
          <w:color w:val="000000" w:themeColor="text1"/>
          <w:sz w:val="24"/>
          <w:highlight w:val="none"/>
          <w:lang w:eastAsia="zh-CN"/>
          <w14:textFill>
            <w14:solidFill>
              <w14:schemeClr w14:val="tx1"/>
            </w14:solidFill>
          </w14:textFill>
        </w:rPr>
        <w:t>名称</w:t>
      </w:r>
      <w:r>
        <w:rPr>
          <w:rFonts w:hint="eastAsia" w:ascii="仿宋" w:hAnsi="仿宋" w:eastAsia="仿宋" w:cs="仿宋"/>
          <w:color w:val="000000" w:themeColor="text1"/>
          <w:sz w:val="24"/>
          <w:highlight w:val="none"/>
          <w14:textFill>
            <w14:solidFill>
              <w14:schemeClr w14:val="tx1"/>
            </w14:solidFill>
          </w14:textFill>
        </w:rPr>
        <w:t>：                             （电子签章）</w:t>
      </w:r>
    </w:p>
    <w:p>
      <w:pPr>
        <w:spacing w:line="440" w:lineRule="exact"/>
        <w:ind w:right="480"/>
        <w:rPr>
          <w:rFonts w:hint="eastAsia" w:ascii="仿宋" w:hAnsi="仿宋" w:eastAsia="仿宋" w:cs="仿宋"/>
          <w:color w:val="000000" w:themeColor="text1"/>
          <w:sz w:val="24"/>
          <w:highlight w:val="none"/>
          <w14:textFill>
            <w14:solidFill>
              <w14:schemeClr w14:val="tx1"/>
            </w14:solidFill>
          </w14:textFill>
        </w:rPr>
      </w:pPr>
    </w:p>
    <w:p>
      <w:pPr>
        <w:spacing w:line="440" w:lineRule="exact"/>
        <w:ind w:right="720"/>
        <w:jc w:val="righ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年   月   日</w:t>
      </w: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五</w:t>
      </w:r>
      <w:r>
        <w:rPr>
          <w:rFonts w:hint="eastAsia" w:ascii="仿宋" w:hAnsi="仿宋" w:eastAsia="仿宋" w:cs="仿宋"/>
          <w:b/>
          <w:color w:val="000000" w:themeColor="text1"/>
          <w:kern w:val="0"/>
          <w:sz w:val="32"/>
          <w:szCs w:val="32"/>
          <w:highlight w:val="none"/>
          <w14:textFill>
            <w14:solidFill>
              <w14:schemeClr w14:val="tx1"/>
            </w14:solidFill>
          </w14:textFill>
        </w:rPr>
        <w:t>、商务技术偏离表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序号</w:t>
            </w:r>
          </w:p>
        </w:tc>
        <w:tc>
          <w:tcPr>
            <w:tcW w:w="3683" w:type="dxa"/>
          </w:tcPr>
          <w:p>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招标文件章节及具体内容</w:t>
            </w:r>
          </w:p>
        </w:tc>
        <w:tc>
          <w:tcPr>
            <w:tcW w:w="3546" w:type="dxa"/>
          </w:tcPr>
          <w:p>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投标文件章节及具体内容</w:t>
            </w:r>
          </w:p>
        </w:tc>
        <w:tc>
          <w:tcPr>
            <w:tcW w:w="1276" w:type="dxa"/>
          </w:tcPr>
          <w:p>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p>
        </w:tc>
        <w:tc>
          <w:tcPr>
            <w:tcW w:w="3683"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p>
        </w:tc>
        <w:tc>
          <w:tcPr>
            <w:tcW w:w="3683"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p>
        </w:tc>
        <w:tc>
          <w:tcPr>
            <w:tcW w:w="3683"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bl>
    <w:p>
      <w:pPr>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投标人保证：除商务技术偏离表列出的偏离外，投标人响应招标文件的全部要求</w:t>
      </w: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pPr>
        <w:ind w:firstLine="1911" w:firstLineChars="595"/>
        <w:rPr>
          <w:rFonts w:hint="eastAsia" w:ascii="仿宋" w:hAnsi="仿宋" w:eastAsia="仿宋" w:cs="仿宋"/>
          <w:b/>
          <w:bCs/>
          <w:color w:val="000000" w:themeColor="text1"/>
          <w:sz w:val="32"/>
          <w:szCs w:val="32"/>
          <w:highlight w:val="none"/>
          <w14:textFill>
            <w14:solidFill>
              <w14:schemeClr w14:val="tx1"/>
            </w14:solidFill>
          </w14:textFill>
        </w:rPr>
      </w:pPr>
    </w:p>
    <w:p>
      <w:pPr>
        <w:widowControl/>
        <w:adjustRightInd/>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lang w:eastAsia="zh-CN"/>
          <w14:textFill>
            <w14:solidFill>
              <w14:schemeClr w14:val="tx1"/>
            </w14:solidFill>
          </w14:textFill>
        </w:rPr>
        <w:t>六</w:t>
      </w:r>
      <w:r>
        <w:rPr>
          <w:rFonts w:hint="eastAsia" w:ascii="仿宋" w:hAnsi="仿宋" w:eastAsia="仿宋" w:cs="仿宋"/>
          <w:b/>
          <w:color w:val="000000" w:themeColor="text1"/>
          <w:kern w:val="0"/>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政府采购供应商廉洁自律承诺书</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p>
    <w:p>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我单位响应你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好处；</w:t>
      </w:r>
    </w:p>
    <w:p>
      <w:pPr>
        <w:autoSpaceDE w:val="0"/>
        <w:autoSpaceDN w:val="0"/>
        <w:spacing w:line="360" w:lineRule="auto"/>
        <w:ind w:left="481" w:leftChars="229"/>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六、严格遵守《</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政府采购法》《</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招标投标</w:t>
      </w:r>
    </w:p>
    <w:p>
      <w:pPr>
        <w:autoSpaceDE w:val="0"/>
        <w:autoSpaceDN w:val="0"/>
        <w:spacing w:line="360" w:lineRule="auto"/>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法》</w:t>
      </w:r>
      <w:r>
        <w:rPr>
          <w:rFonts w:hint="eastAsia" w:ascii="仿宋" w:hAnsi="仿宋" w:eastAsia="仿宋" w:cs="仿宋"/>
          <w:color w:val="000000" w:themeColor="text1"/>
          <w:sz w:val="24"/>
          <w:highlight w:val="none"/>
          <w:lang w:val="zh-CN"/>
          <w14:textFill>
            <w14:solidFill>
              <w14:schemeClr w14:val="tx1"/>
            </w14:solidFill>
          </w14:textFill>
        </w:rPr>
        <w:t>《中华人民共和国民法典》</w:t>
      </w:r>
      <w:r>
        <w:rPr>
          <w:rFonts w:hint="eastAsia" w:ascii="仿宋" w:hAnsi="仿宋" w:eastAsia="仿宋" w:cs="仿宋"/>
          <w:color w:val="000000" w:themeColor="text1"/>
          <w:kern w:val="0"/>
          <w:sz w:val="24"/>
          <w:highlight w:val="none"/>
          <w:lang w:val="zh-CN"/>
          <w14:textFill>
            <w14:solidFill>
              <w14:schemeClr w14:val="tx1"/>
            </w14:solidFill>
          </w14:textFill>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如违反上述承诺，你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pPr>
        <w:autoSpaceDE w:val="0"/>
        <w:autoSpaceDN w:val="0"/>
        <w:spacing w:line="360" w:lineRule="auto"/>
        <w:ind w:left="2" w:leftChars="1" w:right="1120" w:firstLine="4560" w:firstLineChars="19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w:t>
      </w:r>
      <w:r>
        <w:rPr>
          <w:rFonts w:hint="eastAsia" w:ascii="仿宋" w:hAnsi="仿宋" w:eastAsia="仿宋" w:cs="仿宋"/>
          <w:color w:val="000000" w:themeColor="text1"/>
          <w:sz w:val="24"/>
          <w:highlight w:val="none"/>
          <w14:textFill>
            <w14:solidFill>
              <w14:schemeClr w14:val="tx1"/>
            </w14:solidFill>
          </w14:textFill>
        </w:rPr>
        <w:t>电子签名</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pPr>
        <w:spacing w:line="360" w:lineRule="auto"/>
        <w:ind w:left="4620" w:leftChars="2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 xml:space="preserve">   年   月   日</w:t>
      </w:r>
    </w:p>
    <w:p>
      <w:pPr>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pPr>
    </w:p>
    <w:p>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pPr>
        <w:spacing w:line="360" w:lineRule="auto"/>
        <w:jc w:val="cente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pPr>
    </w:p>
    <w:p>
      <w:pPr>
        <w:spacing w:line="360" w:lineRule="auto"/>
        <w:jc w:val="cente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t>七</w:t>
      </w:r>
      <w:r>
        <w:rPr>
          <w:rFonts w:hint="eastAsia" w:ascii="仿宋_GB2312" w:hAnsi="仿宋_GB2312" w:eastAsia="仿宋_GB2312" w:cs="仿宋_GB2312"/>
          <w:b/>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主要业绩证明</w:t>
      </w:r>
    </w:p>
    <w:p>
      <w:pPr>
        <w:autoSpaceDE w:val="0"/>
        <w:autoSpaceDN w:val="0"/>
        <w:spacing w:line="360" w:lineRule="auto"/>
        <w:ind w:firstLine="12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w:t>
            </w:r>
          </w:p>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合同</w:t>
            </w:r>
          </w:p>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金额</w:t>
            </w:r>
          </w:p>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pPr>
        <w:autoSpaceDE w:val="0"/>
        <w:autoSpaceDN w:val="0"/>
        <w:spacing w:line="360" w:lineRule="auto"/>
        <w:rPr>
          <w:rFonts w:ascii="仿宋_GB2312" w:hAnsi="仿宋_GB2312" w:eastAsia="仿宋_GB2312" w:cs="仿宋_GB2312"/>
          <w:b/>
          <w:strike w:val="0"/>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注：供应商可按上述的格式自行编制，须随表提交相应的合同复印</w:t>
      </w:r>
      <w:r>
        <w:rPr>
          <w:rFonts w:hint="eastAsia" w:ascii="仿宋_GB2312" w:hAnsi="仿宋_GB2312" w:eastAsia="仿宋_GB2312" w:cs="仿宋_GB2312"/>
          <w:b/>
          <w:strike w:val="0"/>
          <w:color w:val="000000" w:themeColor="text1"/>
          <w:sz w:val="24"/>
          <w:highlight w:val="none"/>
          <w14:textFill>
            <w14:solidFill>
              <w14:schemeClr w14:val="tx1"/>
            </w14:solidFill>
          </w14:textFill>
        </w:rPr>
        <w:t>件。</w:t>
      </w:r>
    </w:p>
    <w:p>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p>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pStyle w:val="649"/>
        <w:ind w:firstLine="0"/>
        <w:jc w:val="both"/>
        <w:rPr>
          <w:rFonts w:hAnsi="仿宋_GB2312" w:cs="仿宋_GB2312"/>
          <w:color w:val="000000" w:themeColor="text1"/>
          <w:highlight w:val="none"/>
          <w14:textFill>
            <w14:solidFill>
              <w14:schemeClr w14:val="tx1"/>
            </w14:solidFill>
          </w14:textFill>
        </w:rPr>
      </w:pPr>
    </w:p>
    <w:p>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八</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、技术解决方案</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pPr>
        <w:snapToGrid w:val="0"/>
        <w:spacing w:line="360" w:lineRule="auto"/>
        <w:jc w:val="center"/>
        <w:rPr>
          <w:rFonts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1531" w:type="dxa"/>
            <w:vAlign w:val="center"/>
          </w:tcPr>
          <w:p>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设备名称</w:t>
            </w:r>
          </w:p>
        </w:tc>
        <w:tc>
          <w:tcPr>
            <w:tcW w:w="2160" w:type="dxa"/>
            <w:vAlign w:val="center"/>
          </w:tcPr>
          <w:p>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投标品牌及型号</w:t>
            </w:r>
          </w:p>
        </w:tc>
        <w:tc>
          <w:tcPr>
            <w:tcW w:w="2340" w:type="dxa"/>
            <w:vAlign w:val="center"/>
          </w:tcPr>
          <w:p>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规格配置详细说明</w:t>
            </w:r>
          </w:p>
        </w:tc>
        <w:tc>
          <w:tcPr>
            <w:tcW w:w="1080" w:type="dxa"/>
            <w:vAlign w:val="center"/>
          </w:tcPr>
          <w:p>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数量</w:t>
            </w:r>
          </w:p>
        </w:tc>
        <w:tc>
          <w:tcPr>
            <w:tcW w:w="1332" w:type="dxa"/>
            <w:vAlign w:val="center"/>
          </w:tcPr>
          <w:p>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注：1.</w:t>
      </w:r>
      <w:r>
        <w:rPr>
          <w:rFonts w:hint="eastAsia" w:ascii="仿宋_GB2312" w:hAnsi="仿宋_GB2312" w:eastAsia="仿宋_GB2312" w:cs="仿宋_GB2312"/>
          <w:b/>
          <w:color w:val="000000" w:themeColor="text1"/>
          <w:sz w:val="24"/>
          <w:highlight w:val="none"/>
          <w14:textFill>
            <w14:solidFill>
              <w14:schemeClr w14:val="tx1"/>
            </w14:solidFill>
          </w14:textFill>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000000" w:themeColor="text1"/>
          <w:spacing w:val="6"/>
          <w:sz w:val="24"/>
          <w:highlight w:val="none"/>
          <w14:textFill>
            <w14:solidFill>
              <w14:schemeClr w14:val="tx1"/>
            </w14:solidFill>
          </w14:textFill>
        </w:rPr>
      </w:pPr>
      <w:r>
        <w:rPr>
          <w:rFonts w:hint="eastAsia" w:ascii="仿宋" w:hAnsi="仿宋" w:eastAsia="仿宋"/>
          <w:b/>
          <w:color w:val="000000" w:themeColor="text1"/>
          <w:spacing w:val="6"/>
          <w:sz w:val="24"/>
          <w:highlight w:val="none"/>
          <w14:textFill>
            <w14:solidFill>
              <w14:schemeClr w14:val="tx1"/>
            </w14:solidFill>
          </w14:textFill>
        </w:rPr>
        <w:t>2.</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t>附：</w: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5" o:spt="75" type="#_x0000_t75" style="height:42pt;width:443.25pt;" o:ole="t" filled="f" o:preferrelative="t" stroked="f" coordsize="21600,21600">
            <v:path/>
            <v:fill on="f" focussize="0,0"/>
            <v:stroke on="f" joinstyle="miter"/>
            <v:imagedata r:id="rId27" o:title=""/>
            <o:lock v:ext="edit" aspectratio="t"/>
            <w10:wrap type="none"/>
            <w10:anchorlock/>
          </v:shape>
          <o:OLEObject Type="Embed" ProgID="Package" ShapeID="_x0000_i1025" DrawAspect="Content" ObjectID="_1468075725" r:id="rId26">
            <o:LockedField>false</o:LockedField>
          </o:OLEObject>
        </w:objec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29" o:title=""/>
            <o:lock v:ext="edit" aspectratio="t"/>
            <w10:wrap type="none"/>
            <w10:anchorlock/>
          </v:shape>
          <o:OLEObject Type="Embed" ProgID="Package" ShapeID="_x0000_i1026" DrawAspect="Content" ObjectID="_1468075726" r:id="rId28">
            <o:LockedField>false</o:LockedField>
          </o:OLEObject>
        </w:object>
      </w:r>
    </w:p>
    <w:p>
      <w:pPr>
        <w:autoSpaceDE w:val="0"/>
        <w:autoSpaceDN w:val="0"/>
        <w:spacing w:line="360" w:lineRule="auto"/>
        <w:ind w:firstLine="4560" w:firstLineChars="1900"/>
        <w:rPr>
          <w:rFonts w:ascii="仿宋_GB2312" w:hAnsi="仿宋_GB2312" w:eastAsia="仿宋_GB2312" w:cs="仿宋_GB2312"/>
          <w:color w:val="000000" w:themeColor="text1"/>
          <w:kern w:val="0"/>
          <w:sz w:val="24"/>
          <w:highlight w:val="none"/>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14:textFill>
            <w14:solidFill>
              <w14:schemeClr w14:val="tx1"/>
            </w14:solidFill>
          </w14:textFill>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zh-CN"/>
          <w14:textFill>
            <w14:solidFill>
              <w14:schemeClr w14:val="tx1"/>
            </w14:solidFill>
          </w14:textFill>
        </w:rPr>
        <w:t>九、组织实施方案</w:t>
      </w:r>
    </w:p>
    <w:p>
      <w:pPr>
        <w:autoSpaceDE w:val="0"/>
        <w:autoSpaceDN w:val="0"/>
        <w:spacing w:line="360" w:lineRule="auto"/>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pPr>
        <w:pStyle w:val="81"/>
        <w:rPr>
          <w:color w:val="000000" w:themeColor="text1"/>
          <w:highlight w:val="none"/>
          <w14:textFill>
            <w14:solidFill>
              <w14:schemeClr w14:val="tx1"/>
            </w14:solidFill>
          </w14:textFill>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附表:项目实施进度计划表</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  工作日</w:t>
            </w:r>
          </w:p>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内容</w:t>
            </w:r>
          </w:p>
        </w:tc>
        <w:tc>
          <w:tcPr>
            <w:tcW w:w="552"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552"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552"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552"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552"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552"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7</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9</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10</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11</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12</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13</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14</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15</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pPr>
        <w:autoSpaceDE w:val="0"/>
        <w:autoSpaceDN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注：投标人可按上述时间表的格式自行编制切合实际的具体时间表。</w:t>
      </w: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、售后服务方案</w:t>
      </w:r>
    </w:p>
    <w:p>
      <w:pPr>
        <w:autoSpaceDE w:val="0"/>
        <w:autoSpaceDN w:val="0"/>
        <w:spacing w:line="360" w:lineRule="auto"/>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pPr>
        <w:pStyle w:val="81"/>
        <w:rPr>
          <w:color w:val="000000" w:themeColor="text1"/>
          <w:highlight w:val="none"/>
          <w14:textFill>
            <w14:solidFill>
              <w14:schemeClr w14:val="tx1"/>
            </w14:solidFill>
          </w14:textFill>
        </w:rPr>
      </w:pPr>
    </w:p>
    <w:p>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附表A:售后服务机构情况表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2160" w:type="dxa"/>
          </w:tcPr>
          <w:p>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机构名称</w:t>
            </w:r>
          </w:p>
        </w:tc>
        <w:tc>
          <w:tcPr>
            <w:tcW w:w="1620" w:type="dxa"/>
          </w:tcPr>
          <w:p>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机构性质</w:t>
            </w:r>
          </w:p>
        </w:tc>
        <w:tc>
          <w:tcPr>
            <w:tcW w:w="1245" w:type="dxa"/>
          </w:tcPr>
          <w:p>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注册地址</w:t>
            </w:r>
          </w:p>
        </w:tc>
        <w:tc>
          <w:tcPr>
            <w:tcW w:w="2175" w:type="dxa"/>
          </w:tcPr>
          <w:p>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pPr>
        <w:autoSpaceDE w:val="0"/>
        <w:autoSpaceDN w:val="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附表B：售后服务人员情况表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ascii="仿宋_GB2312" w:hAnsi="仿宋_GB2312" w:eastAsia="仿宋_GB2312" w:cs="仿宋_GB2312"/>
                <w:color w:val="000000" w:themeColor="text1"/>
                <w:sz w:val="24"/>
                <w:highlight w:val="none"/>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bl>
    <w:p>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spacing w:line="360" w:lineRule="auto"/>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pPr>
    </w:p>
    <w:p>
      <w:pPr>
        <w:spacing w:line="360" w:lineRule="auto"/>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pPr>
    </w:p>
    <w:p>
      <w:pPr>
        <w:spacing w:line="360" w:lineRule="auto"/>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pPr>
    </w:p>
    <w:p>
      <w:pPr>
        <w:spacing w:line="360" w:lineRule="auto"/>
        <w:jc w:val="center"/>
        <w:rPr>
          <w:rFonts w:ascii="仿宋_GB2312" w:hAnsi="仿宋_GB2312" w:eastAsia="仿宋_GB2312" w:cs="仿宋_GB2312"/>
          <w:b/>
          <w:color w:val="000000" w:themeColor="text1"/>
          <w:sz w:val="30"/>
          <w:szCs w:val="30"/>
          <w:highlight w:val="none"/>
          <w14:textFill>
            <w14:solidFill>
              <w14:schemeClr w14:val="tx1"/>
            </w14:solidFill>
          </w14:textFill>
        </w:rPr>
      </w:pPr>
      <w:r>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t>十一</w:t>
      </w:r>
      <w:r>
        <w:rPr>
          <w:rFonts w:hint="eastAsia" w:ascii="仿宋_GB2312" w:hAnsi="仿宋_GB2312" w:eastAsia="仿宋_GB2312" w:cs="仿宋_GB2312"/>
          <w:b/>
          <w:color w:val="000000" w:themeColor="text1"/>
          <w:sz w:val="30"/>
          <w:szCs w:val="30"/>
          <w:highlight w:val="none"/>
          <w14:textFill>
            <w14:solidFill>
              <w14:schemeClr w14:val="tx1"/>
            </w14:solidFill>
          </w14:textFill>
        </w:rPr>
        <w:t>、</w:t>
      </w:r>
      <w:r>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t>投标人</w:t>
      </w:r>
      <w:r>
        <w:rPr>
          <w:rFonts w:hint="eastAsia" w:ascii="仿宋_GB2312" w:hAnsi="仿宋_GB2312" w:eastAsia="仿宋_GB2312" w:cs="仿宋_GB2312"/>
          <w:b/>
          <w:color w:val="000000" w:themeColor="text1"/>
          <w:sz w:val="30"/>
          <w:szCs w:val="30"/>
          <w:highlight w:val="none"/>
          <w14:textFill>
            <w14:solidFill>
              <w14:schemeClr w14:val="tx1"/>
            </w14:solidFill>
          </w14:textFill>
        </w:rPr>
        <w:t>售后服务能力证明材料</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根据采购需求及</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招标</w:t>
      </w:r>
      <w:r>
        <w:rPr>
          <w:rFonts w:hint="eastAsia" w:ascii="仿宋_GB2312" w:hAnsi="仿宋_GB2312" w:eastAsia="仿宋_GB2312" w:cs="仿宋_GB2312"/>
          <w:color w:val="000000" w:themeColor="text1"/>
          <w:sz w:val="24"/>
          <w:highlight w:val="none"/>
          <w14:textFill>
            <w14:solidFill>
              <w14:schemeClr w14:val="tx1"/>
            </w14:solidFill>
          </w14:textFill>
        </w:rPr>
        <w:t>文件要求编制）</w:t>
      </w:r>
    </w:p>
    <w:p>
      <w:pPr>
        <w:spacing w:line="336" w:lineRule="auto"/>
        <w:ind w:firstLine="3600" w:firstLineChars="1500"/>
        <w:rPr>
          <w:rFonts w:hint="eastAsia" w:ascii="仿宋" w:hAnsi="仿宋" w:eastAsia="仿宋" w:cs="仿宋"/>
          <w:color w:val="000000" w:themeColor="text1"/>
          <w:sz w:val="24"/>
          <w:highlight w:val="none"/>
          <w14:textFill>
            <w14:solidFill>
              <w14:schemeClr w14:val="tx1"/>
            </w14:solidFill>
          </w14:textFill>
        </w:rPr>
      </w:pPr>
    </w:p>
    <w:p>
      <w:pPr>
        <w:pStyle w:val="81"/>
        <w:rPr>
          <w:rFonts w:hint="eastAsia"/>
          <w:color w:val="000000" w:themeColor="text1"/>
          <w:highlight w:val="none"/>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十二</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、项目小组人员名单</w:t>
      </w:r>
    </w:p>
    <w:p>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pPr>
        <w:autoSpaceDE w:val="0"/>
        <w:autoSpaceDN w:val="0"/>
        <w:spacing w:line="360" w:lineRule="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pPr>
        <w:pStyle w:val="81"/>
        <w:rPr>
          <w:color w:val="000000" w:themeColor="text1"/>
          <w:highlight w:val="none"/>
          <w14:textFill>
            <w14:solidFill>
              <w14:schemeClr w14:val="tx1"/>
            </w14:solidFill>
          </w14:textFill>
        </w:rPr>
      </w:pPr>
    </w:p>
    <w:p>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附表B:本项目的项目小组人员情况表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pPr>
        <w:spacing w:line="360" w:lineRule="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注：投标人可按上述的格式自行编制，须随表提交相应的证书复印件并注明所在投标技术文件页码。</w:t>
      </w:r>
    </w:p>
    <w:p>
      <w:pPr>
        <w:pStyle w:val="81"/>
        <w:rPr>
          <w:color w:val="000000" w:themeColor="text1"/>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附表C:本项目的项目负责人和小组人员社会保障资金记录情况表</w:t>
      </w:r>
      <w:r>
        <w:rPr>
          <w:rFonts w:hint="eastAsia" w:ascii="仿宋_GB2312" w:hAnsi="仿宋_GB2312" w:eastAsia="仿宋_GB2312" w:cs="仿宋_GB2312"/>
          <w:color w:val="000000" w:themeColor="text1"/>
          <w:sz w:val="24"/>
          <w:highlight w:val="none"/>
          <w14:textFill>
            <w14:solidFill>
              <w14:schemeClr w14:val="tx1"/>
            </w14:solidFill>
          </w14:textFill>
        </w:rPr>
        <w:t>（以社保部门出具缴纳凭证作附件）</w:t>
      </w:r>
    </w:p>
    <w:p>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名称（电子签名）：</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snapToGrid w:val="0"/>
        <w:spacing w:line="360" w:lineRule="auto"/>
        <w:ind w:firstLine="6907" w:firstLineChars="2150"/>
        <w:rPr>
          <w:rFonts w:ascii="仿宋_GB2312" w:hAnsi="仿宋_GB2312" w:eastAsia="仿宋_GB2312" w:cs="仿宋_GB2312"/>
          <w:b/>
          <w:bCs/>
          <w:color w:val="000000" w:themeColor="text1"/>
          <w:sz w:val="32"/>
          <w:szCs w:val="32"/>
          <w:highlight w:val="none"/>
          <w14:textFill>
            <w14:solidFill>
              <w14:schemeClr w14:val="tx1"/>
            </w14:solidFill>
          </w14:textFill>
        </w:rPr>
      </w:pPr>
    </w:p>
    <w:p>
      <w:pPr>
        <w:snapToGrid w:val="0"/>
        <w:spacing w:line="360" w:lineRule="auto"/>
        <w:ind w:right="960"/>
        <w:jc w:val="both"/>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p>
    <w:p>
      <w:pPr>
        <w:snapToGrid w:val="0"/>
        <w:spacing w:line="360" w:lineRule="auto"/>
        <w:ind w:right="960"/>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十三</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优惠条件及特殊承诺</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pPr>
        <w:spacing w:line="360" w:lineRule="auto"/>
        <w:rPr>
          <w:rFonts w:ascii="仿宋_GB2312" w:hAnsi="仿宋_GB2312" w:eastAsia="仿宋_GB2312" w:cs="仿宋_GB2312"/>
          <w:color w:val="000000" w:themeColor="text1"/>
          <w:sz w:val="18"/>
          <w:szCs w:val="18"/>
          <w:highlight w:val="none"/>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spacing w:line="360" w:lineRule="auto"/>
        <w:rPr>
          <w:rFonts w:ascii="仿宋_GB2312" w:hAnsi="仿宋_GB2312" w:eastAsia="仿宋_GB2312" w:cs="仿宋_GB2312"/>
          <w:b/>
          <w:bCs/>
          <w:color w:val="000000" w:themeColor="text1"/>
          <w:sz w:val="18"/>
          <w:szCs w:val="18"/>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十四</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备品备件及供选择的配套零部件清单</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十五</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培训计划</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注解:A</w:t>
      </w:r>
      <w:r>
        <w:rPr>
          <w:rFonts w:hint="eastAsia" w:ascii="仿宋_GB2312" w:hAnsi="仿宋_GB2312" w:eastAsia="仿宋_GB2312" w:cs="仿宋_GB2312"/>
          <w:color w:val="000000" w:themeColor="text1"/>
          <w:sz w:val="24"/>
          <w:highlight w:val="none"/>
          <w14:textFill>
            <w14:solidFill>
              <w14:schemeClr w14:val="tx1"/>
            </w14:solidFill>
          </w14:textFill>
        </w:rPr>
        <w:tab/>
      </w:r>
      <w:r>
        <w:rPr>
          <w:rFonts w:hint="eastAsia" w:ascii="仿宋_GB2312" w:hAnsi="仿宋_GB2312" w:eastAsia="仿宋_GB2312" w:cs="仿宋_GB2312"/>
          <w:color w:val="000000" w:themeColor="text1"/>
          <w:sz w:val="24"/>
          <w:highlight w:val="none"/>
          <w14:textFill>
            <w14:solidFill>
              <w14:schemeClr w14:val="tx1"/>
            </w14:solidFill>
          </w14:textFill>
        </w:rPr>
        <w:t>课程清单按时间顺序排列，并提供以下详细资料：</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课程概要</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课程目的</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教学方式</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先决条件</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教材目录</w:t>
      </w:r>
    </w:p>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B  按照附表A提供授课教师的简历</w:t>
      </w:r>
    </w:p>
    <w:p>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十六</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、验收方案</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十七</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、认为需要的</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其他商务技术（资信）文件或说明</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p>
      <w:pPr>
        <w:pStyle w:val="81"/>
        <w:rPr>
          <w:color w:val="000000" w:themeColor="text1"/>
          <w:highlight w:val="none"/>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pStyle w:val="82"/>
        <w:rPr>
          <w:rFonts w:hint="eastAsia"/>
          <w:color w:val="000000" w:themeColor="text1"/>
          <w:highlight w:val="none"/>
          <w14:textFill>
            <w14:solidFill>
              <w14:schemeClr w14:val="tx1"/>
            </w14:solidFill>
          </w14:textFill>
        </w:rPr>
        <w:sectPr>
          <w:footerReference r:id="rId15" w:type="first"/>
          <w:headerReference r:id="rId13" w:type="default"/>
          <w:footerReference r:id="rId14"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报价文件部分</w:t>
      </w: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（1）开标一览表（报价表）………………………………………………………（页码）</w:t>
      </w:r>
    </w:p>
    <w:p>
      <w:pPr>
        <w:snapToGrid w:val="0"/>
        <w:spacing w:line="360" w:lineRule="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（2）中小企业声明函………………………………………………………………（页码）</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（3）残疾人福利性单位声明函……………………………………………………（页码）</w:t>
      </w: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both"/>
        <w:rPr>
          <w:rFonts w:hint="eastAsia" w:ascii="仿宋" w:hAnsi="仿宋" w:eastAsia="仿宋" w:cs="仿宋"/>
          <w:b/>
          <w:color w:val="000000" w:themeColor="text1"/>
          <w:kern w:val="0"/>
          <w:sz w:val="32"/>
          <w:szCs w:val="32"/>
          <w:highlight w:val="none"/>
          <w14:textFill>
            <w14:solidFill>
              <w14:schemeClr w14:val="tx1"/>
            </w14:solidFill>
          </w14:textFill>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p>
    <w:p>
      <w:pPr>
        <w:rPr>
          <w:rFonts w:hint="eastAsia" w:ascii="仿宋" w:hAnsi="仿宋" w:eastAsia="仿宋" w:cs="仿宋"/>
          <w:color w:val="000000" w:themeColor="text1"/>
          <w:kern w:val="2"/>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br w:type="page"/>
      </w: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一、开标一览表（报价表）</w:t>
      </w:r>
    </w:p>
    <w:p>
      <w:pPr>
        <w:snapToGrid w:val="0"/>
        <w:spacing w:line="360" w:lineRule="auto"/>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pPr>
        <w:snapToGrid w:val="0"/>
        <w:spacing w:line="360" w:lineRule="auto"/>
        <w:ind w:firstLine="482"/>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kern w:val="0"/>
          <w:sz w:val="24"/>
          <w:highlight w:val="none"/>
          <w:lang w:val="zh-CN"/>
          <w14:textFill>
            <w14:solidFill>
              <w14:schemeClr w14:val="tx1"/>
            </w14:solidFill>
          </w14:textFill>
        </w:rPr>
        <w:t>【招标编号：</w:t>
      </w:r>
      <w:r>
        <w:rPr>
          <w:rFonts w:hint="eastAsia" w:ascii="仿宋" w:hAnsi="仿宋" w:eastAsia="仿宋" w:cs="仿宋"/>
          <w:color w:val="000000" w:themeColor="text1"/>
          <w:sz w:val="24"/>
          <w:highlight w:val="none"/>
          <w14:textFill>
            <w14:solidFill>
              <w14:schemeClr w14:val="tx1"/>
            </w14:solidFill>
          </w14:textFill>
        </w:rPr>
        <w:t>（采购编号）】的实施</w:t>
      </w:r>
      <w:r>
        <w:rPr>
          <w:rFonts w:hint="eastAsia" w:ascii="仿宋" w:hAnsi="仿宋" w:eastAsia="仿宋" w:cs="仿宋"/>
          <w:color w:val="000000" w:themeColor="text1"/>
          <w:kern w:val="0"/>
          <w:sz w:val="24"/>
          <w:highlight w:val="none"/>
          <w:lang w:val="zh-CN"/>
          <w14:textFill>
            <w14:solidFill>
              <w14:schemeClr w14:val="tx1"/>
            </w14:solidFill>
          </w14:textFill>
        </w:rPr>
        <w:t>。</w:t>
      </w:r>
    </w:p>
    <w:p>
      <w:pPr>
        <w:spacing w:line="360" w:lineRule="auto"/>
        <w:jc w:val="center"/>
        <w:rPr>
          <w:rFonts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1417" w:type="dxa"/>
            <w:vAlign w:val="center"/>
          </w:tcPr>
          <w:p>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名称</w:t>
            </w:r>
          </w:p>
        </w:tc>
        <w:tc>
          <w:tcPr>
            <w:tcW w:w="1843" w:type="dxa"/>
          </w:tcPr>
          <w:p>
            <w:pPr>
              <w:spacing w:line="360" w:lineRule="auto"/>
              <w:jc w:val="center"/>
              <w:rPr>
                <w:rFonts w:ascii="仿宋" w:hAnsi="仿宋" w:eastAsia="仿宋" w:cs="仿宋"/>
                <w:b/>
                <w:color w:val="000000" w:themeColor="text1"/>
                <w:sz w:val="24"/>
                <w:highlight w:val="none"/>
                <w14:textFill>
                  <w14:solidFill>
                    <w14:schemeClr w14:val="tx1"/>
                  </w14:solidFill>
                </w14:textFill>
              </w:rPr>
            </w:pPr>
          </w:p>
          <w:p>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品牌（如果有）</w:t>
            </w:r>
          </w:p>
        </w:tc>
        <w:tc>
          <w:tcPr>
            <w:tcW w:w="3118" w:type="dxa"/>
            <w:vAlign w:val="center"/>
          </w:tcPr>
          <w:p>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规格型号</w:t>
            </w:r>
          </w:p>
        </w:tc>
        <w:tc>
          <w:tcPr>
            <w:tcW w:w="993" w:type="dxa"/>
            <w:vAlign w:val="center"/>
          </w:tcPr>
          <w:p>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数量</w:t>
            </w:r>
          </w:p>
        </w:tc>
        <w:tc>
          <w:tcPr>
            <w:tcW w:w="1559" w:type="dxa"/>
            <w:vAlign w:val="center"/>
          </w:tcPr>
          <w:p>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单价</w:t>
            </w:r>
          </w:p>
        </w:tc>
        <w:tc>
          <w:tcPr>
            <w:tcW w:w="1984" w:type="dxa"/>
            <w:vAlign w:val="center"/>
          </w:tcPr>
          <w:p>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合计</w:t>
            </w:r>
          </w:p>
        </w:tc>
        <w:tc>
          <w:tcPr>
            <w:tcW w:w="3119" w:type="dxa"/>
            <w:vAlign w:val="center"/>
          </w:tcPr>
          <w:p>
            <w:pPr>
              <w:spacing w:line="360" w:lineRule="auto"/>
              <w:jc w:val="center"/>
              <w:rPr>
                <w:rFonts w:ascii="仿宋" w:hAnsi="仿宋" w:eastAsia="仿宋" w:cs="仿宋"/>
                <w:b/>
                <w:color w:val="000000" w:themeColor="text1"/>
                <w:sz w:val="24"/>
                <w:highlight w:val="none"/>
                <w14:textFill>
                  <w14:solidFill>
                    <w14:schemeClr w14:val="tx1"/>
                  </w14:solidFill>
                </w14:textFill>
              </w:rPr>
            </w:pPr>
          </w:p>
          <w:p>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备注（如果有）</w:t>
            </w:r>
          </w:p>
          <w:p>
            <w:pPr>
              <w:spacing w:line="360" w:lineRule="auto"/>
              <w:jc w:val="center"/>
              <w:rPr>
                <w:rFonts w:ascii="仿宋" w:hAnsi="仿宋" w:eastAsia="仿宋" w:cs="仿宋"/>
                <w:b/>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1417"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1843"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3118"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993"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559"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984"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3119"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1417"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1843"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3118"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993"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559"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984"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3119"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tc>
        <w:tc>
          <w:tcPr>
            <w:tcW w:w="1417"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843"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3118"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993"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559"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984"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3119"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417"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843"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3118"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993"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559"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984"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3119"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投标报价（小写）</w:t>
            </w:r>
          </w:p>
        </w:tc>
        <w:tc>
          <w:tcPr>
            <w:tcW w:w="7655" w:type="dxa"/>
            <w:gridSpan w:val="4"/>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投标报价（大写）</w:t>
            </w:r>
          </w:p>
        </w:tc>
        <w:tc>
          <w:tcPr>
            <w:tcW w:w="7655" w:type="dxa"/>
            <w:gridSpan w:val="4"/>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bl>
    <w:p>
      <w:pPr>
        <w:snapToGrid w:val="0"/>
        <w:spacing w:line="360" w:lineRule="auto"/>
        <w:ind w:left="480"/>
        <w:rPr>
          <w:rFonts w:ascii="仿宋" w:hAnsi="仿宋" w:eastAsia="仿宋" w:cs="仿宋"/>
          <w:b/>
          <w:color w:val="000000" w:themeColor="text1"/>
          <w:kern w:val="0"/>
          <w:sz w:val="24"/>
          <w:highlight w:val="none"/>
          <w:lang w:val="zh-CN"/>
          <w14:textFill>
            <w14:solidFill>
              <w14:schemeClr w14:val="tx1"/>
            </w14:solidFill>
          </w14:textFill>
        </w:rPr>
      </w:pPr>
    </w:p>
    <w:p>
      <w:pPr>
        <w:snapToGrid w:val="0"/>
        <w:spacing w:line="360" w:lineRule="auto"/>
        <w:ind w:left="480"/>
        <w:rPr>
          <w:rFonts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注：</w:t>
      </w:r>
    </w:p>
    <w:p>
      <w:pPr>
        <w:spacing w:line="360" w:lineRule="auto"/>
        <w:ind w:left="-2" w:leftChars="-1" w:firstLine="480" w:firstLineChars="2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color w:val="000000" w:themeColor="text1"/>
          <w:kern w:val="0"/>
          <w:sz w:val="24"/>
          <w:highlight w:val="none"/>
          <w:lang w:val="zh-CN"/>
          <w14:textFill>
            <w14:solidFill>
              <w14:schemeClr w14:val="tx1"/>
            </w14:solidFill>
          </w14:textFill>
        </w:rPr>
        <w:t>。</w:t>
      </w:r>
    </w:p>
    <w:p>
      <w:pPr>
        <w:spacing w:line="360"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highlight w:val="none"/>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highlight w:val="none"/>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highlight w:val="none"/>
          <w14:textFill>
            <w14:solidFill>
              <w14:schemeClr w14:val="tx1"/>
            </w14:solidFill>
          </w14:textFill>
        </w:rPr>
        <w:t>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投标文件含有采购人不能接受的附加条件的，投标无效。</w:t>
      </w:r>
    </w:p>
    <w:p>
      <w:pPr>
        <w:snapToGrid w:val="0"/>
        <w:spacing w:line="360" w:lineRule="auto"/>
        <w:ind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szCs w:val="22"/>
          <w:highlight w:val="none"/>
          <w:lang w:val="zh-CN"/>
          <w14:textFill>
            <w14:solidFill>
              <w14:schemeClr w14:val="tx1"/>
            </w14:solidFill>
          </w14:textFill>
        </w:rPr>
        <w:t>4、</w:t>
      </w:r>
      <w:r>
        <w:rPr>
          <w:rFonts w:hint="eastAsia" w:ascii="仿宋" w:hAnsi="仿宋" w:eastAsia="仿宋" w:cs="仿宋"/>
          <w:color w:val="000000" w:themeColor="text1"/>
          <w:kern w:val="0"/>
          <w:sz w:val="24"/>
          <w:highlight w:val="none"/>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color w:val="000000" w:themeColor="text1"/>
          <w:kern w:val="0"/>
          <w:sz w:val="24"/>
          <w:highlight w:val="none"/>
          <w14:textFill>
            <w14:solidFill>
              <w14:schemeClr w14:val="tx1"/>
            </w14:solidFill>
          </w14:textFill>
        </w:rPr>
      </w:pPr>
    </w:p>
    <w:p>
      <w:pPr>
        <w:snapToGrid w:val="0"/>
        <w:spacing w:line="360" w:lineRule="auto"/>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投标人 (公章)：</w:t>
      </w:r>
    </w:p>
    <w:p>
      <w:pPr>
        <w:snapToGrid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法定代表人或其授权代表(签字或盖章)：</w:t>
      </w:r>
    </w:p>
    <w:p>
      <w:pPr>
        <w:snapToGrid w:val="0"/>
        <w:spacing w:line="360" w:lineRule="auto"/>
        <w:ind w:firstLine="9240" w:firstLineChars="3850"/>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_GB2312" w:eastAsia="仿宋_GB2312" w:cs="仿宋_GB2312"/>
          <w:color w:val="000000" w:themeColor="text1"/>
          <w:kern w:val="0"/>
          <w:sz w:val="24"/>
          <w:highlight w:val="none"/>
          <w14:textFill>
            <w14:solidFill>
              <w14:schemeClr w14:val="tx1"/>
            </w14:solidFill>
          </w14:textFill>
        </w:rPr>
        <w:t>：年</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月日</w:t>
      </w: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sectPr>
          <w:pgSz w:w="16838" w:h="11906" w:orient="landscape"/>
          <w:pgMar w:top="1474" w:right="1814" w:bottom="1474" w:left="181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二、</w:t>
      </w:r>
      <w:r>
        <w:rPr>
          <w:rFonts w:hint="eastAsia" w:ascii="仿宋" w:hAnsi="仿宋" w:eastAsia="仿宋" w:cs="仿宋"/>
          <w:color w:val="000000" w:themeColor="text1"/>
          <w:sz w:val="32"/>
          <w:szCs w:val="32"/>
          <w:highlight w:val="none"/>
          <w14:textFill>
            <w14:solidFill>
              <w14:schemeClr w14:val="tx1"/>
            </w14:solidFill>
          </w14:textFill>
        </w:rPr>
        <w:t>中小企业声明函</w:t>
      </w:r>
      <w:bookmarkStart w:id="184" w:name="_Hlk101259491"/>
      <w:r>
        <w:rPr>
          <w:rFonts w:hint="eastAsia" w:ascii="仿宋" w:hAnsi="仿宋" w:eastAsia="仿宋" w:cs="仿宋"/>
          <w:color w:val="000000" w:themeColor="text1"/>
          <w:sz w:val="32"/>
          <w:szCs w:val="32"/>
          <w:highlight w:val="none"/>
          <w14:textFill>
            <w14:solidFill>
              <w14:schemeClr w14:val="tx1"/>
            </w14:solidFill>
          </w14:textFill>
        </w:rPr>
        <w:t>（如果有）</w:t>
      </w:r>
      <w:bookmarkEnd w:id="184"/>
    </w:p>
    <w:p>
      <w:pPr>
        <w:widowControl/>
        <w:spacing w:line="360" w:lineRule="auto"/>
        <w:ind w:firstLine="120" w:firstLineChars="5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ascii="仿宋" w:hAnsi="仿宋" w:eastAsia="仿宋" w:cs="仿宋"/>
          <w:b/>
          <w:color w:val="000000" w:themeColor="text1"/>
          <w:highlight w:val="none"/>
          <w14:textFill>
            <w14:solidFill>
              <w14:schemeClr w14:val="tx1"/>
            </w14:solidFill>
          </w14:textFill>
        </w:rPr>
      </w:pPr>
    </w:p>
    <w:p>
      <w:pPr>
        <w:pStyle w:val="82"/>
        <w:rPr>
          <w:rFonts w:ascii="仿宋" w:hAnsi="仿宋" w:eastAsia="仿宋" w:cs="仿宋"/>
          <w:b/>
          <w:color w:val="000000" w:themeColor="text1"/>
          <w:sz w:val="24"/>
          <w:highlight w:val="none"/>
          <w14:textFill>
            <w14:solidFill>
              <w14:schemeClr w14:val="tx1"/>
            </w14:solidFill>
          </w14:textFill>
        </w:rPr>
      </w:pPr>
    </w:p>
    <w:p>
      <w:pPr>
        <w:rPr>
          <w:rFonts w:ascii="仿宋" w:hAnsi="仿宋" w:eastAsia="仿宋" w:cs="仿宋"/>
          <w:b/>
          <w:color w:val="000000" w:themeColor="text1"/>
          <w:sz w:val="24"/>
          <w:highlight w:val="none"/>
          <w14:textFill>
            <w14:solidFill>
              <w14:schemeClr w14:val="tx1"/>
            </w14:solidFill>
          </w14:textFill>
        </w:rPr>
      </w:pPr>
    </w:p>
    <w:p>
      <w:pPr>
        <w:pStyle w:val="81"/>
        <w:rPr>
          <w:rFonts w:ascii="仿宋" w:hAnsi="仿宋" w:eastAsia="仿宋" w:cs="仿宋"/>
          <w:b/>
          <w:color w:val="000000" w:themeColor="text1"/>
          <w:highlight w:val="none"/>
          <w14:textFill>
            <w14:solidFill>
              <w14:schemeClr w14:val="tx1"/>
            </w14:solidFill>
          </w14:textFill>
        </w:rPr>
      </w:pPr>
    </w:p>
    <w:p>
      <w:pPr>
        <w:pStyle w:val="82"/>
        <w:rPr>
          <w:color w:val="000000" w:themeColor="text1"/>
          <w:highlight w:val="none"/>
          <w14:textFill>
            <w14:solidFill>
              <w14:schemeClr w14:val="tx1"/>
            </w14:solidFill>
          </w14:textFill>
        </w:rPr>
      </w:pPr>
    </w:p>
    <w:p>
      <w:pPr>
        <w:pStyle w:val="82"/>
        <w:rPr>
          <w:color w:val="000000" w:themeColor="text1"/>
          <w:highlight w:val="none"/>
          <w14:textFill>
            <w14:solidFill>
              <w14:schemeClr w14:val="tx1"/>
            </w14:solidFill>
          </w14:textFill>
        </w:rPr>
      </w:pPr>
    </w:p>
    <w:p>
      <w:pPr>
        <w:widowControl/>
        <w:spacing w:line="360" w:lineRule="auto"/>
        <w:ind w:firstLine="161" w:firstLineChars="50"/>
        <w:jc w:val="center"/>
        <w:rPr>
          <w:rFonts w:ascii="仿宋" w:hAnsi="仿宋" w:eastAsia="仿宋" w:cs="仿宋"/>
          <w:b/>
          <w:color w:val="000000" w:themeColor="text1"/>
          <w:sz w:val="24"/>
          <w:highlight w:val="none"/>
          <w14:textFill>
            <w14:solidFill>
              <w14:schemeClr w14:val="tx1"/>
            </w14:solidFill>
          </w14:textFill>
        </w:rPr>
      </w:pPr>
      <w:r>
        <w:rPr>
          <w:rFonts w:ascii="仿宋" w:hAnsi="仿宋" w:eastAsia="仿宋" w:cs="仿宋"/>
          <w:b/>
          <w:bCs/>
          <w:color w:val="000000" w:themeColor="text1"/>
          <w:sz w:val="32"/>
          <w:szCs w:val="32"/>
          <w:highlight w:val="none"/>
          <w14:textFill>
            <w14:solidFill>
              <w14:schemeClr w14:val="tx1"/>
            </w14:solidFill>
          </w14:textFill>
        </w:rPr>
        <w:t>三、残疾人福利性单位声明函（如果有）</w:t>
      </w:r>
    </w:p>
    <w:p>
      <w:pPr>
        <w:widowControl/>
        <w:autoSpaceDE w:val="0"/>
        <w:autoSpaceDN w:val="0"/>
        <w:spacing w:line="360" w:lineRule="auto"/>
        <w:ind w:firstLine="120" w:firstLineChars="50"/>
        <w:jc w:val="left"/>
        <w:rPr>
          <w:rFonts w:ascii="仿宋" w:hAnsi="仿宋" w:eastAsia="仿宋" w:cs="仿宋"/>
          <w:b/>
          <w:color w:val="000000" w:themeColor="text1"/>
          <w:sz w:val="24"/>
          <w:highlight w:val="none"/>
          <w14:textFill>
            <w14:solidFill>
              <w14:schemeClr w14:val="tx1"/>
            </w14:solidFill>
          </w14:textFill>
        </w:rPr>
      </w:pPr>
      <w:r>
        <w:rPr>
          <w:rFonts w:ascii="仿宋" w:hAnsi="仿宋" w:eastAsia="仿宋" w:cs="仿宋"/>
          <w:b/>
          <w:bCs/>
          <w:snapToGrid w:val="0"/>
          <w:color w:val="000000" w:themeColor="text1"/>
          <w:sz w:val="24"/>
          <w:szCs w:val="21"/>
          <w:highlight w:val="none"/>
          <w:lang w:val="zh-CN"/>
          <w14:textFill>
            <w14:solidFill>
              <w14:schemeClr w14:val="tx1"/>
            </w14:solidFill>
          </w14:textFill>
        </w:rPr>
        <w:t>[符合条件的残疾人福利性单位，提供残疾人福利性单位声明函(附件</w:t>
      </w:r>
      <w:r>
        <w:rPr>
          <w:rFonts w:hint="eastAsia" w:ascii="仿宋" w:hAnsi="仿宋" w:eastAsia="仿宋" w:cs="仿宋"/>
          <w:b/>
          <w:bCs/>
          <w:snapToGrid w:val="0"/>
          <w:color w:val="000000" w:themeColor="text1"/>
          <w:sz w:val="24"/>
          <w:szCs w:val="21"/>
          <w:highlight w:val="none"/>
          <w14:textFill>
            <w14:solidFill>
              <w14:schemeClr w14:val="tx1"/>
            </w14:solidFill>
          </w14:textFill>
        </w:rPr>
        <w:t>6</w:t>
      </w:r>
      <w:r>
        <w:rPr>
          <w:rFonts w:ascii="仿宋" w:hAnsi="仿宋" w:eastAsia="仿宋" w:cs="仿宋"/>
          <w:b/>
          <w:bCs/>
          <w:snapToGrid w:val="0"/>
          <w:color w:val="000000" w:themeColor="text1"/>
          <w:sz w:val="24"/>
          <w:szCs w:val="21"/>
          <w:highlight w:val="none"/>
          <w:lang w:val="zh-CN"/>
          <w14:textFill>
            <w14:solidFill>
              <w14:schemeClr w14:val="tx1"/>
            </w14:solidFill>
          </w14:textFill>
        </w:rPr>
        <w:t>)，否则不需要提供。]</w:t>
      </w:r>
    </w:p>
    <w:p>
      <w:pPr>
        <w:pStyle w:val="81"/>
        <w:widowControl/>
        <w:spacing w:line="360" w:lineRule="auto"/>
        <w:ind w:firstLine="120" w:firstLineChars="50"/>
        <w:rPr>
          <w:rFonts w:ascii="仿宋" w:hAnsi="仿宋" w:eastAsia="仿宋" w:cs="仿宋"/>
          <w:b/>
          <w:color w:val="000000" w:themeColor="text1"/>
          <w:highlight w:val="none"/>
          <w14:textFill>
            <w14:solidFill>
              <w14:schemeClr w14:val="tx1"/>
            </w14:solidFill>
          </w14:textFill>
        </w:rPr>
      </w:pPr>
    </w:p>
    <w:p>
      <w:pPr>
        <w:pStyle w:val="82"/>
        <w:spacing w:line="360" w:lineRule="auto"/>
        <w:ind w:left="0" w:firstLine="120" w:firstLineChars="50"/>
        <w:jc w:val="left"/>
        <w:rPr>
          <w:rFonts w:ascii="仿宋" w:hAnsi="仿宋" w:eastAsia="仿宋" w:cs="仿宋"/>
          <w:b/>
          <w:color w:val="000000" w:themeColor="text1"/>
          <w:sz w:val="24"/>
          <w:highlight w:val="none"/>
          <w14:textFill>
            <w14:solidFill>
              <w14:schemeClr w14:val="tx1"/>
            </w14:solidFill>
          </w14:textFill>
        </w:rPr>
      </w:pPr>
    </w:p>
    <w:p>
      <w:pPr>
        <w:pStyle w:val="693"/>
        <w:keepNext w:val="0"/>
        <w:pageBreakBefore w:val="0"/>
        <w:tabs>
          <w:tab w:val="clear" w:pos="720"/>
        </w:tabs>
        <w:snapToGrid w:val="0"/>
        <w:spacing w:before="120" w:after="120"/>
        <w:ind w:firstLine="643"/>
        <w:outlineLvl w:val="9"/>
        <w:rPr>
          <w:rFonts w:ascii="仿宋" w:hAnsi="仿宋" w:eastAsia="仿宋" w:cs="仿宋"/>
          <w:b w:val="0"/>
          <w:color w:val="000000" w:themeColor="text1"/>
          <w:sz w:val="32"/>
          <w:szCs w:val="32"/>
          <w:highlight w:val="none"/>
          <w14:textFill>
            <w14:solidFill>
              <w14:schemeClr w14:val="tx1"/>
            </w14:solidFill>
          </w14:textFill>
        </w:rPr>
      </w:pPr>
    </w:p>
    <w:p>
      <w:pPr>
        <w:pStyle w:val="81"/>
        <w:widowControl/>
        <w:numPr>
          <w:ilvl w:val="0"/>
          <w:numId w:val="0"/>
        </w:numPr>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p>
    <w:p>
      <w:pPr>
        <w:pStyle w:val="82"/>
        <w:widowControl/>
        <w:numPr>
          <w:ilvl w:val="0"/>
          <w:numId w:val="0"/>
        </w:numPr>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p>
    <w:p>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000000" w:themeColor="text1"/>
          <w:sz w:val="32"/>
          <w:szCs w:val="32"/>
          <w:highlight w:val="none"/>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000000" w:themeColor="text1"/>
          <w:highlight w:val="none"/>
          <w14:textFill>
            <w14:solidFill>
              <w14:schemeClr w14:val="tx1"/>
            </w14:solidFill>
          </w14:textFill>
        </w:rPr>
      </w:pPr>
      <w:bookmarkStart w:id="185" w:name="_Toc465665161"/>
      <w:r>
        <w:rPr>
          <w:rFonts w:hint="eastAsia" w:ascii="仿宋" w:hAnsi="仿宋" w:eastAsia="仿宋" w:cs="仿宋"/>
          <w:color w:val="000000" w:themeColor="text1"/>
          <w:highlight w:val="none"/>
          <w14:textFill>
            <w14:solidFill>
              <w14:schemeClr w14:val="tx1"/>
            </w14:solidFill>
          </w14:textFill>
        </w:rPr>
        <w:t>附件</w:t>
      </w:r>
      <w:bookmarkEnd w:id="185"/>
    </w:p>
    <w:p>
      <w:pPr>
        <w:spacing w:line="360" w:lineRule="auto"/>
        <w:rPr>
          <w:rFonts w:hint="eastAsia" w:ascii="仿宋" w:hAnsi="仿宋" w:eastAsia="仿宋" w:cs="仿宋"/>
          <w:b/>
          <w:color w:val="000000" w:themeColor="text1"/>
          <w:sz w:val="24"/>
          <w:highlight w:val="none"/>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1</w:t>
      </w:r>
      <w:r>
        <w:rPr>
          <w:rFonts w:hint="eastAsia" w:ascii="仿宋" w:hAnsi="仿宋" w:eastAsia="仿宋" w:cs="仿宋"/>
          <w:b/>
          <w:color w:val="000000" w:themeColor="text1"/>
          <w:spacing w:val="6"/>
          <w:sz w:val="32"/>
          <w:szCs w:val="32"/>
          <w:highlight w:val="none"/>
          <w14:textFill>
            <w14:solidFill>
              <w14:schemeClr w14:val="tx1"/>
            </w14:solidFill>
          </w14:textFill>
        </w:rPr>
        <w:t>：质疑函范本及制作说明</w:t>
      </w:r>
    </w:p>
    <w:p>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质疑函范本</w:t>
      </w:r>
    </w:p>
    <w:p>
      <w:pPr>
        <w:snapToGrid w:val="0"/>
        <w:spacing w:before="240" w:beforeLines="100"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一、质疑供应商基本信息</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地址： </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二、质疑项目基本情况</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采购文件获取日期：</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三、质疑事项具体内容</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质疑事项2</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四、与质疑事项相关的质疑请求</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pPr>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pPr>
    </w:p>
    <w:p>
      <w:pPr>
        <w:spacing w:line="360" w:lineRule="auto"/>
        <w:rPr>
          <w:rFonts w:hint="eastAsia" w:ascii="仿宋" w:hAnsi="仿宋" w:eastAsia="仿宋" w:cs="仿宋"/>
          <w:b/>
          <w:color w:val="000000" w:themeColor="text1"/>
          <w:sz w:val="24"/>
          <w:highlight w:val="none"/>
          <w14:textFill>
            <w14:solidFill>
              <w14:schemeClr w14:val="tx1"/>
            </w14:solidFill>
          </w14:textFill>
        </w:rPr>
      </w:pPr>
    </w:p>
    <w:p>
      <w:pPr>
        <w:spacing w:line="360" w:lineRule="auto"/>
        <w:rPr>
          <w:rFonts w:hint="eastAsia" w:ascii="仿宋" w:hAnsi="仿宋" w:eastAsia="仿宋" w:cs="仿宋"/>
          <w:b/>
          <w:color w:val="000000" w:themeColor="text1"/>
          <w:sz w:val="24"/>
          <w:highlight w:val="none"/>
          <w14:textFill>
            <w14:solidFill>
              <w14:schemeClr w14:val="tx1"/>
            </w14:solidFill>
          </w14:textFill>
        </w:rPr>
      </w:pPr>
    </w:p>
    <w:p>
      <w:pPr>
        <w:spacing w:line="360" w:lineRule="auto"/>
        <w:rPr>
          <w:rFonts w:hint="eastAsia" w:ascii="仿宋" w:hAnsi="仿宋" w:eastAsia="仿宋" w:cs="仿宋"/>
          <w:b/>
          <w:color w:val="000000" w:themeColor="text1"/>
          <w:sz w:val="24"/>
          <w:highlight w:val="none"/>
          <w14:textFill>
            <w14:solidFill>
              <w14:schemeClr w14:val="tx1"/>
            </w14:solidFill>
          </w14:textFill>
        </w:rPr>
      </w:pPr>
    </w:p>
    <w:p>
      <w:pPr>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质疑函制作说明：</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1.供应商提出质疑时，应提交质疑函和必要的证明材料。</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highlight w:val="none"/>
          <w14:textFill>
            <w14:solidFill>
              <w14:schemeClr w14:val="tx1"/>
            </w14:solidFill>
          </w14:textFill>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5.质疑函的质疑请求应与质疑事项相关。</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000000" w:themeColor="text1"/>
          <w:sz w:val="30"/>
          <w:szCs w:val="30"/>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2</w:t>
      </w:r>
      <w:r>
        <w:rPr>
          <w:rFonts w:hint="eastAsia" w:ascii="仿宋" w:hAnsi="仿宋" w:eastAsia="仿宋" w:cs="仿宋"/>
          <w:b/>
          <w:color w:val="000000" w:themeColor="text1"/>
          <w:spacing w:val="6"/>
          <w:sz w:val="32"/>
          <w:szCs w:val="32"/>
          <w:highlight w:val="none"/>
          <w14:textFill>
            <w14:solidFill>
              <w14:schemeClr w14:val="tx1"/>
            </w14:solidFill>
          </w14:textFill>
        </w:rPr>
        <w:t>：投诉书范本及制作说明</w:t>
      </w:r>
    </w:p>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投诉书范本</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一、投诉相关主体基本情况</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tabs>
          <w:tab w:val="left" w:pos="6510"/>
        </w:tabs>
        <w:spacing w:line="360" w:lineRule="auto"/>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法定代表人/主要负责人：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pPr>
        <w:tabs>
          <w:tab w:val="left" w:pos="6510"/>
        </w:tabs>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被投诉人1：</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被投诉人2</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相关供应商：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二、投诉项目基本情况</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代理机构名称：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采购结果公告: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三、质疑基本情况</w:t>
      </w:r>
    </w:p>
    <w:p>
      <w:pPr>
        <w:spacing w:line="360" w:lineRule="auto"/>
        <w:ind w:firstLine="480" w:firstLineChars="200"/>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日,向</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提出质疑，质疑事项为：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pPr>
        <w:spacing w:line="360" w:lineRule="auto"/>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采购人/代理机构</w:t>
      </w:r>
      <w:r>
        <w:rPr>
          <w:rFonts w:hint="eastAsia" w:ascii="仿宋" w:hAnsi="仿宋" w:eastAsia="仿宋" w:cs="仿宋"/>
          <w:color w:val="000000" w:themeColor="text1"/>
          <w:sz w:val="24"/>
          <w:highlight w:val="none"/>
          <w14:textFill>
            <w14:solidFill>
              <w14:schemeClr w14:val="tx1"/>
            </w14:solidFill>
          </w14:textFill>
        </w:rPr>
        <w:t>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日,就质疑事项作出了答复/没有在法定期限内作出答复。</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四、投诉事项具体内容</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 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投诉事项2</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五、与投诉事项相关的投诉请求</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pPr>
        <w:spacing w:line="360" w:lineRule="auto"/>
        <w:rPr>
          <w:rFonts w:hint="eastAsia" w:ascii="仿宋" w:hAnsi="仿宋" w:eastAsia="仿宋" w:cs="仿宋"/>
          <w:b/>
          <w:color w:val="000000" w:themeColor="text1"/>
          <w:sz w:val="24"/>
          <w:highlight w:val="none"/>
          <w14:textFill>
            <w14:solidFill>
              <w14:schemeClr w14:val="tx1"/>
            </w14:solidFill>
          </w14:textFill>
        </w:rPr>
      </w:pPr>
    </w:p>
    <w:p>
      <w:pPr>
        <w:spacing w:line="360" w:lineRule="auto"/>
        <w:rPr>
          <w:rFonts w:hint="eastAsia" w:ascii="仿宋" w:hAnsi="仿宋" w:eastAsia="仿宋" w:cs="仿宋"/>
          <w:b/>
          <w:color w:val="000000" w:themeColor="text1"/>
          <w:sz w:val="24"/>
          <w:highlight w:val="none"/>
          <w14:textFill>
            <w14:solidFill>
              <w14:schemeClr w14:val="tx1"/>
            </w14:solidFill>
          </w14:textFill>
        </w:rPr>
      </w:pPr>
    </w:p>
    <w:p>
      <w:pPr>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投诉书制作说明：</w:t>
      </w:r>
    </w:p>
    <w:p>
      <w:pPr>
        <w:widowControl/>
        <w:spacing w:line="360" w:lineRule="auto"/>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highlight w:val="none"/>
          <w14:textFill>
            <w14:solidFill>
              <w14:schemeClr w14:val="tx1"/>
            </w14:solidFill>
          </w14:textFill>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6.投诉书的投诉请求应与投诉事项相关。</w:t>
      </w:r>
    </w:p>
    <w:p>
      <w:pPr>
        <w:widowControl/>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000000" w:themeColor="text1"/>
          <w:sz w:val="24"/>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3</w:t>
      </w:r>
      <w:r>
        <w:rPr>
          <w:rFonts w:hint="eastAsia" w:ascii="仿宋" w:hAnsi="仿宋" w:eastAsia="仿宋" w:cs="仿宋"/>
          <w:b/>
          <w:color w:val="000000" w:themeColor="text1"/>
          <w:spacing w:val="6"/>
          <w:sz w:val="32"/>
          <w:szCs w:val="32"/>
          <w:highlight w:val="none"/>
          <w14:textFill>
            <w14:solidFill>
              <w14:schemeClr w14:val="tx1"/>
            </w14:solidFill>
          </w14:textFill>
        </w:rPr>
        <w:t>：</w:t>
      </w:r>
      <w:r>
        <w:rPr>
          <w:rFonts w:hint="eastAsia" w:ascii="仿宋" w:hAnsi="仿宋" w:eastAsia="仿宋" w:cs="仿宋"/>
          <w:b/>
          <w:bCs/>
          <w:color w:val="000000" w:themeColor="text1"/>
          <w:sz w:val="32"/>
          <w:szCs w:val="32"/>
          <w:highlight w:val="none"/>
          <w14:textFill>
            <w14:solidFill>
              <w14:schemeClr w14:val="tx1"/>
            </w14:solidFill>
          </w14:textFill>
        </w:rPr>
        <w:t>业务专用章使用说明函</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（采购人）、（采购代理机构）：</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我方</w:t>
      </w:r>
      <w:r>
        <w:rPr>
          <w:rFonts w:hint="eastAsia" w:ascii="仿宋" w:hAnsi="仿宋" w:eastAsia="仿宋" w:cs="仿宋"/>
          <w:color w:val="000000" w:themeColor="text1"/>
          <w:kern w:val="0"/>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highlight w:val="none"/>
          <w14:textFill>
            <w14:solidFill>
              <w14:schemeClr w14:val="tx1"/>
            </w14:solidFill>
          </w14:textFill>
        </w:rPr>
        <w:t>在参加</w:t>
      </w:r>
      <w:r>
        <w:rPr>
          <w:rFonts w:hint="eastAsia" w:ascii="仿宋" w:hAnsi="仿宋" w:eastAsia="仿宋" w:cs="仿宋"/>
          <w:color w:val="000000" w:themeColor="text1"/>
          <w:sz w:val="24"/>
          <w:highlight w:val="none"/>
          <w14:textFill>
            <w14:solidFill>
              <w14:schemeClr w14:val="tx1"/>
            </w14:solidFill>
          </w14:textFill>
        </w:rPr>
        <w:t>你方组织的（项目名称）【招标编号：（采购编号）】</w:t>
      </w:r>
      <w:r>
        <w:rPr>
          <w:rFonts w:hint="eastAsia" w:ascii="仿宋" w:hAnsi="仿宋" w:eastAsia="仿宋" w:cs="仿宋"/>
          <w:bCs/>
          <w:color w:val="000000" w:themeColor="text1"/>
          <w:sz w:val="24"/>
          <w:highlight w:val="none"/>
          <w14:textFill>
            <w14:solidFill>
              <w14:schemeClr w14:val="tx1"/>
            </w14:solidFill>
          </w14:textFill>
        </w:rPr>
        <w:t>投标活</w:t>
      </w:r>
      <w:r>
        <w:rPr>
          <w:rFonts w:hint="eastAsia" w:ascii="仿宋" w:hAnsi="仿宋" w:eastAsia="仿宋" w:cs="仿宋"/>
          <w:bCs/>
          <w:color w:val="000000" w:themeColor="text1"/>
          <w:sz w:val="24"/>
          <w:highlight w:val="none"/>
          <w14:textFill>
            <w14:solidFill>
              <w14:schemeClr w14:val="tx1"/>
            </w14:solidFill>
          </w14:textFill>
        </w:rPr>
        <w:t>动中作如下说明：</w:t>
      </w:r>
      <w:r>
        <w:rPr>
          <w:rFonts w:hint="eastAsia" w:ascii="仿宋" w:hAnsi="仿宋" w:eastAsia="仿宋" w:cs="仿宋"/>
          <w:color w:val="000000" w:themeColor="text1"/>
          <w:sz w:val="24"/>
          <w:highlight w:val="none"/>
          <w14:textFill>
            <w14:solidFill>
              <w14:schemeClr w14:val="tx1"/>
            </w14:solidFill>
          </w14:textFill>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特此说明。</w:t>
      </w:r>
    </w:p>
    <w:p>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pPr>
        <w:spacing w:line="360" w:lineRule="auto"/>
        <w:ind w:right="480" w:firstLine="4080" w:firstLineChars="17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投标单位（法定名称章）：</w:t>
      </w:r>
    </w:p>
    <w:p>
      <w:pPr>
        <w:ind w:right="1440" w:firstLine="494"/>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pStyle w:val="81"/>
        <w:rPr>
          <w:rFonts w:hint="eastAsia"/>
          <w:color w:val="000000" w:themeColor="text1"/>
          <w:highlight w:val="none"/>
          <w14:textFill>
            <w14:solidFill>
              <w14:schemeClr w14:val="tx1"/>
            </w14:solidFill>
          </w14:textFill>
        </w:rPr>
      </w:pPr>
    </w:p>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附：</w:t>
      </w:r>
    </w:p>
    <w:p>
      <w:pPr>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highlight w:val="none"/>
          <w14:textFill>
            <w14:solidFill>
              <w14:schemeClr w14:val="tx1"/>
            </w14:solidFill>
          </w14:textFill>
        </w:rPr>
        <w:t>投标单位法定名称章（印模）                投标单位“XX专用章”（印模）</w:t>
      </w: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pStyle w:val="81"/>
        <w:rPr>
          <w:rFonts w:hint="eastAsia" w:ascii="仿宋" w:hAnsi="仿宋" w:eastAsia="仿宋" w:cs="仿宋"/>
          <w:b/>
          <w:color w:val="000000" w:themeColor="text1"/>
          <w:spacing w:val="6"/>
          <w:sz w:val="32"/>
          <w:szCs w:val="32"/>
          <w:highlight w:val="none"/>
          <w14:textFill>
            <w14:solidFill>
              <w14:schemeClr w14:val="tx1"/>
            </w14:solidFill>
          </w14:textFill>
        </w:rPr>
      </w:pPr>
    </w:p>
    <w:p>
      <w:pPr>
        <w:pStyle w:val="82"/>
        <w:rPr>
          <w:rFonts w:hint="eastAsia" w:ascii="仿宋" w:hAnsi="仿宋" w:eastAsia="仿宋" w:cs="仿宋"/>
          <w:b/>
          <w:color w:val="000000" w:themeColor="text1"/>
          <w:spacing w:val="6"/>
          <w:sz w:val="32"/>
          <w:szCs w:val="32"/>
          <w:highlight w:val="none"/>
          <w14:textFill>
            <w14:solidFill>
              <w14:schemeClr w14:val="tx1"/>
            </w14:solidFill>
          </w14:textFill>
        </w:rPr>
      </w:pPr>
    </w:p>
    <w:p>
      <w:pPr>
        <w:rPr>
          <w:rFonts w:hint="eastAsia" w:ascii="仿宋" w:hAnsi="仿宋" w:eastAsia="仿宋" w:cs="仿宋"/>
          <w:b/>
          <w:color w:val="000000" w:themeColor="text1"/>
          <w:spacing w:val="6"/>
          <w:sz w:val="32"/>
          <w:szCs w:val="32"/>
          <w:highlight w:val="none"/>
          <w14:textFill>
            <w14:solidFill>
              <w14:schemeClr w14:val="tx1"/>
            </w14:solidFill>
          </w14:textFill>
        </w:rPr>
      </w:pPr>
    </w:p>
    <w:p>
      <w:pPr>
        <w:pStyle w:val="81"/>
        <w:rPr>
          <w:rFonts w:hint="eastAsia" w:ascii="仿宋" w:hAnsi="仿宋" w:eastAsia="仿宋" w:cs="仿宋"/>
          <w:b/>
          <w:color w:val="000000" w:themeColor="text1"/>
          <w:spacing w:val="6"/>
          <w:sz w:val="32"/>
          <w:szCs w:val="32"/>
          <w:highlight w:val="none"/>
          <w14:textFill>
            <w14:solidFill>
              <w14:schemeClr w14:val="tx1"/>
            </w14:solidFill>
          </w14:textFill>
        </w:rPr>
      </w:pPr>
    </w:p>
    <w:p>
      <w:pPr>
        <w:pStyle w:val="82"/>
        <w:rPr>
          <w:rFonts w:hint="eastAsia" w:ascii="仿宋" w:hAnsi="仿宋" w:eastAsia="仿宋" w:cs="仿宋"/>
          <w:b/>
          <w:color w:val="000000" w:themeColor="text1"/>
          <w:spacing w:val="6"/>
          <w:sz w:val="32"/>
          <w:szCs w:val="32"/>
          <w:highlight w:val="none"/>
          <w14:textFill>
            <w14:solidFill>
              <w14:schemeClr w14:val="tx1"/>
            </w14:solidFill>
          </w14:textFill>
        </w:rPr>
      </w:pPr>
    </w:p>
    <w:p>
      <w:pPr>
        <w:rPr>
          <w:rFonts w:hint="eastAsia" w:ascii="仿宋" w:hAnsi="仿宋" w:eastAsia="仿宋" w:cs="仿宋"/>
          <w:b/>
          <w:color w:val="000000" w:themeColor="text1"/>
          <w:spacing w:val="6"/>
          <w:sz w:val="32"/>
          <w:szCs w:val="32"/>
          <w:highlight w:val="none"/>
          <w14:textFill>
            <w14:solidFill>
              <w14:schemeClr w14:val="tx1"/>
            </w14:solidFill>
          </w14:textFill>
        </w:rPr>
      </w:pPr>
    </w:p>
    <w:p>
      <w:pPr>
        <w:pStyle w:val="81"/>
        <w:rPr>
          <w:rFonts w:hint="eastAsia" w:ascii="仿宋" w:hAnsi="仿宋" w:eastAsia="仿宋" w:cs="仿宋"/>
          <w:b/>
          <w:color w:val="000000" w:themeColor="text1"/>
          <w:spacing w:val="6"/>
          <w:sz w:val="32"/>
          <w:szCs w:val="32"/>
          <w:highlight w:val="none"/>
          <w14:textFill>
            <w14:solidFill>
              <w14:schemeClr w14:val="tx1"/>
            </w14:solidFill>
          </w14:textFill>
        </w:rPr>
      </w:pPr>
    </w:p>
    <w:p>
      <w:pPr>
        <w:pStyle w:val="82"/>
        <w:rPr>
          <w:rFonts w:hint="eastAsia" w:ascii="仿宋" w:hAnsi="仿宋" w:eastAsia="仿宋" w:cs="仿宋"/>
          <w:b/>
          <w:color w:val="000000" w:themeColor="text1"/>
          <w:spacing w:val="6"/>
          <w:sz w:val="32"/>
          <w:szCs w:val="32"/>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附件</w:t>
      </w:r>
      <w:r>
        <w:rPr>
          <w:rFonts w:hint="eastAsia" w:ascii="仿宋" w:hAnsi="仿宋" w:eastAsia="仿宋" w:cs="仿宋"/>
          <w:b/>
          <w:color w:val="000000" w:themeColor="text1"/>
          <w:kern w:val="0"/>
          <w:sz w:val="32"/>
          <w:szCs w:val="32"/>
          <w:highlight w:val="none"/>
          <w:lang w:val="en-US" w:eastAsia="zh-CN"/>
          <w14:textFill>
            <w14:solidFill>
              <w14:schemeClr w14:val="tx1"/>
            </w14:solidFill>
          </w14:textFill>
        </w:rPr>
        <w:t>4</w:t>
      </w:r>
      <w:r>
        <w:rPr>
          <w:rFonts w:hint="eastAsia" w:ascii="仿宋" w:hAnsi="仿宋" w:eastAsia="仿宋" w:cs="仿宋"/>
          <w:b/>
          <w:color w:val="000000" w:themeColor="text1"/>
          <w:kern w:val="0"/>
          <w:sz w:val="32"/>
          <w:szCs w:val="32"/>
          <w:highlight w:val="none"/>
          <w14:textFill>
            <w14:solidFill>
              <w14:schemeClr w14:val="tx1"/>
            </w14:solidFill>
          </w14:textFill>
        </w:rPr>
        <w:t>：联合协议</w:t>
      </w:r>
    </w:p>
    <w:p>
      <w:pPr>
        <w:widowControl/>
        <w:spacing w:line="360"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（联合体所有成员名称）</w:t>
      </w:r>
      <w:r>
        <w:rPr>
          <w:rFonts w:hint="eastAsia" w:ascii="仿宋" w:hAnsi="仿宋" w:eastAsia="仿宋" w:cs="仿宋"/>
          <w:color w:val="000000" w:themeColor="text1"/>
          <w:kern w:val="0"/>
          <w:sz w:val="24"/>
          <w:highlight w:val="none"/>
          <w14:textFill>
            <w14:solidFill>
              <w14:schemeClr w14:val="tx1"/>
            </w14:solidFill>
          </w14:textFill>
        </w:rPr>
        <w:t>自愿</w:t>
      </w:r>
      <w:r>
        <w:rPr>
          <w:rFonts w:hint="eastAsia" w:ascii="仿宋" w:hAnsi="仿宋" w:eastAsia="仿宋" w:cs="仿宋"/>
          <w:color w:val="000000" w:themeColor="text1"/>
          <w:kern w:val="0"/>
          <w:sz w:val="24"/>
          <w:highlight w:val="none"/>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highlight w:val="none"/>
          <w14:textFill>
            <w14:solidFill>
              <w14:schemeClr w14:val="tx1"/>
            </w14:solidFill>
          </w14:textFill>
        </w:rPr>
        <w:t>参加</w:t>
      </w:r>
      <w:r>
        <w:rPr>
          <w:rFonts w:hint="eastAsia" w:ascii="仿宋" w:hAnsi="仿宋" w:eastAsia="仿宋" w:cs="仿宋"/>
          <w:color w:val="000000" w:themeColor="text1"/>
          <w:sz w:val="24"/>
          <w:highlight w:val="none"/>
          <w14:textFill>
            <w14:solidFill>
              <w14:schemeClr w14:val="tx1"/>
            </w14:solidFill>
          </w14:textFill>
        </w:rPr>
        <w:t>（项目名称）【招标编号：（采购编号）】</w:t>
      </w:r>
      <w:r>
        <w:rPr>
          <w:rFonts w:hint="eastAsia" w:ascii="仿宋" w:hAnsi="仿宋" w:eastAsia="仿宋" w:cs="仿宋"/>
          <w:color w:val="000000" w:themeColor="text1"/>
          <w:kern w:val="0"/>
          <w:sz w:val="24"/>
          <w:highlight w:val="none"/>
          <w:lang w:val="zh-CN"/>
          <w14:textFill>
            <w14:solidFill>
              <w14:schemeClr w14:val="tx1"/>
            </w14:solidFill>
          </w14:textFill>
        </w:rPr>
        <w:t xml:space="preserve">投标。 </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一、各方一致决定，</w:t>
      </w:r>
      <w:r>
        <w:rPr>
          <w:rFonts w:hint="eastAsia" w:ascii="仿宋" w:hAnsi="仿宋" w:eastAsia="仿宋" w:cs="仿宋"/>
          <w:color w:val="000000" w:themeColor="text1"/>
          <w:kern w:val="0"/>
          <w:sz w:val="24"/>
          <w:highlight w:val="none"/>
          <w:u w:val="single"/>
          <w14:textFill>
            <w14:solidFill>
              <w14:schemeClr w14:val="tx1"/>
            </w14:solidFill>
          </w14:textFill>
        </w:rPr>
        <w:t>（某联合体成员名称）</w:t>
      </w:r>
      <w:r>
        <w:rPr>
          <w:rFonts w:hint="eastAsia" w:ascii="仿宋" w:hAnsi="仿宋" w:eastAsia="仿宋" w:cs="仿宋"/>
          <w:color w:val="000000" w:themeColor="text1"/>
          <w:kern w:val="0"/>
          <w:sz w:val="24"/>
          <w:highlight w:val="none"/>
          <w14:textFill>
            <w14:solidFill>
              <w14:schemeClr w14:val="tx1"/>
            </w14:solidFill>
          </w14:textFill>
        </w:rPr>
        <w:t>为联合体</w:t>
      </w:r>
      <w:r>
        <w:rPr>
          <w:rFonts w:hint="eastAsia" w:ascii="仿宋" w:hAnsi="仿宋" w:eastAsia="仿宋" w:cs="仿宋"/>
          <w:color w:val="000000" w:themeColor="text1"/>
          <w:kern w:val="0"/>
          <w:sz w:val="24"/>
          <w:highlight w:val="none"/>
          <w:lang w:val="zh-CN"/>
          <w14:textFill>
            <w14:solidFill>
              <w14:schemeClr w14:val="tx1"/>
            </w14:solidFill>
          </w14:textFill>
        </w:rPr>
        <w:t>牵头人</w:t>
      </w:r>
      <w:r>
        <w:rPr>
          <w:rFonts w:hint="eastAsia" w:ascii="仿宋" w:hAnsi="仿宋" w:eastAsia="仿宋" w:cs="仿宋"/>
          <w:color w:val="000000" w:themeColor="text1"/>
          <w:sz w:val="24"/>
          <w:highlight w:val="none"/>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highlight w:val="none"/>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w:t>
      </w:r>
      <w:r>
        <w:rPr>
          <w:rFonts w:hint="eastAsia" w:ascii="仿宋" w:hAnsi="仿宋" w:eastAsia="仿宋" w:cs="仿宋"/>
          <w:color w:val="000000" w:themeColor="text1"/>
          <w:sz w:val="24"/>
          <w:highlight w:val="none"/>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highlight w:val="none"/>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三、本次联合投标中，分工如下：</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bookmarkStart w:id="186" w:name="_Hlk101134295"/>
      <w:r>
        <w:rPr>
          <w:rFonts w:hint="eastAsia" w:ascii="仿宋" w:hAnsi="仿宋" w:eastAsia="仿宋" w:cs="仿宋"/>
          <w:color w:val="000000" w:themeColor="text1"/>
          <w:kern w:val="0"/>
          <w:sz w:val="24"/>
          <w:highlight w:val="none"/>
          <w:u w:val="single"/>
          <w14:textFill>
            <w14:solidFill>
              <w14:schemeClr w14:val="tx1"/>
            </w14:solidFill>
          </w14:textFill>
        </w:rPr>
        <w:t>（联合体成员1）</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（联合体成员2）</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bookmarkEnd w:id="186"/>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四、联合体成员中小企业合同份额。</w:t>
      </w:r>
    </w:p>
    <w:p>
      <w:pPr>
        <w:snapToGrid w:val="0"/>
        <w:spacing w:line="360" w:lineRule="auto"/>
        <w:ind w:firstLine="576"/>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（联合体成员X,……）</w:t>
      </w:r>
      <w:r>
        <w:rPr>
          <w:rFonts w:hint="eastAsia" w:ascii="仿宋" w:hAnsi="仿宋" w:eastAsia="仿宋" w:cs="仿宋"/>
          <w:color w:val="000000" w:themeColor="text1"/>
          <w:kern w:val="0"/>
          <w:sz w:val="24"/>
          <w:highlight w:val="none"/>
          <w14:textFill>
            <w14:solidFill>
              <w14:schemeClr w14:val="tx1"/>
            </w14:solidFill>
          </w14:textFill>
        </w:rPr>
        <w:t>提供的全部货物由小微企业制造，其合同份额占到合同总金额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highlight w:val="none"/>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%，其中小微企业合同金额达到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五、如果中标，</w:t>
      </w:r>
      <w:r>
        <w:rPr>
          <w:rFonts w:hint="eastAsia" w:ascii="仿宋" w:hAnsi="仿宋" w:eastAsia="仿宋" w:cs="仿宋"/>
          <w:color w:val="000000" w:themeColor="text1"/>
          <w:sz w:val="24"/>
          <w:highlight w:val="none"/>
          <w14:textFill>
            <w14:solidFill>
              <w14:schemeClr w14:val="tx1"/>
            </w14:solidFill>
          </w14:textFill>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六、有关本次联合投标的其他事宜：</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pPr>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pPr>
        <w:snapToGrid w:val="0"/>
        <w:spacing w:line="360" w:lineRule="auto"/>
        <w:ind w:right="960"/>
        <w:jc w:val="center"/>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pPr>
        <w:snapToGrid w:val="0"/>
        <w:spacing w:line="360" w:lineRule="auto"/>
        <w:jc w:val="righ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  年  月   日</w:t>
      </w:r>
    </w:p>
    <w:p>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附件</w:t>
      </w:r>
      <w:r>
        <w:rPr>
          <w:rFonts w:hint="eastAsia" w:ascii="仿宋" w:hAnsi="仿宋" w:eastAsia="仿宋" w:cs="仿宋"/>
          <w:b/>
          <w:color w:val="000000" w:themeColor="text1"/>
          <w:kern w:val="0"/>
          <w:sz w:val="32"/>
          <w:szCs w:val="32"/>
          <w:highlight w:val="none"/>
          <w:lang w:val="en-US" w:eastAsia="zh-CN"/>
          <w14:textFill>
            <w14:solidFill>
              <w14:schemeClr w14:val="tx1"/>
            </w14:solidFill>
          </w14:textFill>
        </w:rPr>
        <w:t>5</w:t>
      </w:r>
      <w:r>
        <w:rPr>
          <w:rFonts w:hint="eastAsia" w:ascii="仿宋" w:hAnsi="仿宋" w:eastAsia="仿宋" w:cs="仿宋"/>
          <w:b/>
          <w:color w:val="000000" w:themeColor="text1"/>
          <w:kern w:val="0"/>
          <w:sz w:val="32"/>
          <w:szCs w:val="32"/>
          <w:highlight w:val="none"/>
          <w14:textFill>
            <w14:solidFill>
              <w14:schemeClr w14:val="tx1"/>
            </w14:solidFill>
          </w14:textFill>
        </w:rPr>
        <w:t>：分包意向协议</w:t>
      </w:r>
    </w:p>
    <w:p>
      <w:pPr>
        <w:widowControl/>
        <w:spacing w:line="360" w:lineRule="auto"/>
        <w:ind w:firstLine="120" w:firstLineChars="5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highlight w:val="none"/>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w:t>
      </w: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若成为</w:t>
      </w:r>
      <w:r>
        <w:rPr>
          <w:rFonts w:hint="eastAsia" w:ascii="仿宋" w:hAnsi="仿宋" w:eastAsia="仿宋" w:cs="仿宋"/>
          <w:color w:val="000000" w:themeColor="text1"/>
          <w:sz w:val="24"/>
          <w:highlight w:val="none"/>
          <w14:textFill>
            <w14:solidFill>
              <w14:schemeClr w14:val="tx1"/>
            </w14:solidFill>
          </w14:textFill>
        </w:rPr>
        <w:t>（项目名称）【招标编号：（采购编号）</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14:textFill>
            <w14:solidFill>
              <w14:schemeClr w14:val="tx1"/>
            </w14:solidFill>
          </w14:textFill>
        </w:rPr>
        <w:t>与</w:t>
      </w:r>
      <w:r>
        <w:rPr>
          <w:rFonts w:hint="eastAsia" w:ascii="仿宋" w:hAnsi="仿宋" w:eastAsia="仿宋" w:cs="仿宋"/>
          <w:color w:val="000000" w:themeColor="text1"/>
          <w:kern w:val="0"/>
          <w:sz w:val="24"/>
          <w:highlight w:val="none"/>
          <w:u w:val="single"/>
          <w14:textFill>
            <w14:solidFill>
              <w14:schemeClr w14:val="tx1"/>
            </w14:solidFill>
          </w14:textFill>
        </w:rPr>
        <w:t>（所有分包供应商名称）</w:t>
      </w:r>
      <w:r>
        <w:rPr>
          <w:rFonts w:hint="eastAsia" w:ascii="仿宋" w:hAnsi="仿宋" w:eastAsia="仿宋" w:cs="仿宋"/>
          <w:color w:val="000000" w:themeColor="text1"/>
          <w:kern w:val="0"/>
          <w:sz w:val="24"/>
          <w:highlight w:val="none"/>
          <w14:textFill>
            <w14:solidFill>
              <w14:schemeClr w14:val="tx1"/>
            </w14:solidFill>
          </w14:textFill>
        </w:rPr>
        <w:t>达成分包意向协议</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一、分包标的及数量</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将</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14:textFill>
            <w14:solidFill>
              <w14:schemeClr w14:val="tx1"/>
            </w14:solidFill>
          </w14:textFill>
        </w:rPr>
        <w:t xml:space="preserve">  XX工作内容   </w:t>
      </w:r>
      <w:r>
        <w:rPr>
          <w:rFonts w:hint="eastAsia" w:ascii="仿宋" w:hAnsi="仿宋" w:eastAsia="仿宋" w:cs="仿宋"/>
          <w:color w:val="000000" w:themeColor="text1"/>
          <w:sz w:val="24"/>
          <w:highlight w:val="none"/>
          <w14:textFill>
            <w14:solidFill>
              <w14:schemeClr w14:val="tx1"/>
            </w14:solidFill>
          </w14:textFill>
        </w:rPr>
        <w:t>分包给</w:t>
      </w:r>
      <w:r>
        <w:rPr>
          <w:rFonts w:hint="eastAsia" w:ascii="仿宋" w:hAnsi="仿宋" w:eastAsia="仿宋" w:cs="仿宋"/>
          <w:color w:val="000000" w:themeColor="text1"/>
          <w:kern w:val="0"/>
          <w:sz w:val="24"/>
          <w:highlight w:val="none"/>
          <w:u w:val="single"/>
          <w14:textFill>
            <w14:solidFill>
              <w14:schemeClr w14:val="tx1"/>
            </w14:solidFill>
          </w14:textFill>
        </w:rPr>
        <w:t>（分包供应商1名称）</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u w:val="single"/>
          <w14:textFill>
            <w14:solidFill>
              <w14:schemeClr w14:val="tx1"/>
            </w14:solidFill>
          </w14:textFill>
        </w:rPr>
        <w:t>（分包供应商1名称），</w:t>
      </w:r>
      <w:r>
        <w:rPr>
          <w:rFonts w:hint="eastAsia" w:ascii="仿宋" w:hAnsi="仿宋" w:eastAsia="仿宋" w:cs="仿宋"/>
          <w:color w:val="000000" w:themeColor="text1"/>
          <w:kern w:val="0"/>
          <w:sz w:val="24"/>
          <w:highlight w:val="none"/>
          <w:lang w:val="zh-CN"/>
          <w14:textFill>
            <w14:solidFill>
              <w14:schemeClr w14:val="tx1"/>
            </w14:solidFill>
          </w14:textFill>
        </w:rPr>
        <w:t>具备承</w:t>
      </w:r>
      <w:r>
        <w:rPr>
          <w:rFonts w:hint="eastAsia" w:ascii="仿宋" w:hAnsi="仿宋" w:eastAsia="仿宋" w:cs="仿宋"/>
          <w:color w:val="000000" w:themeColor="text1"/>
          <w:kern w:val="0"/>
          <w:sz w:val="24"/>
          <w:highlight w:val="none"/>
          <w14:textFill>
            <w14:solidFill>
              <w14:schemeClr w14:val="tx1"/>
            </w14:solidFill>
          </w14:textFill>
        </w:rPr>
        <w:t>担</w:t>
      </w:r>
      <w:r>
        <w:rPr>
          <w:rFonts w:hint="eastAsia" w:ascii="仿宋" w:hAnsi="仿宋" w:eastAsia="仿宋" w:cs="仿宋"/>
          <w:color w:val="000000" w:themeColor="text1"/>
          <w:kern w:val="0"/>
          <w:sz w:val="24"/>
          <w:highlight w:val="none"/>
          <w:u w:val="single"/>
          <w:lang w:val="zh-CN"/>
          <w14:textFill>
            <w14:solidFill>
              <w14:schemeClr w14:val="tx1"/>
            </w14:solidFill>
          </w14:textFill>
        </w:rPr>
        <w:t>XX工作内容</w:t>
      </w:r>
      <w:r>
        <w:rPr>
          <w:rFonts w:hint="eastAsia" w:ascii="仿宋" w:hAnsi="仿宋" w:eastAsia="仿宋" w:cs="仿宋"/>
          <w:color w:val="000000" w:themeColor="text1"/>
          <w:kern w:val="0"/>
          <w:sz w:val="24"/>
          <w:highlight w:val="none"/>
          <w:lang w:val="zh-CN"/>
          <w14:textFill>
            <w14:solidFill>
              <w14:schemeClr w14:val="tx1"/>
            </w14:solidFill>
          </w14:textFill>
        </w:rPr>
        <w:t>相应资质条件且不得再次分包；</w:t>
      </w:r>
    </w:p>
    <w:p>
      <w:pPr>
        <w:pStyle w:val="4"/>
        <w:ind w:left="664" w:leftChars="316" w:firstLine="229" w:firstLineChars="95"/>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二、分包供应商中小企业合同份额</w:t>
      </w:r>
    </w:p>
    <w:p>
      <w:pPr>
        <w:snapToGrid w:val="0"/>
        <w:spacing w:line="360" w:lineRule="auto"/>
        <w:ind w:firstLine="576"/>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（分包供应商X,……）提供的货物全部由小微企业制造，</w:t>
      </w:r>
      <w:r>
        <w:rPr>
          <w:rFonts w:hint="eastAsia" w:ascii="仿宋" w:hAnsi="仿宋" w:eastAsia="仿宋" w:cs="仿宋"/>
          <w:color w:val="000000" w:themeColor="text1"/>
          <w:kern w:val="0"/>
          <w:sz w:val="24"/>
          <w:highlight w:val="none"/>
          <w14:textFill>
            <w14:solidFill>
              <w14:schemeClr w14:val="tx1"/>
            </w14:solidFill>
          </w14:textFill>
        </w:rPr>
        <w:t>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highlight w:val="none"/>
          <w:lang w:val="zh-CN"/>
          <w14:textFill>
            <w14:solidFill>
              <w14:schemeClr w14:val="tx1"/>
            </w14:solidFill>
          </w14:textFill>
        </w:rPr>
        <w:t>）</w:t>
      </w:r>
    </w:p>
    <w:p>
      <w:pPr>
        <w:spacing w:line="360" w:lineRule="auto"/>
        <w:ind w:firstLine="480" w:firstLineChars="200"/>
        <w:rPr>
          <w:rFonts w:hint="eastAsia"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bookmarkStart w:id="187" w:name="_Hlk101133173"/>
      <w:r>
        <w:rPr>
          <w:rFonts w:hint="eastAsia" w:ascii="仿宋" w:hAnsi="仿宋" w:eastAsia="仿宋" w:cs="仿宋"/>
          <w:color w:val="000000" w:themeColor="text1"/>
          <w:sz w:val="24"/>
          <w:highlight w:val="none"/>
          <w14:textFill>
            <w14:solidFill>
              <w14:schemeClr w14:val="tx1"/>
            </w14:solidFill>
          </w14:textFill>
        </w:rPr>
        <w:t>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%，其中小微企业合同金额达到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highlight w:val="none"/>
          <w:lang w:val="zh-CN"/>
          <w14:textFill>
            <w14:solidFill>
              <w14:schemeClr w14:val="tx1"/>
            </w14:solidFill>
          </w14:textFill>
        </w:rPr>
        <w:t>分包意向协议</w:t>
      </w:r>
      <w:r>
        <w:rPr>
          <w:rFonts w:hint="eastAsia" w:ascii="仿宋" w:hAnsi="仿宋" w:eastAsia="仿宋" w:cs="仿宋"/>
          <w:b/>
          <w:bCs/>
          <w:color w:val="000000" w:themeColor="text1"/>
          <w:sz w:val="24"/>
          <w:highlight w:val="none"/>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bookmarkEnd w:id="187"/>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三、分包工作履行期限、地点、方式</w:t>
      </w:r>
    </w:p>
    <w:p>
      <w:pPr>
        <w:snapToGrid w:val="0"/>
        <w:spacing w:line="360" w:lineRule="auto"/>
        <w:ind w:firstLine="576"/>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四、质量</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五、价款或者报酬</w:t>
      </w:r>
    </w:p>
    <w:p>
      <w:pPr>
        <w:snapToGrid w:val="0"/>
        <w:spacing w:line="360" w:lineRule="auto"/>
        <w:ind w:left="573" w:leftChars="273"/>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pPr>
        <w:snapToGrid w:val="0"/>
        <w:spacing w:line="360" w:lineRule="auto"/>
        <w:ind w:left="573" w:leftChars="273"/>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六、违约责任</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七、争议解决的办法</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pPr>
        <w:snapToGrid w:val="0"/>
        <w:spacing w:line="360" w:lineRule="auto"/>
        <w:ind w:left="5758" w:leftChars="342" w:hanging="5040" w:hanging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投标人名称(电子签名)：</w:t>
      </w:r>
    </w:p>
    <w:p>
      <w:pPr>
        <w:snapToGrid w:val="0"/>
        <w:spacing w:line="360" w:lineRule="auto"/>
        <w:jc w:val="righ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分包供应商名称(电子签名/公章)：</w:t>
      </w:r>
    </w:p>
    <w:p>
      <w:pPr>
        <w:snapToGrid w:val="0"/>
        <w:spacing w:line="360" w:lineRule="auto"/>
        <w:ind w:firstLine="5760" w:firstLineChars="24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pPr>
        <w:spacing w:line="360" w:lineRule="auto"/>
        <w:jc w:val="center"/>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pStyle w:val="81"/>
        <w:rPr>
          <w:rFonts w:hint="eastAsia" w:ascii="仿宋" w:hAnsi="仿宋" w:eastAsia="仿宋" w:cs="仿宋"/>
          <w:b/>
          <w:color w:val="000000" w:themeColor="text1"/>
          <w:spacing w:val="6"/>
          <w:sz w:val="32"/>
          <w:szCs w:val="32"/>
          <w:highlight w:val="none"/>
          <w14:textFill>
            <w14:solidFill>
              <w14:schemeClr w14:val="tx1"/>
            </w14:solidFill>
          </w14:textFill>
        </w:rPr>
      </w:pPr>
    </w:p>
    <w:p>
      <w:pPr>
        <w:pStyle w:val="82"/>
        <w:rPr>
          <w:rFonts w:hint="eastAsia" w:ascii="仿宋" w:hAnsi="仿宋" w:eastAsia="仿宋" w:cs="仿宋"/>
          <w:b/>
          <w:color w:val="000000" w:themeColor="text1"/>
          <w:spacing w:val="6"/>
          <w:sz w:val="32"/>
          <w:szCs w:val="32"/>
          <w:highlight w:val="none"/>
          <w14:textFill>
            <w14:solidFill>
              <w14:schemeClr w14:val="tx1"/>
            </w14:solidFill>
          </w14:textFill>
        </w:rPr>
      </w:pPr>
    </w:p>
    <w:p>
      <w:pPr>
        <w:rPr>
          <w:rFonts w:hint="eastAsia" w:ascii="仿宋" w:hAnsi="仿宋" w:eastAsia="仿宋" w:cs="仿宋"/>
          <w:b/>
          <w:color w:val="000000" w:themeColor="text1"/>
          <w:spacing w:val="6"/>
          <w:sz w:val="32"/>
          <w:szCs w:val="32"/>
          <w:highlight w:val="none"/>
          <w14:textFill>
            <w14:solidFill>
              <w14:schemeClr w14:val="tx1"/>
            </w14:solidFill>
          </w14:textFill>
        </w:rPr>
      </w:pPr>
    </w:p>
    <w:p>
      <w:pPr>
        <w:pStyle w:val="81"/>
        <w:rPr>
          <w:rFonts w:hint="eastAsia" w:ascii="仿宋" w:hAnsi="仿宋" w:eastAsia="仿宋" w:cs="仿宋"/>
          <w:b/>
          <w:color w:val="000000" w:themeColor="text1"/>
          <w:spacing w:val="6"/>
          <w:sz w:val="32"/>
          <w:szCs w:val="32"/>
          <w:highlight w:val="none"/>
          <w14:textFill>
            <w14:solidFill>
              <w14:schemeClr w14:val="tx1"/>
            </w14:solidFill>
          </w14:textFill>
        </w:rPr>
      </w:pPr>
    </w:p>
    <w:p>
      <w:pPr>
        <w:pStyle w:val="82"/>
        <w:rPr>
          <w:rFonts w:hint="eastAsia"/>
          <w:color w:val="000000" w:themeColor="text1"/>
          <w:highlight w:val="none"/>
          <w14:textFill>
            <w14:solidFill>
              <w14:schemeClr w14:val="tx1"/>
            </w14:solidFill>
          </w14:textFill>
        </w:rPr>
      </w:pPr>
    </w:p>
    <w:p>
      <w:pPr>
        <w:spacing w:line="360" w:lineRule="auto"/>
        <w:jc w:val="both"/>
        <w:rPr>
          <w:rFonts w:hint="eastAsia" w:ascii="仿宋" w:hAnsi="仿宋" w:eastAsia="仿宋" w:cs="仿宋"/>
          <w:b/>
          <w:color w:val="000000" w:themeColor="text1"/>
          <w:spacing w:val="6"/>
          <w:sz w:val="32"/>
          <w:szCs w:val="32"/>
          <w:highlight w:val="none"/>
          <w14:textFill>
            <w14:solidFill>
              <w14:schemeClr w14:val="tx1"/>
            </w14:solidFill>
          </w14:textFill>
        </w:rPr>
      </w:pPr>
      <w:bookmarkStart w:id="188" w:name="OLE_LINK14"/>
      <w:bookmarkStart w:id="189" w:name="OLE_LINK13"/>
    </w:p>
    <w:p>
      <w:pPr>
        <w:spacing w:line="360" w:lineRule="auto"/>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6</w:t>
      </w:r>
      <w:r>
        <w:rPr>
          <w:rFonts w:hint="eastAsia" w:ascii="仿宋" w:hAnsi="仿宋" w:eastAsia="仿宋" w:cs="仿宋"/>
          <w:b/>
          <w:color w:val="000000" w:themeColor="text1"/>
          <w:spacing w:val="6"/>
          <w:sz w:val="32"/>
          <w:szCs w:val="32"/>
          <w:highlight w:val="none"/>
          <w14:textFill>
            <w14:solidFill>
              <w14:schemeClr w14:val="tx1"/>
            </w14:solidFill>
          </w14:textFill>
        </w:rPr>
        <w:t>：</w:t>
      </w:r>
    </w:p>
    <w:p>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残疾人福利性单位声明函</w:t>
      </w:r>
    </w:p>
    <w:bookmarkEnd w:id="188"/>
    <w:bookmarkEnd w:id="189"/>
    <w:p>
      <w:pPr>
        <w:spacing w:line="360" w:lineRule="auto"/>
        <w:rPr>
          <w:rFonts w:hint="eastAsia" w:ascii="仿宋" w:hAnsi="仿宋" w:eastAsia="仿宋" w:cs="仿宋"/>
          <w:b/>
          <w:color w:val="000000" w:themeColor="text1"/>
          <w:spacing w:val="6"/>
          <w:sz w:val="30"/>
          <w:szCs w:val="30"/>
          <w:highlight w:val="none"/>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w:t>
      </w:r>
      <w:r>
        <w:rPr>
          <w:rFonts w:hint="eastAsia" w:ascii="仿宋" w:hAnsi="仿宋" w:eastAsia="仿宋" w:cs="仿宋"/>
          <w:color w:val="000000" w:themeColor="text1"/>
          <w:sz w:val="24"/>
          <w:highlight w:val="none"/>
          <w14:textFill>
            <w14:solidFill>
              <w14:schemeClr w14:val="tx1"/>
            </w14:solidFill>
          </w14:textFill>
        </w:rPr>
        <w:t>单位参加_</w:t>
      </w:r>
      <w:r>
        <w:rPr>
          <w:rFonts w:hint="eastAsia" w:ascii="仿宋" w:hAnsi="仿宋" w:eastAsia="仿宋" w:cs="仿宋"/>
          <w:color w:val="000000" w:themeColor="text1"/>
          <w:sz w:val="24"/>
          <w:highlight w:val="none"/>
          <w:u w:val="single"/>
          <w14:textFill>
            <w14:solidFill>
              <w14:schemeClr w14:val="tx1"/>
            </w14:solidFill>
          </w14:textFill>
        </w:rPr>
        <w:t>（采购人）</w:t>
      </w:r>
      <w:r>
        <w:rPr>
          <w:rFonts w:hint="eastAsia" w:ascii="仿宋" w:hAnsi="仿宋" w:eastAsia="仿宋" w:cs="仿宋"/>
          <w:color w:val="000000" w:themeColor="text1"/>
          <w:sz w:val="24"/>
          <w:highlight w:val="none"/>
          <w14:textFill>
            <w14:solidFill>
              <w14:schemeClr w14:val="tx1"/>
            </w14:solidFill>
          </w14:textFill>
        </w:rPr>
        <w:t>_单位的_</w:t>
      </w:r>
      <w:r>
        <w:rPr>
          <w:rFonts w:hint="eastAsia" w:ascii="仿宋" w:hAnsi="仿宋" w:eastAsia="仿宋" w:cs="仿宋"/>
          <w:color w:val="000000" w:themeColor="text1"/>
          <w:sz w:val="24"/>
          <w:highlight w:val="none"/>
          <w:u w:val="single"/>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__项目</w:t>
      </w:r>
      <w:r>
        <w:rPr>
          <w:rFonts w:hint="eastAsia" w:ascii="仿宋" w:hAnsi="仿宋" w:eastAsia="仿宋" w:cs="仿宋"/>
          <w:color w:val="000000" w:themeColor="text1"/>
          <w:sz w:val="24"/>
          <w:highlight w:val="none"/>
          <w14:textFill>
            <w14:solidFill>
              <w14:schemeClr w14:val="tx1"/>
            </w14:solidFill>
          </w14:textFill>
        </w:rPr>
        <w:t>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本单位对上述声明的真实性负责。如有虚假，将依法承担相应责任。</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pPr>
        <w:tabs>
          <w:tab w:val="left" w:pos="4860"/>
        </w:tabs>
        <w:spacing w:line="360" w:lineRule="auto"/>
        <w:ind w:right="1560" w:firstLine="480" w:firstLineChars="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r>
        <w:rPr>
          <w:rFonts w:hint="eastAsia" w:ascii="仿宋" w:hAnsi="仿宋" w:eastAsia="仿宋" w:cs="仿宋"/>
          <w:color w:val="000000" w:themeColor="text1"/>
          <w:sz w:val="24"/>
          <w:highlight w:val="none"/>
          <w14:textFill>
            <w14:solidFill>
              <w14:schemeClr w14:val="tx1"/>
            </w14:solidFill>
          </w14:textFill>
        </w:rPr>
        <w:t>：</w:t>
      </w:r>
    </w:p>
    <w:p>
      <w:pPr>
        <w:tabs>
          <w:tab w:val="left" w:pos="4860"/>
        </w:tabs>
        <w:spacing w:line="360" w:lineRule="auto"/>
        <w:ind w:right="1560" w:firstLine="480" w:firstLineChars="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  期：</w:t>
      </w: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pStyle w:val="35"/>
        <w:rPr>
          <w:rFonts w:hint="eastAsia" w:ascii="仿宋" w:hAnsi="仿宋" w:eastAsia="仿宋" w:cs="仿宋"/>
          <w:b/>
          <w:color w:val="000000" w:themeColor="text1"/>
          <w:spacing w:val="6"/>
          <w:sz w:val="32"/>
          <w:szCs w:val="32"/>
          <w:highlight w:val="none"/>
          <w14:textFill>
            <w14:solidFill>
              <w14:schemeClr w14:val="tx1"/>
            </w14:solidFill>
          </w14:textFill>
        </w:rPr>
      </w:pPr>
    </w:p>
    <w:p>
      <w:pPr>
        <w:pStyle w:val="35"/>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spacing w:line="360" w:lineRule="auto"/>
        <w:rPr>
          <w:rFonts w:hint="eastAsia" w:ascii="仿宋" w:hAnsi="仿宋" w:eastAsia="仿宋" w:cs="仿宋"/>
          <w:b/>
          <w:color w:val="000000" w:themeColor="text1"/>
          <w:spacing w:val="6"/>
          <w:sz w:val="32"/>
          <w:szCs w:val="32"/>
          <w:highlight w:val="none"/>
          <w14:textFill>
            <w14:solidFill>
              <w14:schemeClr w14:val="tx1"/>
            </w14:solidFill>
          </w14:textFill>
        </w:rPr>
      </w:pPr>
    </w:p>
    <w:p>
      <w:pPr>
        <w:spacing w:line="360" w:lineRule="auto"/>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附件7：</w:t>
      </w:r>
    </w:p>
    <w:p>
      <w:pPr>
        <w:spacing w:line="360" w:lineRule="auto"/>
        <w:jc w:val="center"/>
        <w:rPr>
          <w:rFonts w:hint="eastAsia" w:ascii="仿宋" w:hAnsi="仿宋" w:eastAsia="仿宋" w:cs="仿宋"/>
          <w:color w:val="000000" w:themeColor="text1"/>
          <w:sz w:val="24"/>
          <w:highlight w:val="none"/>
          <w:u w:val="single"/>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中小企业声明函（货物）</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highlight w:val="none"/>
          <w:u w:val="single"/>
          <w14:textFill>
            <w14:solidFill>
              <w14:schemeClr w14:val="tx1"/>
            </w14:solidFill>
          </w14:textFill>
        </w:rPr>
        <w:t xml:space="preserve">（采购人） </w:t>
      </w:r>
      <w:r>
        <w:rPr>
          <w:rFonts w:hint="eastAsia" w:ascii="仿宋" w:hAnsi="仿宋" w:eastAsia="仿宋" w:cs="仿宋"/>
          <w:color w:val="000000" w:themeColor="text1"/>
          <w:sz w:val="24"/>
          <w:highlight w:val="none"/>
          <w14:textFill>
            <w14:solidFill>
              <w14:schemeClr w14:val="tx1"/>
            </w14:solidFill>
          </w14:textFill>
        </w:rPr>
        <w:t xml:space="preserve">的 </w:t>
      </w:r>
      <w:r>
        <w:rPr>
          <w:rFonts w:hint="eastAsia" w:ascii="仿宋" w:hAnsi="仿宋" w:eastAsia="仿宋" w:cs="仿宋"/>
          <w:color w:val="000000" w:themeColor="text1"/>
          <w:sz w:val="24"/>
          <w:highlight w:val="none"/>
          <w:u w:val="single"/>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（标的名称）</w:t>
      </w:r>
      <w:r>
        <w:rPr>
          <w:rFonts w:hint="eastAsia" w:ascii="仿宋" w:hAnsi="仿宋" w:eastAsia="仿宋" w:cs="仿宋"/>
          <w:color w:val="000000" w:themeColor="text1"/>
          <w:sz w:val="24"/>
          <w:highlight w:val="none"/>
          <w14:textFill>
            <w14:solidFill>
              <w14:schemeClr w14:val="tx1"/>
            </w14:solidFill>
          </w14:textFill>
        </w:rPr>
        <w:t xml:space="preserve"> ，属于 </w:t>
      </w:r>
      <w:r>
        <w:rPr>
          <w:rFonts w:hint="eastAsia" w:ascii="仿宋" w:hAnsi="仿宋" w:eastAsia="仿宋" w:cs="仿宋"/>
          <w:color w:val="000000" w:themeColor="text1"/>
          <w:sz w:val="24"/>
          <w:highlight w:val="none"/>
          <w:u w:val="single"/>
          <w14:textFill>
            <w14:solidFill>
              <w14:schemeClr w14:val="tx1"/>
            </w14:solidFill>
          </w14:textFill>
        </w:rPr>
        <w:t>（采购文件中明确的所属行业）</w:t>
      </w:r>
      <w:r>
        <w:rPr>
          <w:rFonts w:hint="eastAsia" w:ascii="仿宋" w:hAnsi="仿宋" w:eastAsia="仿宋" w:cs="仿宋"/>
          <w:color w:val="000000" w:themeColor="text1"/>
          <w:sz w:val="24"/>
          <w:highlight w:val="none"/>
          <w14:textFill>
            <w14:solidFill>
              <w14:schemeClr w14:val="tx1"/>
            </w14:solidFill>
          </w14:textFill>
        </w:rPr>
        <w:t>行业 ；制造商为</w:t>
      </w:r>
      <w:r>
        <w:rPr>
          <w:rFonts w:hint="eastAsia" w:ascii="仿宋" w:hAnsi="仿宋" w:eastAsia="仿宋" w:cs="仿宋"/>
          <w:color w:val="000000" w:themeColor="text1"/>
          <w:sz w:val="24"/>
          <w:highlight w:val="none"/>
          <w:u w:val="single"/>
          <w14:textFill>
            <w14:solidFill>
              <w14:schemeClr w14:val="tx1"/>
            </w14:solidFill>
          </w14:textFill>
        </w:rPr>
        <w:t xml:space="preserve"> （企业名称）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highlight w:val="none"/>
          <w14:textFill>
            <w14:solidFill>
              <w14:schemeClr w14:val="tx1"/>
            </w14:solidFill>
          </w14:textFill>
        </w:rPr>
        <w:t xml:space="preserve"> ；</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（标的名称）</w:t>
      </w:r>
      <w:r>
        <w:rPr>
          <w:rFonts w:hint="eastAsia" w:ascii="仿宋" w:hAnsi="仿宋" w:eastAsia="仿宋" w:cs="仿宋"/>
          <w:color w:val="000000" w:themeColor="text1"/>
          <w:sz w:val="24"/>
          <w:highlight w:val="none"/>
          <w14:textFill>
            <w14:solidFill>
              <w14:schemeClr w14:val="tx1"/>
            </w14:solidFill>
          </w14:textFill>
        </w:rPr>
        <w:t xml:space="preserve"> ，属于 </w:t>
      </w:r>
      <w:r>
        <w:rPr>
          <w:rFonts w:hint="eastAsia" w:ascii="仿宋" w:hAnsi="仿宋" w:eastAsia="仿宋" w:cs="仿宋"/>
          <w:color w:val="000000" w:themeColor="text1"/>
          <w:sz w:val="24"/>
          <w:highlight w:val="none"/>
          <w:u w:val="single"/>
          <w14:textFill>
            <w14:solidFill>
              <w14:schemeClr w14:val="tx1"/>
            </w14:solidFill>
          </w14:textFill>
        </w:rPr>
        <w:t>（采购文件中明确的所属行业）</w:t>
      </w:r>
      <w:r>
        <w:rPr>
          <w:rFonts w:hint="eastAsia" w:ascii="仿宋" w:hAnsi="仿宋" w:eastAsia="仿宋" w:cs="仿宋"/>
          <w:color w:val="000000" w:themeColor="text1"/>
          <w:sz w:val="24"/>
          <w:highlight w:val="none"/>
          <w14:textFill>
            <w14:solidFill>
              <w14:schemeClr w14:val="tx1"/>
            </w14:solidFill>
          </w14:textFill>
        </w:rPr>
        <w:t>行业 ；制造商为</w:t>
      </w:r>
      <w:r>
        <w:rPr>
          <w:rFonts w:hint="eastAsia" w:ascii="仿宋" w:hAnsi="仿宋" w:eastAsia="仿宋" w:cs="仿宋"/>
          <w:color w:val="000000" w:themeColor="text1"/>
          <w:sz w:val="24"/>
          <w:highlight w:val="none"/>
          <w:u w:val="single"/>
          <w14:textFill>
            <w14:solidFill>
              <w14:schemeClr w14:val="tx1"/>
            </w14:solidFill>
          </w14:textFill>
        </w:rPr>
        <w:t xml:space="preserve"> （企业名称）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highlight w:val="none"/>
          <w14:textFill>
            <w14:solidFill>
              <w14:schemeClr w14:val="tx1"/>
            </w14:solidFill>
          </w14:textFill>
        </w:rPr>
        <w:t xml:space="preserve"> ；</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p>
    <w:p>
      <w:pPr>
        <w:snapToGrid w:val="0"/>
        <w:spacing w:line="360" w:lineRule="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w:t>
      </w:r>
      <w:r>
        <w:rPr>
          <w:rFonts w:hint="eastAsia" w:ascii="仿宋" w:hAnsi="仿宋" w:eastAsia="仿宋" w:cs="仿宋"/>
          <w:color w:val="000000" w:themeColor="text1"/>
          <w:kern w:val="0"/>
          <w:sz w:val="24"/>
          <w:highlight w:val="none"/>
          <w14:textFill>
            <w14:solidFill>
              <w14:schemeClr w14:val="tx1"/>
            </w14:solidFill>
          </w14:textFill>
        </w:rPr>
        <w:t xml:space="preserve">：  年  </w:t>
      </w:r>
      <w:r>
        <w:rPr>
          <w:rFonts w:hint="eastAsia" w:ascii="仿宋" w:hAnsi="仿宋" w:eastAsia="仿宋" w:cs="仿宋"/>
          <w:color w:val="000000" w:themeColor="text1"/>
          <w:kern w:val="0"/>
          <w:sz w:val="24"/>
          <w:highlight w:val="none"/>
          <w:lang w:val="zh-CN"/>
          <w14:textFill>
            <w14:solidFill>
              <w14:schemeClr w14:val="tx1"/>
            </w14:solidFill>
          </w14:textFill>
        </w:rPr>
        <w:t>月</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w:t>
      </w:r>
    </w:p>
    <w:p>
      <w:pPr>
        <w:spacing w:line="360" w:lineRule="auto"/>
        <w:jc w:val="left"/>
        <w:rPr>
          <w:rFonts w:hint="eastAsia"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sz w:val="18"/>
          <w:szCs w:val="18"/>
          <w:highlight w:val="none"/>
          <w14:textFill>
            <w14:solidFill>
              <w14:schemeClr w14:val="tx1"/>
            </w14:solidFill>
          </w14:textFill>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w:t>
      </w:r>
    </w:p>
    <w:p>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pPr>
        <w:spacing w:line="360" w:lineRule="auto"/>
        <w:jc w:val="center"/>
        <w:rPr>
          <w:rFonts w:ascii="宋体" w:hAnsi="宋体" w:cs="宋体"/>
          <w:b/>
          <w:color w:val="000000" w:themeColor="text1"/>
          <w:sz w:val="32"/>
          <w:szCs w:val="32"/>
          <w:highlight w:val="none"/>
          <w14:textFill>
            <w14:solidFill>
              <w14:schemeClr w14:val="tx1"/>
            </w14:solidFill>
          </w14:textFill>
        </w:rPr>
      </w:pPr>
    </w:p>
    <w:p>
      <w:pPr>
        <w:spacing w:line="360" w:lineRule="auto"/>
        <w:jc w:val="center"/>
        <w:rPr>
          <w:rFonts w:ascii="宋体" w:hAnsi="宋体" w:cs="宋体"/>
          <w:b/>
          <w:color w:val="000000" w:themeColor="text1"/>
          <w:sz w:val="32"/>
          <w:szCs w:val="32"/>
          <w:highlight w:val="none"/>
          <w14:textFill>
            <w14:solidFill>
              <w14:schemeClr w14:val="tx1"/>
            </w14:solidFill>
          </w14:textFill>
        </w:rPr>
      </w:pPr>
    </w:p>
    <w:p>
      <w:pPr>
        <w:spacing w:line="360" w:lineRule="auto"/>
        <w:jc w:val="center"/>
        <w:rPr>
          <w:rFonts w:ascii="宋体" w:hAnsi="宋体" w:cs="宋体"/>
          <w:b/>
          <w:color w:val="000000" w:themeColor="text1"/>
          <w:sz w:val="32"/>
          <w:szCs w:val="32"/>
          <w:highlight w:val="none"/>
          <w14:textFill>
            <w14:solidFill>
              <w14:schemeClr w14:val="tx1"/>
            </w14:solidFill>
          </w14:textFill>
        </w:rPr>
      </w:pPr>
    </w:p>
    <w:p>
      <w:pPr>
        <w:spacing w:line="360" w:lineRule="auto"/>
        <w:jc w:val="center"/>
        <w:rPr>
          <w:rFonts w:ascii="宋体" w:hAnsi="宋体" w:cs="宋体"/>
          <w:b/>
          <w:color w:val="000000" w:themeColor="text1"/>
          <w:sz w:val="32"/>
          <w:szCs w:val="32"/>
          <w:highlight w:val="none"/>
          <w14:textFill>
            <w14:solidFill>
              <w14:schemeClr w14:val="tx1"/>
            </w14:solidFill>
          </w14:textFill>
        </w:rPr>
      </w:pPr>
    </w:p>
    <w:p>
      <w:pPr>
        <w:spacing w:line="360" w:lineRule="auto"/>
        <w:jc w:val="center"/>
        <w:rPr>
          <w:rFonts w:ascii="宋体" w:hAnsi="宋体" w:cs="宋体"/>
          <w:b/>
          <w:color w:val="000000" w:themeColor="text1"/>
          <w:sz w:val="32"/>
          <w:szCs w:val="32"/>
          <w:highlight w:val="none"/>
          <w14:textFill>
            <w14:solidFill>
              <w14:schemeClr w14:val="tx1"/>
            </w14:solidFill>
          </w14:textFill>
        </w:rPr>
      </w:pPr>
    </w:p>
    <w:p>
      <w:pPr>
        <w:spacing w:line="360" w:lineRule="auto"/>
        <w:jc w:val="center"/>
        <w:rPr>
          <w:rFonts w:ascii="宋体" w:hAnsi="宋体" w:cs="宋体"/>
          <w:b/>
          <w:color w:val="000000" w:themeColor="text1"/>
          <w:sz w:val="32"/>
          <w:szCs w:val="32"/>
          <w:highlight w:val="none"/>
          <w14:textFill>
            <w14:solidFill>
              <w14:schemeClr w14:val="tx1"/>
            </w14:solidFill>
          </w14:textFill>
        </w:rPr>
      </w:pPr>
    </w:p>
    <w:p>
      <w:pPr>
        <w:pageBreakBefore/>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2017年12月28日</w:t>
      </w:r>
    </w:p>
    <w:p>
      <w:pPr>
        <w:pStyle w:val="24"/>
        <w:rPr>
          <w:rFonts w:hint="eastAsia"/>
          <w:color w:val="000000" w:themeColor="text1"/>
          <w:highlight w:val="none"/>
          <w:lang w:val="en-US" w:eastAsia="zh-CN"/>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附表：统计上大中小微型企业划分标准</w:t>
      </w:r>
    </w:p>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农、林、牧、渔业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50≤Y＜500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工业 *</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2000≤Y＜40000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300≤Y＜2000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建筑业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Y≥80000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6000≤Y＜80000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300≤Y＜6000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Z≥80000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5000≤Z＜80000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300≤Z＜5000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批发业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20≤X＜200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5≤X＜20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5000≤Y＜40000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零售业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50≤X＜300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10≤X＜50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100≤Y＜500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交通运输业 *</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3000≤Y＜30000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200≤Y＜3000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仓储业*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20≤X＜100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1000≤Y＜30000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邮政业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2000≤Y＜30000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住宿业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餐饮业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信息传输业 *</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软件和信息技术服务业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50≤Y＜1000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房地产开发经营</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1000≤Y＜200000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5000≤Z＜10000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2000≤Z＜5000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物业管理</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500≤Y＜1000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租赁和商务服务业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Z≥120000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8000≤Z＜120000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100≤Z＜8000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其他未列明行业 *</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bl>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说明：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（3）资产总额，采用资产总计代替。</w:t>
      </w:r>
    </w:p>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一、修订背景</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二、修订主要内容</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金融业企业划型标准规定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货币金融服务</w:t>
            </w:r>
          </w:p>
        </w:tc>
        <w:tc>
          <w:tcPr>
            <w:tcW w:w="1025"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货币银行服务</w:t>
            </w:r>
          </w:p>
        </w:tc>
        <w:tc>
          <w:tcPr>
            <w:tcW w:w="2836"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银行业存款类金融机构</w:t>
            </w: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非货币银行服务</w:t>
            </w:r>
          </w:p>
        </w:tc>
        <w:tc>
          <w:tcPr>
            <w:tcW w:w="2836"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银行业非存款类金融机构</w:t>
            </w: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贷款公司、小额贷款公司及典当行</w:t>
            </w: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资本市场服务</w:t>
            </w:r>
          </w:p>
        </w:tc>
        <w:tc>
          <w:tcPr>
            <w:tcW w:w="2836"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证券业金融机构</w:t>
            </w: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w:t>
            </w:r>
          </w:p>
        </w:tc>
        <w:tc>
          <w:tcPr>
            <w:tcW w:w="2836"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保险业金融机构</w:t>
            </w: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其他金融业</w:t>
            </w:r>
          </w:p>
        </w:tc>
        <w:tc>
          <w:tcPr>
            <w:tcW w:w="1025"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金融信托与管理服务</w:t>
            </w:r>
          </w:p>
        </w:tc>
        <w:tc>
          <w:tcPr>
            <w:tcW w:w="2836"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信托公司</w:t>
            </w: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控股公司服务</w:t>
            </w:r>
          </w:p>
        </w:tc>
        <w:tc>
          <w:tcPr>
            <w:tcW w:w="2836"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金融控股公司</w:t>
            </w: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其他未包括的金融业</w:t>
            </w:r>
          </w:p>
        </w:tc>
        <w:tc>
          <w:tcPr>
            <w:tcW w:w="2836"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除贷款公司、小额贷款公司及典当行以外的其他金融机构</w:t>
            </w: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bl>
    <w:p>
      <w:pPr>
        <w:rPr>
          <w:rFonts w:hint="eastAsia" w:ascii="仿宋" w:hAnsi="仿宋" w:eastAsia="仿宋" w:cs="仿宋"/>
          <w:color w:val="000000" w:themeColor="text1"/>
          <w:sz w:val="24"/>
          <w:highlight w:val="none"/>
          <w14:textFill>
            <w14:solidFill>
              <w14:schemeClr w14:val="tx1"/>
            </w14:solidFill>
          </w14:textFill>
        </w:rPr>
      </w:pPr>
    </w:p>
    <w:p>
      <w:pPr>
        <w:ind w:firstLine="420" w:firstLineChars="200"/>
        <w:rPr>
          <w:rFonts w:hint="eastAsia" w:ascii="仿宋" w:hAnsi="仿宋" w:eastAsia="仿宋" w:cs="仿宋"/>
          <w:color w:val="000000" w:themeColor="text1"/>
          <w:highlight w:val="none"/>
          <w14:textFill>
            <w14:solidFill>
              <w14:schemeClr w14:val="tx1"/>
            </w14:solidFill>
          </w14:textFill>
        </w:rPr>
      </w:pPr>
    </w:p>
    <w:p>
      <w:pPr>
        <w:spacing w:line="360" w:lineRule="auto"/>
        <w:ind w:right="420"/>
        <w:rPr>
          <w:rFonts w:hint="eastAsia" w:ascii="仿宋" w:hAnsi="仿宋" w:eastAsia="仿宋" w:cs="仿宋"/>
          <w:color w:val="000000" w:themeColor="text1"/>
          <w:highlight w:val="none"/>
          <w14:textFill>
            <w14:solidFill>
              <w14:schemeClr w14:val="tx1"/>
            </w14:solidFill>
          </w14:textFill>
        </w:rPr>
      </w:pPr>
    </w:p>
    <w:p>
      <w:pPr>
        <w:spacing w:line="360" w:lineRule="auto"/>
        <w:rPr>
          <w:rFonts w:ascii="宋体" w:hAnsi="宋体" w:cs="宋体"/>
          <w:bCs/>
          <w:color w:val="000000" w:themeColor="text1"/>
          <w:sz w:val="24"/>
          <w:highlight w:val="none"/>
          <w14:textFill>
            <w14:solidFill>
              <w14:schemeClr w14:val="tx1"/>
            </w14:solidFill>
          </w14:textFill>
        </w:rPr>
      </w:pPr>
    </w:p>
    <w:p>
      <w:pPr>
        <w:spacing w:line="360" w:lineRule="auto"/>
        <w:jc w:val="center"/>
        <w:rPr>
          <w:rFonts w:ascii="宋体" w:hAnsi="宋体" w:cs="宋体"/>
          <w:b/>
          <w:color w:val="000000" w:themeColor="text1"/>
          <w:sz w:val="32"/>
          <w:szCs w:val="32"/>
          <w:highlight w:val="none"/>
          <w14:textFill>
            <w14:solidFill>
              <w14:schemeClr w14:val="tx1"/>
            </w14:solidFill>
          </w14:textFill>
        </w:rPr>
      </w:pPr>
    </w:p>
    <w:p>
      <w:pPr>
        <w:spacing w:line="360" w:lineRule="auto"/>
        <w:rPr>
          <w:rFonts w:ascii="宋体" w:hAnsi="宋体" w:cs="宋体"/>
          <w:bCs/>
          <w:color w:val="000000" w:themeColor="text1"/>
          <w:sz w:val="24"/>
          <w:highlight w:val="none"/>
          <w14:textFill>
            <w14:solidFill>
              <w14:schemeClr w14:val="tx1"/>
            </w14:solidFill>
          </w14:textFill>
        </w:rPr>
      </w:pPr>
    </w:p>
    <w:sectPr>
      <w:headerReference r:id="rId21" w:type="first"/>
      <w:footerReference r:id="rId24" w:type="first"/>
      <w:headerReference r:id="rId20" w:type="default"/>
      <w:footerReference r:id="rId22" w:type="default"/>
      <w:footerReference r:id="rId23"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000020204"/>
    <w:charset w:val="86"/>
    <w:family w:val="swiss"/>
    <w:pitch w:val="default"/>
    <w:sig w:usb0="00000000" w:usb1="00000000" w:usb2="0000003F" w:usb3="00000000" w:csb0="003F01FF" w:csb1="0000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0" w:name="_Toc91899912"/>
    <w:bookmarkStart w:id="191" w:name="_Toc164085800"/>
    <w:bookmarkStart w:id="192" w:name="_Toc131845147"/>
    <w:bookmarkStart w:id="193" w:name="_Toc36110187"/>
    <w:r>
      <w:rPr>
        <w:rFonts w:hint="eastAsia" w:ascii="仿宋_GB2312" w:eastAsia="仿宋_GB2312"/>
        <w:kern w:val="0"/>
        <w:szCs w:val="21"/>
      </w:rPr>
      <w:t xml:space="preserve"> 页</w:t>
    </w:r>
    <w:bookmarkEnd w:id="190"/>
    <w:bookmarkEnd w:id="191"/>
    <w:bookmarkEnd w:id="192"/>
    <w:bookmarkEnd w:id="193"/>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ZJXSC-2024-100</w:t>
    </w:r>
    <w:r>
      <w:rPr>
        <w:rFonts w:hint="eastAsia" w:ascii="仿宋" w:hAnsi="仿宋" w:eastAsia="仿宋" w:cs="仿宋"/>
        <w:lang w:val="en-US" w:eastAsia="zh-CN"/>
      </w:rPr>
      <w:t xml:space="preserve"> </w:t>
    </w:r>
  </w:p>
  <w:p>
    <w:pPr>
      <w:pStyle w:val="4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ZJXSC-2024-100</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ZJXSC-2024-100</w:t>
    </w:r>
    <w:r>
      <w:rPr>
        <w:rFonts w:hint="eastAsia" w:ascii="仿宋" w:hAnsi="仿宋" w:eastAsia="仿宋" w:cs="仿宋"/>
        <w:lang w:val="en-US" w:eastAsia="zh-CN"/>
      </w:rPr>
      <w:t xml:space="preserve"> </w:t>
    </w:r>
    <w:r>
      <w:rPr>
        <w:rFonts w:hint="eastAsia" w:ascii="仿宋" w:hAnsi="仿宋" w:eastAsia="仿宋" w:cs="仿宋"/>
      </w:rPr>
      <w:t xml:space="preserve">    </w:t>
    </w:r>
  </w:p>
  <w:p>
    <w:pPr>
      <w:pStyle w:val="43"/>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pPr>
    <w:r>
      <w:t></w:t>
    </w:r>
  </w:p>
  <w:p>
    <w:pPr>
      <w:pStyle w:val="43"/>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ZJXSC-2024-100</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pPr>
      <w:pBdr>
        <w:bottom w:val="none" w:color="auto" w:sz="0" w:space="0"/>
      </w:pBd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rPr>
        <w:rFonts w:hint="eastAsia"/>
      </w:rPr>
      <w:t xml:space="preserve"> </w:t>
    </w: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ZJXSC-2024-100</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t></w:t>
    </w: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ZJXSC-2024-100</w:t>
    </w:r>
    <w:r>
      <w:rPr>
        <w:rFonts w:hint="eastAsia" w:ascii="仿宋" w:hAnsi="仿宋" w:eastAsia="仿宋" w:cs="仿宋"/>
        <w:lang w:val="en-US" w:eastAsia="zh-CN"/>
      </w:rPr>
      <w:t xml:space="preserve"> </w:t>
    </w:r>
  </w:p>
  <w:p>
    <w:pPr>
      <w:pStyle w:val="43"/>
      <w:pBdr>
        <w:bottom w:val="none" w:color="auto" w:sz="0" w:space="1"/>
      </w:pBdr>
      <w:jc w:val="right"/>
    </w:pPr>
    <w:r>
      <w:rPr>
        <w:rFonts w:hint="eastAsia" w:ascii="仿宋" w:hAnsi="仿宋" w:eastAsia="仿宋" w:cs="仿宋"/>
        <w:lang w:val="en-US" w:eastAsia="zh-CN"/>
      </w:rPr>
      <w:t xml:space="preserve">  </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ZJXSC-2024-100</w:t>
    </w:r>
    <w:r>
      <w:rPr>
        <w:rFonts w:hint="eastAsia" w:ascii="仿宋" w:hAnsi="仿宋" w:eastAsia="仿宋" w:cs="仿宋"/>
        <w:lang w:val="en-US" w:eastAsia="zh-CN"/>
      </w:rPr>
      <w:t xml:space="preserve">  </w:t>
    </w:r>
  </w:p>
  <w:p>
    <w:pPr>
      <w:pStyle w:val="43"/>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ZJXSC-2024-100</w:t>
    </w:r>
    <w:r>
      <w:rPr>
        <w:rFonts w:hint="eastAsia" w:ascii="仿宋" w:hAnsi="仿宋" w:eastAsia="仿宋" w:cs="仿宋"/>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793C3EE8"/>
    <w:multiLevelType w:val="multilevel"/>
    <w:tmpl w:val="793C3EE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3ZGQ1YzcyNTg5NWQ4Y2Q2YzdlZjY5YzNkNmViNTgifQ=="/>
  </w:docVars>
  <w:rsids>
    <w:rsidRoot w:val="00000000"/>
    <w:rsid w:val="006D363B"/>
    <w:rsid w:val="008B12B3"/>
    <w:rsid w:val="026E2EE1"/>
    <w:rsid w:val="033E089E"/>
    <w:rsid w:val="05A10891"/>
    <w:rsid w:val="06D74677"/>
    <w:rsid w:val="06FB15E8"/>
    <w:rsid w:val="0838424D"/>
    <w:rsid w:val="08851FEF"/>
    <w:rsid w:val="0983157E"/>
    <w:rsid w:val="0ECE1DE4"/>
    <w:rsid w:val="0FA0239A"/>
    <w:rsid w:val="14127BE9"/>
    <w:rsid w:val="14164AE9"/>
    <w:rsid w:val="169E17AF"/>
    <w:rsid w:val="1880083A"/>
    <w:rsid w:val="203435B5"/>
    <w:rsid w:val="23D63880"/>
    <w:rsid w:val="253F23A5"/>
    <w:rsid w:val="2605622A"/>
    <w:rsid w:val="2A524392"/>
    <w:rsid w:val="2CDA6E57"/>
    <w:rsid w:val="306B31D8"/>
    <w:rsid w:val="35D129A2"/>
    <w:rsid w:val="36967B0F"/>
    <w:rsid w:val="36EF6EE9"/>
    <w:rsid w:val="3DF02037"/>
    <w:rsid w:val="3F326AC0"/>
    <w:rsid w:val="41C6334A"/>
    <w:rsid w:val="46F5164D"/>
    <w:rsid w:val="47326228"/>
    <w:rsid w:val="48B169CB"/>
    <w:rsid w:val="495B145D"/>
    <w:rsid w:val="4CEC1049"/>
    <w:rsid w:val="4DE4148C"/>
    <w:rsid w:val="4EA43381"/>
    <w:rsid w:val="4FAE554B"/>
    <w:rsid w:val="50C301CB"/>
    <w:rsid w:val="51447977"/>
    <w:rsid w:val="551D50C6"/>
    <w:rsid w:val="57DAE6E1"/>
    <w:rsid w:val="598D188B"/>
    <w:rsid w:val="5D6F2F67"/>
    <w:rsid w:val="5F665FB3"/>
    <w:rsid w:val="634D37F4"/>
    <w:rsid w:val="642152E2"/>
    <w:rsid w:val="64E95A2C"/>
    <w:rsid w:val="65077AE2"/>
    <w:rsid w:val="659A338A"/>
    <w:rsid w:val="65D82061"/>
    <w:rsid w:val="65FF701E"/>
    <w:rsid w:val="68E83E5E"/>
    <w:rsid w:val="6AEF1016"/>
    <w:rsid w:val="6C1556D0"/>
    <w:rsid w:val="6CE54E57"/>
    <w:rsid w:val="729E74BD"/>
    <w:rsid w:val="735F212F"/>
    <w:rsid w:val="74D508E1"/>
    <w:rsid w:val="782477E1"/>
    <w:rsid w:val="7BE92074"/>
    <w:rsid w:val="7CA34238"/>
    <w:rsid w:val="7CAB5B65"/>
    <w:rsid w:val="7E307B0A"/>
    <w:rsid w:val="7EB7B118"/>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qFormat/>
    <w:uiPriority w:val="1"/>
  </w:style>
  <w:style w:type="table" w:default="1" w:styleId="64">
    <w:name w:val="Normal Table"/>
    <w:qFormat/>
    <w:uiPriority w:val="99"/>
    <w:tblPr>
      <w:tblCellMar>
        <w:top w:w="0" w:type="dxa"/>
        <w:left w:w="108" w:type="dxa"/>
        <w:bottom w:w="0" w:type="dxa"/>
        <w:right w:w="108" w:type="dxa"/>
      </w:tblCellMar>
    </w:tblPr>
  </w:style>
  <w:style w:type="paragraph" w:customStyle="1" w:styleId="2">
    <w:name w:val="首行缩进"/>
    <w:basedOn w:val="1"/>
    <w:qFormat/>
    <w:uiPriority w:val="0"/>
    <w:pPr>
      <w:spacing w:line="360" w:lineRule="auto"/>
      <w:ind w:firstLine="480" w:firstLineChars="200"/>
    </w:pPr>
    <w:rPr>
      <w:rFonts w:ascii="宋体"/>
      <w:sz w:val="24"/>
      <w:szCs w:val="20"/>
    </w:rPr>
  </w:style>
  <w:style w:type="paragraph" w:styleId="6">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0"/>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3"/>
    <w:qFormat/>
    <w:uiPriority w:val="0"/>
    <w:pPr>
      <w:shd w:val="clear" w:color="auto" w:fill="000080"/>
    </w:pPr>
  </w:style>
  <w:style w:type="paragraph" w:styleId="20">
    <w:name w:val="annotation text"/>
    <w:basedOn w:val="1"/>
    <w:link w:val="344"/>
    <w:qFormat/>
    <w:uiPriority w:val="99"/>
    <w:pPr>
      <w:jc w:val="left"/>
    </w:pPr>
  </w:style>
  <w:style w:type="paragraph" w:styleId="21">
    <w:name w:val="Salutation"/>
    <w:basedOn w:val="1"/>
    <w:next w:val="1"/>
    <w:link w:val="298"/>
    <w:qFormat/>
    <w:uiPriority w:val="0"/>
    <w:rPr>
      <w:rFonts w:ascii="仿宋_GB2312" w:eastAsia="仿宋_GB2312"/>
      <w:sz w:val="28"/>
      <w:szCs w:val="20"/>
    </w:rPr>
  </w:style>
  <w:style w:type="paragraph" w:styleId="22">
    <w:name w:val="Body Text 3"/>
    <w:basedOn w:val="1"/>
    <w:link w:val="330"/>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30"/>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21"/>
    <w:qFormat/>
    <w:uiPriority w:val="0"/>
    <w:pPr>
      <w:ind w:firstLine="420"/>
    </w:pPr>
    <w:rPr>
      <w:rFonts w:hAnsi="Calibri" w:cs="Times New Roman"/>
      <w:snapToGrid/>
      <w:szCs w:val="20"/>
    </w:rPr>
  </w:style>
  <w:style w:type="paragraph" w:styleId="26">
    <w:name w:val="Body Text Indent"/>
    <w:basedOn w:val="1"/>
    <w:link w:val="265"/>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2">
    <w:name w:val="index 4"/>
    <w:basedOn w:val="1"/>
    <w:next w:val="1"/>
    <w:unhideWhenUsed/>
    <w:qFormat/>
    <w:uiPriority w:val="99"/>
    <w:pPr>
      <w:ind w:left="600" w:leftChars="600"/>
    </w:p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6"/>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2"/>
    <w:qFormat/>
    <w:uiPriority w:val="0"/>
    <w:pPr>
      <w:ind w:left="100" w:leftChars="2500"/>
    </w:pPr>
    <w:rPr>
      <w:rFonts w:ascii="宋体"/>
      <w:sz w:val="24"/>
      <w:szCs w:val="21"/>
      <w:lang w:val="zh-CN"/>
    </w:rPr>
  </w:style>
  <w:style w:type="paragraph" w:styleId="39">
    <w:name w:val="Body Text Indent 2"/>
    <w:basedOn w:val="1"/>
    <w:link w:val="308"/>
    <w:qFormat/>
    <w:uiPriority w:val="0"/>
    <w:pPr>
      <w:spacing w:line="360" w:lineRule="auto"/>
      <w:ind w:firstLine="601"/>
      <w:textAlignment w:val="baseline"/>
    </w:pPr>
    <w:rPr>
      <w:rFonts w:ascii="宋体"/>
      <w:kern w:val="0"/>
      <w:sz w:val="28"/>
      <w:szCs w:val="20"/>
    </w:rPr>
  </w:style>
  <w:style w:type="paragraph" w:styleId="40">
    <w:name w:val="endnote text"/>
    <w:basedOn w:val="1"/>
    <w:link w:val="931"/>
    <w:qFormat/>
    <w:uiPriority w:val="0"/>
    <w:rPr>
      <w:lang w:val="zh-CN"/>
    </w:rPr>
  </w:style>
  <w:style w:type="paragraph" w:styleId="41">
    <w:name w:val="Balloon Text"/>
    <w:basedOn w:val="1"/>
    <w:link w:val="189"/>
    <w:qFormat/>
    <w:uiPriority w:val="0"/>
    <w:rPr>
      <w:sz w:val="18"/>
      <w:szCs w:val="18"/>
    </w:rPr>
  </w:style>
  <w:style w:type="paragraph" w:styleId="42">
    <w:name w:val="footer"/>
    <w:basedOn w:val="1"/>
    <w:link w:val="383"/>
    <w:qFormat/>
    <w:uiPriority w:val="99"/>
    <w:pPr>
      <w:tabs>
        <w:tab w:val="center" w:pos="4153"/>
        <w:tab w:val="right" w:pos="8306"/>
      </w:tabs>
      <w:snapToGrid w:val="0"/>
      <w:jc w:val="left"/>
    </w:pPr>
    <w:rPr>
      <w:sz w:val="18"/>
      <w:szCs w:val="18"/>
    </w:rPr>
  </w:style>
  <w:style w:type="paragraph" w:styleId="43">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6"/>
    <w:link w:val="310"/>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5"/>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2"/>
    <w:qFormat/>
    <w:uiPriority w:val="0"/>
    <w:pPr>
      <w:spacing w:after="120" w:line="480" w:lineRule="auto"/>
    </w:pPr>
  </w:style>
  <w:style w:type="paragraph" w:styleId="59">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0"/>
    <w:next w:val="20"/>
    <w:link w:val="97"/>
    <w:qFormat/>
    <w:uiPriority w:val="0"/>
    <w:rPr>
      <w:b/>
      <w:bCs/>
    </w:rPr>
  </w:style>
  <w:style w:type="paragraph" w:styleId="63">
    <w:name w:val="Body Text First Indent 2"/>
    <w:basedOn w:val="26"/>
    <w:link w:val="122"/>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2"/>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3"/>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1"/>
    <w:qFormat/>
    <w:uiPriority w:val="0"/>
    <w:rPr>
      <w:rFonts w:ascii="Arial" w:hAnsi="Arial" w:eastAsia="黑体" w:cs="Arial"/>
      <w:snapToGrid w:val="0"/>
      <w:kern w:val="0"/>
      <w:szCs w:val="21"/>
    </w:rPr>
  </w:style>
  <w:style w:type="character" w:customStyle="1" w:styleId="126">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9"/>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9"/>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8"/>
    <w:qFormat/>
    <w:uiPriority w:val="0"/>
    <w:rPr>
      <w:rFonts w:ascii="宋体"/>
      <w:kern w:val="2"/>
      <w:sz w:val="24"/>
      <w:szCs w:val="21"/>
      <w:lang w:val="zh-CN"/>
    </w:rPr>
  </w:style>
  <w:style w:type="character" w:customStyle="1" w:styleId="183">
    <w:name w:val="标题 9 Char"/>
    <w:link w:val="12"/>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41"/>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6"/>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9"/>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1"/>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1"/>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7"/>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7"/>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6"/>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1"/>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8"/>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1"/>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9"/>
    <w:qFormat/>
    <w:uiPriority w:val="0"/>
    <w:rPr>
      <w:rFonts w:ascii="黑体" w:hAnsi="Courier New" w:eastAsia="黑体"/>
    </w:rPr>
  </w:style>
  <w:style w:type="character" w:customStyle="1" w:styleId="302">
    <w:name w:val="正文文本 2 Char1"/>
    <w:link w:val="58"/>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7"/>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10"/>
    <w:qFormat/>
    <w:uiPriority w:val="0"/>
    <w:rPr>
      <w:b/>
      <w:bCs/>
      <w:kern w:val="2"/>
      <w:sz w:val="24"/>
      <w:szCs w:val="24"/>
    </w:rPr>
  </w:style>
  <w:style w:type="character" w:customStyle="1" w:styleId="308">
    <w:name w:val="正文文本缩进 2 Char"/>
    <w:link w:val="39"/>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2"/>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5"/>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7"/>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2"/>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20"/>
    <w:qFormat/>
    <w:uiPriority w:val="0"/>
    <w:rPr>
      <w:kern w:val="2"/>
      <w:sz w:val="21"/>
      <w:szCs w:val="24"/>
    </w:rPr>
  </w:style>
  <w:style w:type="character" w:customStyle="1" w:styleId="345">
    <w:name w:val="签名 Char"/>
    <w:link w:val="44"/>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1"/>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5"/>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2"/>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3"/>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1"/>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6"/>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1">
    <w:name w:val="gray6"/>
    <w:basedOn w:val="71"/>
    <w:qFormat/>
    <w:uiPriority w:val="0"/>
    <w:rPr>
      <w:rFonts w:ascii="Arial" w:hAnsi="Arial" w:eastAsia="黑体" w:cs="Arial"/>
      <w:snapToGrid w:val="0"/>
      <w:kern w:val="0"/>
      <w:szCs w:val="21"/>
    </w:rPr>
  </w:style>
  <w:style w:type="character" w:customStyle="1" w:styleId="432">
    <w:name w:val="hui"/>
    <w:basedOn w:val="71"/>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7"/>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2"/>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5"/>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8"/>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5"/>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7"/>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8"/>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7"/>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9"/>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5"/>
    <w:next w:val="55"/>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4"/>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50"/>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9"/>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2"/>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8"/>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9"/>
    <w:qFormat/>
    <w:uiPriority w:val="0"/>
    <w:rPr>
      <w:b w:val="0"/>
      <w:sz w:val="20"/>
    </w:rPr>
  </w:style>
  <w:style w:type="paragraph" w:customStyle="1" w:styleId="893">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8"/>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3"/>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2"/>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40"/>
    <w:qFormat/>
    <w:uiPriority w:val="0"/>
    <w:rPr>
      <w:kern w:val="2"/>
      <w:sz w:val="21"/>
      <w:szCs w:val="24"/>
      <w:lang w:val="zh-CN"/>
    </w:rPr>
  </w:style>
  <w:style w:type="character" w:customStyle="1" w:styleId="932">
    <w:name w:val="无间隔 Char"/>
    <w:link w:val="483"/>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8"/>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1"/>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89</Pages>
  <Words>44339</Words>
  <Characters>47442</Characters>
  <Paragraphs>2030</Paragraphs>
  <TotalTime>8</TotalTime>
  <ScaleCrop>false</ScaleCrop>
  <LinksUpToDate>false</LinksUpToDate>
  <CharactersWithSpaces>54547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Mr黄油is娄儿</cp:lastModifiedBy>
  <cp:lastPrinted>2023-09-26T02:17:00Z</cp:lastPrinted>
  <dcterms:modified xsi:type="dcterms:W3CDTF">2024-06-13T08:14:10Z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57B8802B826D48E7B1552728DB28C6A6_13</vt:lpwstr>
  </property>
</Properties>
</file>